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Override PartName="/word/footer8.xml" ContentType="application/vnd.openxmlformats-officedocument.wordprocessingml.footer+xml"/>
  <Override PartName="/word/footer9.xml" ContentType="application/vnd.openxmlformats-officedocument.wordprocessingml.footer+xml"/>
  <Override PartName="/word/theme/themeOverride1.xml" ContentType="application/vnd.openxmlformats-officedocument.themeOverride+xml"/>
  <Override PartName="/word/footer6.xml" ContentType="application/vnd.openxmlformats-officedocument.wordprocessingml.footer+xml"/>
  <Override PartName="/word/footer7.xml" ContentType="application/vnd.openxmlformats-officedocument.wordprocessingml.footer+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Default Extension="xlsx" ContentType="application/vnd.openxmlformats-officedocument.spreadsheetml.sheet"/>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commentsExtended.xml" ContentType="application/vnd.openxmlformats-officedocument.wordprocessingml.commentsExtended+xml"/>
  <Override PartName="/word/charts/colors1.xml" ContentType="application/vnd.ms-office.chartcolorstyle+xml"/>
  <Override PartName="/word/webSettings.xml" ContentType="application/vnd.openxmlformats-officedocument.wordprocessingml.webSettings+xml"/>
  <Override PartName="/word/charts/chart1.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Override PartName="/word/people.xml" ContentType="application/vnd.openxmlformats-officedocument.wordprocessingml.people+xml"/>
  <Override PartName="/word/charts/style1.xml" ContentType="application/vnd.ms-office.chartsty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35032" w:rsidRPr="00D77356" w:rsidRDefault="00704FC1" w:rsidP="00704FC1">
      <w:pPr>
        <w:jc w:val="right"/>
        <w:rPr>
          <w:rFonts w:cs="Times New Roman"/>
          <w:i/>
          <w:sz w:val="28"/>
          <w:szCs w:val="28"/>
        </w:rPr>
      </w:pPr>
      <w:r w:rsidRPr="00D77356">
        <w:rPr>
          <w:rFonts w:cs="Times New Roman"/>
          <w:i/>
          <w:sz w:val="28"/>
          <w:szCs w:val="28"/>
        </w:rPr>
        <w:t>PROJEKTS</w:t>
      </w:r>
    </w:p>
    <w:p w:rsidR="00113683" w:rsidRPr="00D77356" w:rsidRDefault="00113683" w:rsidP="00113683">
      <w:pPr>
        <w:jc w:val="center"/>
        <w:rPr>
          <w:b/>
          <w:caps/>
          <w:color w:val="0000FF"/>
          <w:sz w:val="36"/>
          <w:szCs w:val="36"/>
        </w:rPr>
      </w:pPr>
    </w:p>
    <w:p w:rsidR="00704FC1" w:rsidRPr="00D77356" w:rsidRDefault="00704FC1" w:rsidP="00113683">
      <w:pPr>
        <w:jc w:val="center"/>
        <w:rPr>
          <w:b/>
          <w:caps/>
          <w:color w:val="0000FF"/>
          <w:sz w:val="36"/>
          <w:szCs w:val="36"/>
        </w:rPr>
      </w:pPr>
    </w:p>
    <w:p w:rsidR="00704FC1" w:rsidRPr="00D77356" w:rsidRDefault="00704FC1" w:rsidP="00113683">
      <w:pPr>
        <w:jc w:val="center"/>
        <w:rPr>
          <w:b/>
          <w:caps/>
          <w:color w:val="0000FF"/>
          <w:sz w:val="36"/>
          <w:szCs w:val="36"/>
        </w:rPr>
      </w:pPr>
    </w:p>
    <w:p w:rsidR="00704FC1" w:rsidRPr="00D77356" w:rsidRDefault="00704FC1" w:rsidP="00113683">
      <w:pPr>
        <w:jc w:val="center"/>
        <w:rPr>
          <w:b/>
          <w:caps/>
          <w:color w:val="0000FF"/>
          <w:sz w:val="36"/>
          <w:szCs w:val="36"/>
        </w:rPr>
      </w:pPr>
    </w:p>
    <w:p w:rsidR="003D1FD4" w:rsidRPr="00D77356" w:rsidRDefault="003D1FD4" w:rsidP="00113683">
      <w:pPr>
        <w:jc w:val="center"/>
        <w:rPr>
          <w:b/>
          <w:caps/>
          <w:color w:val="0000FF"/>
          <w:sz w:val="36"/>
          <w:szCs w:val="36"/>
        </w:rPr>
      </w:pPr>
    </w:p>
    <w:p w:rsidR="003D1FD4" w:rsidRPr="00D77356" w:rsidRDefault="003D1FD4" w:rsidP="00113683">
      <w:pPr>
        <w:jc w:val="center"/>
        <w:rPr>
          <w:b/>
          <w:caps/>
          <w:color w:val="0000FF"/>
          <w:sz w:val="36"/>
          <w:szCs w:val="36"/>
        </w:rPr>
      </w:pPr>
    </w:p>
    <w:p w:rsidR="00704FC1" w:rsidRPr="00D77356" w:rsidRDefault="00704FC1" w:rsidP="00113683">
      <w:pPr>
        <w:jc w:val="center"/>
        <w:rPr>
          <w:b/>
          <w:caps/>
          <w:color w:val="0000FF"/>
          <w:sz w:val="36"/>
          <w:szCs w:val="36"/>
        </w:rPr>
      </w:pPr>
    </w:p>
    <w:p w:rsidR="00113683" w:rsidRPr="00D77356" w:rsidRDefault="00343069" w:rsidP="00B14067">
      <w:pPr>
        <w:jc w:val="center"/>
        <w:rPr>
          <w:b/>
          <w:caps/>
          <w:color w:val="4F81BD"/>
          <w:spacing w:val="20"/>
          <w:sz w:val="36"/>
          <w:szCs w:val="36"/>
        </w:rPr>
      </w:pPr>
      <w:r>
        <w:rPr>
          <w:b/>
          <w:bCs/>
          <w:caps/>
          <w:color w:val="4F81BD"/>
          <w:sz w:val="36"/>
          <w:szCs w:val="36"/>
        </w:rPr>
        <w:t>gaisa Piesārņojuma</w:t>
      </w:r>
      <w:r w:rsidR="00113683" w:rsidRPr="00D77356">
        <w:rPr>
          <w:b/>
          <w:bCs/>
          <w:caps/>
          <w:color w:val="4F81BD"/>
          <w:sz w:val="36"/>
          <w:szCs w:val="36"/>
        </w:rPr>
        <w:t xml:space="preserve"> </w:t>
      </w:r>
      <w:r w:rsidR="00113683" w:rsidRPr="00D77356">
        <w:rPr>
          <w:b/>
          <w:bCs/>
          <w:iCs/>
          <w:caps/>
          <w:color w:val="4F81BD"/>
          <w:sz w:val="36"/>
          <w:szCs w:val="36"/>
        </w:rPr>
        <w:t>samazināšanas rīcības plān</w:t>
      </w:r>
      <w:r w:rsidR="00704FC1" w:rsidRPr="00D77356">
        <w:rPr>
          <w:b/>
          <w:bCs/>
          <w:iCs/>
          <w:caps/>
          <w:color w:val="4F81BD"/>
          <w:sz w:val="36"/>
          <w:szCs w:val="36"/>
        </w:rPr>
        <w:t>s</w:t>
      </w:r>
      <w:r w:rsidR="00113683" w:rsidRPr="00D77356">
        <w:rPr>
          <w:b/>
          <w:bCs/>
          <w:iCs/>
          <w:caps/>
          <w:color w:val="4F81BD"/>
          <w:sz w:val="36"/>
          <w:szCs w:val="36"/>
        </w:rPr>
        <w:t xml:space="preserve"> 20</w:t>
      </w:r>
      <w:r w:rsidR="00704FC1" w:rsidRPr="00D77356">
        <w:rPr>
          <w:b/>
          <w:bCs/>
          <w:iCs/>
          <w:caps/>
          <w:color w:val="4F81BD"/>
          <w:sz w:val="36"/>
          <w:szCs w:val="36"/>
        </w:rPr>
        <w:t>19</w:t>
      </w:r>
      <w:r w:rsidR="00113683" w:rsidRPr="00D77356">
        <w:rPr>
          <w:b/>
          <w:bCs/>
          <w:iCs/>
          <w:caps/>
          <w:color w:val="4F81BD"/>
          <w:sz w:val="36"/>
          <w:szCs w:val="36"/>
        </w:rPr>
        <w:t>. - 2030</w:t>
      </w:r>
      <w:r w:rsidR="00042B04" w:rsidRPr="00D77356">
        <w:rPr>
          <w:b/>
          <w:bCs/>
          <w:iCs/>
          <w:caps/>
          <w:color w:val="4F81BD"/>
          <w:sz w:val="36"/>
          <w:szCs w:val="36"/>
        </w:rPr>
        <w:t>. gad</w:t>
      </w:r>
      <w:r w:rsidR="00113683" w:rsidRPr="00D77356">
        <w:rPr>
          <w:b/>
          <w:bCs/>
          <w:iCs/>
          <w:caps/>
          <w:color w:val="4F81BD"/>
          <w:sz w:val="36"/>
          <w:szCs w:val="36"/>
        </w:rPr>
        <w:t xml:space="preserve">am </w:t>
      </w:r>
    </w:p>
    <w:p w:rsidR="00704FC1" w:rsidRPr="00D77356" w:rsidRDefault="00704FC1" w:rsidP="00113683">
      <w:pPr>
        <w:pStyle w:val="BodyText"/>
        <w:spacing w:line="360" w:lineRule="auto"/>
        <w:rPr>
          <w:rFonts w:ascii="Calibri" w:hAnsi="Calibri"/>
          <w:color w:val="000080"/>
          <w:sz w:val="28"/>
          <w:szCs w:val="28"/>
          <w:lang w:val="lv-LV"/>
        </w:rPr>
      </w:pPr>
    </w:p>
    <w:p w:rsidR="00704FC1" w:rsidRPr="00D77356" w:rsidRDefault="00704FC1" w:rsidP="00113683">
      <w:pPr>
        <w:pStyle w:val="BodyText"/>
        <w:spacing w:line="360" w:lineRule="auto"/>
        <w:rPr>
          <w:rFonts w:ascii="Calibri" w:hAnsi="Calibri"/>
          <w:color w:val="000080"/>
          <w:sz w:val="28"/>
          <w:szCs w:val="28"/>
          <w:lang w:val="lv-LV"/>
        </w:rPr>
      </w:pPr>
    </w:p>
    <w:p w:rsidR="00704FC1" w:rsidRPr="00D77356" w:rsidRDefault="00704FC1" w:rsidP="00113683">
      <w:pPr>
        <w:pStyle w:val="BodyText"/>
        <w:spacing w:line="360" w:lineRule="auto"/>
        <w:rPr>
          <w:rFonts w:ascii="Calibri" w:hAnsi="Calibri"/>
          <w:color w:val="000080"/>
          <w:sz w:val="28"/>
          <w:szCs w:val="28"/>
          <w:lang w:val="lv-LV"/>
        </w:rPr>
      </w:pPr>
    </w:p>
    <w:p w:rsidR="00A22AE9" w:rsidRPr="00D77356" w:rsidRDefault="00A22AE9" w:rsidP="00113683">
      <w:pPr>
        <w:pStyle w:val="BodyText"/>
        <w:spacing w:line="360" w:lineRule="auto"/>
        <w:rPr>
          <w:rFonts w:ascii="Calibri" w:hAnsi="Calibri"/>
          <w:color w:val="000080"/>
          <w:sz w:val="28"/>
          <w:szCs w:val="28"/>
          <w:lang w:val="lv-LV"/>
        </w:rPr>
      </w:pPr>
    </w:p>
    <w:p w:rsidR="00A22AE9" w:rsidRPr="00D77356" w:rsidRDefault="00A22AE9" w:rsidP="00113683">
      <w:pPr>
        <w:pStyle w:val="BodyText"/>
        <w:spacing w:line="360" w:lineRule="auto"/>
        <w:rPr>
          <w:rFonts w:ascii="Calibri" w:hAnsi="Calibri"/>
          <w:color w:val="000080"/>
          <w:sz w:val="28"/>
          <w:szCs w:val="28"/>
          <w:lang w:val="lv-LV"/>
        </w:rPr>
      </w:pPr>
    </w:p>
    <w:p w:rsidR="00A22AE9" w:rsidRPr="00D77356" w:rsidRDefault="00A22AE9" w:rsidP="00113683">
      <w:pPr>
        <w:pStyle w:val="BodyText"/>
        <w:spacing w:line="360" w:lineRule="auto"/>
        <w:rPr>
          <w:rFonts w:ascii="Calibri" w:hAnsi="Calibri"/>
          <w:color w:val="000080"/>
          <w:sz w:val="28"/>
          <w:szCs w:val="28"/>
          <w:lang w:val="lv-LV"/>
        </w:rPr>
      </w:pPr>
    </w:p>
    <w:p w:rsidR="00A22AE9" w:rsidRPr="00D77356" w:rsidRDefault="00A22AE9" w:rsidP="00113683">
      <w:pPr>
        <w:pStyle w:val="BodyText"/>
        <w:spacing w:line="360" w:lineRule="auto"/>
        <w:rPr>
          <w:rFonts w:ascii="Calibri" w:hAnsi="Calibri"/>
          <w:color w:val="000080"/>
          <w:sz w:val="28"/>
          <w:szCs w:val="28"/>
          <w:lang w:val="lv-LV"/>
        </w:rPr>
      </w:pPr>
    </w:p>
    <w:p w:rsidR="00A22AE9" w:rsidRPr="00D77356" w:rsidRDefault="00A22AE9" w:rsidP="00113683">
      <w:pPr>
        <w:pStyle w:val="BodyText"/>
        <w:spacing w:line="360" w:lineRule="auto"/>
        <w:rPr>
          <w:rFonts w:ascii="Calibri" w:hAnsi="Calibri"/>
          <w:color w:val="000080"/>
          <w:sz w:val="28"/>
          <w:szCs w:val="28"/>
          <w:lang w:val="lv-LV"/>
        </w:rPr>
      </w:pPr>
    </w:p>
    <w:p w:rsidR="00A22AE9" w:rsidRPr="00D77356" w:rsidRDefault="00A22AE9" w:rsidP="00113683">
      <w:pPr>
        <w:pStyle w:val="BodyText"/>
        <w:spacing w:line="360" w:lineRule="auto"/>
        <w:rPr>
          <w:rFonts w:ascii="Calibri" w:hAnsi="Calibri"/>
          <w:color w:val="000080"/>
          <w:sz w:val="28"/>
          <w:szCs w:val="28"/>
          <w:lang w:val="lv-LV"/>
        </w:rPr>
      </w:pPr>
    </w:p>
    <w:p w:rsidR="00704FC1" w:rsidRPr="00D77356" w:rsidRDefault="00704FC1" w:rsidP="00113683">
      <w:pPr>
        <w:pStyle w:val="BodyText"/>
        <w:spacing w:line="360" w:lineRule="auto"/>
        <w:rPr>
          <w:rFonts w:ascii="Calibri" w:hAnsi="Calibri"/>
          <w:color w:val="000080"/>
          <w:sz w:val="28"/>
          <w:szCs w:val="28"/>
          <w:lang w:val="lv-LV"/>
        </w:rPr>
      </w:pPr>
    </w:p>
    <w:p w:rsidR="00113683" w:rsidRPr="00D77356" w:rsidRDefault="00113683" w:rsidP="00113683">
      <w:pPr>
        <w:pStyle w:val="BodyText"/>
        <w:spacing w:line="360" w:lineRule="auto"/>
        <w:jc w:val="center"/>
        <w:rPr>
          <w:rFonts w:ascii="Calibri" w:hAnsi="Calibri"/>
          <w:sz w:val="28"/>
          <w:szCs w:val="28"/>
          <w:lang w:val="lv-LV"/>
        </w:rPr>
      </w:pPr>
    </w:p>
    <w:p w:rsidR="00ED338C" w:rsidRPr="00D77356" w:rsidRDefault="00ED338C" w:rsidP="00113683">
      <w:pPr>
        <w:pStyle w:val="BodyText"/>
        <w:spacing w:line="360" w:lineRule="auto"/>
        <w:jc w:val="center"/>
        <w:rPr>
          <w:rFonts w:ascii="Calibri" w:hAnsi="Calibri"/>
          <w:sz w:val="28"/>
          <w:szCs w:val="28"/>
          <w:lang w:val="lv-LV"/>
        </w:rPr>
      </w:pPr>
    </w:p>
    <w:p w:rsidR="00A22AE9" w:rsidRPr="00343069" w:rsidRDefault="00113683" w:rsidP="00A22AE9">
      <w:pPr>
        <w:pStyle w:val="BodyText"/>
        <w:spacing w:line="360" w:lineRule="auto"/>
        <w:jc w:val="center"/>
        <w:rPr>
          <w:rFonts w:ascii="Calibri" w:hAnsi="Calibri"/>
          <w:b/>
          <w:sz w:val="28"/>
          <w:szCs w:val="28"/>
          <w:lang w:val="lv-LV"/>
        </w:rPr>
      </w:pPr>
      <w:r w:rsidRPr="00D77356">
        <w:rPr>
          <w:rFonts w:ascii="Calibri" w:hAnsi="Calibri"/>
          <w:b/>
          <w:sz w:val="28"/>
          <w:szCs w:val="28"/>
          <w:lang w:val="lv-LV"/>
        </w:rPr>
        <w:t>201</w:t>
      </w:r>
      <w:r w:rsidR="00E16256" w:rsidRPr="00D77356">
        <w:rPr>
          <w:rFonts w:ascii="Calibri" w:hAnsi="Calibri"/>
          <w:b/>
          <w:sz w:val="28"/>
          <w:szCs w:val="28"/>
          <w:lang w:val="lv-LV"/>
        </w:rPr>
        <w:t>9</w:t>
      </w:r>
      <w:r w:rsidR="00042B04" w:rsidRPr="00D77356">
        <w:rPr>
          <w:rFonts w:ascii="Calibri" w:hAnsi="Calibri"/>
          <w:b/>
          <w:sz w:val="28"/>
          <w:szCs w:val="28"/>
          <w:lang w:val="lv-LV"/>
        </w:rPr>
        <w:t>. gad</w:t>
      </w:r>
      <w:r w:rsidRPr="00D77356">
        <w:rPr>
          <w:rFonts w:ascii="Calibri" w:hAnsi="Calibri"/>
          <w:b/>
          <w:sz w:val="28"/>
          <w:szCs w:val="28"/>
          <w:lang w:val="lv-LV"/>
        </w:rPr>
        <w:t xml:space="preserve">s, </w:t>
      </w:r>
      <w:r w:rsidR="006E0031">
        <w:rPr>
          <w:rFonts w:ascii="Calibri" w:hAnsi="Calibri"/>
          <w:b/>
          <w:sz w:val="28"/>
          <w:szCs w:val="28"/>
          <w:lang w:val="lv-LV"/>
        </w:rPr>
        <w:t>aprīlis</w:t>
      </w:r>
      <w:r w:rsidR="00A22AE9" w:rsidRPr="00D77356">
        <w:rPr>
          <w:rFonts w:ascii="Calibri" w:hAnsi="Calibri"/>
          <w:b/>
          <w:sz w:val="28"/>
          <w:szCs w:val="28"/>
          <w:lang w:val="lv-LV"/>
        </w:rPr>
        <w:br w:type="page"/>
      </w:r>
    </w:p>
    <w:sdt>
      <w:sdtPr>
        <w:rPr>
          <w:rFonts w:asciiTheme="minorHAnsi" w:eastAsiaTheme="minorHAnsi" w:hAnsiTheme="minorHAnsi" w:cs="Calibri"/>
          <w:color w:val="auto"/>
          <w:sz w:val="22"/>
          <w:szCs w:val="22"/>
          <w:lang w:val="lv-LV" w:eastAsia="lv-LV"/>
        </w:rPr>
        <w:id w:val="-447387539"/>
        <w:docPartObj>
          <w:docPartGallery w:val="Table of Contents"/>
          <w:docPartUnique/>
        </w:docPartObj>
      </w:sdtPr>
      <w:sdtEndPr>
        <w:rPr>
          <w:b/>
          <w:bCs/>
          <w:noProof/>
        </w:rPr>
      </w:sdtEndPr>
      <w:sdtContent>
        <w:p w:rsidR="00A91F6C" w:rsidRPr="00D77356" w:rsidRDefault="00A91F6C" w:rsidP="008F1AA9">
          <w:pPr>
            <w:pStyle w:val="TOCHeading"/>
            <w:spacing w:before="0" w:after="0"/>
            <w:rPr>
              <w:rStyle w:val="Hyperlink"/>
              <w:rFonts w:asciiTheme="minorHAnsi" w:eastAsia="Times New Roman" w:hAnsiTheme="minorHAnsi" w:cs="Calibri"/>
              <w:b/>
              <w:bCs/>
              <w:caps/>
              <w:noProof/>
              <w:color w:val="auto"/>
              <w:szCs w:val="28"/>
              <w:u w:val="none"/>
              <w:lang w:val="lv-LV" w:eastAsia="lv-LV"/>
            </w:rPr>
          </w:pPr>
          <w:r w:rsidRPr="00D77356">
            <w:rPr>
              <w:rStyle w:val="Hyperlink"/>
              <w:rFonts w:asciiTheme="minorHAnsi" w:eastAsia="Times New Roman" w:hAnsiTheme="minorHAnsi" w:cs="Calibri"/>
              <w:b/>
              <w:bCs/>
              <w:noProof/>
              <w:color w:val="auto"/>
              <w:szCs w:val="28"/>
              <w:u w:val="none"/>
              <w:lang w:val="lv-LV" w:eastAsia="lv-LV"/>
            </w:rPr>
            <w:t>Satura radītājs</w:t>
          </w:r>
        </w:p>
        <w:p w:rsidR="00767F21" w:rsidRDefault="003A4752">
          <w:pPr>
            <w:pStyle w:val="TOC1"/>
            <w:rPr>
              <w:rFonts w:eastAsiaTheme="minorEastAsia" w:cstheme="minorBidi"/>
              <w:b w:val="0"/>
              <w:bCs w:val="0"/>
              <w:sz w:val="22"/>
              <w:szCs w:val="22"/>
              <w:lang w:val="lv-LV"/>
            </w:rPr>
          </w:pPr>
          <w:r w:rsidRPr="003A4752">
            <w:rPr>
              <w:sz w:val="22"/>
            </w:rPr>
            <w:fldChar w:fldCharType="begin"/>
          </w:r>
          <w:r w:rsidR="00A91F6C" w:rsidRPr="00D77356">
            <w:rPr>
              <w:sz w:val="22"/>
            </w:rPr>
            <w:instrText xml:space="preserve"> TOC \o "1-3" \h \z \u </w:instrText>
          </w:r>
          <w:r w:rsidRPr="003A4752">
            <w:rPr>
              <w:sz w:val="22"/>
            </w:rPr>
            <w:fldChar w:fldCharType="separate"/>
          </w:r>
          <w:hyperlink w:anchor="_Toc5090678" w:history="1">
            <w:r w:rsidR="00767F21" w:rsidRPr="003E2638">
              <w:rPr>
                <w:rStyle w:val="Hyperlink"/>
              </w:rPr>
              <w:t>Saīsinājumi</w:t>
            </w:r>
            <w:r w:rsidR="00767F21">
              <w:rPr>
                <w:webHidden/>
              </w:rPr>
              <w:tab/>
            </w:r>
            <w:r>
              <w:rPr>
                <w:webHidden/>
              </w:rPr>
              <w:fldChar w:fldCharType="begin"/>
            </w:r>
            <w:r w:rsidR="00767F21">
              <w:rPr>
                <w:webHidden/>
              </w:rPr>
              <w:instrText xml:space="preserve"> PAGEREF _Toc5090678 \h </w:instrText>
            </w:r>
            <w:r>
              <w:rPr>
                <w:webHidden/>
              </w:rPr>
            </w:r>
            <w:r>
              <w:rPr>
                <w:webHidden/>
              </w:rPr>
              <w:fldChar w:fldCharType="separate"/>
            </w:r>
            <w:r w:rsidR="00767F21">
              <w:rPr>
                <w:webHidden/>
              </w:rPr>
              <w:t>3</w:t>
            </w:r>
            <w:r>
              <w:rPr>
                <w:webHidden/>
              </w:rPr>
              <w:fldChar w:fldCharType="end"/>
            </w:r>
          </w:hyperlink>
        </w:p>
        <w:p w:rsidR="00767F21" w:rsidRDefault="003A4752">
          <w:pPr>
            <w:pStyle w:val="TOC1"/>
            <w:rPr>
              <w:rFonts w:eastAsiaTheme="minorEastAsia" w:cstheme="minorBidi"/>
              <w:b w:val="0"/>
              <w:bCs w:val="0"/>
              <w:sz w:val="22"/>
              <w:szCs w:val="22"/>
              <w:lang w:val="lv-LV"/>
            </w:rPr>
          </w:pPr>
          <w:hyperlink w:anchor="_Toc5090679" w:history="1">
            <w:r w:rsidR="00767F21" w:rsidRPr="003E2638">
              <w:rPr>
                <w:rStyle w:val="Hyperlink"/>
              </w:rPr>
              <w:t>1. Plāna kopsavilkums</w:t>
            </w:r>
            <w:r w:rsidR="00767F21">
              <w:rPr>
                <w:webHidden/>
              </w:rPr>
              <w:tab/>
            </w:r>
            <w:r>
              <w:rPr>
                <w:webHidden/>
              </w:rPr>
              <w:fldChar w:fldCharType="begin"/>
            </w:r>
            <w:r w:rsidR="00767F21">
              <w:rPr>
                <w:webHidden/>
              </w:rPr>
              <w:instrText xml:space="preserve"> PAGEREF _Toc5090679 \h </w:instrText>
            </w:r>
            <w:r>
              <w:rPr>
                <w:webHidden/>
              </w:rPr>
            </w:r>
            <w:r>
              <w:rPr>
                <w:webHidden/>
              </w:rPr>
              <w:fldChar w:fldCharType="separate"/>
            </w:r>
            <w:r w:rsidR="00767F21">
              <w:rPr>
                <w:webHidden/>
              </w:rPr>
              <w:t>4</w:t>
            </w:r>
            <w:r>
              <w:rPr>
                <w:webHidden/>
              </w:rPr>
              <w:fldChar w:fldCharType="end"/>
            </w:r>
          </w:hyperlink>
        </w:p>
        <w:p w:rsidR="00767F21" w:rsidRDefault="003A4752">
          <w:pPr>
            <w:pStyle w:val="TOC1"/>
            <w:rPr>
              <w:rFonts w:eastAsiaTheme="minorEastAsia" w:cstheme="minorBidi"/>
              <w:b w:val="0"/>
              <w:bCs w:val="0"/>
              <w:sz w:val="22"/>
              <w:szCs w:val="22"/>
              <w:lang w:val="lv-LV"/>
            </w:rPr>
          </w:pPr>
          <w:hyperlink w:anchor="_Toc5090680" w:history="1">
            <w:r w:rsidR="00767F21" w:rsidRPr="003E2638">
              <w:rPr>
                <w:rStyle w:val="Hyperlink"/>
              </w:rPr>
              <w:t>2. Normatīvais regulējums un plāna izstrādes pamatojums</w:t>
            </w:r>
            <w:r w:rsidR="00767F21">
              <w:rPr>
                <w:webHidden/>
              </w:rPr>
              <w:tab/>
            </w:r>
            <w:r>
              <w:rPr>
                <w:webHidden/>
              </w:rPr>
              <w:fldChar w:fldCharType="begin"/>
            </w:r>
            <w:r w:rsidR="00767F21">
              <w:rPr>
                <w:webHidden/>
              </w:rPr>
              <w:instrText xml:space="preserve"> PAGEREF _Toc5090680 \h </w:instrText>
            </w:r>
            <w:r>
              <w:rPr>
                <w:webHidden/>
              </w:rPr>
            </w:r>
            <w:r>
              <w:rPr>
                <w:webHidden/>
              </w:rPr>
              <w:fldChar w:fldCharType="separate"/>
            </w:r>
            <w:r w:rsidR="00767F21">
              <w:rPr>
                <w:webHidden/>
              </w:rPr>
              <w:t>5</w:t>
            </w:r>
            <w:r>
              <w:rPr>
                <w:webHidden/>
              </w:rPr>
              <w:fldChar w:fldCharType="end"/>
            </w:r>
          </w:hyperlink>
        </w:p>
        <w:p w:rsidR="00767F21" w:rsidRDefault="003A4752">
          <w:pPr>
            <w:pStyle w:val="TOC2"/>
            <w:rPr>
              <w:rFonts w:eastAsiaTheme="minorEastAsia" w:cstheme="minorBidi"/>
              <w:noProof/>
              <w:szCs w:val="22"/>
              <w:lang w:val="lv-LV"/>
            </w:rPr>
          </w:pPr>
          <w:hyperlink w:anchor="_Toc5090681" w:history="1">
            <w:r w:rsidR="00767F21" w:rsidRPr="003E2638">
              <w:rPr>
                <w:rStyle w:val="Hyperlink"/>
                <w:noProof/>
              </w:rPr>
              <w:t>2.1. ES tiesību akti</w:t>
            </w:r>
            <w:r w:rsidR="00767F21">
              <w:rPr>
                <w:noProof/>
                <w:webHidden/>
              </w:rPr>
              <w:tab/>
            </w:r>
            <w:r>
              <w:rPr>
                <w:noProof/>
                <w:webHidden/>
              </w:rPr>
              <w:fldChar w:fldCharType="begin"/>
            </w:r>
            <w:r w:rsidR="00767F21">
              <w:rPr>
                <w:noProof/>
                <w:webHidden/>
              </w:rPr>
              <w:instrText xml:space="preserve"> PAGEREF _Toc5090681 \h </w:instrText>
            </w:r>
            <w:r>
              <w:rPr>
                <w:noProof/>
                <w:webHidden/>
              </w:rPr>
            </w:r>
            <w:r>
              <w:rPr>
                <w:noProof/>
                <w:webHidden/>
              </w:rPr>
              <w:fldChar w:fldCharType="separate"/>
            </w:r>
            <w:r w:rsidR="00767F21">
              <w:rPr>
                <w:noProof/>
                <w:webHidden/>
              </w:rPr>
              <w:t>5</w:t>
            </w:r>
            <w:r>
              <w:rPr>
                <w:noProof/>
                <w:webHidden/>
              </w:rPr>
              <w:fldChar w:fldCharType="end"/>
            </w:r>
          </w:hyperlink>
        </w:p>
        <w:p w:rsidR="00767F21" w:rsidRDefault="003A4752">
          <w:pPr>
            <w:pStyle w:val="TOC2"/>
            <w:rPr>
              <w:rFonts w:eastAsiaTheme="minorEastAsia" w:cstheme="minorBidi"/>
              <w:noProof/>
              <w:szCs w:val="22"/>
              <w:lang w:val="lv-LV"/>
            </w:rPr>
          </w:pPr>
          <w:hyperlink w:anchor="_Toc5090682" w:history="1">
            <w:r w:rsidR="00767F21" w:rsidRPr="003E2638">
              <w:rPr>
                <w:rStyle w:val="Hyperlink"/>
                <w:noProof/>
              </w:rPr>
              <w:t>2.2. Latvijas normatīvie akti</w:t>
            </w:r>
            <w:r w:rsidR="00767F21">
              <w:rPr>
                <w:noProof/>
                <w:webHidden/>
              </w:rPr>
              <w:tab/>
            </w:r>
            <w:r>
              <w:rPr>
                <w:noProof/>
                <w:webHidden/>
              </w:rPr>
              <w:fldChar w:fldCharType="begin"/>
            </w:r>
            <w:r w:rsidR="00767F21">
              <w:rPr>
                <w:noProof/>
                <w:webHidden/>
              </w:rPr>
              <w:instrText xml:space="preserve"> PAGEREF _Toc5090682 \h </w:instrText>
            </w:r>
            <w:r>
              <w:rPr>
                <w:noProof/>
                <w:webHidden/>
              </w:rPr>
            </w:r>
            <w:r>
              <w:rPr>
                <w:noProof/>
                <w:webHidden/>
              </w:rPr>
              <w:fldChar w:fldCharType="separate"/>
            </w:r>
            <w:r w:rsidR="00767F21">
              <w:rPr>
                <w:noProof/>
                <w:webHidden/>
              </w:rPr>
              <w:t>5</w:t>
            </w:r>
            <w:r>
              <w:rPr>
                <w:noProof/>
                <w:webHidden/>
              </w:rPr>
              <w:fldChar w:fldCharType="end"/>
            </w:r>
          </w:hyperlink>
        </w:p>
        <w:p w:rsidR="00767F21" w:rsidRDefault="003A4752">
          <w:pPr>
            <w:pStyle w:val="TOC2"/>
            <w:rPr>
              <w:rFonts w:eastAsiaTheme="minorEastAsia" w:cstheme="minorBidi"/>
              <w:noProof/>
              <w:szCs w:val="22"/>
              <w:lang w:val="lv-LV"/>
            </w:rPr>
          </w:pPr>
          <w:hyperlink w:anchor="_Toc5090683" w:history="1">
            <w:r w:rsidR="00767F21" w:rsidRPr="003E2638">
              <w:rPr>
                <w:rStyle w:val="Hyperlink"/>
                <w:noProof/>
              </w:rPr>
              <w:t>2.3. Sliktas gaisa kvalitātes radītās ietekmes</w:t>
            </w:r>
            <w:r w:rsidR="00767F21">
              <w:rPr>
                <w:noProof/>
                <w:webHidden/>
              </w:rPr>
              <w:tab/>
            </w:r>
            <w:r>
              <w:rPr>
                <w:noProof/>
                <w:webHidden/>
              </w:rPr>
              <w:fldChar w:fldCharType="begin"/>
            </w:r>
            <w:r w:rsidR="00767F21">
              <w:rPr>
                <w:noProof/>
                <w:webHidden/>
              </w:rPr>
              <w:instrText xml:space="preserve"> PAGEREF _Toc5090683 \h </w:instrText>
            </w:r>
            <w:r>
              <w:rPr>
                <w:noProof/>
                <w:webHidden/>
              </w:rPr>
            </w:r>
            <w:r>
              <w:rPr>
                <w:noProof/>
                <w:webHidden/>
              </w:rPr>
              <w:fldChar w:fldCharType="separate"/>
            </w:r>
            <w:r w:rsidR="00767F21">
              <w:rPr>
                <w:noProof/>
                <w:webHidden/>
              </w:rPr>
              <w:t>6</w:t>
            </w:r>
            <w:r>
              <w:rPr>
                <w:noProof/>
                <w:webHidden/>
              </w:rPr>
              <w:fldChar w:fldCharType="end"/>
            </w:r>
          </w:hyperlink>
        </w:p>
        <w:p w:rsidR="00767F21" w:rsidRDefault="003A4752">
          <w:pPr>
            <w:pStyle w:val="TOC1"/>
            <w:rPr>
              <w:rFonts w:eastAsiaTheme="minorEastAsia" w:cstheme="minorBidi"/>
              <w:b w:val="0"/>
              <w:bCs w:val="0"/>
              <w:sz w:val="22"/>
              <w:szCs w:val="22"/>
              <w:lang w:val="lv-LV"/>
            </w:rPr>
          </w:pPr>
          <w:hyperlink w:anchor="_Toc5090684" w:history="1">
            <w:r w:rsidR="00767F21" w:rsidRPr="003E2638">
              <w:rPr>
                <w:rStyle w:val="Hyperlink"/>
              </w:rPr>
              <w:t>3. Esošā gaisa kvalitāte Latvijas pilsētās</w:t>
            </w:r>
            <w:r w:rsidR="00767F21">
              <w:rPr>
                <w:webHidden/>
              </w:rPr>
              <w:tab/>
            </w:r>
            <w:r>
              <w:rPr>
                <w:webHidden/>
              </w:rPr>
              <w:fldChar w:fldCharType="begin"/>
            </w:r>
            <w:r w:rsidR="00767F21">
              <w:rPr>
                <w:webHidden/>
              </w:rPr>
              <w:instrText xml:space="preserve"> PAGEREF _Toc5090684 \h </w:instrText>
            </w:r>
            <w:r>
              <w:rPr>
                <w:webHidden/>
              </w:rPr>
            </w:r>
            <w:r>
              <w:rPr>
                <w:webHidden/>
              </w:rPr>
              <w:fldChar w:fldCharType="separate"/>
            </w:r>
            <w:r w:rsidR="00767F21">
              <w:rPr>
                <w:webHidden/>
              </w:rPr>
              <w:t>9</w:t>
            </w:r>
            <w:r>
              <w:rPr>
                <w:webHidden/>
              </w:rPr>
              <w:fldChar w:fldCharType="end"/>
            </w:r>
          </w:hyperlink>
        </w:p>
        <w:p w:rsidR="00767F21" w:rsidRDefault="003A4752">
          <w:pPr>
            <w:pStyle w:val="TOC2"/>
            <w:rPr>
              <w:rFonts w:eastAsiaTheme="minorEastAsia" w:cstheme="minorBidi"/>
              <w:noProof/>
              <w:szCs w:val="22"/>
              <w:lang w:val="lv-LV"/>
            </w:rPr>
          </w:pPr>
          <w:hyperlink w:anchor="_Toc5090685" w:history="1">
            <w:r w:rsidR="00767F21" w:rsidRPr="003E2638">
              <w:rPr>
                <w:rStyle w:val="Hyperlink"/>
                <w:noProof/>
                <w:lang w:eastAsia="de-DE"/>
              </w:rPr>
              <w:t>3.1. Emisiju mērījumu rezultāti</w:t>
            </w:r>
            <w:r w:rsidR="00767F21">
              <w:rPr>
                <w:noProof/>
                <w:webHidden/>
              </w:rPr>
              <w:tab/>
            </w:r>
            <w:r>
              <w:rPr>
                <w:noProof/>
                <w:webHidden/>
              </w:rPr>
              <w:fldChar w:fldCharType="begin"/>
            </w:r>
            <w:r w:rsidR="00767F21">
              <w:rPr>
                <w:noProof/>
                <w:webHidden/>
              </w:rPr>
              <w:instrText xml:space="preserve"> PAGEREF _Toc5090685 \h </w:instrText>
            </w:r>
            <w:r>
              <w:rPr>
                <w:noProof/>
                <w:webHidden/>
              </w:rPr>
            </w:r>
            <w:r>
              <w:rPr>
                <w:noProof/>
                <w:webHidden/>
              </w:rPr>
              <w:fldChar w:fldCharType="separate"/>
            </w:r>
            <w:r w:rsidR="00767F21">
              <w:rPr>
                <w:noProof/>
                <w:webHidden/>
              </w:rPr>
              <w:t>9</w:t>
            </w:r>
            <w:r>
              <w:rPr>
                <w:noProof/>
                <w:webHidden/>
              </w:rPr>
              <w:fldChar w:fldCharType="end"/>
            </w:r>
          </w:hyperlink>
        </w:p>
        <w:p w:rsidR="00767F21" w:rsidRDefault="003A4752">
          <w:pPr>
            <w:pStyle w:val="TOC2"/>
            <w:rPr>
              <w:rFonts w:eastAsiaTheme="minorEastAsia" w:cstheme="minorBidi"/>
              <w:noProof/>
              <w:szCs w:val="22"/>
              <w:lang w:val="lv-LV"/>
            </w:rPr>
          </w:pPr>
          <w:hyperlink w:anchor="_Toc5090686" w:history="1">
            <w:r w:rsidR="00767F21" w:rsidRPr="003E2638">
              <w:rPr>
                <w:rStyle w:val="Hyperlink"/>
                <w:noProof/>
              </w:rPr>
              <w:t>3.2. Galvenie piesārņojuma avoti.</w:t>
            </w:r>
            <w:r w:rsidR="00767F21">
              <w:rPr>
                <w:noProof/>
                <w:webHidden/>
              </w:rPr>
              <w:tab/>
            </w:r>
            <w:r>
              <w:rPr>
                <w:noProof/>
                <w:webHidden/>
              </w:rPr>
              <w:fldChar w:fldCharType="begin"/>
            </w:r>
            <w:r w:rsidR="00767F21">
              <w:rPr>
                <w:noProof/>
                <w:webHidden/>
              </w:rPr>
              <w:instrText xml:space="preserve"> PAGEREF _Toc5090686 \h </w:instrText>
            </w:r>
            <w:r>
              <w:rPr>
                <w:noProof/>
                <w:webHidden/>
              </w:rPr>
            </w:r>
            <w:r>
              <w:rPr>
                <w:noProof/>
                <w:webHidden/>
              </w:rPr>
              <w:fldChar w:fldCharType="separate"/>
            </w:r>
            <w:r w:rsidR="00767F21">
              <w:rPr>
                <w:noProof/>
                <w:webHidden/>
              </w:rPr>
              <w:t>12</w:t>
            </w:r>
            <w:r>
              <w:rPr>
                <w:noProof/>
                <w:webHidden/>
              </w:rPr>
              <w:fldChar w:fldCharType="end"/>
            </w:r>
          </w:hyperlink>
        </w:p>
        <w:p w:rsidR="00767F21" w:rsidRDefault="003A4752">
          <w:pPr>
            <w:pStyle w:val="TOC2"/>
            <w:rPr>
              <w:rFonts w:eastAsiaTheme="minorEastAsia" w:cstheme="minorBidi"/>
              <w:noProof/>
              <w:szCs w:val="22"/>
              <w:lang w:val="lv-LV"/>
            </w:rPr>
          </w:pPr>
          <w:hyperlink w:anchor="_Toc5090687" w:history="1">
            <w:r w:rsidR="00767F21" w:rsidRPr="003E2638">
              <w:rPr>
                <w:rStyle w:val="Hyperlink"/>
                <w:noProof/>
              </w:rPr>
              <w:t>3.3. Pārrobežu piesārņojums.</w:t>
            </w:r>
            <w:r w:rsidR="00767F21">
              <w:rPr>
                <w:noProof/>
                <w:webHidden/>
              </w:rPr>
              <w:tab/>
            </w:r>
            <w:r>
              <w:rPr>
                <w:noProof/>
                <w:webHidden/>
              </w:rPr>
              <w:fldChar w:fldCharType="begin"/>
            </w:r>
            <w:r w:rsidR="00767F21">
              <w:rPr>
                <w:noProof/>
                <w:webHidden/>
              </w:rPr>
              <w:instrText xml:space="preserve"> PAGEREF _Toc5090687 \h </w:instrText>
            </w:r>
            <w:r>
              <w:rPr>
                <w:noProof/>
                <w:webHidden/>
              </w:rPr>
            </w:r>
            <w:r>
              <w:rPr>
                <w:noProof/>
                <w:webHidden/>
              </w:rPr>
              <w:fldChar w:fldCharType="separate"/>
            </w:r>
            <w:r w:rsidR="00767F21">
              <w:rPr>
                <w:noProof/>
                <w:webHidden/>
              </w:rPr>
              <w:t>13</w:t>
            </w:r>
            <w:r>
              <w:rPr>
                <w:noProof/>
                <w:webHidden/>
              </w:rPr>
              <w:fldChar w:fldCharType="end"/>
            </w:r>
          </w:hyperlink>
        </w:p>
        <w:p w:rsidR="00767F21" w:rsidRDefault="003A4752">
          <w:pPr>
            <w:pStyle w:val="TOC2"/>
            <w:rPr>
              <w:rFonts w:eastAsiaTheme="minorEastAsia" w:cstheme="minorBidi"/>
              <w:noProof/>
              <w:szCs w:val="22"/>
              <w:lang w:val="lv-LV"/>
            </w:rPr>
          </w:pPr>
          <w:hyperlink w:anchor="_Toc5090688" w:history="1">
            <w:r w:rsidR="00767F21" w:rsidRPr="003E2638">
              <w:rPr>
                <w:rStyle w:val="Hyperlink"/>
                <w:noProof/>
                <w:lang w:eastAsia="en-US"/>
              </w:rPr>
              <w:t>3.4. Prognozējamā plānā iekļauto pasākumu ietekme uz gaisa kvalitāti</w:t>
            </w:r>
            <w:r w:rsidR="00767F21">
              <w:rPr>
                <w:noProof/>
                <w:webHidden/>
              </w:rPr>
              <w:tab/>
            </w:r>
            <w:r>
              <w:rPr>
                <w:noProof/>
                <w:webHidden/>
              </w:rPr>
              <w:fldChar w:fldCharType="begin"/>
            </w:r>
            <w:r w:rsidR="00767F21">
              <w:rPr>
                <w:noProof/>
                <w:webHidden/>
              </w:rPr>
              <w:instrText xml:space="preserve"> PAGEREF _Toc5090688 \h </w:instrText>
            </w:r>
            <w:r>
              <w:rPr>
                <w:noProof/>
                <w:webHidden/>
              </w:rPr>
            </w:r>
            <w:r>
              <w:rPr>
                <w:noProof/>
                <w:webHidden/>
              </w:rPr>
              <w:fldChar w:fldCharType="separate"/>
            </w:r>
            <w:r w:rsidR="00767F21">
              <w:rPr>
                <w:noProof/>
                <w:webHidden/>
              </w:rPr>
              <w:t>14</w:t>
            </w:r>
            <w:r>
              <w:rPr>
                <w:noProof/>
                <w:webHidden/>
              </w:rPr>
              <w:fldChar w:fldCharType="end"/>
            </w:r>
          </w:hyperlink>
        </w:p>
        <w:p w:rsidR="00767F21" w:rsidRDefault="003A4752">
          <w:pPr>
            <w:pStyle w:val="TOC1"/>
            <w:rPr>
              <w:rFonts w:eastAsiaTheme="minorEastAsia" w:cstheme="minorBidi"/>
              <w:b w:val="0"/>
              <w:bCs w:val="0"/>
              <w:sz w:val="22"/>
              <w:szCs w:val="22"/>
              <w:lang w:val="lv-LV"/>
            </w:rPr>
          </w:pPr>
          <w:hyperlink w:anchor="_Toc5090689" w:history="1">
            <w:r w:rsidR="00767F21" w:rsidRPr="003E2638">
              <w:rPr>
                <w:rStyle w:val="Hyperlink"/>
              </w:rPr>
              <w:t>4. Kopējās emisijas Latvijā un bāzes scenārija emisiju prognozes</w:t>
            </w:r>
            <w:r w:rsidR="00767F21">
              <w:rPr>
                <w:webHidden/>
              </w:rPr>
              <w:tab/>
            </w:r>
            <w:r>
              <w:rPr>
                <w:webHidden/>
              </w:rPr>
              <w:fldChar w:fldCharType="begin"/>
            </w:r>
            <w:r w:rsidR="00767F21">
              <w:rPr>
                <w:webHidden/>
              </w:rPr>
              <w:instrText xml:space="preserve"> PAGEREF _Toc5090689 \h </w:instrText>
            </w:r>
            <w:r>
              <w:rPr>
                <w:webHidden/>
              </w:rPr>
            </w:r>
            <w:r>
              <w:rPr>
                <w:webHidden/>
              </w:rPr>
              <w:fldChar w:fldCharType="separate"/>
            </w:r>
            <w:r w:rsidR="00767F21">
              <w:rPr>
                <w:webHidden/>
              </w:rPr>
              <w:t>15</w:t>
            </w:r>
            <w:r>
              <w:rPr>
                <w:webHidden/>
              </w:rPr>
              <w:fldChar w:fldCharType="end"/>
            </w:r>
          </w:hyperlink>
        </w:p>
        <w:p w:rsidR="00767F21" w:rsidRDefault="003A4752">
          <w:pPr>
            <w:pStyle w:val="TOC2"/>
            <w:rPr>
              <w:rFonts w:eastAsiaTheme="minorEastAsia" w:cstheme="minorBidi"/>
              <w:noProof/>
              <w:szCs w:val="22"/>
              <w:lang w:val="lv-LV"/>
            </w:rPr>
          </w:pPr>
          <w:hyperlink w:anchor="_Toc5090690" w:history="1">
            <w:r w:rsidR="00767F21" w:rsidRPr="003E2638">
              <w:rPr>
                <w:rStyle w:val="Hyperlink"/>
                <w:noProof/>
              </w:rPr>
              <w:t>4.1. Slāpekļa oksīdu emisijas</w:t>
            </w:r>
            <w:r w:rsidR="00767F21">
              <w:rPr>
                <w:noProof/>
                <w:webHidden/>
              </w:rPr>
              <w:tab/>
            </w:r>
            <w:r>
              <w:rPr>
                <w:noProof/>
                <w:webHidden/>
              </w:rPr>
              <w:fldChar w:fldCharType="begin"/>
            </w:r>
            <w:r w:rsidR="00767F21">
              <w:rPr>
                <w:noProof/>
                <w:webHidden/>
              </w:rPr>
              <w:instrText xml:space="preserve"> PAGEREF _Toc5090690 \h </w:instrText>
            </w:r>
            <w:r>
              <w:rPr>
                <w:noProof/>
                <w:webHidden/>
              </w:rPr>
            </w:r>
            <w:r>
              <w:rPr>
                <w:noProof/>
                <w:webHidden/>
              </w:rPr>
              <w:fldChar w:fldCharType="separate"/>
            </w:r>
            <w:r w:rsidR="00767F21">
              <w:rPr>
                <w:noProof/>
                <w:webHidden/>
              </w:rPr>
              <w:t>15</w:t>
            </w:r>
            <w:r>
              <w:rPr>
                <w:noProof/>
                <w:webHidden/>
              </w:rPr>
              <w:fldChar w:fldCharType="end"/>
            </w:r>
          </w:hyperlink>
        </w:p>
        <w:p w:rsidR="00767F21" w:rsidRDefault="003A4752">
          <w:pPr>
            <w:pStyle w:val="TOC2"/>
            <w:rPr>
              <w:rFonts w:eastAsiaTheme="minorEastAsia" w:cstheme="minorBidi"/>
              <w:noProof/>
              <w:szCs w:val="22"/>
              <w:lang w:val="lv-LV"/>
            </w:rPr>
          </w:pPr>
          <w:hyperlink w:anchor="_Toc5090691" w:history="1">
            <w:r w:rsidR="00767F21" w:rsidRPr="003E2638">
              <w:rPr>
                <w:rStyle w:val="Hyperlink"/>
                <w:noProof/>
              </w:rPr>
              <w:t>4.2. Sēra dioksīda emisijas</w:t>
            </w:r>
            <w:r w:rsidR="00767F21">
              <w:rPr>
                <w:noProof/>
                <w:webHidden/>
              </w:rPr>
              <w:tab/>
            </w:r>
            <w:r>
              <w:rPr>
                <w:noProof/>
                <w:webHidden/>
              </w:rPr>
              <w:fldChar w:fldCharType="begin"/>
            </w:r>
            <w:r w:rsidR="00767F21">
              <w:rPr>
                <w:noProof/>
                <w:webHidden/>
              </w:rPr>
              <w:instrText xml:space="preserve"> PAGEREF _Toc5090691 \h </w:instrText>
            </w:r>
            <w:r>
              <w:rPr>
                <w:noProof/>
                <w:webHidden/>
              </w:rPr>
            </w:r>
            <w:r>
              <w:rPr>
                <w:noProof/>
                <w:webHidden/>
              </w:rPr>
              <w:fldChar w:fldCharType="separate"/>
            </w:r>
            <w:r w:rsidR="00767F21">
              <w:rPr>
                <w:noProof/>
                <w:webHidden/>
              </w:rPr>
              <w:t>17</w:t>
            </w:r>
            <w:r>
              <w:rPr>
                <w:noProof/>
                <w:webHidden/>
              </w:rPr>
              <w:fldChar w:fldCharType="end"/>
            </w:r>
          </w:hyperlink>
        </w:p>
        <w:p w:rsidR="00767F21" w:rsidRDefault="003A4752">
          <w:pPr>
            <w:pStyle w:val="TOC2"/>
            <w:rPr>
              <w:rFonts w:eastAsiaTheme="minorEastAsia" w:cstheme="minorBidi"/>
              <w:noProof/>
              <w:szCs w:val="22"/>
              <w:lang w:val="lv-LV"/>
            </w:rPr>
          </w:pPr>
          <w:hyperlink w:anchor="_Toc5090692" w:history="1">
            <w:r w:rsidR="00767F21" w:rsidRPr="003E2638">
              <w:rPr>
                <w:rStyle w:val="Hyperlink"/>
                <w:noProof/>
              </w:rPr>
              <w:t>4.3. Nemetāna gaistošo organisko savienojumu emisijas</w:t>
            </w:r>
            <w:r w:rsidR="00767F21">
              <w:rPr>
                <w:noProof/>
                <w:webHidden/>
              </w:rPr>
              <w:tab/>
            </w:r>
            <w:r>
              <w:rPr>
                <w:noProof/>
                <w:webHidden/>
              </w:rPr>
              <w:fldChar w:fldCharType="begin"/>
            </w:r>
            <w:r w:rsidR="00767F21">
              <w:rPr>
                <w:noProof/>
                <w:webHidden/>
              </w:rPr>
              <w:instrText xml:space="preserve"> PAGEREF _Toc5090692 \h </w:instrText>
            </w:r>
            <w:r>
              <w:rPr>
                <w:noProof/>
                <w:webHidden/>
              </w:rPr>
            </w:r>
            <w:r>
              <w:rPr>
                <w:noProof/>
                <w:webHidden/>
              </w:rPr>
              <w:fldChar w:fldCharType="separate"/>
            </w:r>
            <w:r w:rsidR="00767F21">
              <w:rPr>
                <w:noProof/>
                <w:webHidden/>
              </w:rPr>
              <w:t>19</w:t>
            </w:r>
            <w:r>
              <w:rPr>
                <w:noProof/>
                <w:webHidden/>
              </w:rPr>
              <w:fldChar w:fldCharType="end"/>
            </w:r>
          </w:hyperlink>
        </w:p>
        <w:p w:rsidR="00767F21" w:rsidRDefault="003A4752">
          <w:pPr>
            <w:pStyle w:val="TOC2"/>
            <w:rPr>
              <w:rFonts w:eastAsiaTheme="minorEastAsia" w:cstheme="minorBidi"/>
              <w:noProof/>
              <w:szCs w:val="22"/>
              <w:lang w:val="lv-LV"/>
            </w:rPr>
          </w:pPr>
          <w:hyperlink w:anchor="_Toc5090693" w:history="1">
            <w:r w:rsidR="00767F21" w:rsidRPr="003E2638">
              <w:rPr>
                <w:rStyle w:val="Hyperlink"/>
                <w:noProof/>
              </w:rPr>
              <w:t>4.4. Amonjaka emisijas</w:t>
            </w:r>
            <w:r w:rsidR="00767F21">
              <w:rPr>
                <w:noProof/>
                <w:webHidden/>
              </w:rPr>
              <w:tab/>
            </w:r>
            <w:r>
              <w:rPr>
                <w:noProof/>
                <w:webHidden/>
              </w:rPr>
              <w:fldChar w:fldCharType="begin"/>
            </w:r>
            <w:r w:rsidR="00767F21">
              <w:rPr>
                <w:noProof/>
                <w:webHidden/>
              </w:rPr>
              <w:instrText xml:space="preserve"> PAGEREF _Toc5090693 \h </w:instrText>
            </w:r>
            <w:r>
              <w:rPr>
                <w:noProof/>
                <w:webHidden/>
              </w:rPr>
            </w:r>
            <w:r>
              <w:rPr>
                <w:noProof/>
                <w:webHidden/>
              </w:rPr>
              <w:fldChar w:fldCharType="separate"/>
            </w:r>
            <w:r w:rsidR="00767F21">
              <w:rPr>
                <w:noProof/>
                <w:webHidden/>
              </w:rPr>
              <w:t>20</w:t>
            </w:r>
            <w:r>
              <w:rPr>
                <w:noProof/>
                <w:webHidden/>
              </w:rPr>
              <w:fldChar w:fldCharType="end"/>
            </w:r>
          </w:hyperlink>
        </w:p>
        <w:p w:rsidR="00767F21" w:rsidRDefault="003A4752">
          <w:pPr>
            <w:pStyle w:val="TOC2"/>
            <w:rPr>
              <w:rFonts w:eastAsiaTheme="minorEastAsia" w:cstheme="minorBidi"/>
              <w:noProof/>
              <w:szCs w:val="22"/>
              <w:lang w:val="lv-LV"/>
            </w:rPr>
          </w:pPr>
          <w:hyperlink w:anchor="_Toc5090694" w:history="1">
            <w:r w:rsidR="00767F21" w:rsidRPr="003E2638">
              <w:rPr>
                <w:rStyle w:val="Hyperlink"/>
                <w:noProof/>
              </w:rPr>
              <w:t>4.5. Smalko daļiņu PM</w:t>
            </w:r>
            <w:r w:rsidR="00767F21" w:rsidRPr="003E2638">
              <w:rPr>
                <w:rStyle w:val="Hyperlink"/>
                <w:noProof/>
                <w:vertAlign w:val="subscript"/>
              </w:rPr>
              <w:t>2,5</w:t>
            </w:r>
            <w:r w:rsidR="00767F21" w:rsidRPr="003E2638">
              <w:rPr>
                <w:rStyle w:val="Hyperlink"/>
                <w:noProof/>
              </w:rPr>
              <w:t xml:space="preserve"> emisijas</w:t>
            </w:r>
            <w:r w:rsidR="00767F21">
              <w:rPr>
                <w:noProof/>
                <w:webHidden/>
              </w:rPr>
              <w:tab/>
            </w:r>
            <w:r>
              <w:rPr>
                <w:noProof/>
                <w:webHidden/>
              </w:rPr>
              <w:fldChar w:fldCharType="begin"/>
            </w:r>
            <w:r w:rsidR="00767F21">
              <w:rPr>
                <w:noProof/>
                <w:webHidden/>
              </w:rPr>
              <w:instrText xml:space="preserve"> PAGEREF _Toc5090694 \h </w:instrText>
            </w:r>
            <w:r>
              <w:rPr>
                <w:noProof/>
                <w:webHidden/>
              </w:rPr>
            </w:r>
            <w:r>
              <w:rPr>
                <w:noProof/>
                <w:webHidden/>
              </w:rPr>
              <w:fldChar w:fldCharType="separate"/>
            </w:r>
            <w:r w:rsidR="00767F21">
              <w:rPr>
                <w:noProof/>
                <w:webHidden/>
              </w:rPr>
              <w:t>22</w:t>
            </w:r>
            <w:r>
              <w:rPr>
                <w:noProof/>
                <w:webHidden/>
              </w:rPr>
              <w:fldChar w:fldCharType="end"/>
            </w:r>
          </w:hyperlink>
        </w:p>
        <w:p w:rsidR="00767F21" w:rsidRDefault="003A4752">
          <w:pPr>
            <w:pStyle w:val="TOC2"/>
            <w:rPr>
              <w:rFonts w:eastAsiaTheme="minorEastAsia" w:cstheme="minorBidi"/>
              <w:noProof/>
              <w:szCs w:val="22"/>
              <w:lang w:val="lv-LV"/>
            </w:rPr>
          </w:pPr>
          <w:hyperlink w:anchor="_Toc5090695" w:history="1">
            <w:r w:rsidR="00767F21" w:rsidRPr="003E2638">
              <w:rPr>
                <w:rStyle w:val="Hyperlink"/>
                <w:noProof/>
              </w:rPr>
              <w:t>4.6. Smalkās kvēpu - melnās ogles daļiņas (BC)</w:t>
            </w:r>
            <w:r w:rsidR="00767F21">
              <w:rPr>
                <w:noProof/>
                <w:webHidden/>
              </w:rPr>
              <w:tab/>
            </w:r>
            <w:r>
              <w:rPr>
                <w:noProof/>
                <w:webHidden/>
              </w:rPr>
              <w:fldChar w:fldCharType="begin"/>
            </w:r>
            <w:r w:rsidR="00767F21">
              <w:rPr>
                <w:noProof/>
                <w:webHidden/>
              </w:rPr>
              <w:instrText xml:space="preserve"> PAGEREF _Toc5090695 \h </w:instrText>
            </w:r>
            <w:r>
              <w:rPr>
                <w:noProof/>
                <w:webHidden/>
              </w:rPr>
            </w:r>
            <w:r>
              <w:rPr>
                <w:noProof/>
                <w:webHidden/>
              </w:rPr>
              <w:fldChar w:fldCharType="separate"/>
            </w:r>
            <w:r w:rsidR="00767F21">
              <w:rPr>
                <w:noProof/>
                <w:webHidden/>
              </w:rPr>
              <w:t>23</w:t>
            </w:r>
            <w:r>
              <w:rPr>
                <w:noProof/>
                <w:webHidden/>
              </w:rPr>
              <w:fldChar w:fldCharType="end"/>
            </w:r>
          </w:hyperlink>
        </w:p>
        <w:p w:rsidR="00767F21" w:rsidRDefault="003A4752">
          <w:pPr>
            <w:pStyle w:val="TOC2"/>
            <w:rPr>
              <w:rFonts w:eastAsiaTheme="minorEastAsia" w:cstheme="minorBidi"/>
              <w:noProof/>
              <w:szCs w:val="22"/>
              <w:lang w:val="lv-LV"/>
            </w:rPr>
          </w:pPr>
          <w:hyperlink w:anchor="_Toc5090696" w:history="1">
            <w:r w:rsidR="00767F21" w:rsidRPr="003E2638">
              <w:rPr>
                <w:rStyle w:val="Hyperlink"/>
                <w:noProof/>
              </w:rPr>
              <w:t>4.7. Secinājumi</w:t>
            </w:r>
            <w:r w:rsidR="00767F21">
              <w:rPr>
                <w:noProof/>
                <w:webHidden/>
              </w:rPr>
              <w:tab/>
            </w:r>
            <w:r>
              <w:rPr>
                <w:noProof/>
                <w:webHidden/>
              </w:rPr>
              <w:fldChar w:fldCharType="begin"/>
            </w:r>
            <w:r w:rsidR="00767F21">
              <w:rPr>
                <w:noProof/>
                <w:webHidden/>
              </w:rPr>
              <w:instrText xml:space="preserve"> PAGEREF _Toc5090696 \h </w:instrText>
            </w:r>
            <w:r>
              <w:rPr>
                <w:noProof/>
                <w:webHidden/>
              </w:rPr>
            </w:r>
            <w:r>
              <w:rPr>
                <w:noProof/>
                <w:webHidden/>
              </w:rPr>
              <w:fldChar w:fldCharType="separate"/>
            </w:r>
            <w:r w:rsidR="00767F21">
              <w:rPr>
                <w:noProof/>
                <w:webHidden/>
              </w:rPr>
              <w:t>24</w:t>
            </w:r>
            <w:r>
              <w:rPr>
                <w:noProof/>
                <w:webHidden/>
              </w:rPr>
              <w:fldChar w:fldCharType="end"/>
            </w:r>
          </w:hyperlink>
        </w:p>
        <w:p w:rsidR="00767F21" w:rsidRDefault="003A4752">
          <w:pPr>
            <w:pStyle w:val="TOC1"/>
            <w:rPr>
              <w:rFonts w:eastAsiaTheme="minorEastAsia" w:cstheme="minorBidi"/>
              <w:b w:val="0"/>
              <w:bCs w:val="0"/>
              <w:sz w:val="22"/>
              <w:szCs w:val="22"/>
              <w:lang w:val="lv-LV"/>
            </w:rPr>
          </w:pPr>
          <w:hyperlink w:anchor="_Toc5090697" w:history="1">
            <w:r w:rsidR="00767F21" w:rsidRPr="003E2638">
              <w:rPr>
                <w:rStyle w:val="Hyperlink"/>
              </w:rPr>
              <w:t>5. Emisiju prognozes scenārijā ar papildu pasākumiem</w:t>
            </w:r>
            <w:r w:rsidR="00767F21">
              <w:rPr>
                <w:webHidden/>
              </w:rPr>
              <w:tab/>
            </w:r>
            <w:r>
              <w:rPr>
                <w:webHidden/>
              </w:rPr>
              <w:fldChar w:fldCharType="begin"/>
            </w:r>
            <w:r w:rsidR="00767F21">
              <w:rPr>
                <w:webHidden/>
              </w:rPr>
              <w:instrText xml:space="preserve"> PAGEREF _Toc5090697 \h </w:instrText>
            </w:r>
            <w:r>
              <w:rPr>
                <w:webHidden/>
              </w:rPr>
            </w:r>
            <w:r>
              <w:rPr>
                <w:webHidden/>
              </w:rPr>
              <w:fldChar w:fldCharType="separate"/>
            </w:r>
            <w:r w:rsidR="00767F21">
              <w:rPr>
                <w:webHidden/>
              </w:rPr>
              <w:t>25</w:t>
            </w:r>
            <w:r>
              <w:rPr>
                <w:webHidden/>
              </w:rPr>
              <w:fldChar w:fldCharType="end"/>
            </w:r>
          </w:hyperlink>
        </w:p>
        <w:p w:rsidR="00767F21" w:rsidRDefault="003A4752">
          <w:pPr>
            <w:pStyle w:val="TOC2"/>
            <w:rPr>
              <w:rFonts w:eastAsiaTheme="minorEastAsia" w:cstheme="minorBidi"/>
              <w:noProof/>
              <w:szCs w:val="22"/>
              <w:lang w:val="lv-LV"/>
            </w:rPr>
          </w:pPr>
          <w:hyperlink w:anchor="_Toc5090698" w:history="1">
            <w:r w:rsidR="00767F21" w:rsidRPr="003E2638">
              <w:rPr>
                <w:rStyle w:val="Hyperlink"/>
                <w:noProof/>
              </w:rPr>
              <w:t>5.1. Slāpekļa oksīda emisijas</w:t>
            </w:r>
            <w:r w:rsidR="00767F21">
              <w:rPr>
                <w:noProof/>
                <w:webHidden/>
              </w:rPr>
              <w:tab/>
            </w:r>
            <w:r>
              <w:rPr>
                <w:noProof/>
                <w:webHidden/>
              </w:rPr>
              <w:fldChar w:fldCharType="begin"/>
            </w:r>
            <w:r w:rsidR="00767F21">
              <w:rPr>
                <w:noProof/>
                <w:webHidden/>
              </w:rPr>
              <w:instrText xml:space="preserve"> PAGEREF _Toc5090698 \h </w:instrText>
            </w:r>
            <w:r>
              <w:rPr>
                <w:noProof/>
                <w:webHidden/>
              </w:rPr>
            </w:r>
            <w:r>
              <w:rPr>
                <w:noProof/>
                <w:webHidden/>
              </w:rPr>
              <w:fldChar w:fldCharType="separate"/>
            </w:r>
            <w:r w:rsidR="00767F21">
              <w:rPr>
                <w:noProof/>
                <w:webHidden/>
              </w:rPr>
              <w:t>25</w:t>
            </w:r>
            <w:r>
              <w:rPr>
                <w:noProof/>
                <w:webHidden/>
              </w:rPr>
              <w:fldChar w:fldCharType="end"/>
            </w:r>
          </w:hyperlink>
        </w:p>
        <w:p w:rsidR="00767F21" w:rsidRDefault="003A4752">
          <w:pPr>
            <w:pStyle w:val="TOC2"/>
            <w:rPr>
              <w:rFonts w:eastAsiaTheme="minorEastAsia" w:cstheme="minorBidi"/>
              <w:noProof/>
              <w:szCs w:val="22"/>
              <w:lang w:val="lv-LV"/>
            </w:rPr>
          </w:pPr>
          <w:hyperlink w:anchor="_Toc5090699" w:history="1">
            <w:r w:rsidR="00767F21" w:rsidRPr="003E2638">
              <w:rPr>
                <w:rStyle w:val="Hyperlink"/>
                <w:noProof/>
              </w:rPr>
              <w:t>5.2. Smalko daļiņu PM</w:t>
            </w:r>
            <w:r w:rsidR="00767F21" w:rsidRPr="003E2638">
              <w:rPr>
                <w:rStyle w:val="Hyperlink"/>
                <w:noProof/>
                <w:vertAlign w:val="subscript"/>
              </w:rPr>
              <w:t>2,5</w:t>
            </w:r>
            <w:r w:rsidR="00767F21" w:rsidRPr="003E2638">
              <w:rPr>
                <w:rStyle w:val="Hyperlink"/>
                <w:noProof/>
              </w:rPr>
              <w:t xml:space="preserve"> emisijas</w:t>
            </w:r>
            <w:r w:rsidR="00767F21">
              <w:rPr>
                <w:noProof/>
                <w:webHidden/>
              </w:rPr>
              <w:tab/>
            </w:r>
            <w:r>
              <w:rPr>
                <w:noProof/>
                <w:webHidden/>
              </w:rPr>
              <w:fldChar w:fldCharType="begin"/>
            </w:r>
            <w:r w:rsidR="00767F21">
              <w:rPr>
                <w:noProof/>
                <w:webHidden/>
              </w:rPr>
              <w:instrText xml:space="preserve"> PAGEREF _Toc5090699 \h </w:instrText>
            </w:r>
            <w:r>
              <w:rPr>
                <w:noProof/>
                <w:webHidden/>
              </w:rPr>
            </w:r>
            <w:r>
              <w:rPr>
                <w:noProof/>
                <w:webHidden/>
              </w:rPr>
              <w:fldChar w:fldCharType="separate"/>
            </w:r>
            <w:r w:rsidR="00767F21">
              <w:rPr>
                <w:noProof/>
                <w:webHidden/>
              </w:rPr>
              <w:t>29</w:t>
            </w:r>
            <w:r>
              <w:rPr>
                <w:noProof/>
                <w:webHidden/>
              </w:rPr>
              <w:fldChar w:fldCharType="end"/>
            </w:r>
          </w:hyperlink>
        </w:p>
        <w:p w:rsidR="00767F21" w:rsidRDefault="003A4752">
          <w:pPr>
            <w:pStyle w:val="TOC2"/>
            <w:rPr>
              <w:rFonts w:eastAsiaTheme="minorEastAsia" w:cstheme="minorBidi"/>
              <w:noProof/>
              <w:szCs w:val="22"/>
              <w:lang w:val="lv-LV"/>
            </w:rPr>
          </w:pPr>
          <w:hyperlink w:anchor="_Toc5090700" w:history="1">
            <w:r w:rsidR="00767F21" w:rsidRPr="003E2638">
              <w:rPr>
                <w:rStyle w:val="Hyperlink"/>
                <w:noProof/>
              </w:rPr>
              <w:t>5.3. Sēra dioksīda emisijas</w:t>
            </w:r>
            <w:r w:rsidR="00767F21">
              <w:rPr>
                <w:noProof/>
                <w:webHidden/>
              </w:rPr>
              <w:tab/>
            </w:r>
            <w:r>
              <w:rPr>
                <w:noProof/>
                <w:webHidden/>
              </w:rPr>
              <w:fldChar w:fldCharType="begin"/>
            </w:r>
            <w:r w:rsidR="00767F21">
              <w:rPr>
                <w:noProof/>
                <w:webHidden/>
              </w:rPr>
              <w:instrText xml:space="preserve"> PAGEREF _Toc5090700 \h </w:instrText>
            </w:r>
            <w:r>
              <w:rPr>
                <w:noProof/>
                <w:webHidden/>
              </w:rPr>
            </w:r>
            <w:r>
              <w:rPr>
                <w:noProof/>
                <w:webHidden/>
              </w:rPr>
              <w:fldChar w:fldCharType="separate"/>
            </w:r>
            <w:r w:rsidR="00767F21">
              <w:rPr>
                <w:noProof/>
                <w:webHidden/>
              </w:rPr>
              <w:t>30</w:t>
            </w:r>
            <w:r>
              <w:rPr>
                <w:noProof/>
                <w:webHidden/>
              </w:rPr>
              <w:fldChar w:fldCharType="end"/>
            </w:r>
          </w:hyperlink>
        </w:p>
        <w:p w:rsidR="00767F21" w:rsidRDefault="003A4752">
          <w:pPr>
            <w:pStyle w:val="TOC2"/>
            <w:rPr>
              <w:rFonts w:eastAsiaTheme="minorEastAsia" w:cstheme="minorBidi"/>
              <w:noProof/>
              <w:szCs w:val="22"/>
              <w:lang w:val="lv-LV"/>
            </w:rPr>
          </w:pPr>
          <w:hyperlink w:anchor="_Toc5090701" w:history="1">
            <w:r w:rsidR="00767F21" w:rsidRPr="003E2638">
              <w:rPr>
                <w:rStyle w:val="Hyperlink"/>
                <w:noProof/>
              </w:rPr>
              <w:t>5.4. Nemetāna gaistošo organisko savienojumu emisijas</w:t>
            </w:r>
            <w:r w:rsidR="00767F21">
              <w:rPr>
                <w:noProof/>
                <w:webHidden/>
              </w:rPr>
              <w:tab/>
            </w:r>
            <w:r>
              <w:rPr>
                <w:noProof/>
                <w:webHidden/>
              </w:rPr>
              <w:fldChar w:fldCharType="begin"/>
            </w:r>
            <w:r w:rsidR="00767F21">
              <w:rPr>
                <w:noProof/>
                <w:webHidden/>
              </w:rPr>
              <w:instrText xml:space="preserve"> PAGEREF _Toc5090701 \h </w:instrText>
            </w:r>
            <w:r>
              <w:rPr>
                <w:noProof/>
                <w:webHidden/>
              </w:rPr>
            </w:r>
            <w:r>
              <w:rPr>
                <w:noProof/>
                <w:webHidden/>
              </w:rPr>
              <w:fldChar w:fldCharType="separate"/>
            </w:r>
            <w:r w:rsidR="00767F21">
              <w:rPr>
                <w:noProof/>
                <w:webHidden/>
              </w:rPr>
              <w:t>30</w:t>
            </w:r>
            <w:r>
              <w:rPr>
                <w:noProof/>
                <w:webHidden/>
              </w:rPr>
              <w:fldChar w:fldCharType="end"/>
            </w:r>
          </w:hyperlink>
        </w:p>
        <w:p w:rsidR="00767F21" w:rsidRDefault="003A4752">
          <w:pPr>
            <w:pStyle w:val="TOC2"/>
            <w:rPr>
              <w:rFonts w:eastAsiaTheme="minorEastAsia" w:cstheme="minorBidi"/>
              <w:noProof/>
              <w:szCs w:val="22"/>
              <w:lang w:val="lv-LV"/>
            </w:rPr>
          </w:pPr>
          <w:hyperlink w:anchor="_Toc5090702" w:history="1">
            <w:r w:rsidR="00767F21" w:rsidRPr="003E2638">
              <w:rPr>
                <w:rStyle w:val="Hyperlink"/>
                <w:noProof/>
              </w:rPr>
              <w:t>5.5. Amonjaka emisijas</w:t>
            </w:r>
            <w:r w:rsidR="00767F21">
              <w:rPr>
                <w:noProof/>
                <w:webHidden/>
              </w:rPr>
              <w:tab/>
            </w:r>
            <w:r>
              <w:rPr>
                <w:noProof/>
                <w:webHidden/>
              </w:rPr>
              <w:fldChar w:fldCharType="begin"/>
            </w:r>
            <w:r w:rsidR="00767F21">
              <w:rPr>
                <w:noProof/>
                <w:webHidden/>
              </w:rPr>
              <w:instrText xml:space="preserve"> PAGEREF _Toc5090702 \h </w:instrText>
            </w:r>
            <w:r>
              <w:rPr>
                <w:noProof/>
                <w:webHidden/>
              </w:rPr>
            </w:r>
            <w:r>
              <w:rPr>
                <w:noProof/>
                <w:webHidden/>
              </w:rPr>
              <w:fldChar w:fldCharType="separate"/>
            </w:r>
            <w:r w:rsidR="00767F21">
              <w:rPr>
                <w:noProof/>
                <w:webHidden/>
              </w:rPr>
              <w:t>31</w:t>
            </w:r>
            <w:r>
              <w:rPr>
                <w:noProof/>
                <w:webHidden/>
              </w:rPr>
              <w:fldChar w:fldCharType="end"/>
            </w:r>
          </w:hyperlink>
        </w:p>
        <w:p w:rsidR="00767F21" w:rsidRDefault="003A4752">
          <w:pPr>
            <w:pStyle w:val="TOC2"/>
            <w:rPr>
              <w:rFonts w:eastAsiaTheme="minorEastAsia" w:cstheme="minorBidi"/>
              <w:noProof/>
              <w:szCs w:val="22"/>
              <w:lang w:val="lv-LV"/>
            </w:rPr>
          </w:pPr>
          <w:hyperlink w:anchor="_Toc5090703" w:history="1">
            <w:r w:rsidR="00767F21" w:rsidRPr="003E2638">
              <w:rPr>
                <w:rStyle w:val="Hyperlink"/>
                <w:noProof/>
              </w:rPr>
              <w:t>5.6. Secinājumi</w:t>
            </w:r>
            <w:r w:rsidR="00767F21">
              <w:rPr>
                <w:noProof/>
                <w:webHidden/>
              </w:rPr>
              <w:tab/>
            </w:r>
            <w:r>
              <w:rPr>
                <w:noProof/>
                <w:webHidden/>
              </w:rPr>
              <w:fldChar w:fldCharType="begin"/>
            </w:r>
            <w:r w:rsidR="00767F21">
              <w:rPr>
                <w:noProof/>
                <w:webHidden/>
              </w:rPr>
              <w:instrText xml:space="preserve"> PAGEREF _Toc5090703 \h </w:instrText>
            </w:r>
            <w:r>
              <w:rPr>
                <w:noProof/>
                <w:webHidden/>
              </w:rPr>
            </w:r>
            <w:r>
              <w:rPr>
                <w:noProof/>
                <w:webHidden/>
              </w:rPr>
              <w:fldChar w:fldCharType="separate"/>
            </w:r>
            <w:r w:rsidR="00767F21">
              <w:rPr>
                <w:noProof/>
                <w:webHidden/>
              </w:rPr>
              <w:t>34</w:t>
            </w:r>
            <w:r>
              <w:rPr>
                <w:noProof/>
                <w:webHidden/>
              </w:rPr>
              <w:fldChar w:fldCharType="end"/>
            </w:r>
          </w:hyperlink>
        </w:p>
        <w:p w:rsidR="00767F21" w:rsidRDefault="003A4752">
          <w:pPr>
            <w:pStyle w:val="TOC1"/>
            <w:rPr>
              <w:rFonts w:eastAsiaTheme="minorEastAsia" w:cstheme="minorBidi"/>
              <w:b w:val="0"/>
              <w:bCs w:val="0"/>
              <w:sz w:val="22"/>
              <w:szCs w:val="22"/>
              <w:lang w:val="lv-LV"/>
            </w:rPr>
          </w:pPr>
          <w:hyperlink w:anchor="_Toc5090704" w:history="1">
            <w:r w:rsidR="00767F21" w:rsidRPr="003E2638">
              <w:rPr>
                <w:rStyle w:val="Hyperlink"/>
              </w:rPr>
              <w:t>6. Saskaņotība un sasaiste ar citu jomu politikām</w:t>
            </w:r>
            <w:r w:rsidR="00767F21">
              <w:rPr>
                <w:webHidden/>
              </w:rPr>
              <w:tab/>
            </w:r>
            <w:r>
              <w:rPr>
                <w:webHidden/>
              </w:rPr>
              <w:fldChar w:fldCharType="begin"/>
            </w:r>
            <w:r w:rsidR="00767F21">
              <w:rPr>
                <w:webHidden/>
              </w:rPr>
              <w:instrText xml:space="preserve"> PAGEREF _Toc5090704 \h </w:instrText>
            </w:r>
            <w:r>
              <w:rPr>
                <w:webHidden/>
              </w:rPr>
            </w:r>
            <w:r>
              <w:rPr>
                <w:webHidden/>
              </w:rPr>
              <w:fldChar w:fldCharType="separate"/>
            </w:r>
            <w:r w:rsidR="00767F21">
              <w:rPr>
                <w:webHidden/>
              </w:rPr>
              <w:t>35</w:t>
            </w:r>
            <w:r>
              <w:rPr>
                <w:webHidden/>
              </w:rPr>
              <w:fldChar w:fldCharType="end"/>
            </w:r>
          </w:hyperlink>
        </w:p>
        <w:p w:rsidR="00767F21" w:rsidRDefault="003A4752">
          <w:pPr>
            <w:pStyle w:val="TOC2"/>
            <w:rPr>
              <w:rFonts w:eastAsiaTheme="minorEastAsia" w:cstheme="minorBidi"/>
              <w:noProof/>
              <w:szCs w:val="22"/>
              <w:lang w:val="lv-LV"/>
            </w:rPr>
          </w:pPr>
          <w:hyperlink w:anchor="_Toc5090705" w:history="1">
            <w:r w:rsidR="00767F21" w:rsidRPr="003E2638">
              <w:rPr>
                <w:rStyle w:val="Hyperlink"/>
                <w:noProof/>
              </w:rPr>
              <w:t>6.1. Nacionālā klimata politika</w:t>
            </w:r>
            <w:r w:rsidR="00767F21">
              <w:rPr>
                <w:noProof/>
                <w:webHidden/>
              </w:rPr>
              <w:tab/>
            </w:r>
            <w:r>
              <w:rPr>
                <w:noProof/>
                <w:webHidden/>
              </w:rPr>
              <w:fldChar w:fldCharType="begin"/>
            </w:r>
            <w:r w:rsidR="00767F21">
              <w:rPr>
                <w:noProof/>
                <w:webHidden/>
              </w:rPr>
              <w:instrText xml:space="preserve"> PAGEREF _Toc5090705 \h </w:instrText>
            </w:r>
            <w:r>
              <w:rPr>
                <w:noProof/>
                <w:webHidden/>
              </w:rPr>
            </w:r>
            <w:r>
              <w:rPr>
                <w:noProof/>
                <w:webHidden/>
              </w:rPr>
              <w:fldChar w:fldCharType="separate"/>
            </w:r>
            <w:r w:rsidR="00767F21">
              <w:rPr>
                <w:noProof/>
                <w:webHidden/>
              </w:rPr>
              <w:t>35</w:t>
            </w:r>
            <w:r>
              <w:rPr>
                <w:noProof/>
                <w:webHidden/>
              </w:rPr>
              <w:fldChar w:fldCharType="end"/>
            </w:r>
          </w:hyperlink>
        </w:p>
        <w:p w:rsidR="00767F21" w:rsidRDefault="003A4752">
          <w:pPr>
            <w:pStyle w:val="TOC2"/>
            <w:rPr>
              <w:rFonts w:eastAsiaTheme="minorEastAsia" w:cstheme="minorBidi"/>
              <w:noProof/>
              <w:szCs w:val="22"/>
              <w:lang w:val="lv-LV"/>
            </w:rPr>
          </w:pPr>
          <w:hyperlink w:anchor="_Toc5090706" w:history="1">
            <w:r w:rsidR="00767F21" w:rsidRPr="003E2638">
              <w:rPr>
                <w:rStyle w:val="Hyperlink"/>
                <w:noProof/>
              </w:rPr>
              <w:t>6.2. Enerģētikas sektors</w:t>
            </w:r>
            <w:r w:rsidR="00767F21">
              <w:rPr>
                <w:noProof/>
                <w:webHidden/>
              </w:rPr>
              <w:tab/>
            </w:r>
            <w:r>
              <w:rPr>
                <w:noProof/>
                <w:webHidden/>
              </w:rPr>
              <w:fldChar w:fldCharType="begin"/>
            </w:r>
            <w:r w:rsidR="00767F21">
              <w:rPr>
                <w:noProof/>
                <w:webHidden/>
              </w:rPr>
              <w:instrText xml:space="preserve"> PAGEREF _Toc5090706 \h </w:instrText>
            </w:r>
            <w:r>
              <w:rPr>
                <w:noProof/>
                <w:webHidden/>
              </w:rPr>
            </w:r>
            <w:r>
              <w:rPr>
                <w:noProof/>
                <w:webHidden/>
              </w:rPr>
              <w:fldChar w:fldCharType="separate"/>
            </w:r>
            <w:r w:rsidR="00767F21">
              <w:rPr>
                <w:noProof/>
                <w:webHidden/>
              </w:rPr>
              <w:t>35</w:t>
            </w:r>
            <w:r>
              <w:rPr>
                <w:noProof/>
                <w:webHidden/>
              </w:rPr>
              <w:fldChar w:fldCharType="end"/>
            </w:r>
          </w:hyperlink>
        </w:p>
        <w:p w:rsidR="00767F21" w:rsidRDefault="003A4752">
          <w:pPr>
            <w:pStyle w:val="TOC2"/>
            <w:rPr>
              <w:rFonts w:eastAsiaTheme="minorEastAsia" w:cstheme="minorBidi"/>
              <w:noProof/>
              <w:szCs w:val="22"/>
              <w:lang w:val="lv-LV"/>
            </w:rPr>
          </w:pPr>
          <w:hyperlink w:anchor="_Toc5090707" w:history="1">
            <w:r w:rsidR="00767F21" w:rsidRPr="003E2638">
              <w:rPr>
                <w:rStyle w:val="Hyperlink"/>
                <w:noProof/>
              </w:rPr>
              <w:t>6.3. Transporta sektors</w:t>
            </w:r>
            <w:r w:rsidR="00767F21">
              <w:rPr>
                <w:noProof/>
                <w:webHidden/>
              </w:rPr>
              <w:tab/>
            </w:r>
            <w:r>
              <w:rPr>
                <w:noProof/>
                <w:webHidden/>
              </w:rPr>
              <w:fldChar w:fldCharType="begin"/>
            </w:r>
            <w:r w:rsidR="00767F21">
              <w:rPr>
                <w:noProof/>
                <w:webHidden/>
              </w:rPr>
              <w:instrText xml:space="preserve"> PAGEREF _Toc5090707 \h </w:instrText>
            </w:r>
            <w:r>
              <w:rPr>
                <w:noProof/>
                <w:webHidden/>
              </w:rPr>
            </w:r>
            <w:r>
              <w:rPr>
                <w:noProof/>
                <w:webHidden/>
              </w:rPr>
              <w:fldChar w:fldCharType="separate"/>
            </w:r>
            <w:r w:rsidR="00767F21">
              <w:rPr>
                <w:noProof/>
                <w:webHidden/>
              </w:rPr>
              <w:t>36</w:t>
            </w:r>
            <w:r>
              <w:rPr>
                <w:noProof/>
                <w:webHidden/>
              </w:rPr>
              <w:fldChar w:fldCharType="end"/>
            </w:r>
          </w:hyperlink>
        </w:p>
        <w:p w:rsidR="00767F21" w:rsidRDefault="003A4752">
          <w:pPr>
            <w:pStyle w:val="TOC2"/>
            <w:rPr>
              <w:rFonts w:eastAsiaTheme="minorEastAsia" w:cstheme="minorBidi"/>
              <w:noProof/>
              <w:szCs w:val="22"/>
              <w:lang w:val="lv-LV"/>
            </w:rPr>
          </w:pPr>
          <w:hyperlink w:anchor="_Toc5090708" w:history="1">
            <w:r w:rsidR="00767F21" w:rsidRPr="003E2638">
              <w:rPr>
                <w:rStyle w:val="Hyperlink"/>
                <w:noProof/>
              </w:rPr>
              <w:t>6.4. Nodokļu politika transporta sektorā</w:t>
            </w:r>
            <w:r w:rsidR="00767F21">
              <w:rPr>
                <w:noProof/>
                <w:webHidden/>
              </w:rPr>
              <w:tab/>
            </w:r>
            <w:r>
              <w:rPr>
                <w:noProof/>
                <w:webHidden/>
              </w:rPr>
              <w:fldChar w:fldCharType="begin"/>
            </w:r>
            <w:r w:rsidR="00767F21">
              <w:rPr>
                <w:noProof/>
                <w:webHidden/>
              </w:rPr>
              <w:instrText xml:space="preserve"> PAGEREF _Toc5090708 \h </w:instrText>
            </w:r>
            <w:r>
              <w:rPr>
                <w:noProof/>
                <w:webHidden/>
              </w:rPr>
            </w:r>
            <w:r>
              <w:rPr>
                <w:noProof/>
                <w:webHidden/>
              </w:rPr>
              <w:fldChar w:fldCharType="separate"/>
            </w:r>
            <w:r w:rsidR="00767F21">
              <w:rPr>
                <w:noProof/>
                <w:webHidden/>
              </w:rPr>
              <w:t>37</w:t>
            </w:r>
            <w:r>
              <w:rPr>
                <w:noProof/>
                <w:webHidden/>
              </w:rPr>
              <w:fldChar w:fldCharType="end"/>
            </w:r>
          </w:hyperlink>
        </w:p>
        <w:p w:rsidR="00767F21" w:rsidRDefault="003A4752">
          <w:pPr>
            <w:pStyle w:val="TOC2"/>
            <w:rPr>
              <w:rFonts w:eastAsiaTheme="minorEastAsia" w:cstheme="minorBidi"/>
              <w:noProof/>
              <w:szCs w:val="22"/>
              <w:lang w:val="lv-LV"/>
            </w:rPr>
          </w:pPr>
          <w:hyperlink w:anchor="_Toc5090709" w:history="1">
            <w:r w:rsidR="00767F21" w:rsidRPr="003E2638">
              <w:rPr>
                <w:rStyle w:val="Hyperlink"/>
                <w:noProof/>
              </w:rPr>
              <w:t>6.5. Rūpniecības sektors</w:t>
            </w:r>
            <w:r w:rsidR="00767F21">
              <w:rPr>
                <w:noProof/>
                <w:webHidden/>
              </w:rPr>
              <w:tab/>
            </w:r>
            <w:r>
              <w:rPr>
                <w:noProof/>
                <w:webHidden/>
              </w:rPr>
              <w:fldChar w:fldCharType="begin"/>
            </w:r>
            <w:r w:rsidR="00767F21">
              <w:rPr>
                <w:noProof/>
                <w:webHidden/>
              </w:rPr>
              <w:instrText xml:space="preserve"> PAGEREF _Toc5090709 \h </w:instrText>
            </w:r>
            <w:r>
              <w:rPr>
                <w:noProof/>
                <w:webHidden/>
              </w:rPr>
            </w:r>
            <w:r>
              <w:rPr>
                <w:noProof/>
                <w:webHidden/>
              </w:rPr>
              <w:fldChar w:fldCharType="separate"/>
            </w:r>
            <w:r w:rsidR="00767F21">
              <w:rPr>
                <w:noProof/>
                <w:webHidden/>
              </w:rPr>
              <w:t>38</w:t>
            </w:r>
            <w:r>
              <w:rPr>
                <w:noProof/>
                <w:webHidden/>
              </w:rPr>
              <w:fldChar w:fldCharType="end"/>
            </w:r>
          </w:hyperlink>
        </w:p>
        <w:p w:rsidR="00767F21" w:rsidRDefault="003A4752">
          <w:pPr>
            <w:pStyle w:val="TOC2"/>
            <w:rPr>
              <w:rFonts w:eastAsiaTheme="minorEastAsia" w:cstheme="minorBidi"/>
              <w:noProof/>
              <w:szCs w:val="22"/>
              <w:lang w:val="lv-LV"/>
            </w:rPr>
          </w:pPr>
          <w:hyperlink w:anchor="_Toc5090710" w:history="1">
            <w:r w:rsidR="00767F21" w:rsidRPr="003E2638">
              <w:rPr>
                <w:rStyle w:val="Hyperlink"/>
                <w:noProof/>
              </w:rPr>
              <w:t>6.6. Atkritumu apsaimniekošanas joma</w:t>
            </w:r>
            <w:r w:rsidR="00767F21">
              <w:rPr>
                <w:noProof/>
                <w:webHidden/>
              </w:rPr>
              <w:tab/>
            </w:r>
            <w:r>
              <w:rPr>
                <w:noProof/>
                <w:webHidden/>
              </w:rPr>
              <w:fldChar w:fldCharType="begin"/>
            </w:r>
            <w:r w:rsidR="00767F21">
              <w:rPr>
                <w:noProof/>
                <w:webHidden/>
              </w:rPr>
              <w:instrText xml:space="preserve"> PAGEREF _Toc5090710 \h </w:instrText>
            </w:r>
            <w:r>
              <w:rPr>
                <w:noProof/>
                <w:webHidden/>
              </w:rPr>
            </w:r>
            <w:r>
              <w:rPr>
                <w:noProof/>
                <w:webHidden/>
              </w:rPr>
              <w:fldChar w:fldCharType="separate"/>
            </w:r>
            <w:r w:rsidR="00767F21">
              <w:rPr>
                <w:noProof/>
                <w:webHidden/>
              </w:rPr>
              <w:t>38</w:t>
            </w:r>
            <w:r>
              <w:rPr>
                <w:noProof/>
                <w:webHidden/>
              </w:rPr>
              <w:fldChar w:fldCharType="end"/>
            </w:r>
          </w:hyperlink>
        </w:p>
        <w:p w:rsidR="00767F21" w:rsidRDefault="003A4752">
          <w:pPr>
            <w:pStyle w:val="TOC2"/>
            <w:rPr>
              <w:rFonts w:eastAsiaTheme="minorEastAsia" w:cstheme="minorBidi"/>
              <w:noProof/>
              <w:szCs w:val="22"/>
              <w:lang w:val="lv-LV"/>
            </w:rPr>
          </w:pPr>
          <w:hyperlink w:anchor="_Toc5090711" w:history="1">
            <w:r w:rsidR="00767F21" w:rsidRPr="003E2638">
              <w:rPr>
                <w:rStyle w:val="Hyperlink"/>
                <w:noProof/>
              </w:rPr>
              <w:t>6.7. Lauksaimniecība</w:t>
            </w:r>
            <w:r w:rsidR="00767F21">
              <w:rPr>
                <w:noProof/>
                <w:webHidden/>
              </w:rPr>
              <w:tab/>
            </w:r>
            <w:r>
              <w:rPr>
                <w:noProof/>
                <w:webHidden/>
              </w:rPr>
              <w:fldChar w:fldCharType="begin"/>
            </w:r>
            <w:r w:rsidR="00767F21">
              <w:rPr>
                <w:noProof/>
                <w:webHidden/>
              </w:rPr>
              <w:instrText xml:space="preserve"> PAGEREF _Toc5090711 \h </w:instrText>
            </w:r>
            <w:r>
              <w:rPr>
                <w:noProof/>
                <w:webHidden/>
              </w:rPr>
            </w:r>
            <w:r>
              <w:rPr>
                <w:noProof/>
                <w:webHidden/>
              </w:rPr>
              <w:fldChar w:fldCharType="separate"/>
            </w:r>
            <w:r w:rsidR="00767F21">
              <w:rPr>
                <w:noProof/>
                <w:webHidden/>
              </w:rPr>
              <w:t>38</w:t>
            </w:r>
            <w:r>
              <w:rPr>
                <w:noProof/>
                <w:webHidden/>
              </w:rPr>
              <w:fldChar w:fldCharType="end"/>
            </w:r>
          </w:hyperlink>
        </w:p>
        <w:p w:rsidR="00767F21" w:rsidRDefault="003A4752">
          <w:pPr>
            <w:pStyle w:val="TOC1"/>
            <w:rPr>
              <w:rFonts w:eastAsiaTheme="minorEastAsia" w:cstheme="minorBidi"/>
              <w:b w:val="0"/>
              <w:bCs w:val="0"/>
              <w:sz w:val="22"/>
              <w:szCs w:val="22"/>
              <w:lang w:val="lv-LV"/>
            </w:rPr>
          </w:pPr>
          <w:hyperlink w:anchor="_Toc5090712" w:history="1">
            <w:r w:rsidR="00767F21" w:rsidRPr="003E2638">
              <w:rPr>
                <w:rStyle w:val="Hyperlink"/>
              </w:rPr>
              <w:t>7. Gaisa aizsardzības politikas veidošanā un īstenošanā iesaistītās iestādes</w:t>
            </w:r>
            <w:r w:rsidR="00767F21">
              <w:rPr>
                <w:webHidden/>
              </w:rPr>
              <w:tab/>
            </w:r>
            <w:r>
              <w:rPr>
                <w:webHidden/>
              </w:rPr>
              <w:fldChar w:fldCharType="begin"/>
            </w:r>
            <w:r w:rsidR="00767F21">
              <w:rPr>
                <w:webHidden/>
              </w:rPr>
              <w:instrText xml:space="preserve"> PAGEREF _Toc5090712 \h </w:instrText>
            </w:r>
            <w:r>
              <w:rPr>
                <w:webHidden/>
              </w:rPr>
            </w:r>
            <w:r>
              <w:rPr>
                <w:webHidden/>
              </w:rPr>
              <w:fldChar w:fldCharType="separate"/>
            </w:r>
            <w:r w:rsidR="00767F21">
              <w:rPr>
                <w:webHidden/>
              </w:rPr>
              <w:t>40</w:t>
            </w:r>
            <w:r>
              <w:rPr>
                <w:webHidden/>
              </w:rPr>
              <w:fldChar w:fldCharType="end"/>
            </w:r>
          </w:hyperlink>
        </w:p>
        <w:p w:rsidR="00767F21" w:rsidRDefault="003A4752">
          <w:pPr>
            <w:pStyle w:val="TOC1"/>
            <w:rPr>
              <w:rFonts w:eastAsiaTheme="minorEastAsia" w:cstheme="minorBidi"/>
              <w:b w:val="0"/>
              <w:bCs w:val="0"/>
              <w:sz w:val="22"/>
              <w:szCs w:val="22"/>
              <w:lang w:val="lv-LV"/>
            </w:rPr>
          </w:pPr>
          <w:hyperlink w:anchor="_Toc5090713" w:history="1">
            <w:r w:rsidR="00767F21" w:rsidRPr="003E2638">
              <w:rPr>
                <w:rStyle w:val="Hyperlink"/>
              </w:rPr>
              <w:t>8. Plānotās politikas un rīcības</w:t>
            </w:r>
            <w:r w:rsidR="00767F21">
              <w:rPr>
                <w:webHidden/>
              </w:rPr>
              <w:tab/>
            </w:r>
            <w:r>
              <w:rPr>
                <w:webHidden/>
              </w:rPr>
              <w:fldChar w:fldCharType="begin"/>
            </w:r>
            <w:r w:rsidR="00767F21">
              <w:rPr>
                <w:webHidden/>
              </w:rPr>
              <w:instrText xml:space="preserve"> PAGEREF _Toc5090713 \h </w:instrText>
            </w:r>
            <w:r>
              <w:rPr>
                <w:webHidden/>
              </w:rPr>
            </w:r>
            <w:r>
              <w:rPr>
                <w:webHidden/>
              </w:rPr>
              <w:fldChar w:fldCharType="separate"/>
            </w:r>
            <w:r w:rsidR="00767F21">
              <w:rPr>
                <w:webHidden/>
              </w:rPr>
              <w:t>42</w:t>
            </w:r>
            <w:r>
              <w:rPr>
                <w:webHidden/>
              </w:rPr>
              <w:fldChar w:fldCharType="end"/>
            </w:r>
          </w:hyperlink>
        </w:p>
        <w:p w:rsidR="00767F21" w:rsidRDefault="003A4752">
          <w:pPr>
            <w:pStyle w:val="TOC1"/>
            <w:rPr>
              <w:rFonts w:eastAsiaTheme="minorEastAsia" w:cstheme="minorBidi"/>
              <w:b w:val="0"/>
              <w:bCs w:val="0"/>
              <w:sz w:val="22"/>
              <w:szCs w:val="22"/>
              <w:lang w:val="lv-LV"/>
            </w:rPr>
          </w:pPr>
          <w:hyperlink w:anchor="_Toc5090714" w:history="1">
            <w:r w:rsidR="00767F21" w:rsidRPr="003E2638">
              <w:rPr>
                <w:rStyle w:val="Hyperlink"/>
              </w:rPr>
              <w:t>1. pielikums. Tiesiskais regulējums gaisa kvalitātes un gaisa piesārņojuma jomā</w:t>
            </w:r>
            <w:r w:rsidR="00767F21">
              <w:rPr>
                <w:webHidden/>
              </w:rPr>
              <w:tab/>
            </w:r>
            <w:r>
              <w:rPr>
                <w:webHidden/>
              </w:rPr>
              <w:fldChar w:fldCharType="begin"/>
            </w:r>
            <w:r w:rsidR="00767F21">
              <w:rPr>
                <w:webHidden/>
              </w:rPr>
              <w:instrText xml:space="preserve"> PAGEREF _Toc5090714 \h </w:instrText>
            </w:r>
            <w:r>
              <w:rPr>
                <w:webHidden/>
              </w:rPr>
            </w:r>
            <w:r>
              <w:rPr>
                <w:webHidden/>
              </w:rPr>
              <w:fldChar w:fldCharType="separate"/>
            </w:r>
            <w:r w:rsidR="00767F21">
              <w:rPr>
                <w:webHidden/>
              </w:rPr>
              <w:t>65</w:t>
            </w:r>
            <w:r>
              <w:rPr>
                <w:webHidden/>
              </w:rPr>
              <w:fldChar w:fldCharType="end"/>
            </w:r>
          </w:hyperlink>
        </w:p>
        <w:p w:rsidR="00767F21" w:rsidRDefault="003A4752">
          <w:pPr>
            <w:pStyle w:val="TOC1"/>
            <w:rPr>
              <w:rFonts w:eastAsiaTheme="minorEastAsia" w:cstheme="minorBidi"/>
              <w:b w:val="0"/>
              <w:bCs w:val="0"/>
              <w:sz w:val="22"/>
              <w:szCs w:val="22"/>
              <w:lang w:val="lv-LV"/>
            </w:rPr>
          </w:pPr>
          <w:hyperlink w:anchor="_Toc5090715" w:history="1">
            <w:r w:rsidR="00767F21" w:rsidRPr="003E2638">
              <w:rPr>
                <w:rStyle w:val="Hyperlink"/>
              </w:rPr>
              <w:t>2. pielikums. Detalizēta informācija par esošo gaisa kvalitāti un normatīvajos aktos noteiktajiem emisiju normatīviem</w:t>
            </w:r>
            <w:r w:rsidR="00767F21">
              <w:rPr>
                <w:webHidden/>
              </w:rPr>
              <w:tab/>
            </w:r>
            <w:r>
              <w:rPr>
                <w:webHidden/>
              </w:rPr>
              <w:fldChar w:fldCharType="begin"/>
            </w:r>
            <w:r w:rsidR="00767F21">
              <w:rPr>
                <w:webHidden/>
              </w:rPr>
              <w:instrText xml:space="preserve"> PAGEREF _Toc5090715 \h </w:instrText>
            </w:r>
            <w:r>
              <w:rPr>
                <w:webHidden/>
              </w:rPr>
            </w:r>
            <w:r>
              <w:rPr>
                <w:webHidden/>
              </w:rPr>
              <w:fldChar w:fldCharType="separate"/>
            </w:r>
            <w:r w:rsidR="00767F21">
              <w:rPr>
                <w:webHidden/>
              </w:rPr>
              <w:t>69</w:t>
            </w:r>
            <w:r>
              <w:rPr>
                <w:webHidden/>
              </w:rPr>
              <w:fldChar w:fldCharType="end"/>
            </w:r>
          </w:hyperlink>
        </w:p>
        <w:p w:rsidR="00767F21" w:rsidRDefault="003A4752">
          <w:pPr>
            <w:pStyle w:val="TOC1"/>
            <w:rPr>
              <w:rFonts w:eastAsiaTheme="minorEastAsia" w:cstheme="minorBidi"/>
              <w:b w:val="0"/>
              <w:bCs w:val="0"/>
              <w:sz w:val="22"/>
              <w:szCs w:val="22"/>
              <w:lang w:val="lv-LV"/>
            </w:rPr>
          </w:pPr>
          <w:hyperlink w:anchor="_Toc5090716" w:history="1">
            <w:r w:rsidR="00767F21" w:rsidRPr="003E2638">
              <w:rPr>
                <w:rStyle w:val="Hyperlink"/>
              </w:rPr>
              <w:t>3. pielikums. Emisiju prognozēs izmantotie pieņēmumi</w:t>
            </w:r>
            <w:r w:rsidR="00767F21">
              <w:rPr>
                <w:webHidden/>
              </w:rPr>
              <w:tab/>
            </w:r>
            <w:r>
              <w:rPr>
                <w:webHidden/>
              </w:rPr>
              <w:fldChar w:fldCharType="begin"/>
            </w:r>
            <w:r w:rsidR="00767F21">
              <w:rPr>
                <w:webHidden/>
              </w:rPr>
              <w:instrText xml:space="preserve"> PAGEREF _Toc5090716 \h </w:instrText>
            </w:r>
            <w:r>
              <w:rPr>
                <w:webHidden/>
              </w:rPr>
            </w:r>
            <w:r>
              <w:rPr>
                <w:webHidden/>
              </w:rPr>
              <w:fldChar w:fldCharType="separate"/>
            </w:r>
            <w:r w:rsidR="00767F21">
              <w:rPr>
                <w:webHidden/>
              </w:rPr>
              <w:t>74</w:t>
            </w:r>
            <w:r>
              <w:rPr>
                <w:webHidden/>
              </w:rPr>
              <w:fldChar w:fldCharType="end"/>
            </w:r>
          </w:hyperlink>
        </w:p>
        <w:p w:rsidR="00767F21" w:rsidRDefault="003A4752">
          <w:pPr>
            <w:pStyle w:val="TOC1"/>
            <w:rPr>
              <w:rFonts w:eastAsiaTheme="minorEastAsia" w:cstheme="minorBidi"/>
              <w:b w:val="0"/>
              <w:bCs w:val="0"/>
              <w:sz w:val="22"/>
              <w:szCs w:val="22"/>
              <w:lang w:val="lv-LV"/>
            </w:rPr>
          </w:pPr>
          <w:hyperlink w:anchor="_Toc5090717" w:history="1">
            <w:r w:rsidR="00767F21" w:rsidRPr="003E2638">
              <w:rPr>
                <w:rStyle w:val="Hyperlink"/>
              </w:rPr>
              <w:t>4. pielikums. Plāna sasaiste ar spēkā esošajiem politikas plānošanas dokumentiem</w:t>
            </w:r>
            <w:r w:rsidR="00767F21">
              <w:rPr>
                <w:webHidden/>
              </w:rPr>
              <w:tab/>
            </w:r>
            <w:r>
              <w:rPr>
                <w:webHidden/>
              </w:rPr>
              <w:fldChar w:fldCharType="begin"/>
            </w:r>
            <w:r w:rsidR="00767F21">
              <w:rPr>
                <w:webHidden/>
              </w:rPr>
              <w:instrText xml:space="preserve"> PAGEREF _Toc5090717 \h </w:instrText>
            </w:r>
            <w:r>
              <w:rPr>
                <w:webHidden/>
              </w:rPr>
            </w:r>
            <w:r>
              <w:rPr>
                <w:webHidden/>
              </w:rPr>
              <w:fldChar w:fldCharType="separate"/>
            </w:r>
            <w:r w:rsidR="00767F21">
              <w:rPr>
                <w:webHidden/>
              </w:rPr>
              <w:t>87</w:t>
            </w:r>
            <w:r>
              <w:rPr>
                <w:webHidden/>
              </w:rPr>
              <w:fldChar w:fldCharType="end"/>
            </w:r>
          </w:hyperlink>
        </w:p>
        <w:p w:rsidR="00767F21" w:rsidRDefault="003A4752">
          <w:pPr>
            <w:pStyle w:val="TOC1"/>
            <w:rPr>
              <w:rFonts w:eastAsiaTheme="minorEastAsia" w:cstheme="minorBidi"/>
              <w:b w:val="0"/>
              <w:bCs w:val="0"/>
              <w:sz w:val="22"/>
              <w:szCs w:val="22"/>
              <w:lang w:val="lv-LV"/>
            </w:rPr>
          </w:pPr>
          <w:hyperlink w:anchor="_Toc5090718" w:history="1">
            <w:r w:rsidR="00767F21" w:rsidRPr="003E2638">
              <w:rPr>
                <w:rStyle w:val="Hyperlink"/>
              </w:rPr>
              <w:t>5. pielikums. Identificētie papildus amonjaka emisiju samazinošie pasākumi lauksaimniecības sektorā</w:t>
            </w:r>
            <w:r w:rsidR="00767F21">
              <w:rPr>
                <w:webHidden/>
              </w:rPr>
              <w:tab/>
            </w:r>
            <w:r>
              <w:rPr>
                <w:webHidden/>
              </w:rPr>
              <w:fldChar w:fldCharType="begin"/>
            </w:r>
            <w:r w:rsidR="00767F21">
              <w:rPr>
                <w:webHidden/>
              </w:rPr>
              <w:instrText xml:space="preserve"> PAGEREF _Toc5090718 \h </w:instrText>
            </w:r>
            <w:r>
              <w:rPr>
                <w:webHidden/>
              </w:rPr>
            </w:r>
            <w:r>
              <w:rPr>
                <w:webHidden/>
              </w:rPr>
              <w:fldChar w:fldCharType="separate"/>
            </w:r>
            <w:r w:rsidR="00767F21">
              <w:rPr>
                <w:webHidden/>
              </w:rPr>
              <w:t>94</w:t>
            </w:r>
            <w:r>
              <w:rPr>
                <w:webHidden/>
              </w:rPr>
              <w:fldChar w:fldCharType="end"/>
            </w:r>
          </w:hyperlink>
        </w:p>
        <w:p w:rsidR="00767F21" w:rsidRDefault="003A4752">
          <w:pPr>
            <w:pStyle w:val="TOC1"/>
            <w:rPr>
              <w:rFonts w:eastAsiaTheme="minorEastAsia" w:cstheme="minorBidi"/>
              <w:b w:val="0"/>
              <w:bCs w:val="0"/>
              <w:sz w:val="22"/>
              <w:szCs w:val="22"/>
              <w:lang w:val="lv-LV"/>
            </w:rPr>
          </w:pPr>
          <w:hyperlink w:anchor="_Toc5090719" w:history="1">
            <w:r w:rsidR="00767F21" w:rsidRPr="003E2638">
              <w:rPr>
                <w:rStyle w:val="Hyperlink"/>
              </w:rPr>
              <w:t>6. pielikums. Aprēķināto emisiju ģeogrāfiskā izplatība Latvijā</w:t>
            </w:r>
            <w:r w:rsidR="00767F21">
              <w:rPr>
                <w:webHidden/>
              </w:rPr>
              <w:tab/>
            </w:r>
            <w:r>
              <w:rPr>
                <w:webHidden/>
              </w:rPr>
              <w:fldChar w:fldCharType="begin"/>
            </w:r>
            <w:r w:rsidR="00767F21">
              <w:rPr>
                <w:webHidden/>
              </w:rPr>
              <w:instrText xml:space="preserve"> PAGEREF _Toc5090719 \h </w:instrText>
            </w:r>
            <w:r>
              <w:rPr>
                <w:webHidden/>
              </w:rPr>
            </w:r>
            <w:r>
              <w:rPr>
                <w:webHidden/>
              </w:rPr>
              <w:fldChar w:fldCharType="separate"/>
            </w:r>
            <w:r w:rsidR="00767F21">
              <w:rPr>
                <w:webHidden/>
              </w:rPr>
              <w:t>108</w:t>
            </w:r>
            <w:r>
              <w:rPr>
                <w:webHidden/>
              </w:rPr>
              <w:fldChar w:fldCharType="end"/>
            </w:r>
          </w:hyperlink>
        </w:p>
        <w:p w:rsidR="00A22AE9" w:rsidRPr="00D77356" w:rsidRDefault="003A4752" w:rsidP="008F1AA9">
          <w:pPr>
            <w:spacing w:line="240" w:lineRule="auto"/>
          </w:pPr>
          <w:r w:rsidRPr="00D77356">
            <w:rPr>
              <w:rFonts w:eastAsia="Times New Roman"/>
              <w:noProof/>
              <w:szCs w:val="28"/>
              <w:lang w:val="en-GB"/>
            </w:rPr>
            <w:fldChar w:fldCharType="end"/>
          </w:r>
        </w:p>
      </w:sdtContent>
    </w:sdt>
    <w:p w:rsidR="00A22AE9" w:rsidRPr="00D77356" w:rsidRDefault="00A22AE9" w:rsidP="00A450AA">
      <w:pPr>
        <w:pStyle w:val="Heading1"/>
        <w:numPr>
          <w:ilvl w:val="0"/>
          <w:numId w:val="0"/>
        </w:numPr>
        <w:ind w:left="57"/>
      </w:pPr>
      <w:bookmarkStart w:id="0" w:name="_Toc5090678"/>
      <w:r w:rsidRPr="00D77356">
        <w:lastRenderedPageBreak/>
        <w:t>Saīsinājumi</w:t>
      </w:r>
      <w:bookmarkEnd w:id="0"/>
    </w:p>
    <w:tbl>
      <w:tblPr>
        <w:tblStyle w:val="GridTable1Light-Accent61"/>
        <w:tblW w:w="0" w:type="auto"/>
        <w:jc w:val="center"/>
        <w:tblLook w:val="0480"/>
      </w:tblPr>
      <w:tblGrid>
        <w:gridCol w:w="865"/>
        <w:gridCol w:w="8196"/>
      </w:tblGrid>
      <w:tr w:rsidR="00A22AE9" w:rsidRPr="00D77356" w:rsidTr="00433404">
        <w:trPr>
          <w:jc w:val="center"/>
        </w:trPr>
        <w:tc>
          <w:tcPr>
            <w:cnfStyle w:val="001000000000"/>
            <w:tcW w:w="865" w:type="dxa"/>
            <w:vAlign w:val="center"/>
          </w:tcPr>
          <w:p w:rsidR="00A22AE9" w:rsidRPr="00D77356" w:rsidRDefault="003A15E4" w:rsidP="00464C50">
            <w:pPr>
              <w:pStyle w:val="NoSpacing"/>
              <w:rPr>
                <w:rFonts w:cstheme="minorHAnsi"/>
                <w:szCs w:val="20"/>
              </w:rPr>
            </w:pPr>
            <w:bookmarkStart w:id="1" w:name="_Hlk4682182"/>
            <w:r w:rsidRPr="00D77356">
              <w:rPr>
                <w:rFonts w:cstheme="minorHAnsi"/>
                <w:szCs w:val="20"/>
              </w:rPr>
              <w:t>AER</w:t>
            </w:r>
          </w:p>
        </w:tc>
        <w:tc>
          <w:tcPr>
            <w:tcW w:w="8196" w:type="dxa"/>
            <w:vAlign w:val="center"/>
          </w:tcPr>
          <w:p w:rsidR="00A22AE9" w:rsidRPr="00D77356" w:rsidRDefault="00CE2D62" w:rsidP="00464C50">
            <w:pPr>
              <w:pStyle w:val="NoSpacing"/>
              <w:cnfStyle w:val="000000000000"/>
              <w:rPr>
                <w:rFonts w:cstheme="minorHAnsi"/>
                <w:b/>
                <w:szCs w:val="20"/>
              </w:rPr>
            </w:pPr>
            <w:r w:rsidRPr="00D77356">
              <w:rPr>
                <w:rFonts w:cstheme="minorHAnsi"/>
                <w:szCs w:val="20"/>
              </w:rPr>
              <w:t>atjaunojamie enerģijas resursi</w:t>
            </w:r>
          </w:p>
        </w:tc>
      </w:tr>
      <w:tr w:rsidR="00A22AE9" w:rsidRPr="00D77356" w:rsidTr="00433404">
        <w:trPr>
          <w:jc w:val="center"/>
        </w:trPr>
        <w:tc>
          <w:tcPr>
            <w:cnfStyle w:val="001000000000"/>
            <w:tcW w:w="865" w:type="dxa"/>
            <w:vAlign w:val="center"/>
          </w:tcPr>
          <w:p w:rsidR="00A22AE9" w:rsidRPr="00D77356" w:rsidRDefault="00CE2D62" w:rsidP="00464C50">
            <w:pPr>
              <w:pStyle w:val="NoSpacing"/>
              <w:rPr>
                <w:rFonts w:cstheme="minorHAnsi"/>
                <w:szCs w:val="20"/>
              </w:rPr>
            </w:pPr>
            <w:r w:rsidRPr="00D77356">
              <w:rPr>
                <w:rFonts w:cstheme="minorHAnsi"/>
                <w:szCs w:val="20"/>
              </w:rPr>
              <w:t>ANO</w:t>
            </w:r>
          </w:p>
        </w:tc>
        <w:tc>
          <w:tcPr>
            <w:tcW w:w="8196" w:type="dxa"/>
            <w:vAlign w:val="center"/>
          </w:tcPr>
          <w:p w:rsidR="00A22AE9" w:rsidRPr="00D77356" w:rsidRDefault="00CE2D62" w:rsidP="00464C50">
            <w:pPr>
              <w:pStyle w:val="NoSpacing"/>
              <w:cnfStyle w:val="000000000000"/>
              <w:rPr>
                <w:rFonts w:cstheme="minorHAnsi"/>
                <w:szCs w:val="20"/>
              </w:rPr>
            </w:pPr>
            <w:r w:rsidRPr="00D77356">
              <w:rPr>
                <w:rFonts w:cstheme="minorHAnsi"/>
                <w:szCs w:val="20"/>
              </w:rPr>
              <w:t>Apvienotā Nāciju Organizācija</w:t>
            </w:r>
          </w:p>
        </w:tc>
      </w:tr>
      <w:tr w:rsidR="00817EA1" w:rsidRPr="00D77356" w:rsidTr="00433404">
        <w:trPr>
          <w:jc w:val="center"/>
        </w:trPr>
        <w:tc>
          <w:tcPr>
            <w:cnfStyle w:val="001000000000"/>
            <w:tcW w:w="865" w:type="dxa"/>
            <w:vAlign w:val="center"/>
          </w:tcPr>
          <w:p w:rsidR="00817EA1" w:rsidRPr="00D77356" w:rsidRDefault="00817EA1" w:rsidP="00464C50">
            <w:pPr>
              <w:pStyle w:val="NoSpacing"/>
              <w:rPr>
                <w:rFonts w:cstheme="minorHAnsi"/>
                <w:szCs w:val="20"/>
              </w:rPr>
            </w:pPr>
            <w:r w:rsidRPr="00D77356">
              <w:rPr>
                <w:rFonts w:cstheme="minorHAnsi"/>
                <w:szCs w:val="20"/>
              </w:rPr>
              <w:t>CNG</w:t>
            </w:r>
          </w:p>
        </w:tc>
        <w:tc>
          <w:tcPr>
            <w:tcW w:w="8196" w:type="dxa"/>
            <w:vAlign w:val="center"/>
          </w:tcPr>
          <w:p w:rsidR="00817EA1" w:rsidRPr="00D77356" w:rsidRDefault="00817EA1" w:rsidP="00F532F1">
            <w:pPr>
              <w:pStyle w:val="NoSpacing"/>
              <w:cnfStyle w:val="000000000000"/>
              <w:rPr>
                <w:rFonts w:cstheme="minorHAnsi"/>
                <w:szCs w:val="20"/>
              </w:rPr>
            </w:pPr>
            <w:r w:rsidRPr="00D77356">
              <w:rPr>
                <w:rFonts w:cstheme="minorHAnsi"/>
              </w:rPr>
              <w:t xml:space="preserve">saspiestā dabasgāze </w:t>
            </w:r>
          </w:p>
        </w:tc>
      </w:tr>
      <w:tr w:rsidR="005E5E41" w:rsidRPr="00D77356" w:rsidTr="00433404">
        <w:trPr>
          <w:jc w:val="center"/>
        </w:trPr>
        <w:tc>
          <w:tcPr>
            <w:cnfStyle w:val="001000000000"/>
            <w:tcW w:w="865" w:type="dxa"/>
            <w:vAlign w:val="center"/>
          </w:tcPr>
          <w:p w:rsidR="005E5E41" w:rsidRPr="00D77356" w:rsidRDefault="005E5E41" w:rsidP="00464C50">
            <w:pPr>
              <w:pStyle w:val="NoSpacing"/>
              <w:rPr>
                <w:rFonts w:cstheme="minorHAnsi"/>
                <w:szCs w:val="20"/>
              </w:rPr>
            </w:pPr>
            <w:r w:rsidRPr="00D77356">
              <w:rPr>
                <w:rFonts w:cstheme="minorHAnsi"/>
                <w:szCs w:val="20"/>
              </w:rPr>
              <w:t>DP</w:t>
            </w:r>
          </w:p>
        </w:tc>
        <w:tc>
          <w:tcPr>
            <w:tcW w:w="8196" w:type="dxa"/>
            <w:vAlign w:val="center"/>
          </w:tcPr>
          <w:p w:rsidR="005E5E41" w:rsidRPr="00D77356" w:rsidRDefault="005E5E41" w:rsidP="00464C50">
            <w:pPr>
              <w:pStyle w:val="NoSpacing"/>
              <w:cnfStyle w:val="000000000000"/>
              <w:rPr>
                <w:rFonts w:cstheme="minorHAnsi"/>
                <w:szCs w:val="20"/>
              </w:rPr>
            </w:pPr>
            <w:r w:rsidRPr="00D77356">
              <w:rPr>
                <w:rFonts w:cstheme="minorHAnsi"/>
                <w:szCs w:val="20"/>
              </w:rPr>
              <w:t>darbības programma</w:t>
            </w:r>
          </w:p>
        </w:tc>
      </w:tr>
      <w:tr w:rsidR="00CE2D62" w:rsidRPr="00D77356" w:rsidTr="00433404">
        <w:trPr>
          <w:jc w:val="center"/>
        </w:trPr>
        <w:tc>
          <w:tcPr>
            <w:cnfStyle w:val="001000000000"/>
            <w:tcW w:w="865" w:type="dxa"/>
            <w:vAlign w:val="center"/>
          </w:tcPr>
          <w:p w:rsidR="00CE2D62" w:rsidRPr="00D77356" w:rsidRDefault="00CE2D62" w:rsidP="00464C50">
            <w:pPr>
              <w:pStyle w:val="NoSpacing"/>
              <w:rPr>
                <w:rFonts w:cstheme="minorHAnsi"/>
                <w:szCs w:val="20"/>
              </w:rPr>
            </w:pPr>
            <w:r w:rsidRPr="00D77356">
              <w:rPr>
                <w:rFonts w:cstheme="minorHAnsi"/>
                <w:szCs w:val="20"/>
              </w:rPr>
              <w:t>DRN</w:t>
            </w:r>
          </w:p>
        </w:tc>
        <w:tc>
          <w:tcPr>
            <w:tcW w:w="8196" w:type="dxa"/>
            <w:vAlign w:val="center"/>
          </w:tcPr>
          <w:p w:rsidR="00CE2D62" w:rsidRPr="00D77356" w:rsidRDefault="00CE2D62" w:rsidP="00464C50">
            <w:pPr>
              <w:pStyle w:val="NoSpacing"/>
              <w:cnfStyle w:val="000000000000"/>
              <w:rPr>
                <w:rFonts w:cstheme="minorHAnsi"/>
                <w:szCs w:val="20"/>
              </w:rPr>
            </w:pPr>
            <w:r w:rsidRPr="00D77356">
              <w:rPr>
                <w:rFonts w:cstheme="minorHAnsi"/>
                <w:szCs w:val="20"/>
              </w:rPr>
              <w:t>dabas resursu nodoklis</w:t>
            </w:r>
          </w:p>
        </w:tc>
      </w:tr>
      <w:tr w:rsidR="00553414" w:rsidRPr="00D77356" w:rsidTr="00433404">
        <w:trPr>
          <w:jc w:val="center"/>
        </w:trPr>
        <w:tc>
          <w:tcPr>
            <w:cnfStyle w:val="001000000000"/>
            <w:tcW w:w="865" w:type="dxa"/>
            <w:vAlign w:val="center"/>
          </w:tcPr>
          <w:p w:rsidR="00553414" w:rsidRPr="00D77356" w:rsidRDefault="00553414" w:rsidP="00464C50">
            <w:pPr>
              <w:pStyle w:val="NoSpacing"/>
              <w:rPr>
                <w:rFonts w:cstheme="minorHAnsi"/>
                <w:szCs w:val="20"/>
              </w:rPr>
            </w:pPr>
            <w:r w:rsidRPr="00D77356">
              <w:rPr>
                <w:rFonts w:cstheme="minorHAnsi"/>
                <w:szCs w:val="20"/>
              </w:rPr>
              <w:t>EM</w:t>
            </w:r>
          </w:p>
        </w:tc>
        <w:tc>
          <w:tcPr>
            <w:tcW w:w="8196" w:type="dxa"/>
            <w:vAlign w:val="center"/>
          </w:tcPr>
          <w:p w:rsidR="00553414" w:rsidRPr="00D77356" w:rsidRDefault="00553414" w:rsidP="000130C1">
            <w:pPr>
              <w:pStyle w:val="NoSpacing"/>
              <w:cnfStyle w:val="000000000000"/>
              <w:rPr>
                <w:rFonts w:cstheme="minorHAnsi"/>
                <w:szCs w:val="20"/>
              </w:rPr>
            </w:pPr>
            <w:r w:rsidRPr="00D77356">
              <w:rPr>
                <w:rFonts w:cstheme="minorHAnsi"/>
                <w:szCs w:val="20"/>
              </w:rPr>
              <w:t>Ekonomikas ministrija</w:t>
            </w:r>
          </w:p>
        </w:tc>
      </w:tr>
      <w:tr w:rsidR="00CE2D62" w:rsidRPr="00D77356" w:rsidTr="00433404">
        <w:trPr>
          <w:jc w:val="center"/>
        </w:trPr>
        <w:tc>
          <w:tcPr>
            <w:cnfStyle w:val="001000000000"/>
            <w:tcW w:w="865" w:type="dxa"/>
            <w:vAlign w:val="center"/>
          </w:tcPr>
          <w:p w:rsidR="00CE2D62" w:rsidRPr="00D77356" w:rsidRDefault="00CE2D62" w:rsidP="00464C50">
            <w:pPr>
              <w:pStyle w:val="NoSpacing"/>
              <w:rPr>
                <w:rFonts w:cstheme="minorHAnsi"/>
                <w:szCs w:val="20"/>
              </w:rPr>
            </w:pPr>
            <w:r w:rsidRPr="00D77356">
              <w:rPr>
                <w:rFonts w:cstheme="minorHAnsi"/>
                <w:szCs w:val="20"/>
              </w:rPr>
              <w:t>EMEP</w:t>
            </w:r>
          </w:p>
        </w:tc>
        <w:tc>
          <w:tcPr>
            <w:tcW w:w="8196" w:type="dxa"/>
            <w:vAlign w:val="center"/>
          </w:tcPr>
          <w:p w:rsidR="00CE2D62" w:rsidRPr="00D77356" w:rsidRDefault="00CE2D62" w:rsidP="00F532F1">
            <w:pPr>
              <w:pStyle w:val="NoSpacing"/>
              <w:cnfStyle w:val="000000000000"/>
              <w:rPr>
                <w:rFonts w:cstheme="minorHAnsi"/>
                <w:szCs w:val="20"/>
              </w:rPr>
            </w:pPr>
            <w:r w:rsidRPr="00D77356">
              <w:rPr>
                <w:rFonts w:cstheme="minorHAnsi"/>
                <w:szCs w:val="20"/>
              </w:rPr>
              <w:t xml:space="preserve">kopējā programma gaisa piesārņojuma izplatības lielos attālumos novērošanai un novērtēšanai Eiropā </w:t>
            </w:r>
          </w:p>
        </w:tc>
      </w:tr>
      <w:tr w:rsidR="00CE2D62" w:rsidRPr="00D77356" w:rsidTr="00433404">
        <w:trPr>
          <w:jc w:val="center"/>
        </w:trPr>
        <w:tc>
          <w:tcPr>
            <w:cnfStyle w:val="001000000000"/>
            <w:tcW w:w="865" w:type="dxa"/>
            <w:vAlign w:val="center"/>
          </w:tcPr>
          <w:p w:rsidR="00CE2D62" w:rsidRPr="00D77356" w:rsidRDefault="00CE2D62" w:rsidP="00464C50">
            <w:pPr>
              <w:pStyle w:val="NoSpacing"/>
              <w:rPr>
                <w:rFonts w:cstheme="minorHAnsi"/>
                <w:szCs w:val="20"/>
              </w:rPr>
            </w:pPr>
            <w:r w:rsidRPr="00D77356">
              <w:rPr>
                <w:rFonts w:cstheme="minorHAnsi"/>
                <w:szCs w:val="20"/>
              </w:rPr>
              <w:t>ERAF</w:t>
            </w:r>
            <w:r w:rsidRPr="00D77356">
              <w:rPr>
                <w:rFonts w:cstheme="minorHAnsi"/>
                <w:szCs w:val="20"/>
              </w:rPr>
              <w:tab/>
            </w:r>
          </w:p>
        </w:tc>
        <w:tc>
          <w:tcPr>
            <w:tcW w:w="8196" w:type="dxa"/>
            <w:vAlign w:val="center"/>
          </w:tcPr>
          <w:p w:rsidR="00CE2D62" w:rsidRPr="00D77356" w:rsidRDefault="00CE2D62" w:rsidP="00AA33CC">
            <w:pPr>
              <w:pStyle w:val="NoSpacing"/>
              <w:cnfStyle w:val="000000000000"/>
              <w:rPr>
                <w:rFonts w:cstheme="minorHAnsi"/>
                <w:szCs w:val="20"/>
              </w:rPr>
            </w:pPr>
            <w:r w:rsidRPr="00D77356">
              <w:rPr>
                <w:rFonts w:cstheme="minorHAnsi"/>
                <w:szCs w:val="20"/>
              </w:rPr>
              <w:t xml:space="preserve">Eiropas </w:t>
            </w:r>
            <w:r w:rsidR="00AA33CC">
              <w:rPr>
                <w:rFonts w:cstheme="minorHAnsi"/>
                <w:szCs w:val="20"/>
              </w:rPr>
              <w:t>R</w:t>
            </w:r>
            <w:r w:rsidR="003E002E" w:rsidRPr="00D77356">
              <w:rPr>
                <w:rFonts w:cstheme="minorHAnsi"/>
                <w:szCs w:val="20"/>
              </w:rPr>
              <w:t xml:space="preserve">eģionālās attīstības </w:t>
            </w:r>
            <w:r w:rsidR="00AA33CC">
              <w:rPr>
                <w:rFonts w:cstheme="minorHAnsi"/>
                <w:szCs w:val="20"/>
              </w:rPr>
              <w:t>f</w:t>
            </w:r>
            <w:r w:rsidR="00AA33CC" w:rsidRPr="00D77356">
              <w:rPr>
                <w:rFonts w:cstheme="minorHAnsi"/>
                <w:szCs w:val="20"/>
              </w:rPr>
              <w:t>onds</w:t>
            </w:r>
          </w:p>
        </w:tc>
      </w:tr>
      <w:tr w:rsidR="00CE2D62" w:rsidRPr="00D77356" w:rsidTr="00433404">
        <w:trPr>
          <w:jc w:val="center"/>
        </w:trPr>
        <w:tc>
          <w:tcPr>
            <w:cnfStyle w:val="001000000000"/>
            <w:tcW w:w="865" w:type="dxa"/>
            <w:vAlign w:val="center"/>
          </w:tcPr>
          <w:p w:rsidR="00CE2D62" w:rsidRPr="00D77356" w:rsidRDefault="00CE2D62" w:rsidP="00464C50">
            <w:pPr>
              <w:pStyle w:val="NoSpacing"/>
              <w:rPr>
                <w:rFonts w:cstheme="minorHAnsi"/>
                <w:szCs w:val="20"/>
              </w:rPr>
            </w:pPr>
            <w:r w:rsidRPr="00D77356">
              <w:rPr>
                <w:rFonts w:cstheme="minorHAnsi"/>
                <w:szCs w:val="20"/>
              </w:rPr>
              <w:t>ETS</w:t>
            </w:r>
          </w:p>
        </w:tc>
        <w:tc>
          <w:tcPr>
            <w:tcW w:w="8196" w:type="dxa"/>
            <w:vAlign w:val="center"/>
          </w:tcPr>
          <w:p w:rsidR="00CE2D62" w:rsidRPr="00D77356" w:rsidRDefault="00CE2D62" w:rsidP="00CE2D62">
            <w:pPr>
              <w:pStyle w:val="NoSpacing"/>
              <w:cnfStyle w:val="000000000000"/>
              <w:rPr>
                <w:rFonts w:cstheme="minorHAnsi"/>
                <w:szCs w:val="20"/>
              </w:rPr>
            </w:pPr>
            <w:r w:rsidRPr="00D77356">
              <w:rPr>
                <w:rFonts w:cstheme="minorHAnsi"/>
                <w:szCs w:val="20"/>
              </w:rPr>
              <w:t>Siltumnīcefekta gāzu emisiju tirdzniecības sistēma</w:t>
            </w:r>
          </w:p>
        </w:tc>
      </w:tr>
      <w:tr w:rsidR="00CE2D62" w:rsidRPr="00D77356" w:rsidTr="00433404">
        <w:trPr>
          <w:jc w:val="center"/>
        </w:trPr>
        <w:tc>
          <w:tcPr>
            <w:cnfStyle w:val="001000000000"/>
            <w:tcW w:w="865" w:type="dxa"/>
            <w:vAlign w:val="center"/>
          </w:tcPr>
          <w:p w:rsidR="00CE2D62" w:rsidRPr="00D77356" w:rsidRDefault="00CE2D62" w:rsidP="00464C50">
            <w:pPr>
              <w:pStyle w:val="NoSpacing"/>
              <w:rPr>
                <w:rFonts w:cstheme="minorHAnsi"/>
                <w:szCs w:val="20"/>
              </w:rPr>
            </w:pPr>
            <w:r w:rsidRPr="00D77356">
              <w:rPr>
                <w:rFonts w:cstheme="minorHAnsi"/>
                <w:szCs w:val="20"/>
              </w:rPr>
              <w:t>ES</w:t>
            </w:r>
          </w:p>
        </w:tc>
        <w:tc>
          <w:tcPr>
            <w:tcW w:w="8196" w:type="dxa"/>
            <w:vAlign w:val="center"/>
          </w:tcPr>
          <w:p w:rsidR="00CE2D62" w:rsidRPr="00D77356" w:rsidRDefault="00CE2D62" w:rsidP="00464C50">
            <w:pPr>
              <w:pStyle w:val="NoSpacing"/>
              <w:cnfStyle w:val="000000000000"/>
              <w:rPr>
                <w:rFonts w:cstheme="minorHAnsi"/>
                <w:szCs w:val="20"/>
              </w:rPr>
            </w:pPr>
            <w:r w:rsidRPr="00D77356">
              <w:rPr>
                <w:rFonts w:cstheme="minorHAnsi"/>
                <w:szCs w:val="20"/>
              </w:rPr>
              <w:t>Eiropas Savienība</w:t>
            </w:r>
          </w:p>
        </w:tc>
      </w:tr>
      <w:tr w:rsidR="00CE2D62" w:rsidRPr="00D77356" w:rsidTr="00433404">
        <w:trPr>
          <w:jc w:val="center"/>
        </w:trPr>
        <w:tc>
          <w:tcPr>
            <w:cnfStyle w:val="001000000000"/>
            <w:tcW w:w="865" w:type="dxa"/>
            <w:vAlign w:val="center"/>
          </w:tcPr>
          <w:p w:rsidR="00CE2D62" w:rsidRPr="00D77356" w:rsidRDefault="00CE2D62" w:rsidP="00464C50">
            <w:pPr>
              <w:pStyle w:val="NoSpacing"/>
              <w:rPr>
                <w:rFonts w:cstheme="minorHAnsi"/>
                <w:szCs w:val="20"/>
              </w:rPr>
            </w:pPr>
            <w:r w:rsidRPr="00D77356">
              <w:rPr>
                <w:rFonts w:cstheme="minorHAnsi"/>
                <w:szCs w:val="20"/>
              </w:rPr>
              <w:t>ES-28</w:t>
            </w:r>
          </w:p>
        </w:tc>
        <w:tc>
          <w:tcPr>
            <w:tcW w:w="8196" w:type="dxa"/>
            <w:vAlign w:val="center"/>
          </w:tcPr>
          <w:p w:rsidR="00CE2D62" w:rsidRPr="00D77356" w:rsidRDefault="00CE2D62" w:rsidP="00464C50">
            <w:pPr>
              <w:pStyle w:val="NoSpacing"/>
              <w:cnfStyle w:val="000000000000"/>
              <w:rPr>
                <w:rFonts w:cstheme="minorHAnsi"/>
                <w:szCs w:val="20"/>
              </w:rPr>
            </w:pPr>
            <w:r w:rsidRPr="00D77356">
              <w:rPr>
                <w:rFonts w:cstheme="minorHAnsi"/>
                <w:szCs w:val="20"/>
              </w:rPr>
              <w:t>Eiropas Savienības 28 valstis</w:t>
            </w:r>
          </w:p>
        </w:tc>
      </w:tr>
      <w:tr w:rsidR="00CE2D62" w:rsidRPr="00D77356" w:rsidTr="00433404">
        <w:trPr>
          <w:jc w:val="center"/>
        </w:trPr>
        <w:tc>
          <w:tcPr>
            <w:cnfStyle w:val="001000000000"/>
            <w:tcW w:w="865" w:type="dxa"/>
            <w:vAlign w:val="center"/>
          </w:tcPr>
          <w:p w:rsidR="00CE2D62" w:rsidRPr="00D77356" w:rsidRDefault="00CE2D62" w:rsidP="00464C50">
            <w:pPr>
              <w:pStyle w:val="NoSpacing"/>
              <w:rPr>
                <w:rFonts w:cstheme="minorHAnsi"/>
                <w:szCs w:val="20"/>
              </w:rPr>
            </w:pPr>
            <w:r w:rsidRPr="00D77356">
              <w:rPr>
                <w:rFonts w:cstheme="minorHAnsi"/>
                <w:szCs w:val="20"/>
              </w:rPr>
              <w:t>ETL</w:t>
            </w:r>
          </w:p>
        </w:tc>
        <w:tc>
          <w:tcPr>
            <w:tcW w:w="8196" w:type="dxa"/>
            <w:vAlign w:val="center"/>
          </w:tcPr>
          <w:p w:rsidR="00CE2D62" w:rsidRPr="00D77356" w:rsidRDefault="00CE2D62" w:rsidP="00464C50">
            <w:pPr>
              <w:pStyle w:val="NoSpacing"/>
              <w:cnfStyle w:val="000000000000"/>
              <w:rPr>
                <w:rFonts w:cstheme="minorHAnsi"/>
                <w:szCs w:val="20"/>
              </w:rPr>
            </w:pPr>
            <w:proofErr w:type="spellStart"/>
            <w:r w:rsidRPr="00D77356">
              <w:rPr>
                <w:rFonts w:cstheme="minorHAnsi"/>
                <w:szCs w:val="20"/>
              </w:rPr>
              <w:t>elektotransporta</w:t>
            </w:r>
            <w:proofErr w:type="spellEnd"/>
            <w:r w:rsidRPr="00D77356">
              <w:rPr>
                <w:rFonts w:cstheme="minorHAnsi"/>
                <w:szCs w:val="20"/>
              </w:rPr>
              <w:t xml:space="preserve"> līdzekļi</w:t>
            </w:r>
          </w:p>
        </w:tc>
      </w:tr>
      <w:tr w:rsidR="00CE2D62" w:rsidRPr="00D77356" w:rsidTr="00433404">
        <w:trPr>
          <w:jc w:val="center"/>
        </w:trPr>
        <w:tc>
          <w:tcPr>
            <w:cnfStyle w:val="001000000000"/>
            <w:tcW w:w="865" w:type="dxa"/>
            <w:vAlign w:val="center"/>
          </w:tcPr>
          <w:p w:rsidR="00CE2D62" w:rsidRPr="00D77356" w:rsidRDefault="00CE2D62" w:rsidP="00464C50">
            <w:pPr>
              <w:pStyle w:val="NoSpacing"/>
              <w:rPr>
                <w:rFonts w:cstheme="minorHAnsi"/>
                <w:szCs w:val="20"/>
              </w:rPr>
            </w:pPr>
            <w:r w:rsidRPr="00D77356">
              <w:rPr>
                <w:rFonts w:cstheme="minorHAnsi"/>
                <w:szCs w:val="20"/>
              </w:rPr>
              <w:t>FM</w:t>
            </w:r>
          </w:p>
        </w:tc>
        <w:tc>
          <w:tcPr>
            <w:tcW w:w="8196" w:type="dxa"/>
            <w:vAlign w:val="center"/>
          </w:tcPr>
          <w:p w:rsidR="00CE2D62" w:rsidRPr="00D77356" w:rsidRDefault="00CE2D62" w:rsidP="00464C50">
            <w:pPr>
              <w:pStyle w:val="NoSpacing"/>
              <w:cnfStyle w:val="000000000000"/>
              <w:rPr>
                <w:rFonts w:cstheme="minorHAnsi"/>
                <w:szCs w:val="20"/>
              </w:rPr>
            </w:pPr>
            <w:r w:rsidRPr="00D77356">
              <w:rPr>
                <w:rFonts w:cstheme="minorHAnsi"/>
                <w:szCs w:val="20"/>
              </w:rPr>
              <w:t>Finanšu ministrija</w:t>
            </w:r>
          </w:p>
        </w:tc>
      </w:tr>
      <w:tr w:rsidR="00CE2D62" w:rsidRPr="00D77356" w:rsidTr="00433404">
        <w:trPr>
          <w:jc w:val="center"/>
        </w:trPr>
        <w:tc>
          <w:tcPr>
            <w:cnfStyle w:val="001000000000"/>
            <w:tcW w:w="865" w:type="dxa"/>
            <w:vAlign w:val="center"/>
          </w:tcPr>
          <w:p w:rsidR="00CE2D62" w:rsidRPr="00D77356" w:rsidRDefault="00CE2D62" w:rsidP="00464C50">
            <w:pPr>
              <w:pStyle w:val="NoSpacing"/>
              <w:rPr>
                <w:rFonts w:cstheme="minorHAnsi"/>
                <w:szCs w:val="20"/>
              </w:rPr>
            </w:pPr>
            <w:r w:rsidRPr="00D77356">
              <w:rPr>
                <w:rFonts w:cstheme="minorHAnsi"/>
                <w:szCs w:val="20"/>
              </w:rPr>
              <w:t>GIS</w:t>
            </w:r>
          </w:p>
        </w:tc>
        <w:tc>
          <w:tcPr>
            <w:tcW w:w="8196" w:type="dxa"/>
            <w:vAlign w:val="center"/>
          </w:tcPr>
          <w:p w:rsidR="00CE2D62" w:rsidRPr="00D77356" w:rsidRDefault="00CE2D62" w:rsidP="00464C50">
            <w:pPr>
              <w:pStyle w:val="NoSpacing"/>
              <w:cnfStyle w:val="000000000000"/>
              <w:rPr>
                <w:rFonts w:cstheme="minorHAnsi"/>
                <w:szCs w:val="20"/>
              </w:rPr>
            </w:pPr>
            <w:r w:rsidRPr="00D77356">
              <w:rPr>
                <w:rFonts w:cstheme="minorHAnsi"/>
                <w:szCs w:val="20"/>
              </w:rPr>
              <w:t>ģeogrāfiskā informācijas sistēma</w:t>
            </w:r>
          </w:p>
        </w:tc>
      </w:tr>
      <w:tr w:rsidR="00CE2D62" w:rsidRPr="00D77356" w:rsidTr="00433404">
        <w:trPr>
          <w:jc w:val="center"/>
        </w:trPr>
        <w:tc>
          <w:tcPr>
            <w:cnfStyle w:val="001000000000"/>
            <w:tcW w:w="865" w:type="dxa"/>
            <w:vAlign w:val="center"/>
          </w:tcPr>
          <w:p w:rsidR="00CE2D62" w:rsidRPr="00D77356" w:rsidRDefault="00CE2D62" w:rsidP="00464C50">
            <w:pPr>
              <w:pStyle w:val="NoSpacing"/>
              <w:rPr>
                <w:rFonts w:cstheme="minorHAnsi"/>
                <w:szCs w:val="20"/>
              </w:rPr>
            </w:pPr>
            <w:r w:rsidRPr="00D77356">
              <w:rPr>
                <w:rFonts w:cstheme="minorHAnsi"/>
                <w:szCs w:val="20"/>
              </w:rPr>
              <w:t>GJ</w:t>
            </w:r>
          </w:p>
        </w:tc>
        <w:tc>
          <w:tcPr>
            <w:tcW w:w="8196" w:type="dxa"/>
            <w:vAlign w:val="center"/>
          </w:tcPr>
          <w:p w:rsidR="00CE2D62" w:rsidRPr="00D77356" w:rsidRDefault="00CE2D62" w:rsidP="00464C50">
            <w:pPr>
              <w:pStyle w:val="NoSpacing"/>
              <w:cnfStyle w:val="000000000000"/>
              <w:rPr>
                <w:rFonts w:cstheme="minorHAnsi"/>
                <w:szCs w:val="20"/>
              </w:rPr>
            </w:pPr>
            <w:proofErr w:type="spellStart"/>
            <w:r w:rsidRPr="00D77356">
              <w:rPr>
                <w:rFonts w:cstheme="minorHAnsi"/>
                <w:szCs w:val="20"/>
              </w:rPr>
              <w:t>gigadžouls</w:t>
            </w:r>
            <w:proofErr w:type="spellEnd"/>
          </w:p>
        </w:tc>
      </w:tr>
      <w:tr w:rsidR="00CE2D62" w:rsidRPr="00D77356" w:rsidTr="00433404">
        <w:trPr>
          <w:jc w:val="center"/>
        </w:trPr>
        <w:tc>
          <w:tcPr>
            <w:cnfStyle w:val="001000000000"/>
            <w:tcW w:w="865" w:type="dxa"/>
            <w:vAlign w:val="center"/>
          </w:tcPr>
          <w:p w:rsidR="00CE2D62" w:rsidRPr="00D77356" w:rsidRDefault="00CE2D62" w:rsidP="00464C50">
            <w:pPr>
              <w:pStyle w:val="NoSpacing"/>
              <w:rPr>
                <w:rFonts w:cstheme="minorHAnsi"/>
                <w:szCs w:val="20"/>
              </w:rPr>
            </w:pPr>
            <w:r w:rsidRPr="00D77356">
              <w:rPr>
                <w:rFonts w:cstheme="minorHAnsi"/>
                <w:szCs w:val="20"/>
              </w:rPr>
              <w:t>GPS</w:t>
            </w:r>
          </w:p>
        </w:tc>
        <w:tc>
          <w:tcPr>
            <w:tcW w:w="8196" w:type="dxa"/>
            <w:vAlign w:val="center"/>
          </w:tcPr>
          <w:p w:rsidR="00CE2D62" w:rsidRPr="00D77356" w:rsidRDefault="00CE2D62" w:rsidP="00464C50">
            <w:pPr>
              <w:pStyle w:val="NoSpacing"/>
              <w:cnfStyle w:val="000000000000"/>
              <w:rPr>
                <w:rFonts w:cstheme="minorHAnsi"/>
                <w:szCs w:val="20"/>
              </w:rPr>
            </w:pPr>
            <w:r w:rsidRPr="00D77356">
              <w:rPr>
                <w:rFonts w:cstheme="minorHAnsi"/>
                <w:szCs w:val="20"/>
              </w:rPr>
              <w:t>globālā pozicionēšanas sistēma</w:t>
            </w:r>
          </w:p>
        </w:tc>
      </w:tr>
      <w:tr w:rsidR="00CE2D62" w:rsidRPr="00D77356" w:rsidTr="00433404">
        <w:trPr>
          <w:jc w:val="center"/>
        </w:trPr>
        <w:tc>
          <w:tcPr>
            <w:cnfStyle w:val="001000000000"/>
            <w:tcW w:w="865" w:type="dxa"/>
            <w:vAlign w:val="center"/>
          </w:tcPr>
          <w:p w:rsidR="00CE2D62" w:rsidRPr="00D77356" w:rsidRDefault="00CE2D62" w:rsidP="00464C50">
            <w:pPr>
              <w:pStyle w:val="NoSpacing"/>
              <w:rPr>
                <w:rFonts w:cstheme="minorHAnsi"/>
                <w:szCs w:val="20"/>
              </w:rPr>
            </w:pPr>
            <w:r w:rsidRPr="00D77356">
              <w:rPr>
                <w:rFonts w:cstheme="minorHAnsi"/>
                <w:szCs w:val="20"/>
              </w:rPr>
              <w:t>h</w:t>
            </w:r>
          </w:p>
        </w:tc>
        <w:tc>
          <w:tcPr>
            <w:tcW w:w="8196" w:type="dxa"/>
            <w:vAlign w:val="center"/>
          </w:tcPr>
          <w:p w:rsidR="00CE2D62" w:rsidRPr="00D77356" w:rsidRDefault="00CE2D62" w:rsidP="00464C50">
            <w:pPr>
              <w:pStyle w:val="NoSpacing"/>
              <w:cnfStyle w:val="000000000000"/>
              <w:rPr>
                <w:rFonts w:cstheme="minorHAnsi"/>
                <w:szCs w:val="20"/>
              </w:rPr>
            </w:pPr>
            <w:r w:rsidRPr="00D77356">
              <w:rPr>
                <w:rFonts w:cstheme="minorHAnsi"/>
                <w:szCs w:val="20"/>
              </w:rPr>
              <w:t>stunda</w:t>
            </w:r>
            <w:r w:rsidRPr="00D77356">
              <w:rPr>
                <w:rFonts w:cstheme="minorHAnsi"/>
                <w:szCs w:val="20"/>
              </w:rPr>
              <w:tab/>
            </w:r>
          </w:p>
        </w:tc>
      </w:tr>
      <w:tr w:rsidR="00CE2D62" w:rsidRPr="00D77356" w:rsidTr="00433404">
        <w:trPr>
          <w:jc w:val="center"/>
        </w:trPr>
        <w:tc>
          <w:tcPr>
            <w:cnfStyle w:val="001000000000"/>
            <w:tcW w:w="865" w:type="dxa"/>
            <w:vAlign w:val="center"/>
          </w:tcPr>
          <w:p w:rsidR="00CE2D62" w:rsidRPr="00D77356" w:rsidRDefault="00CE2D62" w:rsidP="00464C50">
            <w:pPr>
              <w:pStyle w:val="NoSpacing"/>
              <w:rPr>
                <w:rFonts w:cstheme="minorHAnsi"/>
                <w:szCs w:val="20"/>
              </w:rPr>
            </w:pPr>
            <w:r w:rsidRPr="00D77356">
              <w:rPr>
                <w:rFonts w:cstheme="minorHAnsi"/>
                <w:szCs w:val="20"/>
              </w:rPr>
              <w:t>ha</w:t>
            </w:r>
          </w:p>
        </w:tc>
        <w:tc>
          <w:tcPr>
            <w:tcW w:w="8196" w:type="dxa"/>
            <w:vAlign w:val="center"/>
          </w:tcPr>
          <w:p w:rsidR="00CE2D62" w:rsidRPr="00D77356" w:rsidRDefault="00CE2D62" w:rsidP="00464C50">
            <w:pPr>
              <w:pStyle w:val="NoSpacing"/>
              <w:cnfStyle w:val="000000000000"/>
              <w:rPr>
                <w:rFonts w:cstheme="minorHAnsi"/>
                <w:szCs w:val="20"/>
              </w:rPr>
            </w:pPr>
            <w:r w:rsidRPr="00D77356">
              <w:rPr>
                <w:rFonts w:cstheme="minorHAnsi"/>
                <w:szCs w:val="20"/>
              </w:rPr>
              <w:t>hektāri</w:t>
            </w:r>
          </w:p>
        </w:tc>
      </w:tr>
      <w:tr w:rsidR="00CE2D62" w:rsidRPr="00D77356" w:rsidTr="00433404">
        <w:trPr>
          <w:jc w:val="center"/>
        </w:trPr>
        <w:tc>
          <w:tcPr>
            <w:cnfStyle w:val="001000000000"/>
            <w:tcW w:w="865" w:type="dxa"/>
            <w:vAlign w:val="center"/>
          </w:tcPr>
          <w:p w:rsidR="00CE2D62" w:rsidRPr="00D77356" w:rsidRDefault="00CE2D62" w:rsidP="00464C50">
            <w:pPr>
              <w:pStyle w:val="NoSpacing"/>
              <w:rPr>
                <w:rFonts w:cstheme="minorHAnsi"/>
                <w:szCs w:val="20"/>
              </w:rPr>
            </w:pPr>
            <w:r w:rsidRPr="00D77356">
              <w:rPr>
                <w:rFonts w:cstheme="minorHAnsi"/>
                <w:szCs w:val="20"/>
              </w:rPr>
              <w:t>IKP</w:t>
            </w:r>
          </w:p>
        </w:tc>
        <w:tc>
          <w:tcPr>
            <w:tcW w:w="8196" w:type="dxa"/>
            <w:vAlign w:val="center"/>
          </w:tcPr>
          <w:p w:rsidR="00CE2D62" w:rsidRPr="00D77356" w:rsidRDefault="00CE2D62" w:rsidP="00464C50">
            <w:pPr>
              <w:pStyle w:val="NoSpacing"/>
              <w:cnfStyle w:val="000000000000"/>
              <w:rPr>
                <w:rFonts w:cstheme="minorHAnsi"/>
                <w:szCs w:val="20"/>
              </w:rPr>
            </w:pPr>
            <w:r w:rsidRPr="00D77356">
              <w:rPr>
                <w:rFonts w:cstheme="minorHAnsi"/>
                <w:szCs w:val="20"/>
              </w:rPr>
              <w:t>iekšzemes kopprodukts</w:t>
            </w:r>
          </w:p>
        </w:tc>
      </w:tr>
      <w:tr w:rsidR="00CE2D62" w:rsidRPr="00D77356" w:rsidTr="00433404">
        <w:trPr>
          <w:jc w:val="center"/>
        </w:trPr>
        <w:tc>
          <w:tcPr>
            <w:cnfStyle w:val="001000000000"/>
            <w:tcW w:w="865" w:type="dxa"/>
            <w:vAlign w:val="center"/>
          </w:tcPr>
          <w:p w:rsidR="00CE2D62" w:rsidRPr="00D77356" w:rsidRDefault="00CE2D62" w:rsidP="00464C50">
            <w:pPr>
              <w:pStyle w:val="NoSpacing"/>
              <w:rPr>
                <w:rFonts w:cstheme="minorHAnsi"/>
                <w:szCs w:val="20"/>
              </w:rPr>
            </w:pPr>
            <w:r w:rsidRPr="00D77356">
              <w:rPr>
                <w:rFonts w:cstheme="minorHAnsi"/>
                <w:szCs w:val="20"/>
              </w:rPr>
              <w:t>kg</w:t>
            </w:r>
          </w:p>
        </w:tc>
        <w:tc>
          <w:tcPr>
            <w:tcW w:w="8196" w:type="dxa"/>
            <w:vAlign w:val="center"/>
          </w:tcPr>
          <w:p w:rsidR="00CE2D62" w:rsidRPr="00D77356" w:rsidRDefault="00CE2D62" w:rsidP="00464C50">
            <w:pPr>
              <w:pStyle w:val="NoSpacing"/>
              <w:cnfStyle w:val="000000000000"/>
              <w:rPr>
                <w:rFonts w:cstheme="minorHAnsi"/>
                <w:szCs w:val="20"/>
              </w:rPr>
            </w:pPr>
            <w:r w:rsidRPr="00D77356">
              <w:rPr>
                <w:rFonts w:cstheme="minorHAnsi"/>
                <w:szCs w:val="20"/>
              </w:rPr>
              <w:t>kilograms</w:t>
            </w:r>
          </w:p>
        </w:tc>
      </w:tr>
      <w:tr w:rsidR="00CE2D62" w:rsidRPr="00D77356" w:rsidTr="00433404">
        <w:trPr>
          <w:jc w:val="center"/>
        </w:trPr>
        <w:tc>
          <w:tcPr>
            <w:cnfStyle w:val="001000000000"/>
            <w:tcW w:w="865" w:type="dxa"/>
            <w:vAlign w:val="center"/>
          </w:tcPr>
          <w:p w:rsidR="00CE2D62" w:rsidRPr="00D77356" w:rsidRDefault="00CE2D62" w:rsidP="00464C50">
            <w:pPr>
              <w:pStyle w:val="NoSpacing"/>
              <w:rPr>
                <w:rFonts w:cstheme="minorHAnsi"/>
                <w:szCs w:val="20"/>
              </w:rPr>
            </w:pPr>
            <w:proofErr w:type="spellStart"/>
            <w:r w:rsidRPr="00D77356">
              <w:rPr>
                <w:rFonts w:cstheme="minorHAnsi"/>
                <w:szCs w:val="20"/>
              </w:rPr>
              <w:t>kt</w:t>
            </w:r>
            <w:proofErr w:type="spellEnd"/>
          </w:p>
        </w:tc>
        <w:tc>
          <w:tcPr>
            <w:tcW w:w="8196" w:type="dxa"/>
            <w:vAlign w:val="center"/>
          </w:tcPr>
          <w:p w:rsidR="00CE2D62" w:rsidRPr="00D77356" w:rsidRDefault="00CE2D62" w:rsidP="00464C50">
            <w:pPr>
              <w:pStyle w:val="NoSpacing"/>
              <w:cnfStyle w:val="000000000000"/>
              <w:rPr>
                <w:rFonts w:cstheme="minorHAnsi"/>
                <w:szCs w:val="20"/>
              </w:rPr>
            </w:pPr>
            <w:r w:rsidRPr="00D77356">
              <w:rPr>
                <w:rFonts w:cstheme="minorHAnsi"/>
                <w:szCs w:val="20"/>
              </w:rPr>
              <w:t>kilotonna</w:t>
            </w:r>
          </w:p>
        </w:tc>
      </w:tr>
      <w:tr w:rsidR="00CE2D62" w:rsidRPr="00D77356" w:rsidTr="00433404">
        <w:trPr>
          <w:jc w:val="center"/>
        </w:trPr>
        <w:tc>
          <w:tcPr>
            <w:cnfStyle w:val="001000000000"/>
            <w:tcW w:w="865" w:type="dxa"/>
            <w:vAlign w:val="center"/>
          </w:tcPr>
          <w:p w:rsidR="00CE2D62" w:rsidRPr="00D77356" w:rsidRDefault="000A1BBE" w:rsidP="00464C50">
            <w:pPr>
              <w:pStyle w:val="NoSpacing"/>
              <w:rPr>
                <w:rFonts w:cstheme="minorHAnsi"/>
                <w:szCs w:val="20"/>
              </w:rPr>
            </w:pPr>
            <w:r w:rsidRPr="00D77356">
              <w:rPr>
                <w:rFonts w:cstheme="minorHAnsi"/>
                <w:szCs w:val="20"/>
              </w:rPr>
              <w:t>kW</w:t>
            </w:r>
          </w:p>
        </w:tc>
        <w:tc>
          <w:tcPr>
            <w:tcW w:w="8196" w:type="dxa"/>
            <w:vAlign w:val="center"/>
          </w:tcPr>
          <w:p w:rsidR="00CE2D62" w:rsidRPr="00D77356" w:rsidRDefault="00EA7B39" w:rsidP="00464C50">
            <w:pPr>
              <w:pStyle w:val="NoSpacing"/>
              <w:cnfStyle w:val="000000000000"/>
              <w:rPr>
                <w:rFonts w:cstheme="minorHAnsi"/>
                <w:szCs w:val="20"/>
              </w:rPr>
            </w:pPr>
            <w:r w:rsidRPr="00D77356">
              <w:rPr>
                <w:rFonts w:cstheme="minorHAnsi"/>
                <w:szCs w:val="20"/>
              </w:rPr>
              <w:t>kilovats</w:t>
            </w:r>
          </w:p>
        </w:tc>
      </w:tr>
      <w:tr w:rsidR="00CE2D62" w:rsidRPr="00D77356" w:rsidTr="00433404">
        <w:trPr>
          <w:jc w:val="center"/>
        </w:trPr>
        <w:tc>
          <w:tcPr>
            <w:cnfStyle w:val="001000000000"/>
            <w:tcW w:w="865" w:type="dxa"/>
            <w:vAlign w:val="center"/>
          </w:tcPr>
          <w:p w:rsidR="00CE2D62" w:rsidRPr="00D77356" w:rsidRDefault="000A1BBE" w:rsidP="00464C50">
            <w:pPr>
              <w:pStyle w:val="NoSpacing"/>
              <w:rPr>
                <w:rFonts w:cstheme="minorHAnsi"/>
                <w:szCs w:val="20"/>
              </w:rPr>
            </w:pPr>
            <w:r w:rsidRPr="00D77356">
              <w:rPr>
                <w:rFonts w:cstheme="minorHAnsi"/>
                <w:szCs w:val="20"/>
              </w:rPr>
              <w:t>kWh</w:t>
            </w:r>
          </w:p>
        </w:tc>
        <w:tc>
          <w:tcPr>
            <w:tcW w:w="8196" w:type="dxa"/>
            <w:vAlign w:val="center"/>
          </w:tcPr>
          <w:p w:rsidR="00CE2D62" w:rsidRPr="00D77356" w:rsidRDefault="00EA7B39" w:rsidP="00464C50">
            <w:pPr>
              <w:pStyle w:val="NoSpacing"/>
              <w:cnfStyle w:val="000000000000"/>
              <w:rPr>
                <w:rFonts w:cstheme="minorHAnsi"/>
                <w:szCs w:val="20"/>
              </w:rPr>
            </w:pPr>
            <w:r w:rsidRPr="00D77356">
              <w:rPr>
                <w:rFonts w:cstheme="minorHAnsi"/>
                <w:szCs w:val="20"/>
              </w:rPr>
              <w:t>kilovatstunda</w:t>
            </w:r>
          </w:p>
        </w:tc>
      </w:tr>
      <w:tr w:rsidR="00CE2D62" w:rsidRPr="00D77356" w:rsidTr="00433404">
        <w:trPr>
          <w:jc w:val="center"/>
        </w:trPr>
        <w:tc>
          <w:tcPr>
            <w:cnfStyle w:val="001000000000"/>
            <w:tcW w:w="865" w:type="dxa"/>
            <w:vAlign w:val="center"/>
          </w:tcPr>
          <w:p w:rsidR="00CE2D62" w:rsidRPr="00D77356" w:rsidRDefault="000A1BBE" w:rsidP="00464C50">
            <w:pPr>
              <w:pStyle w:val="NoSpacing"/>
              <w:rPr>
                <w:rFonts w:cstheme="minorHAnsi"/>
                <w:szCs w:val="20"/>
              </w:rPr>
            </w:pPr>
            <w:r w:rsidRPr="00D77356">
              <w:rPr>
                <w:rFonts w:cstheme="minorHAnsi"/>
                <w:szCs w:val="20"/>
              </w:rPr>
              <w:t>LFS</w:t>
            </w:r>
          </w:p>
        </w:tc>
        <w:tc>
          <w:tcPr>
            <w:tcW w:w="8196" w:type="dxa"/>
            <w:vAlign w:val="center"/>
          </w:tcPr>
          <w:p w:rsidR="00CE2D62" w:rsidRPr="00D77356" w:rsidRDefault="00EA7B39" w:rsidP="00464C50">
            <w:pPr>
              <w:pStyle w:val="NoSpacing"/>
              <w:cnfStyle w:val="000000000000"/>
              <w:rPr>
                <w:rFonts w:cstheme="minorHAnsi"/>
                <w:szCs w:val="20"/>
              </w:rPr>
            </w:pPr>
            <w:r w:rsidRPr="00D77356">
              <w:rPr>
                <w:rFonts w:cstheme="minorHAnsi"/>
                <w:szCs w:val="20"/>
              </w:rPr>
              <w:t>lauku fona novērtējuma stacija</w:t>
            </w:r>
          </w:p>
        </w:tc>
      </w:tr>
      <w:tr w:rsidR="00CE2D62" w:rsidRPr="00D77356" w:rsidTr="00433404">
        <w:trPr>
          <w:jc w:val="center"/>
        </w:trPr>
        <w:tc>
          <w:tcPr>
            <w:cnfStyle w:val="001000000000"/>
            <w:tcW w:w="865" w:type="dxa"/>
            <w:vAlign w:val="center"/>
          </w:tcPr>
          <w:p w:rsidR="00CE2D62" w:rsidRPr="00D77356" w:rsidRDefault="000A1BBE" w:rsidP="00464C50">
            <w:pPr>
              <w:pStyle w:val="NoSpacing"/>
              <w:rPr>
                <w:rFonts w:cstheme="minorHAnsi"/>
                <w:szCs w:val="20"/>
              </w:rPr>
            </w:pPr>
            <w:r w:rsidRPr="00D77356">
              <w:rPr>
                <w:rFonts w:cstheme="minorHAnsi"/>
                <w:szCs w:val="20"/>
              </w:rPr>
              <w:t>LIZ</w:t>
            </w:r>
          </w:p>
        </w:tc>
        <w:tc>
          <w:tcPr>
            <w:tcW w:w="8196" w:type="dxa"/>
            <w:vAlign w:val="center"/>
          </w:tcPr>
          <w:p w:rsidR="00CE2D62" w:rsidRPr="00D77356" w:rsidRDefault="00EA7B39" w:rsidP="00464C50">
            <w:pPr>
              <w:pStyle w:val="NoSpacing"/>
              <w:cnfStyle w:val="000000000000"/>
              <w:rPr>
                <w:rFonts w:cstheme="minorHAnsi"/>
                <w:szCs w:val="20"/>
              </w:rPr>
            </w:pPr>
            <w:r w:rsidRPr="00D77356">
              <w:rPr>
                <w:rFonts w:cstheme="minorHAnsi"/>
                <w:szCs w:val="20"/>
              </w:rPr>
              <w:t>lauksaimniecībā izmantojamās zemes</w:t>
            </w:r>
          </w:p>
        </w:tc>
      </w:tr>
      <w:tr w:rsidR="00817EA1" w:rsidRPr="00D77356" w:rsidTr="00433404">
        <w:trPr>
          <w:jc w:val="center"/>
        </w:trPr>
        <w:tc>
          <w:tcPr>
            <w:cnfStyle w:val="001000000000"/>
            <w:tcW w:w="865" w:type="dxa"/>
            <w:vAlign w:val="center"/>
          </w:tcPr>
          <w:p w:rsidR="00817EA1" w:rsidRPr="00D77356" w:rsidRDefault="00817EA1" w:rsidP="00817EA1">
            <w:pPr>
              <w:pStyle w:val="NoSpacing"/>
            </w:pPr>
            <w:r w:rsidRPr="00D77356">
              <w:t>LNG</w:t>
            </w:r>
          </w:p>
        </w:tc>
        <w:tc>
          <w:tcPr>
            <w:tcW w:w="8196" w:type="dxa"/>
            <w:vAlign w:val="center"/>
          </w:tcPr>
          <w:p w:rsidR="00817EA1" w:rsidRPr="00D77356" w:rsidRDefault="00817EA1" w:rsidP="00F532F1">
            <w:pPr>
              <w:pStyle w:val="NoSpacing"/>
              <w:cnfStyle w:val="000000000000"/>
            </w:pPr>
            <w:r w:rsidRPr="00D77356">
              <w:t xml:space="preserve">sašķidrinātā dabasgāze </w:t>
            </w:r>
          </w:p>
        </w:tc>
      </w:tr>
      <w:tr w:rsidR="00CE2D62" w:rsidRPr="00D77356" w:rsidTr="00433404">
        <w:trPr>
          <w:jc w:val="center"/>
        </w:trPr>
        <w:tc>
          <w:tcPr>
            <w:cnfStyle w:val="001000000000"/>
            <w:tcW w:w="865" w:type="dxa"/>
            <w:vAlign w:val="center"/>
          </w:tcPr>
          <w:p w:rsidR="00CE2D62" w:rsidRPr="00D77356" w:rsidRDefault="000A1BBE" w:rsidP="00464C50">
            <w:pPr>
              <w:pStyle w:val="NoSpacing"/>
              <w:rPr>
                <w:rFonts w:cstheme="minorHAnsi"/>
                <w:szCs w:val="20"/>
              </w:rPr>
            </w:pPr>
            <w:r w:rsidRPr="00D77356">
              <w:rPr>
                <w:rFonts w:cstheme="minorHAnsi"/>
                <w:szCs w:val="20"/>
              </w:rPr>
              <w:t>LPTP</w:t>
            </w:r>
          </w:p>
        </w:tc>
        <w:tc>
          <w:tcPr>
            <w:tcW w:w="8196" w:type="dxa"/>
            <w:vAlign w:val="center"/>
          </w:tcPr>
          <w:p w:rsidR="00CE2D62" w:rsidRPr="00D77356" w:rsidRDefault="00EA7B39" w:rsidP="00464C50">
            <w:pPr>
              <w:pStyle w:val="NoSpacing"/>
              <w:cnfStyle w:val="000000000000"/>
              <w:rPr>
                <w:rFonts w:cstheme="minorHAnsi"/>
                <w:szCs w:val="20"/>
              </w:rPr>
            </w:pPr>
            <w:r w:rsidRPr="00D77356">
              <w:rPr>
                <w:rFonts w:cstheme="minorHAnsi"/>
                <w:szCs w:val="20"/>
              </w:rPr>
              <w:t>labākie pieejamie tehniskie paņēmieni</w:t>
            </w:r>
          </w:p>
        </w:tc>
      </w:tr>
      <w:tr w:rsidR="00CE2D62" w:rsidRPr="00D77356" w:rsidTr="00433404">
        <w:trPr>
          <w:jc w:val="center"/>
        </w:trPr>
        <w:tc>
          <w:tcPr>
            <w:cnfStyle w:val="001000000000"/>
            <w:tcW w:w="865" w:type="dxa"/>
            <w:vAlign w:val="center"/>
          </w:tcPr>
          <w:p w:rsidR="00CE2D62" w:rsidRPr="00D77356" w:rsidRDefault="000A1BBE" w:rsidP="00464C50">
            <w:pPr>
              <w:pStyle w:val="NoSpacing"/>
              <w:rPr>
                <w:rFonts w:cstheme="minorHAnsi"/>
                <w:szCs w:val="20"/>
              </w:rPr>
            </w:pPr>
            <w:r w:rsidRPr="00D77356">
              <w:rPr>
                <w:rFonts w:cstheme="minorHAnsi"/>
                <w:szCs w:val="20"/>
              </w:rPr>
              <w:t>LVĢMC</w:t>
            </w:r>
            <w:r w:rsidRPr="00D77356">
              <w:rPr>
                <w:rFonts w:cstheme="minorHAnsi"/>
                <w:szCs w:val="20"/>
              </w:rPr>
              <w:tab/>
            </w:r>
          </w:p>
        </w:tc>
        <w:tc>
          <w:tcPr>
            <w:tcW w:w="8196" w:type="dxa"/>
            <w:vAlign w:val="center"/>
          </w:tcPr>
          <w:p w:rsidR="00CE2D62" w:rsidRPr="00D77356" w:rsidRDefault="00EA7B39" w:rsidP="00464C50">
            <w:pPr>
              <w:pStyle w:val="NoSpacing"/>
              <w:cnfStyle w:val="000000000000"/>
              <w:rPr>
                <w:rFonts w:cstheme="minorHAnsi"/>
                <w:szCs w:val="20"/>
              </w:rPr>
            </w:pPr>
            <w:r w:rsidRPr="00D77356">
              <w:rPr>
                <w:rFonts w:cstheme="minorHAnsi"/>
                <w:szCs w:val="20"/>
              </w:rPr>
              <w:t>valsts SIA “Lat</w:t>
            </w:r>
            <w:r w:rsidR="00300F4A" w:rsidRPr="00D77356">
              <w:rPr>
                <w:rFonts w:cstheme="minorHAnsi"/>
                <w:szCs w:val="20"/>
              </w:rPr>
              <w:t>vijas Vides, ģeoloģijas un mete</w:t>
            </w:r>
            <w:r w:rsidRPr="00D77356">
              <w:rPr>
                <w:rFonts w:cstheme="minorHAnsi"/>
                <w:szCs w:val="20"/>
              </w:rPr>
              <w:t>oroloģijas centrs”</w:t>
            </w:r>
          </w:p>
        </w:tc>
      </w:tr>
      <w:tr w:rsidR="00CE2D62" w:rsidRPr="00D77356" w:rsidTr="00433404">
        <w:trPr>
          <w:jc w:val="center"/>
        </w:trPr>
        <w:tc>
          <w:tcPr>
            <w:cnfStyle w:val="001000000000"/>
            <w:tcW w:w="865" w:type="dxa"/>
            <w:vAlign w:val="center"/>
          </w:tcPr>
          <w:p w:rsidR="00CE2D62" w:rsidRPr="00D77356" w:rsidRDefault="000A1BBE" w:rsidP="00464C50">
            <w:pPr>
              <w:pStyle w:val="NoSpacing"/>
              <w:rPr>
                <w:rFonts w:cstheme="minorHAnsi"/>
                <w:szCs w:val="20"/>
              </w:rPr>
            </w:pPr>
            <w:r w:rsidRPr="00D77356">
              <w:rPr>
                <w:rFonts w:cstheme="minorHAnsi"/>
                <w:szCs w:val="20"/>
              </w:rPr>
              <w:t>LVAFA</w:t>
            </w:r>
            <w:r w:rsidRPr="00D77356">
              <w:rPr>
                <w:rFonts w:cstheme="minorHAnsi"/>
                <w:szCs w:val="20"/>
              </w:rPr>
              <w:tab/>
            </w:r>
          </w:p>
        </w:tc>
        <w:tc>
          <w:tcPr>
            <w:tcW w:w="8196" w:type="dxa"/>
            <w:vAlign w:val="center"/>
          </w:tcPr>
          <w:p w:rsidR="00CE2D62" w:rsidRPr="00D77356" w:rsidRDefault="000A1BBE" w:rsidP="00464C50">
            <w:pPr>
              <w:pStyle w:val="NoSpacing"/>
              <w:cnfStyle w:val="000000000000"/>
              <w:rPr>
                <w:rFonts w:cstheme="minorHAnsi"/>
                <w:szCs w:val="20"/>
              </w:rPr>
            </w:pPr>
            <w:r w:rsidRPr="00D77356">
              <w:rPr>
                <w:rFonts w:cstheme="minorHAnsi"/>
                <w:szCs w:val="20"/>
              </w:rPr>
              <w:t>Latvijas Vides aizsardzības fonda administrācija</w:t>
            </w:r>
          </w:p>
        </w:tc>
      </w:tr>
      <w:tr w:rsidR="00CE2D62" w:rsidRPr="00D77356" w:rsidTr="00433404">
        <w:trPr>
          <w:jc w:val="center"/>
        </w:trPr>
        <w:tc>
          <w:tcPr>
            <w:cnfStyle w:val="001000000000"/>
            <w:tcW w:w="865" w:type="dxa"/>
            <w:vAlign w:val="center"/>
          </w:tcPr>
          <w:p w:rsidR="00CE2D62" w:rsidRPr="00D77356" w:rsidRDefault="00EA7B39" w:rsidP="00464C50">
            <w:pPr>
              <w:pStyle w:val="NoSpacing"/>
              <w:rPr>
                <w:rFonts w:cstheme="minorHAnsi"/>
                <w:szCs w:val="20"/>
              </w:rPr>
            </w:pPr>
            <w:r w:rsidRPr="00D77356">
              <w:rPr>
                <w:rFonts w:cstheme="minorHAnsi"/>
                <w:szCs w:val="20"/>
              </w:rPr>
              <w:t>MEUR</w:t>
            </w:r>
          </w:p>
        </w:tc>
        <w:tc>
          <w:tcPr>
            <w:tcW w:w="8196" w:type="dxa"/>
            <w:vAlign w:val="center"/>
          </w:tcPr>
          <w:p w:rsidR="00CE2D62" w:rsidRPr="00D77356" w:rsidRDefault="00EA7B39" w:rsidP="00464C50">
            <w:pPr>
              <w:pStyle w:val="NoSpacing"/>
              <w:cnfStyle w:val="000000000000"/>
              <w:rPr>
                <w:rFonts w:cstheme="minorHAnsi"/>
                <w:szCs w:val="20"/>
              </w:rPr>
            </w:pPr>
            <w:r w:rsidRPr="00D77356">
              <w:rPr>
                <w:rFonts w:cstheme="minorHAnsi"/>
                <w:szCs w:val="20"/>
              </w:rPr>
              <w:t>miljons EUR</w:t>
            </w:r>
          </w:p>
        </w:tc>
      </w:tr>
      <w:tr w:rsidR="00CE2D62" w:rsidRPr="00D77356" w:rsidTr="008967A8">
        <w:trPr>
          <w:trHeight w:val="287"/>
          <w:jc w:val="center"/>
        </w:trPr>
        <w:tc>
          <w:tcPr>
            <w:cnfStyle w:val="001000000000"/>
            <w:tcW w:w="865" w:type="dxa"/>
            <w:vAlign w:val="center"/>
          </w:tcPr>
          <w:p w:rsidR="00CE2D62" w:rsidRPr="00D77356" w:rsidRDefault="00EA7B39" w:rsidP="00464C50">
            <w:pPr>
              <w:pStyle w:val="NoSpacing"/>
              <w:rPr>
                <w:rFonts w:cstheme="minorHAnsi"/>
                <w:szCs w:val="20"/>
              </w:rPr>
            </w:pPr>
            <w:r w:rsidRPr="00D77356">
              <w:rPr>
                <w:rFonts w:cstheme="minorHAnsi"/>
                <w:szCs w:val="20"/>
              </w:rPr>
              <w:t>MK</w:t>
            </w:r>
          </w:p>
        </w:tc>
        <w:tc>
          <w:tcPr>
            <w:tcW w:w="8196" w:type="dxa"/>
            <w:vAlign w:val="center"/>
          </w:tcPr>
          <w:p w:rsidR="00CE2D62" w:rsidRPr="00D77356" w:rsidRDefault="00EA7B39" w:rsidP="00464C50">
            <w:pPr>
              <w:pStyle w:val="NoSpacing"/>
              <w:cnfStyle w:val="000000000000"/>
              <w:rPr>
                <w:rFonts w:cstheme="minorHAnsi"/>
                <w:szCs w:val="20"/>
              </w:rPr>
            </w:pPr>
            <w:r w:rsidRPr="00D77356">
              <w:rPr>
                <w:rFonts w:cstheme="minorHAnsi"/>
                <w:szCs w:val="20"/>
              </w:rPr>
              <w:t>Ministru kabinets</w:t>
            </w:r>
          </w:p>
        </w:tc>
      </w:tr>
      <w:tr w:rsidR="00CE2D62" w:rsidRPr="00D77356" w:rsidTr="00433404">
        <w:trPr>
          <w:jc w:val="center"/>
        </w:trPr>
        <w:tc>
          <w:tcPr>
            <w:cnfStyle w:val="001000000000"/>
            <w:tcW w:w="865" w:type="dxa"/>
            <w:vAlign w:val="center"/>
          </w:tcPr>
          <w:p w:rsidR="00CE2D62" w:rsidRPr="00D77356" w:rsidRDefault="00EA7B39" w:rsidP="00464C50">
            <w:pPr>
              <w:pStyle w:val="NoSpacing"/>
              <w:rPr>
                <w:rFonts w:cstheme="minorHAnsi"/>
                <w:szCs w:val="20"/>
              </w:rPr>
            </w:pPr>
            <w:r w:rsidRPr="00D77356">
              <w:rPr>
                <w:rFonts w:cstheme="minorHAnsi"/>
                <w:szCs w:val="20"/>
              </w:rPr>
              <w:t>MW</w:t>
            </w:r>
          </w:p>
        </w:tc>
        <w:tc>
          <w:tcPr>
            <w:tcW w:w="8196" w:type="dxa"/>
            <w:vAlign w:val="center"/>
          </w:tcPr>
          <w:p w:rsidR="00CE2D62" w:rsidRPr="00D77356" w:rsidRDefault="00EA7B39" w:rsidP="00464C50">
            <w:pPr>
              <w:pStyle w:val="NoSpacing"/>
              <w:cnfStyle w:val="000000000000"/>
              <w:rPr>
                <w:rFonts w:cstheme="minorHAnsi"/>
                <w:szCs w:val="20"/>
              </w:rPr>
            </w:pPr>
            <w:r w:rsidRPr="00D77356">
              <w:rPr>
                <w:rFonts w:cstheme="minorHAnsi"/>
                <w:szCs w:val="20"/>
              </w:rPr>
              <w:t>megavats</w:t>
            </w:r>
          </w:p>
        </w:tc>
      </w:tr>
      <w:tr w:rsidR="00CE2D62" w:rsidRPr="00D77356" w:rsidTr="00433404">
        <w:trPr>
          <w:jc w:val="center"/>
        </w:trPr>
        <w:tc>
          <w:tcPr>
            <w:cnfStyle w:val="001000000000"/>
            <w:tcW w:w="865" w:type="dxa"/>
            <w:vAlign w:val="center"/>
          </w:tcPr>
          <w:p w:rsidR="00CE2D62" w:rsidRPr="00D77356" w:rsidRDefault="00EA7B39" w:rsidP="00464C50">
            <w:pPr>
              <w:pStyle w:val="NoSpacing"/>
              <w:rPr>
                <w:rFonts w:cstheme="minorHAnsi"/>
                <w:szCs w:val="20"/>
              </w:rPr>
            </w:pPr>
            <w:proofErr w:type="spellStart"/>
            <w:r w:rsidRPr="00D77356">
              <w:rPr>
                <w:rFonts w:cstheme="minorHAnsi"/>
                <w:szCs w:val="20"/>
              </w:rPr>
              <w:t>MWh</w:t>
            </w:r>
            <w:proofErr w:type="spellEnd"/>
            <w:r w:rsidRPr="00D77356">
              <w:rPr>
                <w:rFonts w:cstheme="minorHAnsi"/>
                <w:szCs w:val="20"/>
              </w:rPr>
              <w:tab/>
            </w:r>
          </w:p>
        </w:tc>
        <w:tc>
          <w:tcPr>
            <w:tcW w:w="8196" w:type="dxa"/>
            <w:vAlign w:val="center"/>
          </w:tcPr>
          <w:p w:rsidR="00CE2D62" w:rsidRPr="00D77356" w:rsidRDefault="00EA7B39" w:rsidP="00464C50">
            <w:pPr>
              <w:pStyle w:val="NoSpacing"/>
              <w:cnfStyle w:val="000000000000"/>
              <w:rPr>
                <w:rFonts w:cstheme="minorHAnsi"/>
                <w:szCs w:val="20"/>
              </w:rPr>
            </w:pPr>
            <w:r w:rsidRPr="00D77356">
              <w:rPr>
                <w:rFonts w:cstheme="minorHAnsi"/>
                <w:szCs w:val="20"/>
              </w:rPr>
              <w:t>megavatstunda</w:t>
            </w:r>
          </w:p>
        </w:tc>
      </w:tr>
      <w:tr w:rsidR="00CE2D62" w:rsidRPr="00D77356" w:rsidTr="00433404">
        <w:trPr>
          <w:jc w:val="center"/>
        </w:trPr>
        <w:tc>
          <w:tcPr>
            <w:cnfStyle w:val="001000000000"/>
            <w:tcW w:w="865" w:type="dxa"/>
            <w:vAlign w:val="center"/>
          </w:tcPr>
          <w:p w:rsidR="00CE2D62" w:rsidRPr="00D77356" w:rsidRDefault="00EA7B39" w:rsidP="00464C50">
            <w:pPr>
              <w:pStyle w:val="NoSpacing"/>
              <w:rPr>
                <w:rFonts w:cstheme="minorHAnsi"/>
                <w:szCs w:val="20"/>
              </w:rPr>
            </w:pPr>
            <w:r w:rsidRPr="00D77356">
              <w:rPr>
                <w:rFonts w:cstheme="minorHAnsi"/>
                <w:szCs w:val="20"/>
              </w:rPr>
              <w:t>NH</w:t>
            </w:r>
            <w:r w:rsidRPr="00D77356">
              <w:rPr>
                <w:rFonts w:cstheme="minorHAnsi"/>
                <w:szCs w:val="20"/>
                <w:vertAlign w:val="subscript"/>
              </w:rPr>
              <w:t>3</w:t>
            </w:r>
          </w:p>
        </w:tc>
        <w:tc>
          <w:tcPr>
            <w:tcW w:w="8196" w:type="dxa"/>
            <w:vAlign w:val="center"/>
          </w:tcPr>
          <w:p w:rsidR="00CE2D62" w:rsidRPr="00D77356" w:rsidRDefault="00EA7B39" w:rsidP="00464C50">
            <w:pPr>
              <w:pStyle w:val="NoSpacing"/>
              <w:cnfStyle w:val="000000000000"/>
              <w:rPr>
                <w:rFonts w:cstheme="minorHAnsi"/>
                <w:szCs w:val="20"/>
              </w:rPr>
            </w:pPr>
            <w:r w:rsidRPr="00D77356">
              <w:rPr>
                <w:rFonts w:cstheme="minorHAnsi"/>
                <w:szCs w:val="20"/>
              </w:rPr>
              <w:t>amonjaks</w:t>
            </w:r>
          </w:p>
        </w:tc>
      </w:tr>
      <w:tr w:rsidR="00CE2D62" w:rsidRPr="00D77356" w:rsidTr="00433404">
        <w:trPr>
          <w:jc w:val="center"/>
        </w:trPr>
        <w:tc>
          <w:tcPr>
            <w:cnfStyle w:val="001000000000"/>
            <w:tcW w:w="865" w:type="dxa"/>
            <w:vAlign w:val="center"/>
          </w:tcPr>
          <w:p w:rsidR="00CE2D62" w:rsidRPr="00D77356" w:rsidRDefault="00EA7B39" w:rsidP="00464C50">
            <w:pPr>
              <w:pStyle w:val="NoSpacing"/>
              <w:rPr>
                <w:rFonts w:cstheme="minorHAnsi"/>
                <w:szCs w:val="20"/>
              </w:rPr>
            </w:pPr>
            <w:proofErr w:type="spellStart"/>
            <w:r w:rsidRPr="00D77356">
              <w:rPr>
                <w:rFonts w:cstheme="minorHAnsi"/>
                <w:szCs w:val="20"/>
              </w:rPr>
              <w:t>ng</w:t>
            </w:r>
            <w:proofErr w:type="spellEnd"/>
          </w:p>
        </w:tc>
        <w:tc>
          <w:tcPr>
            <w:tcW w:w="8196" w:type="dxa"/>
            <w:vAlign w:val="center"/>
          </w:tcPr>
          <w:p w:rsidR="00CE2D62" w:rsidRPr="00D77356" w:rsidRDefault="00EA7B39" w:rsidP="00464C50">
            <w:pPr>
              <w:pStyle w:val="NoSpacing"/>
              <w:cnfStyle w:val="000000000000"/>
              <w:rPr>
                <w:rFonts w:cstheme="minorHAnsi"/>
                <w:szCs w:val="20"/>
              </w:rPr>
            </w:pPr>
            <w:r w:rsidRPr="00D77356">
              <w:rPr>
                <w:rFonts w:cstheme="minorHAnsi"/>
                <w:szCs w:val="20"/>
              </w:rPr>
              <w:t>nanograms</w:t>
            </w:r>
          </w:p>
        </w:tc>
      </w:tr>
      <w:tr w:rsidR="00CE2D62" w:rsidRPr="00D77356" w:rsidTr="00433404">
        <w:trPr>
          <w:jc w:val="center"/>
        </w:trPr>
        <w:tc>
          <w:tcPr>
            <w:cnfStyle w:val="001000000000"/>
            <w:tcW w:w="865" w:type="dxa"/>
            <w:vAlign w:val="center"/>
          </w:tcPr>
          <w:p w:rsidR="00CE2D62" w:rsidRPr="00D77356" w:rsidRDefault="00EA7B39" w:rsidP="00464C50">
            <w:pPr>
              <w:pStyle w:val="NoSpacing"/>
              <w:rPr>
                <w:rFonts w:cstheme="minorHAnsi"/>
                <w:szCs w:val="20"/>
              </w:rPr>
            </w:pPr>
            <w:r w:rsidRPr="00D77356">
              <w:rPr>
                <w:rFonts w:cstheme="minorHAnsi"/>
                <w:szCs w:val="20"/>
              </w:rPr>
              <w:t>N</w:t>
            </w:r>
            <w:r w:rsidR="00387902" w:rsidRPr="00D77356">
              <w:rPr>
                <w:rFonts w:cstheme="minorHAnsi"/>
                <w:szCs w:val="20"/>
              </w:rPr>
              <w:t>MGOS</w:t>
            </w:r>
          </w:p>
        </w:tc>
        <w:tc>
          <w:tcPr>
            <w:tcW w:w="8196" w:type="dxa"/>
            <w:vAlign w:val="center"/>
          </w:tcPr>
          <w:p w:rsidR="00CE2D62" w:rsidRPr="00D77356" w:rsidRDefault="00EA7B39" w:rsidP="00464C50">
            <w:pPr>
              <w:pStyle w:val="NoSpacing"/>
              <w:cnfStyle w:val="000000000000"/>
              <w:rPr>
                <w:rFonts w:cstheme="minorHAnsi"/>
                <w:szCs w:val="20"/>
              </w:rPr>
            </w:pPr>
            <w:r w:rsidRPr="00D77356">
              <w:rPr>
                <w:rFonts w:cstheme="minorHAnsi"/>
                <w:szCs w:val="20"/>
              </w:rPr>
              <w:t>nemetāna gaistošie savienojumi</w:t>
            </w:r>
          </w:p>
        </w:tc>
      </w:tr>
      <w:tr w:rsidR="00CE2D62" w:rsidRPr="00D77356" w:rsidTr="00433404">
        <w:trPr>
          <w:jc w:val="center"/>
        </w:trPr>
        <w:tc>
          <w:tcPr>
            <w:cnfStyle w:val="001000000000"/>
            <w:tcW w:w="865" w:type="dxa"/>
            <w:vAlign w:val="center"/>
          </w:tcPr>
          <w:p w:rsidR="00CE2D62" w:rsidRPr="00D77356" w:rsidRDefault="00EA7B39" w:rsidP="00464C50">
            <w:pPr>
              <w:pStyle w:val="NoSpacing"/>
              <w:rPr>
                <w:rFonts w:cstheme="minorHAnsi"/>
                <w:szCs w:val="20"/>
              </w:rPr>
            </w:pPr>
            <w:r w:rsidRPr="00D77356">
              <w:rPr>
                <w:rFonts w:cstheme="minorHAnsi"/>
                <w:szCs w:val="20"/>
              </w:rPr>
              <w:t>N</w:t>
            </w:r>
            <w:r w:rsidRPr="00D77356">
              <w:rPr>
                <w:rFonts w:cstheme="minorHAnsi"/>
                <w:szCs w:val="20"/>
                <w:vertAlign w:val="subscript"/>
              </w:rPr>
              <w:t>2</w:t>
            </w:r>
            <w:r w:rsidRPr="00D77356">
              <w:rPr>
                <w:rFonts w:cstheme="minorHAnsi"/>
                <w:szCs w:val="20"/>
              </w:rPr>
              <w:t>0</w:t>
            </w:r>
          </w:p>
        </w:tc>
        <w:tc>
          <w:tcPr>
            <w:tcW w:w="8196" w:type="dxa"/>
            <w:vAlign w:val="center"/>
          </w:tcPr>
          <w:p w:rsidR="00CE2D62" w:rsidRPr="00D77356" w:rsidRDefault="00EA7B39" w:rsidP="00464C50">
            <w:pPr>
              <w:pStyle w:val="NoSpacing"/>
              <w:cnfStyle w:val="000000000000"/>
              <w:rPr>
                <w:rFonts w:cstheme="minorHAnsi"/>
                <w:szCs w:val="20"/>
              </w:rPr>
            </w:pPr>
            <w:proofErr w:type="spellStart"/>
            <w:r w:rsidRPr="00D77356">
              <w:rPr>
                <w:rFonts w:cstheme="minorHAnsi"/>
                <w:szCs w:val="20"/>
              </w:rPr>
              <w:t>dislāpekļa</w:t>
            </w:r>
            <w:proofErr w:type="spellEnd"/>
            <w:r w:rsidRPr="00D77356">
              <w:rPr>
                <w:rFonts w:cstheme="minorHAnsi"/>
                <w:szCs w:val="20"/>
              </w:rPr>
              <w:t xml:space="preserve"> oksīds</w:t>
            </w:r>
          </w:p>
        </w:tc>
      </w:tr>
      <w:tr w:rsidR="00CE2D62" w:rsidRPr="00D77356" w:rsidTr="00433404">
        <w:trPr>
          <w:jc w:val="center"/>
        </w:trPr>
        <w:tc>
          <w:tcPr>
            <w:cnfStyle w:val="001000000000"/>
            <w:tcW w:w="865" w:type="dxa"/>
            <w:vAlign w:val="center"/>
          </w:tcPr>
          <w:p w:rsidR="00CE2D62" w:rsidRPr="00D77356" w:rsidRDefault="00EA7B39" w:rsidP="00464C50">
            <w:pPr>
              <w:pStyle w:val="NoSpacing"/>
              <w:rPr>
                <w:rFonts w:cstheme="minorHAnsi"/>
                <w:szCs w:val="20"/>
              </w:rPr>
            </w:pPr>
            <w:proofErr w:type="spellStart"/>
            <w:r w:rsidRPr="00D77356">
              <w:rPr>
                <w:rFonts w:cstheme="minorHAnsi"/>
                <w:szCs w:val="20"/>
              </w:rPr>
              <w:t>NO</w:t>
            </w:r>
            <w:r w:rsidRPr="00D77356">
              <w:rPr>
                <w:rFonts w:cstheme="minorHAnsi"/>
                <w:szCs w:val="20"/>
                <w:vertAlign w:val="subscript"/>
              </w:rPr>
              <w:t>x</w:t>
            </w:r>
            <w:proofErr w:type="spellEnd"/>
          </w:p>
        </w:tc>
        <w:tc>
          <w:tcPr>
            <w:tcW w:w="8196" w:type="dxa"/>
            <w:vAlign w:val="center"/>
          </w:tcPr>
          <w:p w:rsidR="00CE2D62" w:rsidRPr="00D77356" w:rsidRDefault="00EA7B39" w:rsidP="00464C50">
            <w:pPr>
              <w:pStyle w:val="NoSpacing"/>
              <w:cnfStyle w:val="000000000000"/>
              <w:rPr>
                <w:rFonts w:cstheme="minorHAnsi"/>
                <w:szCs w:val="20"/>
              </w:rPr>
            </w:pPr>
            <w:r w:rsidRPr="00D77356">
              <w:rPr>
                <w:rFonts w:cstheme="minorHAnsi"/>
                <w:szCs w:val="20"/>
              </w:rPr>
              <w:t>slāpekļa oksīdi</w:t>
            </w:r>
          </w:p>
        </w:tc>
      </w:tr>
      <w:tr w:rsidR="00553414" w:rsidRPr="00D77356" w:rsidTr="00433404">
        <w:trPr>
          <w:jc w:val="center"/>
        </w:trPr>
        <w:tc>
          <w:tcPr>
            <w:cnfStyle w:val="001000000000"/>
            <w:tcW w:w="865" w:type="dxa"/>
            <w:vAlign w:val="center"/>
          </w:tcPr>
          <w:p w:rsidR="00553414" w:rsidRPr="00D77356" w:rsidRDefault="00553414" w:rsidP="00AE55C6">
            <w:pPr>
              <w:pStyle w:val="NoSpacing"/>
              <w:rPr>
                <w:rFonts w:cstheme="minorHAnsi"/>
                <w:szCs w:val="20"/>
              </w:rPr>
            </w:pPr>
            <w:r w:rsidRPr="00D77356">
              <w:rPr>
                <w:rFonts w:cstheme="minorHAnsi"/>
                <w:szCs w:val="20"/>
              </w:rPr>
              <w:t>PFS</w:t>
            </w:r>
          </w:p>
        </w:tc>
        <w:tc>
          <w:tcPr>
            <w:tcW w:w="8196" w:type="dxa"/>
            <w:vAlign w:val="center"/>
          </w:tcPr>
          <w:p w:rsidR="00553414" w:rsidRPr="00D77356" w:rsidRDefault="00553414" w:rsidP="00AE55C6">
            <w:pPr>
              <w:pStyle w:val="NoSpacing"/>
              <w:cnfStyle w:val="000000000000"/>
              <w:rPr>
                <w:rFonts w:cstheme="minorHAnsi"/>
                <w:szCs w:val="20"/>
              </w:rPr>
            </w:pPr>
            <w:r w:rsidRPr="00D77356">
              <w:rPr>
                <w:rFonts w:cstheme="minorHAnsi"/>
                <w:szCs w:val="20"/>
              </w:rPr>
              <w:t>pilsētas fona novērtējuma stacija</w:t>
            </w:r>
          </w:p>
        </w:tc>
      </w:tr>
      <w:tr w:rsidR="00817EA1" w:rsidRPr="00D77356" w:rsidTr="00433404">
        <w:trPr>
          <w:jc w:val="center"/>
        </w:trPr>
        <w:tc>
          <w:tcPr>
            <w:cnfStyle w:val="001000000000"/>
            <w:tcW w:w="865" w:type="dxa"/>
            <w:vAlign w:val="center"/>
          </w:tcPr>
          <w:p w:rsidR="00817EA1" w:rsidRPr="00D77356" w:rsidRDefault="00817EA1" w:rsidP="00AE55C6">
            <w:pPr>
              <w:pStyle w:val="NoSpacing"/>
              <w:rPr>
                <w:rFonts w:cstheme="minorHAnsi"/>
                <w:szCs w:val="20"/>
              </w:rPr>
            </w:pPr>
            <w:r w:rsidRPr="00D77356">
              <w:rPr>
                <w:rFonts w:cstheme="minorHAnsi"/>
                <w:szCs w:val="20"/>
              </w:rPr>
              <w:t>PHEV</w:t>
            </w:r>
          </w:p>
        </w:tc>
        <w:tc>
          <w:tcPr>
            <w:tcW w:w="8196" w:type="dxa"/>
            <w:vAlign w:val="center"/>
          </w:tcPr>
          <w:p w:rsidR="00817EA1" w:rsidRPr="00D77356" w:rsidRDefault="00817EA1" w:rsidP="00F532F1">
            <w:pPr>
              <w:pStyle w:val="NoSpacing"/>
              <w:cnfStyle w:val="000000000000"/>
              <w:rPr>
                <w:rFonts w:cstheme="minorHAnsi"/>
                <w:szCs w:val="20"/>
              </w:rPr>
            </w:pPr>
            <w:proofErr w:type="spellStart"/>
            <w:r w:rsidRPr="00D77356">
              <w:rPr>
                <w:rFonts w:cstheme="minorHAnsi"/>
                <w:szCs w:val="20"/>
              </w:rPr>
              <w:t>plug-in</w:t>
            </w:r>
            <w:proofErr w:type="spellEnd"/>
            <w:r w:rsidRPr="00D77356">
              <w:rPr>
                <w:rFonts w:cstheme="minorHAnsi"/>
                <w:szCs w:val="20"/>
              </w:rPr>
              <w:t xml:space="preserve"> </w:t>
            </w:r>
            <w:proofErr w:type="spellStart"/>
            <w:r w:rsidRPr="00D77356">
              <w:rPr>
                <w:rFonts w:cstheme="minorHAnsi"/>
                <w:szCs w:val="20"/>
              </w:rPr>
              <w:t>hibrīdautomobilis</w:t>
            </w:r>
            <w:proofErr w:type="spellEnd"/>
            <w:r w:rsidRPr="00D77356">
              <w:rPr>
                <w:rFonts w:cstheme="minorHAnsi"/>
                <w:szCs w:val="20"/>
              </w:rPr>
              <w:t xml:space="preserve"> ar iekšdedzes dzinēju </w:t>
            </w:r>
          </w:p>
        </w:tc>
      </w:tr>
      <w:tr w:rsidR="00EA7B39" w:rsidRPr="00D77356" w:rsidTr="00433404">
        <w:trPr>
          <w:jc w:val="center"/>
        </w:trPr>
        <w:tc>
          <w:tcPr>
            <w:cnfStyle w:val="001000000000"/>
            <w:tcW w:w="865" w:type="dxa"/>
            <w:vAlign w:val="center"/>
          </w:tcPr>
          <w:p w:rsidR="00EA7B39" w:rsidRPr="00D77356" w:rsidRDefault="00F71D24" w:rsidP="00464C50">
            <w:pPr>
              <w:pStyle w:val="NoSpacing"/>
              <w:rPr>
                <w:rFonts w:cstheme="minorHAnsi"/>
                <w:szCs w:val="20"/>
              </w:rPr>
            </w:pPr>
            <w:r w:rsidRPr="00D77356">
              <w:rPr>
                <w:rFonts w:cstheme="minorHAnsi"/>
                <w:szCs w:val="20"/>
              </w:rPr>
              <w:t>PJ</w:t>
            </w:r>
          </w:p>
        </w:tc>
        <w:tc>
          <w:tcPr>
            <w:tcW w:w="8196" w:type="dxa"/>
            <w:vAlign w:val="center"/>
          </w:tcPr>
          <w:p w:rsidR="00EA7B39" w:rsidRPr="00D77356" w:rsidRDefault="00F71D24" w:rsidP="00464C50">
            <w:pPr>
              <w:pStyle w:val="NoSpacing"/>
              <w:cnfStyle w:val="000000000000"/>
              <w:rPr>
                <w:rFonts w:cstheme="minorHAnsi"/>
                <w:szCs w:val="20"/>
              </w:rPr>
            </w:pPr>
            <w:proofErr w:type="spellStart"/>
            <w:r w:rsidRPr="00D77356">
              <w:rPr>
                <w:rFonts w:cstheme="minorHAnsi"/>
                <w:szCs w:val="20"/>
              </w:rPr>
              <w:t>petadžouls</w:t>
            </w:r>
            <w:proofErr w:type="spellEnd"/>
          </w:p>
        </w:tc>
      </w:tr>
      <w:tr w:rsidR="00EA7B39" w:rsidRPr="00D77356" w:rsidTr="00433404">
        <w:trPr>
          <w:jc w:val="center"/>
        </w:trPr>
        <w:tc>
          <w:tcPr>
            <w:cnfStyle w:val="001000000000"/>
            <w:tcW w:w="865" w:type="dxa"/>
            <w:vAlign w:val="center"/>
          </w:tcPr>
          <w:p w:rsidR="00EA7B39" w:rsidRPr="00D77356" w:rsidRDefault="00F71D24" w:rsidP="00464C50">
            <w:pPr>
              <w:pStyle w:val="NoSpacing"/>
              <w:rPr>
                <w:rFonts w:cstheme="minorHAnsi"/>
                <w:szCs w:val="20"/>
              </w:rPr>
            </w:pPr>
            <w:r w:rsidRPr="00D77356">
              <w:rPr>
                <w:rFonts w:cstheme="minorHAnsi"/>
                <w:szCs w:val="20"/>
              </w:rPr>
              <w:t>PM</w:t>
            </w:r>
          </w:p>
        </w:tc>
        <w:tc>
          <w:tcPr>
            <w:tcW w:w="8196" w:type="dxa"/>
            <w:vAlign w:val="center"/>
          </w:tcPr>
          <w:p w:rsidR="00EA7B39" w:rsidRPr="00D77356" w:rsidRDefault="00F71D24" w:rsidP="00464C50">
            <w:pPr>
              <w:pStyle w:val="NoSpacing"/>
              <w:cnfStyle w:val="000000000000"/>
              <w:rPr>
                <w:rFonts w:cstheme="minorHAnsi"/>
                <w:szCs w:val="20"/>
              </w:rPr>
            </w:pPr>
            <w:r w:rsidRPr="00D77356">
              <w:rPr>
                <w:rFonts w:cstheme="minorHAnsi"/>
                <w:szCs w:val="20"/>
              </w:rPr>
              <w:t>daļiņas</w:t>
            </w:r>
          </w:p>
        </w:tc>
      </w:tr>
      <w:tr w:rsidR="00BD62C5" w:rsidRPr="00D77356" w:rsidTr="00433404">
        <w:trPr>
          <w:jc w:val="center"/>
        </w:trPr>
        <w:tc>
          <w:tcPr>
            <w:cnfStyle w:val="001000000000"/>
            <w:tcW w:w="865" w:type="dxa"/>
            <w:vAlign w:val="center"/>
          </w:tcPr>
          <w:p w:rsidR="00BD62C5" w:rsidRPr="00D77356" w:rsidRDefault="00BD62C5" w:rsidP="00464C50">
            <w:pPr>
              <w:pStyle w:val="NoSpacing"/>
              <w:rPr>
                <w:rFonts w:cstheme="minorHAnsi"/>
                <w:szCs w:val="20"/>
              </w:rPr>
            </w:pPr>
            <w:r>
              <w:rPr>
                <w:rFonts w:cstheme="minorHAnsi"/>
                <w:szCs w:val="20"/>
              </w:rPr>
              <w:t>PVO</w:t>
            </w:r>
          </w:p>
        </w:tc>
        <w:tc>
          <w:tcPr>
            <w:tcW w:w="8196" w:type="dxa"/>
            <w:vAlign w:val="center"/>
          </w:tcPr>
          <w:p w:rsidR="00BD62C5" w:rsidRPr="00D77356" w:rsidRDefault="00BD62C5" w:rsidP="00464C50">
            <w:pPr>
              <w:pStyle w:val="NoSpacing"/>
              <w:cnfStyle w:val="000000000000"/>
              <w:rPr>
                <w:rFonts w:cstheme="minorHAnsi"/>
                <w:szCs w:val="20"/>
              </w:rPr>
            </w:pPr>
            <w:r>
              <w:rPr>
                <w:rFonts w:cstheme="minorHAnsi"/>
                <w:szCs w:val="20"/>
              </w:rPr>
              <w:t>Pasaules Veselības organizācija</w:t>
            </w:r>
          </w:p>
        </w:tc>
      </w:tr>
      <w:tr w:rsidR="00EA7B39" w:rsidRPr="00D77356" w:rsidTr="00433404">
        <w:trPr>
          <w:jc w:val="center"/>
        </w:trPr>
        <w:tc>
          <w:tcPr>
            <w:cnfStyle w:val="001000000000"/>
            <w:tcW w:w="865" w:type="dxa"/>
            <w:vAlign w:val="center"/>
          </w:tcPr>
          <w:p w:rsidR="00EA7B39" w:rsidRPr="00D77356" w:rsidRDefault="00F71D24" w:rsidP="00464C50">
            <w:pPr>
              <w:pStyle w:val="NoSpacing"/>
              <w:rPr>
                <w:rFonts w:cstheme="minorHAnsi"/>
                <w:szCs w:val="20"/>
              </w:rPr>
            </w:pPr>
            <w:r w:rsidRPr="00D77356">
              <w:rPr>
                <w:rFonts w:cstheme="minorHAnsi"/>
                <w:szCs w:val="20"/>
              </w:rPr>
              <w:t>RD</w:t>
            </w:r>
          </w:p>
        </w:tc>
        <w:tc>
          <w:tcPr>
            <w:tcW w:w="8196" w:type="dxa"/>
            <w:vAlign w:val="center"/>
          </w:tcPr>
          <w:p w:rsidR="00EA7B39" w:rsidRPr="00D77356" w:rsidRDefault="00F71D24" w:rsidP="00464C50">
            <w:pPr>
              <w:pStyle w:val="NoSpacing"/>
              <w:cnfStyle w:val="000000000000"/>
              <w:rPr>
                <w:rFonts w:cstheme="minorHAnsi"/>
                <w:szCs w:val="20"/>
              </w:rPr>
            </w:pPr>
            <w:r w:rsidRPr="00D77356">
              <w:rPr>
                <w:rFonts w:cstheme="minorHAnsi"/>
                <w:szCs w:val="20"/>
              </w:rPr>
              <w:t>Rīgas Dome</w:t>
            </w:r>
          </w:p>
        </w:tc>
      </w:tr>
      <w:tr w:rsidR="00EA7B39" w:rsidRPr="00D77356" w:rsidTr="00433404">
        <w:trPr>
          <w:jc w:val="center"/>
        </w:trPr>
        <w:tc>
          <w:tcPr>
            <w:cnfStyle w:val="001000000000"/>
            <w:tcW w:w="865" w:type="dxa"/>
            <w:vAlign w:val="center"/>
          </w:tcPr>
          <w:p w:rsidR="00EA7B39" w:rsidRPr="00D77356" w:rsidRDefault="00F71D24" w:rsidP="00464C50">
            <w:pPr>
              <w:pStyle w:val="NoSpacing"/>
              <w:rPr>
                <w:rFonts w:cstheme="minorHAnsi"/>
                <w:szCs w:val="20"/>
              </w:rPr>
            </w:pPr>
            <w:r w:rsidRPr="00D77356">
              <w:rPr>
                <w:rFonts w:cstheme="minorHAnsi"/>
                <w:szCs w:val="20"/>
              </w:rPr>
              <w:t>SEG</w:t>
            </w:r>
          </w:p>
        </w:tc>
        <w:tc>
          <w:tcPr>
            <w:tcW w:w="8196" w:type="dxa"/>
            <w:vAlign w:val="center"/>
          </w:tcPr>
          <w:p w:rsidR="00EA7B39" w:rsidRPr="00D77356" w:rsidRDefault="00F71D24" w:rsidP="00464C50">
            <w:pPr>
              <w:pStyle w:val="NoSpacing"/>
              <w:cnfStyle w:val="000000000000"/>
              <w:rPr>
                <w:rFonts w:cstheme="minorHAnsi"/>
                <w:szCs w:val="20"/>
              </w:rPr>
            </w:pPr>
            <w:r w:rsidRPr="00D77356">
              <w:rPr>
                <w:rFonts w:cstheme="minorHAnsi"/>
                <w:szCs w:val="20"/>
              </w:rPr>
              <w:t>siltumnīcefekta gāzes</w:t>
            </w:r>
          </w:p>
        </w:tc>
      </w:tr>
      <w:tr w:rsidR="00EA7B39" w:rsidRPr="00D77356" w:rsidTr="00433404">
        <w:trPr>
          <w:jc w:val="center"/>
        </w:trPr>
        <w:tc>
          <w:tcPr>
            <w:cnfStyle w:val="001000000000"/>
            <w:tcW w:w="865" w:type="dxa"/>
            <w:vAlign w:val="center"/>
          </w:tcPr>
          <w:p w:rsidR="00EA7B39" w:rsidRPr="00D77356" w:rsidRDefault="00F71D24" w:rsidP="00464C50">
            <w:pPr>
              <w:pStyle w:val="NoSpacing"/>
              <w:rPr>
                <w:rFonts w:cstheme="minorHAnsi"/>
                <w:szCs w:val="20"/>
              </w:rPr>
            </w:pPr>
            <w:r w:rsidRPr="00D77356">
              <w:rPr>
                <w:rFonts w:cstheme="minorHAnsi"/>
                <w:szCs w:val="20"/>
              </w:rPr>
              <w:t>SM</w:t>
            </w:r>
          </w:p>
        </w:tc>
        <w:tc>
          <w:tcPr>
            <w:tcW w:w="8196" w:type="dxa"/>
            <w:vAlign w:val="center"/>
          </w:tcPr>
          <w:p w:rsidR="00EA7B39" w:rsidRPr="00D77356" w:rsidRDefault="00F71D24" w:rsidP="00464C50">
            <w:pPr>
              <w:pStyle w:val="NoSpacing"/>
              <w:cnfStyle w:val="000000000000"/>
              <w:rPr>
                <w:rFonts w:cstheme="minorHAnsi"/>
                <w:szCs w:val="20"/>
              </w:rPr>
            </w:pPr>
            <w:r w:rsidRPr="00D77356">
              <w:rPr>
                <w:rFonts w:cstheme="minorHAnsi"/>
                <w:szCs w:val="20"/>
              </w:rPr>
              <w:t>Satiksmes ministrija</w:t>
            </w:r>
          </w:p>
        </w:tc>
      </w:tr>
      <w:tr w:rsidR="00EA7B39" w:rsidRPr="00D77356" w:rsidTr="00433404">
        <w:trPr>
          <w:jc w:val="center"/>
        </w:trPr>
        <w:tc>
          <w:tcPr>
            <w:cnfStyle w:val="001000000000"/>
            <w:tcW w:w="865" w:type="dxa"/>
            <w:vAlign w:val="center"/>
          </w:tcPr>
          <w:p w:rsidR="00EA7B39" w:rsidRPr="00D77356" w:rsidRDefault="00F71D24" w:rsidP="00464C50">
            <w:pPr>
              <w:pStyle w:val="NoSpacing"/>
              <w:rPr>
                <w:rFonts w:cstheme="minorHAnsi"/>
                <w:szCs w:val="20"/>
              </w:rPr>
            </w:pPr>
            <w:r w:rsidRPr="00D77356">
              <w:rPr>
                <w:rFonts w:cstheme="minorHAnsi"/>
                <w:szCs w:val="20"/>
              </w:rPr>
              <w:t>SO</w:t>
            </w:r>
            <w:r w:rsidRPr="00D77356">
              <w:rPr>
                <w:rFonts w:cstheme="minorHAnsi"/>
                <w:szCs w:val="20"/>
                <w:vertAlign w:val="subscript"/>
              </w:rPr>
              <w:t>2</w:t>
            </w:r>
          </w:p>
        </w:tc>
        <w:tc>
          <w:tcPr>
            <w:tcW w:w="8196" w:type="dxa"/>
            <w:vAlign w:val="center"/>
          </w:tcPr>
          <w:p w:rsidR="00EA7B39" w:rsidRPr="00D77356" w:rsidRDefault="00F71D24" w:rsidP="00464C50">
            <w:pPr>
              <w:pStyle w:val="NoSpacing"/>
              <w:cnfStyle w:val="000000000000"/>
              <w:rPr>
                <w:rFonts w:cstheme="minorHAnsi"/>
                <w:szCs w:val="20"/>
              </w:rPr>
            </w:pPr>
            <w:r w:rsidRPr="00D77356">
              <w:rPr>
                <w:rFonts w:cstheme="minorHAnsi"/>
                <w:szCs w:val="20"/>
              </w:rPr>
              <w:t>sēra dioksīds</w:t>
            </w:r>
          </w:p>
        </w:tc>
      </w:tr>
      <w:tr w:rsidR="00EA7B39" w:rsidRPr="00D77356" w:rsidTr="00433404">
        <w:trPr>
          <w:jc w:val="center"/>
        </w:trPr>
        <w:tc>
          <w:tcPr>
            <w:cnfStyle w:val="001000000000"/>
            <w:tcW w:w="865" w:type="dxa"/>
            <w:vAlign w:val="center"/>
          </w:tcPr>
          <w:p w:rsidR="00EA7B39" w:rsidRPr="00D77356" w:rsidRDefault="00F71D24" w:rsidP="00464C50">
            <w:pPr>
              <w:pStyle w:val="NoSpacing"/>
              <w:rPr>
                <w:rFonts w:cstheme="minorHAnsi"/>
                <w:szCs w:val="20"/>
              </w:rPr>
            </w:pPr>
            <w:r w:rsidRPr="00D77356">
              <w:rPr>
                <w:rFonts w:cstheme="minorHAnsi"/>
                <w:szCs w:val="20"/>
              </w:rPr>
              <w:t>t</w:t>
            </w:r>
          </w:p>
        </w:tc>
        <w:tc>
          <w:tcPr>
            <w:tcW w:w="8196" w:type="dxa"/>
            <w:vAlign w:val="center"/>
          </w:tcPr>
          <w:p w:rsidR="00EA7B39" w:rsidRPr="00D77356" w:rsidRDefault="00AA7CDB" w:rsidP="00464C50">
            <w:pPr>
              <w:pStyle w:val="NoSpacing"/>
              <w:cnfStyle w:val="000000000000"/>
              <w:rPr>
                <w:rFonts w:cstheme="minorHAnsi"/>
                <w:szCs w:val="20"/>
              </w:rPr>
            </w:pPr>
            <w:r w:rsidRPr="00D77356">
              <w:rPr>
                <w:rFonts w:cstheme="minorHAnsi"/>
                <w:szCs w:val="20"/>
              </w:rPr>
              <w:t>tonna</w:t>
            </w:r>
          </w:p>
        </w:tc>
      </w:tr>
      <w:tr w:rsidR="00CE2D62" w:rsidRPr="00D77356" w:rsidTr="00433404">
        <w:trPr>
          <w:jc w:val="center"/>
        </w:trPr>
        <w:tc>
          <w:tcPr>
            <w:cnfStyle w:val="001000000000"/>
            <w:tcW w:w="865" w:type="dxa"/>
            <w:vAlign w:val="center"/>
          </w:tcPr>
          <w:p w:rsidR="00CE2D62" w:rsidRPr="00D77356" w:rsidRDefault="00F71D24" w:rsidP="00464C50">
            <w:pPr>
              <w:pStyle w:val="NoSpacing"/>
              <w:rPr>
                <w:rFonts w:cstheme="minorHAnsi"/>
                <w:szCs w:val="20"/>
              </w:rPr>
            </w:pPr>
            <w:r w:rsidRPr="00D77356">
              <w:rPr>
                <w:rFonts w:cstheme="minorHAnsi"/>
                <w:szCs w:val="20"/>
              </w:rPr>
              <w:t>TEN-T</w:t>
            </w:r>
          </w:p>
        </w:tc>
        <w:tc>
          <w:tcPr>
            <w:tcW w:w="8196" w:type="dxa"/>
            <w:vAlign w:val="center"/>
          </w:tcPr>
          <w:p w:rsidR="00CE2D62" w:rsidRPr="00D77356" w:rsidRDefault="00AA7CDB" w:rsidP="00F532F1">
            <w:pPr>
              <w:pStyle w:val="NoSpacing"/>
              <w:cnfStyle w:val="000000000000"/>
              <w:rPr>
                <w:rFonts w:cstheme="minorHAnsi"/>
                <w:szCs w:val="20"/>
              </w:rPr>
            </w:pPr>
            <w:r w:rsidRPr="00D77356">
              <w:rPr>
                <w:rFonts w:cstheme="minorHAnsi"/>
                <w:szCs w:val="20"/>
              </w:rPr>
              <w:t xml:space="preserve">Eiropas Transporta tīkls </w:t>
            </w:r>
          </w:p>
        </w:tc>
      </w:tr>
      <w:tr w:rsidR="00CE2D62" w:rsidRPr="00D77356" w:rsidTr="00433404">
        <w:trPr>
          <w:jc w:val="center"/>
        </w:trPr>
        <w:tc>
          <w:tcPr>
            <w:cnfStyle w:val="001000000000"/>
            <w:tcW w:w="865" w:type="dxa"/>
            <w:vAlign w:val="center"/>
          </w:tcPr>
          <w:p w:rsidR="00CE2D62" w:rsidRPr="00D77356" w:rsidRDefault="00F71D24" w:rsidP="00464C50">
            <w:pPr>
              <w:pStyle w:val="NoSpacing"/>
              <w:rPr>
                <w:rFonts w:cstheme="minorHAnsi"/>
                <w:szCs w:val="20"/>
              </w:rPr>
            </w:pPr>
            <w:r w:rsidRPr="00D77356">
              <w:rPr>
                <w:rFonts w:cstheme="minorHAnsi"/>
                <w:szCs w:val="20"/>
              </w:rPr>
              <w:t>T</w:t>
            </w:r>
            <w:r w:rsidR="009D5076" w:rsidRPr="00D77356">
              <w:rPr>
                <w:rFonts w:cstheme="minorHAnsi"/>
                <w:szCs w:val="20"/>
              </w:rPr>
              <w:t>PA</w:t>
            </w:r>
            <w:r w:rsidRPr="00D77356">
              <w:rPr>
                <w:rFonts w:cstheme="minorHAnsi"/>
                <w:szCs w:val="20"/>
              </w:rPr>
              <w:t>IS</w:t>
            </w:r>
          </w:p>
        </w:tc>
        <w:tc>
          <w:tcPr>
            <w:tcW w:w="8196" w:type="dxa"/>
            <w:vAlign w:val="center"/>
          </w:tcPr>
          <w:p w:rsidR="00CE2D62" w:rsidRPr="00D77356" w:rsidRDefault="00AA7CDB" w:rsidP="00464C50">
            <w:pPr>
              <w:pStyle w:val="NoSpacing"/>
              <w:cnfStyle w:val="000000000000"/>
              <w:rPr>
                <w:rFonts w:cstheme="minorHAnsi"/>
                <w:szCs w:val="20"/>
              </w:rPr>
            </w:pPr>
            <w:r w:rsidRPr="00D77356">
              <w:rPr>
                <w:rFonts w:cstheme="minorHAnsi"/>
                <w:szCs w:val="20"/>
              </w:rPr>
              <w:t>transporta piesārņojuma ietekmes novērtējuma stacija</w:t>
            </w:r>
          </w:p>
        </w:tc>
      </w:tr>
      <w:tr w:rsidR="00CE2D62" w:rsidRPr="00D77356" w:rsidTr="00433404">
        <w:trPr>
          <w:jc w:val="center"/>
        </w:trPr>
        <w:tc>
          <w:tcPr>
            <w:cnfStyle w:val="001000000000"/>
            <w:tcW w:w="865" w:type="dxa"/>
            <w:vAlign w:val="center"/>
          </w:tcPr>
          <w:p w:rsidR="00CE2D62" w:rsidRPr="00D77356" w:rsidRDefault="00F71D24" w:rsidP="00464C50">
            <w:pPr>
              <w:pStyle w:val="NoSpacing"/>
              <w:rPr>
                <w:rFonts w:cstheme="minorHAnsi"/>
                <w:szCs w:val="20"/>
              </w:rPr>
            </w:pPr>
            <w:r w:rsidRPr="00D77356">
              <w:rPr>
                <w:rFonts w:cstheme="minorHAnsi"/>
                <w:szCs w:val="20"/>
              </w:rPr>
              <w:t>VARAM</w:t>
            </w:r>
          </w:p>
        </w:tc>
        <w:tc>
          <w:tcPr>
            <w:tcW w:w="8196" w:type="dxa"/>
            <w:vAlign w:val="center"/>
          </w:tcPr>
          <w:p w:rsidR="00CE2D62" w:rsidRPr="00D77356" w:rsidRDefault="00AA7CDB" w:rsidP="00464C50">
            <w:pPr>
              <w:pStyle w:val="NoSpacing"/>
              <w:cnfStyle w:val="000000000000"/>
              <w:rPr>
                <w:rFonts w:cstheme="minorHAnsi"/>
                <w:szCs w:val="20"/>
              </w:rPr>
            </w:pPr>
            <w:r w:rsidRPr="00D77356">
              <w:rPr>
                <w:rFonts w:cstheme="minorHAnsi"/>
                <w:szCs w:val="20"/>
              </w:rPr>
              <w:t>Vides aizsardzības un reģionālās attīstības ministrija</w:t>
            </w:r>
          </w:p>
        </w:tc>
      </w:tr>
      <w:tr w:rsidR="00CE2D62" w:rsidRPr="00D77356" w:rsidTr="00433404">
        <w:trPr>
          <w:jc w:val="center"/>
        </w:trPr>
        <w:tc>
          <w:tcPr>
            <w:cnfStyle w:val="001000000000"/>
            <w:tcW w:w="865" w:type="dxa"/>
            <w:vAlign w:val="center"/>
          </w:tcPr>
          <w:p w:rsidR="00CE2D62" w:rsidRPr="00D77356" w:rsidRDefault="00F71D24" w:rsidP="00464C50">
            <w:pPr>
              <w:pStyle w:val="NoSpacing"/>
              <w:rPr>
                <w:rFonts w:cstheme="minorHAnsi"/>
                <w:szCs w:val="20"/>
              </w:rPr>
            </w:pPr>
            <w:r w:rsidRPr="00D77356">
              <w:rPr>
                <w:rFonts w:cstheme="minorHAnsi"/>
                <w:szCs w:val="20"/>
              </w:rPr>
              <w:t>VVD</w:t>
            </w:r>
          </w:p>
        </w:tc>
        <w:tc>
          <w:tcPr>
            <w:tcW w:w="8196" w:type="dxa"/>
            <w:vAlign w:val="center"/>
          </w:tcPr>
          <w:p w:rsidR="00CE2D62" w:rsidRPr="00D77356" w:rsidRDefault="00AA7CDB" w:rsidP="00464C50">
            <w:pPr>
              <w:pStyle w:val="NoSpacing"/>
              <w:cnfStyle w:val="000000000000"/>
              <w:rPr>
                <w:rFonts w:cstheme="minorHAnsi"/>
                <w:szCs w:val="20"/>
              </w:rPr>
            </w:pPr>
            <w:r w:rsidRPr="00D77356">
              <w:rPr>
                <w:rFonts w:cstheme="minorHAnsi"/>
                <w:szCs w:val="20"/>
              </w:rPr>
              <w:t>Valsts vides dienests</w:t>
            </w:r>
          </w:p>
        </w:tc>
      </w:tr>
      <w:tr w:rsidR="00CE2D62" w:rsidRPr="00D77356" w:rsidTr="00433404">
        <w:trPr>
          <w:jc w:val="center"/>
        </w:trPr>
        <w:tc>
          <w:tcPr>
            <w:cnfStyle w:val="001000000000"/>
            <w:tcW w:w="865" w:type="dxa"/>
            <w:vAlign w:val="center"/>
          </w:tcPr>
          <w:p w:rsidR="00CE2D62" w:rsidRPr="00D77356" w:rsidRDefault="00F71D24" w:rsidP="00464C50">
            <w:pPr>
              <w:pStyle w:val="NoSpacing"/>
              <w:rPr>
                <w:rFonts w:cstheme="minorHAnsi"/>
                <w:szCs w:val="20"/>
              </w:rPr>
            </w:pPr>
            <w:r w:rsidRPr="00D77356">
              <w:rPr>
                <w:rFonts w:cstheme="minorHAnsi"/>
                <w:szCs w:val="20"/>
              </w:rPr>
              <w:t>ZM</w:t>
            </w:r>
          </w:p>
        </w:tc>
        <w:tc>
          <w:tcPr>
            <w:tcW w:w="8196" w:type="dxa"/>
            <w:vAlign w:val="center"/>
          </w:tcPr>
          <w:p w:rsidR="00CE2D62" w:rsidRPr="00D77356" w:rsidRDefault="00AA7CDB" w:rsidP="00464C50">
            <w:pPr>
              <w:pStyle w:val="NoSpacing"/>
              <w:cnfStyle w:val="000000000000"/>
              <w:rPr>
                <w:rFonts w:cstheme="minorHAnsi"/>
                <w:szCs w:val="20"/>
              </w:rPr>
            </w:pPr>
            <w:r w:rsidRPr="00D77356">
              <w:rPr>
                <w:rFonts w:cstheme="minorHAnsi"/>
                <w:szCs w:val="20"/>
              </w:rPr>
              <w:t>Zemkopības ministrija</w:t>
            </w:r>
          </w:p>
        </w:tc>
      </w:tr>
      <w:tr w:rsidR="00CE2D62" w:rsidRPr="00D77356" w:rsidTr="00433404">
        <w:trPr>
          <w:jc w:val="center"/>
        </w:trPr>
        <w:tc>
          <w:tcPr>
            <w:cnfStyle w:val="001000000000"/>
            <w:tcW w:w="865" w:type="dxa"/>
            <w:vAlign w:val="center"/>
          </w:tcPr>
          <w:p w:rsidR="00CE2D62" w:rsidRPr="00D77356" w:rsidRDefault="00AA7CDB" w:rsidP="00464C50">
            <w:pPr>
              <w:pStyle w:val="NoSpacing"/>
              <w:rPr>
                <w:rFonts w:cstheme="minorHAnsi"/>
                <w:szCs w:val="20"/>
              </w:rPr>
            </w:pPr>
            <w:proofErr w:type="spellStart"/>
            <w:r w:rsidRPr="00D77356">
              <w:rPr>
                <w:rFonts w:cstheme="minorHAnsi"/>
                <w:color w:val="000000"/>
                <w:szCs w:val="20"/>
                <w:lang w:eastAsia="en-US"/>
              </w:rPr>
              <w:t>µg</w:t>
            </w:r>
            <w:proofErr w:type="spellEnd"/>
          </w:p>
        </w:tc>
        <w:tc>
          <w:tcPr>
            <w:tcW w:w="8196" w:type="dxa"/>
            <w:vAlign w:val="center"/>
          </w:tcPr>
          <w:p w:rsidR="00CE2D62" w:rsidRPr="00D77356" w:rsidRDefault="00F71D24" w:rsidP="00464C50">
            <w:pPr>
              <w:pStyle w:val="NoSpacing"/>
              <w:cnfStyle w:val="000000000000"/>
              <w:rPr>
                <w:rFonts w:cstheme="minorHAnsi"/>
                <w:szCs w:val="20"/>
              </w:rPr>
            </w:pPr>
            <w:r w:rsidRPr="00D77356">
              <w:rPr>
                <w:rFonts w:cstheme="minorHAnsi"/>
                <w:szCs w:val="20"/>
              </w:rPr>
              <w:t>mikrograms</w:t>
            </w:r>
          </w:p>
        </w:tc>
      </w:tr>
    </w:tbl>
    <w:p w:rsidR="00A96291" w:rsidRPr="00D77356" w:rsidRDefault="00EC7452" w:rsidP="00A450AA">
      <w:pPr>
        <w:pStyle w:val="Heading1"/>
        <w:numPr>
          <w:ilvl w:val="0"/>
          <w:numId w:val="22"/>
        </w:numPr>
      </w:pPr>
      <w:bookmarkStart w:id="2" w:name="_Toc5090679"/>
      <w:bookmarkEnd w:id="1"/>
      <w:r w:rsidRPr="00D77356">
        <w:lastRenderedPageBreak/>
        <w:t>Plāna kopsavilkums</w:t>
      </w:r>
      <w:bookmarkEnd w:id="2"/>
    </w:p>
    <w:p w:rsidR="00E022AE" w:rsidRPr="00D77356" w:rsidRDefault="00DE19C5" w:rsidP="00CB5329">
      <w:pPr>
        <w:rPr>
          <w:rFonts w:cstheme="minorHAnsi"/>
          <w:spacing w:val="-8"/>
        </w:rPr>
      </w:pPr>
      <w:r w:rsidRPr="00D77356">
        <w:rPr>
          <w:rFonts w:cstheme="minorHAnsi"/>
          <w:spacing w:val="-8"/>
        </w:rPr>
        <w:t>Gais</w:t>
      </w:r>
      <w:r w:rsidR="00343069">
        <w:rPr>
          <w:rFonts w:cstheme="minorHAnsi"/>
          <w:spacing w:val="-8"/>
        </w:rPr>
        <w:t>a</w:t>
      </w:r>
      <w:r w:rsidRPr="00D77356">
        <w:rPr>
          <w:rFonts w:cstheme="minorHAnsi"/>
          <w:spacing w:val="-8"/>
        </w:rPr>
        <w:t xml:space="preserve"> </w:t>
      </w:r>
      <w:r w:rsidR="00343069">
        <w:rPr>
          <w:rFonts w:cstheme="minorHAnsi"/>
          <w:spacing w:val="-8"/>
        </w:rPr>
        <w:t>piesārņojuma</w:t>
      </w:r>
      <w:r w:rsidRPr="00D77356">
        <w:rPr>
          <w:rFonts w:cstheme="minorHAnsi"/>
          <w:spacing w:val="-8"/>
        </w:rPr>
        <w:t xml:space="preserve"> samazināšanas rīcības plāns 2019.</w:t>
      </w:r>
      <w:r w:rsidR="00CB5329">
        <w:rPr>
          <w:rFonts w:cstheme="minorHAnsi"/>
          <w:spacing w:val="-8"/>
        </w:rPr>
        <w:t xml:space="preserve"> </w:t>
      </w:r>
      <w:r w:rsidRPr="00D77356">
        <w:rPr>
          <w:rFonts w:cstheme="minorHAnsi"/>
          <w:spacing w:val="-8"/>
        </w:rPr>
        <w:t>-</w:t>
      </w:r>
      <w:r w:rsidR="00CB5329">
        <w:rPr>
          <w:rFonts w:cstheme="minorHAnsi"/>
          <w:spacing w:val="-8"/>
        </w:rPr>
        <w:t xml:space="preserve"> </w:t>
      </w:r>
      <w:r w:rsidRPr="00D77356">
        <w:rPr>
          <w:rFonts w:cstheme="minorHAnsi"/>
          <w:spacing w:val="-8"/>
        </w:rPr>
        <w:t>2030</w:t>
      </w:r>
      <w:r w:rsidR="00042B04" w:rsidRPr="00D77356">
        <w:rPr>
          <w:rFonts w:cstheme="minorHAnsi"/>
          <w:spacing w:val="-8"/>
        </w:rPr>
        <w:t>. gad</w:t>
      </w:r>
      <w:r w:rsidRPr="00D77356">
        <w:rPr>
          <w:rFonts w:cstheme="minorHAnsi"/>
          <w:spacing w:val="-8"/>
        </w:rPr>
        <w:t>a</w:t>
      </w:r>
      <w:r w:rsidR="00CB5329">
        <w:rPr>
          <w:rFonts w:cstheme="minorHAnsi"/>
          <w:spacing w:val="-8"/>
        </w:rPr>
        <w:t>m</w:t>
      </w:r>
      <w:r w:rsidRPr="00D77356">
        <w:rPr>
          <w:rFonts w:cstheme="minorHAnsi"/>
          <w:spacing w:val="-8"/>
        </w:rPr>
        <w:t xml:space="preserve"> (turpmāk –</w:t>
      </w:r>
      <w:r w:rsidR="00AE0F82">
        <w:rPr>
          <w:rFonts w:cstheme="minorHAnsi"/>
          <w:spacing w:val="-8"/>
        </w:rPr>
        <w:t xml:space="preserve"> </w:t>
      </w:r>
      <w:r w:rsidRPr="00D77356">
        <w:rPr>
          <w:rFonts w:cstheme="minorHAnsi"/>
          <w:spacing w:val="-8"/>
        </w:rPr>
        <w:t xml:space="preserve">plāns) </w:t>
      </w:r>
      <w:r w:rsidR="00EA0256" w:rsidRPr="00D77356">
        <w:rPr>
          <w:rFonts w:cstheme="minorHAnsi"/>
          <w:spacing w:val="-8"/>
        </w:rPr>
        <w:t>ir vidēja termiņa politikas plānošanas dokuments</w:t>
      </w:r>
      <w:r w:rsidR="003B3DA2" w:rsidRPr="00D77356">
        <w:rPr>
          <w:rFonts w:cstheme="minorHAnsi"/>
          <w:spacing w:val="-8"/>
        </w:rPr>
        <w:t>, kas</w:t>
      </w:r>
      <w:r w:rsidR="00EA0256" w:rsidRPr="00D77356">
        <w:rPr>
          <w:rFonts w:cstheme="minorHAnsi"/>
          <w:spacing w:val="-8"/>
        </w:rPr>
        <w:t xml:space="preserve"> izstrādāts atbilstoši likuma "Par p</w:t>
      </w:r>
      <w:r w:rsidR="005F4CD1" w:rsidRPr="00D77356">
        <w:rPr>
          <w:rFonts w:cstheme="minorHAnsi"/>
          <w:spacing w:val="-8"/>
        </w:rPr>
        <w:t>ie</w:t>
      </w:r>
      <w:r w:rsidR="00EA0256" w:rsidRPr="00D77356">
        <w:rPr>
          <w:rFonts w:cstheme="minorHAnsi"/>
          <w:spacing w:val="-8"/>
        </w:rPr>
        <w:t>sārņojumu"</w:t>
      </w:r>
      <w:r w:rsidR="005F4CD1" w:rsidRPr="00D77356">
        <w:rPr>
          <w:rFonts w:cstheme="minorHAnsi"/>
          <w:spacing w:val="-8"/>
        </w:rPr>
        <w:t xml:space="preserve"> 16.</w:t>
      </w:r>
      <w:r w:rsidR="008F7C3D" w:rsidRPr="00D77356">
        <w:rPr>
          <w:rFonts w:cstheme="minorHAnsi"/>
          <w:spacing w:val="-8"/>
          <w:vertAlign w:val="superscript"/>
        </w:rPr>
        <w:t>2</w:t>
      </w:r>
      <w:r w:rsidR="008F7C3D" w:rsidRPr="00D77356">
        <w:rPr>
          <w:rFonts w:cstheme="minorHAnsi"/>
          <w:spacing w:val="-8"/>
        </w:rPr>
        <w:t> </w:t>
      </w:r>
      <w:r w:rsidR="005F4CD1" w:rsidRPr="00D77356">
        <w:rPr>
          <w:rFonts w:cstheme="minorHAnsi"/>
          <w:spacing w:val="-8"/>
        </w:rPr>
        <w:t>panta otrajai daļ</w:t>
      </w:r>
      <w:r w:rsidR="006D02D0" w:rsidRPr="00D77356">
        <w:rPr>
          <w:rFonts w:cstheme="minorHAnsi"/>
          <w:spacing w:val="-8"/>
        </w:rPr>
        <w:t>a</w:t>
      </w:r>
      <w:r w:rsidR="005F4CD1" w:rsidRPr="00D77356">
        <w:rPr>
          <w:rFonts w:cstheme="minorHAnsi"/>
          <w:spacing w:val="-8"/>
        </w:rPr>
        <w:t>i</w:t>
      </w:r>
      <w:r w:rsidR="00EA0256" w:rsidRPr="00D77356">
        <w:rPr>
          <w:rFonts w:cstheme="minorHAnsi"/>
          <w:spacing w:val="-8"/>
        </w:rPr>
        <w:t xml:space="preserve">, kā arī </w:t>
      </w:r>
      <w:r w:rsidR="005F4CD1" w:rsidRPr="00D77356">
        <w:rPr>
          <w:rFonts w:cstheme="minorHAnsi"/>
          <w:spacing w:val="-8"/>
        </w:rPr>
        <w:t xml:space="preserve">Ministru kabineta </w:t>
      </w:r>
      <w:r w:rsidR="00E022AE" w:rsidRPr="00D77356">
        <w:rPr>
          <w:rFonts w:cstheme="minorHAnsi"/>
          <w:spacing w:val="-8"/>
        </w:rPr>
        <w:t>2018</w:t>
      </w:r>
      <w:r w:rsidR="00042B04" w:rsidRPr="00D77356">
        <w:rPr>
          <w:rFonts w:cstheme="minorHAnsi"/>
          <w:spacing w:val="-8"/>
        </w:rPr>
        <w:t>. gad</w:t>
      </w:r>
      <w:r w:rsidR="00E022AE" w:rsidRPr="00D77356">
        <w:rPr>
          <w:rFonts w:cstheme="minorHAnsi"/>
          <w:spacing w:val="-8"/>
        </w:rPr>
        <w:t>a 2</w:t>
      </w:r>
      <w:r w:rsidR="008F7C3D" w:rsidRPr="00D77356">
        <w:rPr>
          <w:rFonts w:cstheme="minorHAnsi"/>
          <w:spacing w:val="-8"/>
        </w:rPr>
        <w:t>. </w:t>
      </w:r>
      <w:r w:rsidR="00E022AE" w:rsidRPr="00D77356">
        <w:rPr>
          <w:rFonts w:cstheme="minorHAnsi"/>
          <w:spacing w:val="-8"/>
        </w:rPr>
        <w:t xml:space="preserve">oktobra </w:t>
      </w:r>
      <w:r w:rsidR="005F4CD1" w:rsidRPr="00D77356">
        <w:rPr>
          <w:rFonts w:cstheme="minorHAnsi"/>
          <w:spacing w:val="-8"/>
        </w:rPr>
        <w:t>noteikum</w:t>
      </w:r>
      <w:r w:rsidR="003B3DA2" w:rsidRPr="00D77356">
        <w:rPr>
          <w:rFonts w:cstheme="minorHAnsi"/>
          <w:spacing w:val="-8"/>
        </w:rPr>
        <w:t xml:space="preserve">u </w:t>
      </w:r>
      <w:r w:rsidR="005F4CD1" w:rsidRPr="00D77356">
        <w:rPr>
          <w:rFonts w:cstheme="minorHAnsi"/>
          <w:spacing w:val="-8"/>
        </w:rPr>
        <w:t>Nr</w:t>
      </w:r>
      <w:r w:rsidR="008F7C3D" w:rsidRPr="00D77356">
        <w:rPr>
          <w:rFonts w:cstheme="minorHAnsi"/>
          <w:spacing w:val="-8"/>
        </w:rPr>
        <w:t>. </w:t>
      </w:r>
      <w:r w:rsidR="00E022AE" w:rsidRPr="00D77356">
        <w:rPr>
          <w:rFonts w:cstheme="minorHAnsi"/>
          <w:spacing w:val="-8"/>
        </w:rPr>
        <w:t>614 "</w:t>
      </w:r>
      <w:r w:rsidR="005F4CD1" w:rsidRPr="00D77356">
        <w:rPr>
          <w:rFonts w:cstheme="minorHAnsi"/>
          <w:spacing w:val="-8"/>
        </w:rPr>
        <w:t>Kopējo gaisu piesārņojošo vielu emisiju samazināšanas un uzskaites noteikumi</w:t>
      </w:r>
      <w:r w:rsidR="00E022AE" w:rsidRPr="00D77356">
        <w:rPr>
          <w:rFonts w:cstheme="minorHAnsi"/>
          <w:spacing w:val="-8"/>
        </w:rPr>
        <w:t>" prasībām.</w:t>
      </w:r>
    </w:p>
    <w:p w:rsidR="003B3DA2" w:rsidRPr="00D77356" w:rsidRDefault="00AE0F82" w:rsidP="00CB5329">
      <w:pPr>
        <w:rPr>
          <w:rFonts w:cstheme="minorHAnsi"/>
          <w:spacing w:val="-8"/>
        </w:rPr>
      </w:pPr>
      <w:r>
        <w:rPr>
          <w:rFonts w:cstheme="minorHAnsi"/>
          <w:spacing w:val="-8"/>
        </w:rPr>
        <w:t>P</w:t>
      </w:r>
      <w:r w:rsidR="00D40B62" w:rsidRPr="00D77356">
        <w:rPr>
          <w:rFonts w:cstheme="minorHAnsi"/>
          <w:spacing w:val="-8"/>
        </w:rPr>
        <w:t>lāns izstrādāts, lai samazinātu gaisa piesārņojuma radīto negatīvo ietekmi uz vidi un cilvēku veselību, kā arī samazinātu izmaksas un zaudēto darba laiku, ko veselības problēmu un ārstu apmeklējumu dēļ rada gaisa piesārņojums.</w:t>
      </w:r>
      <w:r w:rsidR="006D44C3" w:rsidRPr="00D77356">
        <w:rPr>
          <w:spacing w:val="-8"/>
        </w:rPr>
        <w:t xml:space="preserve"> </w:t>
      </w:r>
    </w:p>
    <w:p w:rsidR="00F56D09" w:rsidRPr="00D77356" w:rsidRDefault="00AE0F82" w:rsidP="00CB5329">
      <w:pPr>
        <w:rPr>
          <w:rFonts w:cstheme="minorHAnsi"/>
          <w:spacing w:val="-8"/>
        </w:rPr>
      </w:pPr>
      <w:r>
        <w:rPr>
          <w:rFonts w:cstheme="minorHAnsi"/>
          <w:spacing w:val="-8"/>
        </w:rPr>
        <w:t>P</w:t>
      </w:r>
      <w:r w:rsidR="00D40B62" w:rsidRPr="00D77356">
        <w:rPr>
          <w:rFonts w:cstheme="minorHAnsi"/>
          <w:spacing w:val="-8"/>
        </w:rPr>
        <w:t>lān</w:t>
      </w:r>
      <w:r w:rsidR="003B3DA2" w:rsidRPr="00D77356">
        <w:rPr>
          <w:rFonts w:cstheme="minorHAnsi"/>
          <w:spacing w:val="-8"/>
        </w:rPr>
        <w:t xml:space="preserve">ā noteikto pasākumu īstenošana palīdzēs nodrošināt </w:t>
      </w:r>
      <w:r w:rsidR="00CB5329">
        <w:rPr>
          <w:rFonts w:cstheme="minorHAnsi"/>
          <w:spacing w:val="-8"/>
        </w:rPr>
        <w:t>ES</w:t>
      </w:r>
      <w:r w:rsidR="003B3DA2" w:rsidRPr="00D77356">
        <w:rPr>
          <w:rFonts w:cstheme="minorHAnsi"/>
          <w:spacing w:val="-8"/>
        </w:rPr>
        <w:t xml:space="preserve"> tiesību aktos noteikto gaisu piesārņojošo vielu emisiju samazināšanas mērķu 2020., 2025. un 2030</w:t>
      </w:r>
      <w:r w:rsidR="00042B04" w:rsidRPr="00D77356">
        <w:rPr>
          <w:rFonts w:cstheme="minorHAnsi"/>
          <w:spacing w:val="-8"/>
        </w:rPr>
        <w:t>. gad</w:t>
      </w:r>
      <w:r w:rsidR="003B3DA2" w:rsidRPr="00D77356">
        <w:rPr>
          <w:rFonts w:cstheme="minorHAnsi"/>
          <w:spacing w:val="-8"/>
        </w:rPr>
        <w:t xml:space="preserve">am izpildi un veicinās cilvēku veselības un ekosistēmu aizsardzībai atbilstošas gaisa kvalitātes sasniegšanu Latvijas pilsētās. </w:t>
      </w:r>
      <w:r>
        <w:rPr>
          <w:rFonts w:cstheme="minorHAnsi"/>
          <w:spacing w:val="-8"/>
        </w:rPr>
        <w:t>P</w:t>
      </w:r>
      <w:r w:rsidR="0083669D" w:rsidRPr="00D77356">
        <w:rPr>
          <w:spacing w:val="-8"/>
        </w:rPr>
        <w:t xml:space="preserve">lānā iekļauto pasākumu īstenošana sekmēs arī siltumnīcefektu izraisošo gāzu samazināšanos un var veicināt inovāciju ieviešanu un uzlabot konkurētspēju </w:t>
      </w:r>
      <w:proofErr w:type="spellStart"/>
      <w:r w:rsidR="0083669D" w:rsidRPr="00D77356">
        <w:rPr>
          <w:spacing w:val="-8"/>
        </w:rPr>
        <w:t>ekotehnoloģiju</w:t>
      </w:r>
      <w:proofErr w:type="spellEnd"/>
      <w:r w:rsidR="0083669D" w:rsidRPr="00D77356">
        <w:rPr>
          <w:spacing w:val="-8"/>
        </w:rPr>
        <w:t xml:space="preserve"> jomā.</w:t>
      </w:r>
    </w:p>
    <w:p w:rsidR="006D02D0" w:rsidRPr="00D77356" w:rsidRDefault="00AE0F82" w:rsidP="00CB5329">
      <w:pPr>
        <w:rPr>
          <w:rFonts w:cstheme="minorHAnsi"/>
          <w:spacing w:val="-8"/>
        </w:rPr>
      </w:pPr>
      <w:r>
        <w:rPr>
          <w:rFonts w:cstheme="minorHAnsi"/>
          <w:spacing w:val="-8"/>
        </w:rPr>
        <w:t>P</w:t>
      </w:r>
      <w:r w:rsidR="00D40B62" w:rsidRPr="00D77356">
        <w:rPr>
          <w:rFonts w:cstheme="minorHAnsi"/>
          <w:spacing w:val="-8"/>
        </w:rPr>
        <w:t xml:space="preserve">lānā tiek analizētas </w:t>
      </w:r>
      <w:r w:rsidR="00847F96" w:rsidRPr="00D77356">
        <w:rPr>
          <w:rFonts w:cstheme="minorHAnsi"/>
          <w:spacing w:val="-8"/>
        </w:rPr>
        <w:t xml:space="preserve">esošās </w:t>
      </w:r>
      <w:r w:rsidR="00D40B62" w:rsidRPr="00D77356">
        <w:rPr>
          <w:rFonts w:cstheme="minorHAnsi"/>
          <w:spacing w:val="-8"/>
        </w:rPr>
        <w:t>emisij</w:t>
      </w:r>
      <w:r w:rsidR="00847F96" w:rsidRPr="00D77356">
        <w:rPr>
          <w:rFonts w:cstheme="minorHAnsi"/>
          <w:spacing w:val="-8"/>
        </w:rPr>
        <w:t>u tendences, analizētas emisiju prognozes, kā arī sniegta informācija par</w:t>
      </w:r>
      <w:r w:rsidR="00D40B62" w:rsidRPr="00D77356">
        <w:rPr>
          <w:rFonts w:cstheme="minorHAnsi"/>
          <w:spacing w:val="-8"/>
        </w:rPr>
        <w:t xml:space="preserve"> galven</w:t>
      </w:r>
      <w:r w:rsidR="00847F96" w:rsidRPr="00D77356">
        <w:rPr>
          <w:rFonts w:cstheme="minorHAnsi"/>
          <w:spacing w:val="-8"/>
        </w:rPr>
        <w:t>ajiem piesārņojuma avotiem.</w:t>
      </w:r>
      <w:r w:rsidR="00D40B62" w:rsidRPr="00D77356">
        <w:rPr>
          <w:rFonts w:cstheme="minorHAnsi"/>
          <w:spacing w:val="-8"/>
        </w:rPr>
        <w:t xml:space="preserve"> </w:t>
      </w:r>
    </w:p>
    <w:p w:rsidR="00DE19C5" w:rsidRPr="00D77356" w:rsidRDefault="00180222" w:rsidP="00CB5329">
      <w:pPr>
        <w:rPr>
          <w:rFonts w:cstheme="minorHAnsi"/>
          <w:spacing w:val="-8"/>
        </w:rPr>
      </w:pPr>
      <w:r w:rsidRPr="00D77356">
        <w:rPr>
          <w:spacing w:val="-8"/>
        </w:rPr>
        <w:t>Izstrādātās emisiju prognozes bāzes</w:t>
      </w:r>
      <w:r w:rsidR="008845EA" w:rsidRPr="00D77356">
        <w:rPr>
          <w:spacing w:val="-8"/>
        </w:rPr>
        <w:t xml:space="preserve"> jeb esošajā scenārijā</w:t>
      </w:r>
      <w:r w:rsidRPr="00D77356">
        <w:rPr>
          <w:spacing w:val="-8"/>
        </w:rPr>
        <w:t xml:space="preserve"> parāda, ka ir nepieciešams īstenot papildus politikas un pasākumus, lai </w:t>
      </w:r>
      <w:r w:rsidR="00675778" w:rsidRPr="00D77356">
        <w:rPr>
          <w:spacing w:val="-8"/>
        </w:rPr>
        <w:t>nākot</w:t>
      </w:r>
      <w:r w:rsidR="00363F30" w:rsidRPr="00D77356">
        <w:rPr>
          <w:spacing w:val="-8"/>
        </w:rPr>
        <w:t>nē Latvijā kopumā samazinātu slā</w:t>
      </w:r>
      <w:r w:rsidR="00675778" w:rsidRPr="00D77356">
        <w:rPr>
          <w:spacing w:val="-8"/>
        </w:rPr>
        <w:t>pekļa oksīdu, daļiņu PM</w:t>
      </w:r>
      <w:r w:rsidR="00675778" w:rsidRPr="00D77356">
        <w:rPr>
          <w:spacing w:val="-8"/>
          <w:vertAlign w:val="subscript"/>
        </w:rPr>
        <w:t>2,5</w:t>
      </w:r>
      <w:r w:rsidR="00675778" w:rsidRPr="00D77356">
        <w:rPr>
          <w:spacing w:val="-8"/>
        </w:rPr>
        <w:t xml:space="preserve"> un amonjaka emisijas un nodrošinātu noteikto mērķu izpildi. </w:t>
      </w:r>
      <w:r w:rsidRPr="00D77356">
        <w:rPr>
          <w:spacing w:val="-8"/>
        </w:rPr>
        <w:t>Savukārt</w:t>
      </w:r>
      <w:r w:rsidR="008845EA" w:rsidRPr="00D77356">
        <w:rPr>
          <w:spacing w:val="-8"/>
        </w:rPr>
        <w:t xml:space="preserve"> gaisa kvalitātes mērījumu stacijās veiktie mērījumi parāda, ka</w:t>
      </w:r>
      <w:r w:rsidRPr="00D77356">
        <w:rPr>
          <w:spacing w:val="-8"/>
        </w:rPr>
        <w:t xml:space="preserve"> lielākās gaisa kvalitātes problēmas un </w:t>
      </w:r>
      <w:r w:rsidR="008845EA" w:rsidRPr="00D77356">
        <w:rPr>
          <w:spacing w:val="-8"/>
        </w:rPr>
        <w:t>Pasaules Veselības organizācijas</w:t>
      </w:r>
      <w:r w:rsidRPr="00D77356">
        <w:rPr>
          <w:spacing w:val="-8"/>
        </w:rPr>
        <w:t xml:space="preserve"> standartiem neatbilstoša gaisa kvalitāte konstatēta </w:t>
      </w:r>
      <w:r w:rsidR="008845EA" w:rsidRPr="00D77356">
        <w:rPr>
          <w:spacing w:val="-8"/>
        </w:rPr>
        <w:t>Rīgā, Liepājā un Rēze</w:t>
      </w:r>
      <w:r w:rsidR="00036403">
        <w:rPr>
          <w:spacing w:val="-8"/>
        </w:rPr>
        <w:t>k</w:t>
      </w:r>
      <w:r w:rsidR="008845EA" w:rsidRPr="00D77356">
        <w:rPr>
          <w:spacing w:val="-8"/>
        </w:rPr>
        <w:t>nē. Turklāt Rīgā tiek pārsniegti arī robežlielumi, kas noteikti Eiropas Savienības tiesību aktos.</w:t>
      </w:r>
    </w:p>
    <w:p w:rsidR="00EA0256" w:rsidRPr="00D77356" w:rsidRDefault="00AE0F82" w:rsidP="00CB5329">
      <w:pPr>
        <w:rPr>
          <w:spacing w:val="-8"/>
        </w:rPr>
      </w:pPr>
      <w:r>
        <w:rPr>
          <w:rFonts w:cstheme="minorHAnsi"/>
          <w:spacing w:val="-8"/>
        </w:rPr>
        <w:t>P</w:t>
      </w:r>
      <w:r w:rsidR="006D44C3" w:rsidRPr="00D77356">
        <w:rPr>
          <w:rFonts w:cstheme="minorHAnsi"/>
          <w:spacing w:val="-8"/>
        </w:rPr>
        <w:t>lāna 8.nodaļā piedāvātas turpmākās rīcības</w:t>
      </w:r>
      <w:r w:rsidR="00675778" w:rsidRPr="00D77356">
        <w:rPr>
          <w:rFonts w:cstheme="minorHAnsi"/>
          <w:spacing w:val="-8"/>
        </w:rPr>
        <w:t xml:space="preserve"> un papildu pasākumi</w:t>
      </w:r>
      <w:r w:rsidR="006D44C3" w:rsidRPr="00D77356">
        <w:rPr>
          <w:rFonts w:cstheme="minorHAnsi"/>
          <w:spacing w:val="-8"/>
        </w:rPr>
        <w:t>, kas jāveic, lai samazinātu gaisa piesārņojumu</w:t>
      </w:r>
      <w:r w:rsidR="00CB5329">
        <w:rPr>
          <w:rFonts w:cstheme="minorHAnsi"/>
          <w:spacing w:val="-8"/>
        </w:rPr>
        <w:t xml:space="preserve"> un</w:t>
      </w:r>
      <w:r w:rsidR="008845EA" w:rsidRPr="00D77356">
        <w:rPr>
          <w:spacing w:val="-8"/>
        </w:rPr>
        <w:t xml:space="preserve"> i</w:t>
      </w:r>
      <w:r w:rsidR="00EA0256" w:rsidRPr="00D77356">
        <w:rPr>
          <w:spacing w:val="-8"/>
        </w:rPr>
        <w:t xml:space="preserve">zvirzīti </w:t>
      </w:r>
      <w:r w:rsidR="00675778" w:rsidRPr="00D77356">
        <w:rPr>
          <w:spacing w:val="-8"/>
        </w:rPr>
        <w:t>deviņi</w:t>
      </w:r>
      <w:r w:rsidR="00EA0256" w:rsidRPr="00D77356">
        <w:rPr>
          <w:spacing w:val="-8"/>
        </w:rPr>
        <w:t xml:space="preserve"> rīcības virzieni</w:t>
      </w:r>
      <w:r w:rsidR="008845EA" w:rsidRPr="00D77356">
        <w:rPr>
          <w:spacing w:val="-8"/>
        </w:rPr>
        <w:t xml:space="preserve"> gaisa piesārņojuma mērķu sasniegšanai</w:t>
      </w:r>
      <w:r w:rsidR="00EA0256" w:rsidRPr="00D77356">
        <w:rPr>
          <w:spacing w:val="-8"/>
        </w:rPr>
        <w:t>:</w:t>
      </w:r>
    </w:p>
    <w:p w:rsidR="00DE19C5" w:rsidRPr="00D77356" w:rsidRDefault="009E16B1" w:rsidP="00AE0F82">
      <w:pPr>
        <w:pStyle w:val="ListParagraph"/>
        <w:numPr>
          <w:ilvl w:val="0"/>
          <w:numId w:val="34"/>
        </w:numPr>
        <w:spacing w:line="240" w:lineRule="auto"/>
        <w:ind w:left="714" w:hanging="357"/>
        <w:rPr>
          <w:rFonts w:cstheme="minorHAnsi"/>
          <w:spacing w:val="-8"/>
          <w:szCs w:val="20"/>
        </w:rPr>
      </w:pPr>
      <w:r w:rsidRPr="00D77356">
        <w:rPr>
          <w:rFonts w:cstheme="minorHAnsi"/>
          <w:spacing w:val="-8"/>
          <w:szCs w:val="20"/>
        </w:rPr>
        <w:t>e</w:t>
      </w:r>
      <w:r w:rsidR="008845EA" w:rsidRPr="00D77356">
        <w:rPr>
          <w:rFonts w:cstheme="minorHAnsi"/>
          <w:spacing w:val="-8"/>
          <w:szCs w:val="20"/>
        </w:rPr>
        <w:t xml:space="preserve">misiju samazināšana no rūpniecības sektora un sadedzināšanas iekārtām un </w:t>
      </w:r>
      <w:r w:rsidR="00675778" w:rsidRPr="00D77356">
        <w:rPr>
          <w:rFonts w:cstheme="minorHAnsi"/>
          <w:spacing w:val="-8"/>
          <w:szCs w:val="20"/>
        </w:rPr>
        <w:t>efektīvāka noteikto prasību izpildes kontrole</w:t>
      </w:r>
      <w:r w:rsidR="008845EA" w:rsidRPr="00D77356">
        <w:rPr>
          <w:rFonts w:cstheme="minorHAnsi"/>
          <w:spacing w:val="-8"/>
          <w:szCs w:val="20"/>
        </w:rPr>
        <w:t>;</w:t>
      </w:r>
    </w:p>
    <w:p w:rsidR="008845EA" w:rsidRPr="00D77356" w:rsidRDefault="009E16B1" w:rsidP="00AE0F82">
      <w:pPr>
        <w:pStyle w:val="ListParagraph"/>
        <w:numPr>
          <w:ilvl w:val="0"/>
          <w:numId w:val="34"/>
        </w:numPr>
        <w:spacing w:line="240" w:lineRule="auto"/>
        <w:rPr>
          <w:rFonts w:cstheme="minorHAnsi"/>
          <w:spacing w:val="-8"/>
          <w:szCs w:val="20"/>
        </w:rPr>
      </w:pPr>
      <w:r w:rsidRPr="00D77356">
        <w:rPr>
          <w:rFonts w:cstheme="minorHAnsi"/>
          <w:spacing w:val="-8"/>
          <w:szCs w:val="20"/>
        </w:rPr>
        <w:t>e</w:t>
      </w:r>
      <w:r w:rsidR="008845EA" w:rsidRPr="00D77356">
        <w:rPr>
          <w:rFonts w:cstheme="minorHAnsi"/>
          <w:spacing w:val="-8"/>
          <w:szCs w:val="20"/>
        </w:rPr>
        <w:t>nergoefektivitātes paaugstināšana ēkās;</w:t>
      </w:r>
    </w:p>
    <w:p w:rsidR="008845EA" w:rsidRPr="00D77356" w:rsidRDefault="009E16B1" w:rsidP="00AE0F82">
      <w:pPr>
        <w:pStyle w:val="ListParagraph"/>
        <w:numPr>
          <w:ilvl w:val="0"/>
          <w:numId w:val="34"/>
        </w:numPr>
        <w:spacing w:line="240" w:lineRule="auto"/>
        <w:rPr>
          <w:rFonts w:cstheme="minorHAnsi"/>
          <w:spacing w:val="-8"/>
          <w:szCs w:val="20"/>
        </w:rPr>
      </w:pPr>
      <w:r w:rsidRPr="00D77356">
        <w:rPr>
          <w:rFonts w:cstheme="minorHAnsi"/>
          <w:spacing w:val="-8"/>
          <w:szCs w:val="20"/>
        </w:rPr>
        <w:t>e</w:t>
      </w:r>
      <w:r w:rsidR="008845EA" w:rsidRPr="00D77356">
        <w:rPr>
          <w:rFonts w:cstheme="minorHAnsi"/>
          <w:spacing w:val="-8"/>
          <w:szCs w:val="20"/>
        </w:rPr>
        <w:t>misiju samazināšana no sadedzināšanas iekārtām mājsaimniecību sektorā;</w:t>
      </w:r>
    </w:p>
    <w:p w:rsidR="008845EA" w:rsidRPr="00D77356" w:rsidRDefault="009E16B1" w:rsidP="00AE0F82">
      <w:pPr>
        <w:pStyle w:val="ListParagraph"/>
        <w:numPr>
          <w:ilvl w:val="0"/>
          <w:numId w:val="34"/>
        </w:numPr>
        <w:spacing w:line="240" w:lineRule="auto"/>
        <w:rPr>
          <w:rFonts w:cstheme="minorHAnsi"/>
          <w:spacing w:val="-8"/>
          <w:szCs w:val="20"/>
        </w:rPr>
      </w:pPr>
      <w:r w:rsidRPr="00D77356">
        <w:rPr>
          <w:rFonts w:cstheme="minorHAnsi"/>
          <w:spacing w:val="-8"/>
          <w:szCs w:val="20"/>
        </w:rPr>
        <w:t>e</w:t>
      </w:r>
      <w:r w:rsidR="008845EA" w:rsidRPr="00D77356">
        <w:rPr>
          <w:rFonts w:cstheme="minorHAnsi"/>
          <w:spacing w:val="-8"/>
          <w:szCs w:val="20"/>
        </w:rPr>
        <w:t>misiju samazināšana transportā ar alternatīvo degvielu plašāku izmantošanu;</w:t>
      </w:r>
    </w:p>
    <w:p w:rsidR="008845EA" w:rsidRPr="00D77356" w:rsidRDefault="009E16B1" w:rsidP="00AE0F82">
      <w:pPr>
        <w:pStyle w:val="ListParagraph"/>
        <w:numPr>
          <w:ilvl w:val="0"/>
          <w:numId w:val="34"/>
        </w:numPr>
        <w:spacing w:line="240" w:lineRule="auto"/>
        <w:rPr>
          <w:rFonts w:cstheme="minorHAnsi"/>
          <w:spacing w:val="-8"/>
          <w:szCs w:val="20"/>
        </w:rPr>
      </w:pPr>
      <w:r w:rsidRPr="00D77356">
        <w:rPr>
          <w:rFonts w:cstheme="minorHAnsi"/>
          <w:spacing w:val="-8"/>
          <w:szCs w:val="20"/>
        </w:rPr>
        <w:t>n</w:t>
      </w:r>
      <w:r w:rsidR="008845EA" w:rsidRPr="00D77356">
        <w:rPr>
          <w:rFonts w:cstheme="minorHAnsi"/>
          <w:spacing w:val="-8"/>
          <w:szCs w:val="20"/>
        </w:rPr>
        <w:t>odokļu sistēmas pilnveidošana ar mērķi veicināt gaisu piesārņojošo emisiju samazināšanu;</w:t>
      </w:r>
    </w:p>
    <w:p w:rsidR="008845EA" w:rsidRPr="00D77356" w:rsidRDefault="009E16B1" w:rsidP="00AE0F82">
      <w:pPr>
        <w:pStyle w:val="ListParagraph"/>
        <w:numPr>
          <w:ilvl w:val="0"/>
          <w:numId w:val="34"/>
        </w:numPr>
        <w:spacing w:line="240" w:lineRule="auto"/>
        <w:rPr>
          <w:rFonts w:cstheme="minorHAnsi"/>
          <w:spacing w:val="-8"/>
          <w:szCs w:val="20"/>
        </w:rPr>
      </w:pPr>
      <w:r w:rsidRPr="00D77356">
        <w:rPr>
          <w:rFonts w:cstheme="minorHAnsi"/>
          <w:spacing w:val="-8"/>
          <w:szCs w:val="20"/>
        </w:rPr>
        <w:t>e</w:t>
      </w:r>
      <w:r w:rsidR="008845EA" w:rsidRPr="00D77356">
        <w:rPr>
          <w:rFonts w:cstheme="minorHAnsi"/>
          <w:spacing w:val="-8"/>
          <w:szCs w:val="20"/>
        </w:rPr>
        <w:t>misiju samazināšana lauksaimniecības sektorā</w:t>
      </w:r>
      <w:r w:rsidR="006D02D0" w:rsidRPr="00D77356">
        <w:rPr>
          <w:rFonts w:cstheme="minorHAnsi"/>
          <w:spacing w:val="-8"/>
          <w:szCs w:val="20"/>
        </w:rPr>
        <w:t>;</w:t>
      </w:r>
    </w:p>
    <w:p w:rsidR="008845EA" w:rsidRPr="00D77356" w:rsidRDefault="009E16B1" w:rsidP="00AE0F82">
      <w:pPr>
        <w:pStyle w:val="ListParagraph"/>
        <w:numPr>
          <w:ilvl w:val="0"/>
          <w:numId w:val="34"/>
        </w:numPr>
        <w:spacing w:line="240" w:lineRule="auto"/>
        <w:rPr>
          <w:rFonts w:cstheme="minorHAnsi"/>
          <w:spacing w:val="-8"/>
          <w:szCs w:val="20"/>
        </w:rPr>
      </w:pPr>
      <w:r w:rsidRPr="00D77356">
        <w:rPr>
          <w:rFonts w:cstheme="minorHAnsi"/>
          <w:spacing w:val="-8"/>
          <w:szCs w:val="20"/>
        </w:rPr>
        <w:t>n</w:t>
      </w:r>
      <w:r w:rsidR="008845EA" w:rsidRPr="00D77356">
        <w:rPr>
          <w:rFonts w:cstheme="minorHAnsi"/>
          <w:spacing w:val="-8"/>
          <w:szCs w:val="20"/>
        </w:rPr>
        <w:t>acionālās emisiju inventarizācijas sistēmas pilnveidošana</w:t>
      </w:r>
      <w:r w:rsidR="006D02D0" w:rsidRPr="00D77356">
        <w:rPr>
          <w:rFonts w:cstheme="minorHAnsi"/>
          <w:spacing w:val="-8"/>
          <w:szCs w:val="20"/>
        </w:rPr>
        <w:t>;</w:t>
      </w:r>
    </w:p>
    <w:p w:rsidR="00B45A68" w:rsidRPr="00D77356" w:rsidRDefault="009E16B1" w:rsidP="00AE0F82">
      <w:pPr>
        <w:pStyle w:val="ListParagraph"/>
        <w:numPr>
          <w:ilvl w:val="0"/>
          <w:numId w:val="34"/>
        </w:numPr>
        <w:spacing w:line="240" w:lineRule="auto"/>
        <w:rPr>
          <w:rFonts w:cstheme="minorHAnsi"/>
          <w:spacing w:val="-8"/>
          <w:szCs w:val="20"/>
        </w:rPr>
      </w:pPr>
      <w:r w:rsidRPr="00D77356">
        <w:rPr>
          <w:rFonts w:cstheme="minorHAnsi"/>
          <w:spacing w:val="-8"/>
          <w:szCs w:val="20"/>
        </w:rPr>
        <w:t>g</w:t>
      </w:r>
      <w:r w:rsidR="008845EA" w:rsidRPr="00D77356">
        <w:rPr>
          <w:rFonts w:cstheme="minorHAnsi"/>
          <w:spacing w:val="-8"/>
          <w:szCs w:val="20"/>
        </w:rPr>
        <w:t>aisa kvalitātes uzlabošanas rīcības programmu izstrāde pašvaldībās</w:t>
      </w:r>
      <w:r w:rsidR="006D02D0" w:rsidRPr="00D77356">
        <w:rPr>
          <w:rFonts w:cstheme="minorHAnsi"/>
          <w:spacing w:val="-8"/>
          <w:szCs w:val="20"/>
        </w:rPr>
        <w:t>;</w:t>
      </w:r>
    </w:p>
    <w:p w:rsidR="00EA0256" w:rsidRPr="00D77356" w:rsidRDefault="008845EA" w:rsidP="00AE0F82">
      <w:pPr>
        <w:pStyle w:val="ListParagraph"/>
        <w:numPr>
          <w:ilvl w:val="0"/>
          <w:numId w:val="34"/>
        </w:numPr>
        <w:spacing w:line="240" w:lineRule="auto"/>
        <w:jc w:val="left"/>
        <w:rPr>
          <w:rFonts w:cstheme="minorHAnsi"/>
          <w:spacing w:val="-8"/>
          <w:szCs w:val="20"/>
        </w:rPr>
      </w:pPr>
      <w:r w:rsidRPr="00D77356">
        <w:rPr>
          <w:rFonts w:cstheme="minorHAnsi"/>
          <w:spacing w:val="-8"/>
          <w:szCs w:val="20"/>
        </w:rPr>
        <w:t>Rīg</w:t>
      </w:r>
      <w:r w:rsidR="009E16B1" w:rsidRPr="00D77356">
        <w:rPr>
          <w:rFonts w:cstheme="minorHAnsi"/>
          <w:spacing w:val="-8"/>
          <w:szCs w:val="20"/>
        </w:rPr>
        <w:t xml:space="preserve">ā </w:t>
      </w:r>
      <w:r w:rsidRPr="00D77356">
        <w:rPr>
          <w:rFonts w:cstheme="minorHAnsi"/>
          <w:spacing w:val="-8"/>
          <w:szCs w:val="20"/>
        </w:rPr>
        <w:t xml:space="preserve">veicamie </w:t>
      </w:r>
      <w:r w:rsidR="004C51E6" w:rsidRPr="00D77356">
        <w:rPr>
          <w:rFonts w:cstheme="minorHAnsi"/>
          <w:spacing w:val="-8"/>
          <w:szCs w:val="20"/>
        </w:rPr>
        <w:t>pasākumi</w:t>
      </w:r>
      <w:r w:rsidRPr="00D77356">
        <w:rPr>
          <w:rFonts w:cstheme="minorHAnsi"/>
          <w:spacing w:val="-8"/>
          <w:szCs w:val="20"/>
        </w:rPr>
        <w:t xml:space="preserve"> gaisa kvalitātes uzlabošanai</w:t>
      </w:r>
      <w:r w:rsidR="00B45A68" w:rsidRPr="00D77356">
        <w:rPr>
          <w:rFonts w:cstheme="minorHAnsi"/>
          <w:spacing w:val="-8"/>
          <w:szCs w:val="20"/>
        </w:rPr>
        <w:t>.</w:t>
      </w:r>
    </w:p>
    <w:p w:rsidR="00DE19C5" w:rsidRPr="00CB5329" w:rsidRDefault="00C036A7" w:rsidP="00CB5329">
      <w:pPr>
        <w:pStyle w:val="NoSpacing"/>
        <w:spacing w:before="120" w:after="120" w:line="276" w:lineRule="auto"/>
        <w:jc w:val="both"/>
        <w:rPr>
          <w:sz w:val="22"/>
        </w:rPr>
      </w:pPr>
      <w:r w:rsidRPr="00CB5329">
        <w:rPr>
          <w:spacing w:val="-8"/>
          <w:sz w:val="22"/>
        </w:rPr>
        <w:t xml:space="preserve">Efektīvai gaisa kvalitātes nodrošināšanas rīcībpolitikai ir nepieciešama efektīva sadarbība visos </w:t>
      </w:r>
      <w:r w:rsidR="007474FC" w:rsidRPr="00CB5329">
        <w:rPr>
          <w:spacing w:val="-8"/>
          <w:sz w:val="22"/>
        </w:rPr>
        <w:t xml:space="preserve">valsts </w:t>
      </w:r>
      <w:r w:rsidRPr="00CB5329">
        <w:rPr>
          <w:spacing w:val="-8"/>
          <w:sz w:val="22"/>
        </w:rPr>
        <w:t>pārvaldes līmeņos un sadarbība starp dažādiem tautsaimniecības sektoriem</w:t>
      </w:r>
      <w:r w:rsidR="007474FC" w:rsidRPr="00CB5329">
        <w:rPr>
          <w:spacing w:val="-8"/>
          <w:sz w:val="22"/>
        </w:rPr>
        <w:t>, tādēļ</w:t>
      </w:r>
      <w:r w:rsidRPr="00CB5329">
        <w:rPr>
          <w:spacing w:val="-8"/>
          <w:sz w:val="22"/>
        </w:rPr>
        <w:t xml:space="preserve"> </w:t>
      </w:r>
      <w:r w:rsidR="006D02D0" w:rsidRPr="00CB5329">
        <w:rPr>
          <w:spacing w:val="-8"/>
          <w:sz w:val="22"/>
        </w:rPr>
        <w:t xml:space="preserve">kā </w:t>
      </w:r>
      <w:r w:rsidR="007474FC" w:rsidRPr="00CB5329">
        <w:rPr>
          <w:spacing w:val="-8"/>
          <w:sz w:val="22"/>
        </w:rPr>
        <w:t>a</w:t>
      </w:r>
      <w:r w:rsidR="00DE19C5" w:rsidRPr="00CB5329">
        <w:rPr>
          <w:spacing w:val="-8"/>
          <w:sz w:val="22"/>
        </w:rPr>
        <w:t>tbildīgās institūcijas par plān</w:t>
      </w:r>
      <w:r w:rsidR="006D44C3" w:rsidRPr="00CB5329">
        <w:rPr>
          <w:spacing w:val="-8"/>
          <w:sz w:val="22"/>
        </w:rPr>
        <w:t>ā</w:t>
      </w:r>
      <w:r w:rsidR="00DE19C5" w:rsidRPr="00CB5329">
        <w:rPr>
          <w:spacing w:val="-8"/>
          <w:sz w:val="22"/>
        </w:rPr>
        <w:t xml:space="preserve"> iekļauto pasākumu īstenošanu ir</w:t>
      </w:r>
      <w:r w:rsidR="006D44C3" w:rsidRPr="00CB5329">
        <w:rPr>
          <w:spacing w:val="-8"/>
          <w:sz w:val="22"/>
        </w:rPr>
        <w:t xml:space="preserve"> </w:t>
      </w:r>
      <w:r w:rsidR="006D02D0" w:rsidRPr="00CB5329">
        <w:rPr>
          <w:spacing w:val="-8"/>
          <w:sz w:val="22"/>
        </w:rPr>
        <w:t xml:space="preserve">noteiktas </w:t>
      </w:r>
      <w:r w:rsidR="007474FC" w:rsidRPr="00CB5329">
        <w:rPr>
          <w:spacing w:val="-8"/>
          <w:sz w:val="22"/>
        </w:rPr>
        <w:t xml:space="preserve">Vides aizsardzības un reģionālās attīstības ministrija, Valsts vides dienests, </w:t>
      </w:r>
      <w:r w:rsidR="00AE0F82">
        <w:rPr>
          <w:spacing w:val="-8"/>
          <w:sz w:val="22"/>
        </w:rPr>
        <w:t>V</w:t>
      </w:r>
      <w:r w:rsidR="007474FC" w:rsidRPr="00CB5329">
        <w:rPr>
          <w:spacing w:val="-8"/>
          <w:sz w:val="22"/>
        </w:rPr>
        <w:t xml:space="preserve">SIA "Latvijas Vides, ģeoloģijas un meteoroloģijas centrs", Ekonomikas ministrija, Satiksmes </w:t>
      </w:r>
      <w:r w:rsidR="003B070A" w:rsidRPr="00CB5329">
        <w:rPr>
          <w:spacing w:val="-8"/>
          <w:sz w:val="22"/>
        </w:rPr>
        <w:t xml:space="preserve">ministrija, </w:t>
      </w:r>
      <w:r w:rsidR="00CB5329" w:rsidRPr="00CB5329">
        <w:rPr>
          <w:rFonts w:cstheme="minorHAnsi"/>
          <w:sz w:val="22"/>
        </w:rPr>
        <w:t xml:space="preserve">AS "Pasažieru Vilciens", VAS “Latvijas dzelzceļš”, </w:t>
      </w:r>
      <w:r w:rsidR="00CB5329" w:rsidRPr="00CB5329">
        <w:rPr>
          <w:sz w:val="22"/>
        </w:rPr>
        <w:t xml:space="preserve">Rīgas Brīvostas pārvalde, </w:t>
      </w:r>
      <w:r w:rsidR="00CB5329" w:rsidRPr="00CB5329">
        <w:rPr>
          <w:color w:val="000000"/>
          <w:sz w:val="22"/>
        </w:rPr>
        <w:t>VAS “Ceļu satiksmes drošības direkcija”</w:t>
      </w:r>
      <w:r w:rsidR="006D02D0" w:rsidRPr="00CB5329">
        <w:rPr>
          <w:rFonts w:cstheme="minorHAnsi"/>
          <w:spacing w:val="-8"/>
          <w:sz w:val="22"/>
        </w:rPr>
        <w:t xml:space="preserve">, Finanšu ministrija, Zemkopības ministrija, </w:t>
      </w:r>
      <w:r w:rsidR="00CB5329">
        <w:rPr>
          <w:rFonts w:cstheme="minorHAnsi"/>
          <w:spacing w:val="-8"/>
          <w:sz w:val="22"/>
        </w:rPr>
        <w:t xml:space="preserve">Valsts augu aizsardzības dienests, </w:t>
      </w:r>
      <w:proofErr w:type="spellStart"/>
      <w:r w:rsidR="006D02D0" w:rsidRPr="00CB5329">
        <w:rPr>
          <w:rFonts w:cstheme="minorHAnsi"/>
          <w:spacing w:val="-8"/>
          <w:sz w:val="22"/>
        </w:rPr>
        <w:t>Pārresoru</w:t>
      </w:r>
      <w:proofErr w:type="spellEnd"/>
      <w:r w:rsidR="006D02D0" w:rsidRPr="00CB5329">
        <w:rPr>
          <w:rFonts w:cstheme="minorHAnsi"/>
          <w:spacing w:val="-8"/>
          <w:sz w:val="22"/>
        </w:rPr>
        <w:t xml:space="preserve"> koordinācijas centrs</w:t>
      </w:r>
      <w:r w:rsidR="006E0031" w:rsidRPr="00CB5329">
        <w:rPr>
          <w:rFonts w:cstheme="minorHAnsi"/>
          <w:spacing w:val="-8"/>
          <w:sz w:val="22"/>
        </w:rPr>
        <w:t xml:space="preserve"> </w:t>
      </w:r>
      <w:r w:rsidR="006D02D0" w:rsidRPr="00CB5329">
        <w:rPr>
          <w:rFonts w:cstheme="minorHAnsi"/>
          <w:spacing w:val="-8"/>
          <w:sz w:val="22"/>
        </w:rPr>
        <w:t>un vairākas pašvaldības.</w:t>
      </w:r>
    </w:p>
    <w:p w:rsidR="003E0145" w:rsidRPr="00D77356" w:rsidRDefault="00AE0F82" w:rsidP="00AE0F82">
      <w:pPr>
        <w:spacing w:before="0"/>
        <w:rPr>
          <w:rFonts w:cstheme="minorHAnsi"/>
          <w:spacing w:val="-8"/>
        </w:rPr>
      </w:pPr>
      <w:r>
        <w:rPr>
          <w:bCs/>
          <w:iCs/>
          <w:spacing w:val="-8"/>
        </w:rPr>
        <w:t>P</w:t>
      </w:r>
      <w:r w:rsidR="00D8087E" w:rsidRPr="00CB5329">
        <w:rPr>
          <w:bCs/>
          <w:iCs/>
          <w:spacing w:val="-8"/>
        </w:rPr>
        <w:t xml:space="preserve">lāns </w:t>
      </w:r>
      <w:r w:rsidR="006A5E61" w:rsidRPr="00CB5329">
        <w:rPr>
          <w:bCs/>
          <w:iCs/>
          <w:spacing w:val="-8"/>
        </w:rPr>
        <w:t>ir jāaktualizē vismaz reizi četros gados</w:t>
      </w:r>
      <w:r w:rsidR="006A5E61" w:rsidRPr="00D77356">
        <w:rPr>
          <w:bCs/>
          <w:iCs/>
          <w:spacing w:val="-8"/>
        </w:rPr>
        <w:t xml:space="preserve"> vai biežāk, ja atbilstoši ikgadējam emisiju ziņojumam nav izpildīti gaisu piesārņojošo vielu emisiju samazināšanas mērķi vai pastāv risks, ka tie netiks izpildīti.</w:t>
      </w:r>
    </w:p>
    <w:p w:rsidR="00A96291" w:rsidRPr="00D77356" w:rsidRDefault="00F56D09" w:rsidP="00A450AA">
      <w:pPr>
        <w:pStyle w:val="Heading1"/>
      </w:pPr>
      <w:r w:rsidRPr="00D77356">
        <w:lastRenderedPageBreak/>
        <w:t> </w:t>
      </w:r>
      <w:bookmarkStart w:id="3" w:name="_Toc5090680"/>
      <w:r w:rsidR="00291F63" w:rsidRPr="00D77356">
        <w:t>Normatīvais regulējums un plāna izstrādes pamatojums</w:t>
      </w:r>
      <w:bookmarkEnd w:id="3"/>
    </w:p>
    <w:p w:rsidR="004204FB" w:rsidRPr="00D77356" w:rsidRDefault="006A5E61" w:rsidP="00F41C8C">
      <w:pPr>
        <w:pStyle w:val="Heading2"/>
      </w:pPr>
      <w:bookmarkStart w:id="4" w:name="_Toc536430189"/>
      <w:bookmarkStart w:id="5" w:name="_Toc536434412"/>
      <w:bookmarkStart w:id="6" w:name="_Toc536516534"/>
      <w:bookmarkStart w:id="7" w:name="_Toc536533746"/>
      <w:bookmarkStart w:id="8" w:name="_Toc536607596"/>
      <w:bookmarkStart w:id="9" w:name="_Toc5090681"/>
      <w:r w:rsidRPr="00D77356">
        <w:t>2.1. </w:t>
      </w:r>
      <w:r w:rsidR="003A4804" w:rsidRPr="00D77356">
        <w:t>ES</w:t>
      </w:r>
      <w:r w:rsidR="004204FB" w:rsidRPr="00D77356">
        <w:t xml:space="preserve"> tiesību akti</w:t>
      </w:r>
      <w:bookmarkEnd w:id="4"/>
      <w:bookmarkEnd w:id="5"/>
      <w:bookmarkEnd w:id="6"/>
      <w:bookmarkEnd w:id="7"/>
      <w:bookmarkEnd w:id="8"/>
      <w:bookmarkEnd w:id="9"/>
    </w:p>
    <w:p w:rsidR="00CA4193" w:rsidRPr="00D77356" w:rsidRDefault="00F43F76" w:rsidP="003A3A47">
      <w:r w:rsidRPr="00D77356">
        <w:t>2005</w:t>
      </w:r>
      <w:r w:rsidR="00042B04" w:rsidRPr="00D77356">
        <w:t>. gad</w:t>
      </w:r>
      <w:r w:rsidRPr="00D77356">
        <w:t xml:space="preserve">a septembrī Eiropas Komisija pieņēma Tematisko stratēģiju par gaisa piesārņojumu, lai </w:t>
      </w:r>
      <w:r w:rsidR="002E7715" w:rsidRPr="00D77356">
        <w:t xml:space="preserve">visā </w:t>
      </w:r>
      <w:r w:rsidR="003A4804" w:rsidRPr="00D77356">
        <w:t>ES</w:t>
      </w:r>
      <w:r w:rsidR="002E7715" w:rsidRPr="00D77356">
        <w:t xml:space="preserve"> </w:t>
      </w:r>
      <w:r w:rsidRPr="00D77356">
        <w:t>sasniegtu tādu gaisa kvalitāti, kas nerada negatīvas sekas un riskus cilvēku veselībai un videi</w:t>
      </w:r>
      <w:r w:rsidR="00DB4901" w:rsidRPr="00D77356">
        <w:t xml:space="preserve">. </w:t>
      </w:r>
      <w:r w:rsidR="00D17B18" w:rsidRPr="00D77356">
        <w:t>Tika noteikti stratēģiskie mērķi līdz 2020</w:t>
      </w:r>
      <w:r w:rsidR="00042B04" w:rsidRPr="00D77356">
        <w:t>. gad</w:t>
      </w:r>
      <w:r w:rsidR="00D17B18" w:rsidRPr="00D77356">
        <w:t>am, rīcība</w:t>
      </w:r>
      <w:r w:rsidR="00E238E9" w:rsidRPr="00D77356">
        <w:t>s</w:t>
      </w:r>
      <w:r w:rsidR="00D17B18" w:rsidRPr="00D77356">
        <w:t xml:space="preserve"> un līdzekļi to </w:t>
      </w:r>
      <w:r w:rsidR="00363F30" w:rsidRPr="00D77356">
        <w:t>sa</w:t>
      </w:r>
      <w:r w:rsidR="00D17B18" w:rsidRPr="00D77356">
        <w:t>sniegšanai</w:t>
      </w:r>
      <w:r w:rsidR="002E7715" w:rsidRPr="00D77356">
        <w:t>, kā arī</w:t>
      </w:r>
      <w:r w:rsidR="00CA4193" w:rsidRPr="00D77356">
        <w:t xml:space="preserve"> 2008</w:t>
      </w:r>
      <w:r w:rsidR="00042B04" w:rsidRPr="00D77356">
        <w:t>. gad</w:t>
      </w:r>
      <w:r w:rsidR="00CA4193" w:rsidRPr="00D77356">
        <w:t>a 21.</w:t>
      </w:r>
      <w:r w:rsidR="005B00BD" w:rsidRPr="00D77356">
        <w:t> </w:t>
      </w:r>
      <w:r w:rsidR="00CA4193" w:rsidRPr="00D77356">
        <w:t xml:space="preserve">maijā pieņemta </w:t>
      </w:r>
      <w:r w:rsidR="00CA4193" w:rsidRPr="00D77356">
        <w:rPr>
          <w:i/>
        </w:rPr>
        <w:t>Eiropas Parlamenta un Padomes Direktīva 2008/50/EK par gaisa kv</w:t>
      </w:r>
      <w:r w:rsidR="002E7715" w:rsidRPr="00D77356">
        <w:rPr>
          <w:i/>
        </w:rPr>
        <w:t>alitāti un tīrāku gaisu Eiropai</w:t>
      </w:r>
      <w:r w:rsidR="002E7715" w:rsidRPr="00D77356">
        <w:t xml:space="preserve">, kas nosaka </w:t>
      </w:r>
      <w:r w:rsidR="00E238E9" w:rsidRPr="00D77356">
        <w:t xml:space="preserve">prasības gaisa kvalitātes mērījumu </w:t>
      </w:r>
      <w:r w:rsidR="00363F30" w:rsidRPr="00D77356">
        <w:t>veikšanai</w:t>
      </w:r>
      <w:r w:rsidR="00E238E9" w:rsidRPr="00D77356">
        <w:t xml:space="preserve">, gaisu piesārņojošo vielu </w:t>
      </w:r>
      <w:r w:rsidR="00363F30" w:rsidRPr="00D77356">
        <w:t xml:space="preserve">pieļaujamajai koncentrācijai </w:t>
      </w:r>
      <w:r w:rsidR="002E7715" w:rsidRPr="00D77356">
        <w:t xml:space="preserve">gaisā, </w:t>
      </w:r>
      <w:r w:rsidR="00E238E9" w:rsidRPr="00D77356">
        <w:t>kā arī pienākumu rīkoties, ja</w:t>
      </w:r>
      <w:r w:rsidR="002E7715" w:rsidRPr="00D77356">
        <w:t xml:space="preserve"> gaisa kvalit</w:t>
      </w:r>
      <w:r w:rsidR="00E238E9" w:rsidRPr="00D77356">
        <w:t>āte kādā no gaisa kvalitātes monitoringa stacijām nav atbilstoša.</w:t>
      </w:r>
    </w:p>
    <w:p w:rsidR="00F43F76" w:rsidRPr="00D77356" w:rsidRDefault="00CA4193" w:rsidP="003A3A47">
      <w:r w:rsidRPr="00D77356">
        <w:t>2013</w:t>
      </w:r>
      <w:r w:rsidR="00042B04" w:rsidRPr="00D77356">
        <w:t>. gad</w:t>
      </w:r>
      <w:r w:rsidRPr="00D77356">
        <w:t>a 18.</w:t>
      </w:r>
      <w:r w:rsidR="005B00BD" w:rsidRPr="00D77356">
        <w:t> </w:t>
      </w:r>
      <w:r w:rsidRPr="00D77356">
        <w:t xml:space="preserve">decembrī </w:t>
      </w:r>
      <w:r w:rsidR="00E33BF8" w:rsidRPr="00D77356">
        <w:t xml:space="preserve">Eiropas </w:t>
      </w:r>
      <w:r w:rsidRPr="00D77356">
        <w:t>Komisija publicēja Paziņojumu “</w:t>
      </w:r>
      <w:r w:rsidR="002563EE" w:rsidRPr="00D77356">
        <w:t xml:space="preserve">Programma “Tīru gaisu Eiropā”. Šī programma ir </w:t>
      </w:r>
      <w:r w:rsidR="008967A8">
        <w:t>Eir</w:t>
      </w:r>
      <w:r w:rsidR="00363F30" w:rsidRPr="00D77356">
        <w:t xml:space="preserve">opas </w:t>
      </w:r>
      <w:r w:rsidR="002563EE" w:rsidRPr="00D77356">
        <w:t xml:space="preserve">Komisijas stratēģija, kurā </w:t>
      </w:r>
      <w:r w:rsidR="00133C8B" w:rsidRPr="00D77356">
        <w:t xml:space="preserve">norādīti </w:t>
      </w:r>
      <w:r w:rsidR="002563EE" w:rsidRPr="00D77356">
        <w:t>pasākumi, ar ko nodrošināt esošo mērķu sasniegšanu, un izklāstīti jauni gaisa kvalitātes mērķi laikposmam līdz 2030</w:t>
      </w:r>
      <w:r w:rsidR="00042B04" w:rsidRPr="00D77356">
        <w:t>. gad</w:t>
      </w:r>
      <w:r w:rsidR="002563EE" w:rsidRPr="00D77356">
        <w:t xml:space="preserve">am. </w:t>
      </w:r>
      <w:r w:rsidR="00363F30" w:rsidRPr="00D77356">
        <w:t>Paziņojumā uzsvērts</w:t>
      </w:r>
      <w:r w:rsidR="00133C8B" w:rsidRPr="00D77356">
        <w:t xml:space="preserve">, ka, lai gan pēdējās desmitgadēs gaisa kvalitāte Eiropā ir ievērojami uzlabojusies, tomēr gaisa piesārņojums joprojām ir galvenais vides faktors, kas saistāms ar </w:t>
      </w:r>
      <w:r w:rsidR="00363F30" w:rsidRPr="00D77356">
        <w:t>ne</w:t>
      </w:r>
      <w:r w:rsidR="00133C8B" w:rsidRPr="00D77356">
        <w:t xml:space="preserve">novēršamu saslimstību un priekšlaicīgu mirstību ES, un joprojām daudzviet ievērojami kaitē Eiropas videi. </w:t>
      </w:r>
      <w:r w:rsidR="00E238E9" w:rsidRPr="00D77356">
        <w:t xml:space="preserve">Rezultātā </w:t>
      </w:r>
      <w:r w:rsidR="002563EE" w:rsidRPr="00D77356">
        <w:rPr>
          <w:rFonts w:cstheme="minorHAnsi"/>
        </w:rPr>
        <w:t>2016</w:t>
      </w:r>
      <w:r w:rsidR="00042B04" w:rsidRPr="00D77356">
        <w:rPr>
          <w:rFonts w:cstheme="minorHAnsi"/>
        </w:rPr>
        <w:t>. gad</w:t>
      </w:r>
      <w:r w:rsidR="002563EE" w:rsidRPr="00D77356">
        <w:rPr>
          <w:rFonts w:cstheme="minorHAnsi"/>
        </w:rPr>
        <w:t>a 14.</w:t>
      </w:r>
      <w:r w:rsidR="005B00BD" w:rsidRPr="00D77356">
        <w:rPr>
          <w:rFonts w:cstheme="minorHAnsi"/>
        </w:rPr>
        <w:t> </w:t>
      </w:r>
      <w:r w:rsidR="002563EE" w:rsidRPr="00D77356">
        <w:rPr>
          <w:rFonts w:cstheme="minorHAnsi"/>
        </w:rPr>
        <w:t xml:space="preserve">decembrī tika pieņemta jauna </w:t>
      </w:r>
      <w:r w:rsidR="002563EE" w:rsidRPr="00D77356">
        <w:rPr>
          <w:rFonts w:cstheme="minorHAnsi"/>
          <w:i/>
        </w:rPr>
        <w:t>Eiropas Parlamenta un Padomes Direktīva 2016/2284/ES par dažu gaisu piesārņojošo vielu emisiju samazināšanu</w:t>
      </w:r>
      <w:r w:rsidR="00801737" w:rsidRPr="00D77356">
        <w:rPr>
          <w:rFonts w:cstheme="minorHAnsi"/>
          <w:i/>
        </w:rPr>
        <w:t xml:space="preserve"> (turpmāk – Direktīva 2016/2284)</w:t>
      </w:r>
      <w:r w:rsidR="002563EE" w:rsidRPr="00D77356">
        <w:rPr>
          <w:rFonts w:cstheme="minorHAnsi"/>
        </w:rPr>
        <w:t xml:space="preserve">. </w:t>
      </w:r>
      <w:r w:rsidR="00E238E9" w:rsidRPr="00D77356">
        <w:rPr>
          <w:rFonts w:cstheme="minorHAnsi"/>
        </w:rPr>
        <w:t>Tā</w:t>
      </w:r>
      <w:r w:rsidR="00BE4C10" w:rsidRPr="00D77356">
        <w:rPr>
          <w:rFonts w:cstheme="minorHAnsi"/>
        </w:rPr>
        <w:t xml:space="preserve"> </w:t>
      </w:r>
      <w:r w:rsidR="00D927D0" w:rsidRPr="00D77356">
        <w:rPr>
          <w:rFonts w:cstheme="minorHAnsi"/>
        </w:rPr>
        <w:t xml:space="preserve">nosaka </w:t>
      </w:r>
      <w:r w:rsidR="00BE4C10" w:rsidRPr="00D77356">
        <w:rPr>
          <w:rFonts w:cstheme="minorHAnsi"/>
        </w:rPr>
        <w:t xml:space="preserve">stingrus maksimāli pieļaujamos </w:t>
      </w:r>
      <w:r w:rsidR="00D927D0" w:rsidRPr="00D77356">
        <w:rPr>
          <w:rFonts w:cstheme="minorHAnsi"/>
        </w:rPr>
        <w:t xml:space="preserve">antropogēno </w:t>
      </w:r>
      <w:r w:rsidR="00BE4C10" w:rsidRPr="00D77356">
        <w:rPr>
          <w:rFonts w:cstheme="minorHAnsi"/>
        </w:rPr>
        <w:t>emisiju apjomus dalībvalstīm galvenajām piesārņojošām vielām</w:t>
      </w:r>
      <w:r w:rsidR="00E238E9" w:rsidRPr="00D77356">
        <w:rPr>
          <w:rFonts w:cstheme="minorHAnsi"/>
        </w:rPr>
        <w:t xml:space="preserve"> - sēra dioksīdam, slāpekļa oksīdam, nemetāna gaistošajiem organiskajiem savienojumiem, amonjakam un smalkajām daļiņām PM</w:t>
      </w:r>
      <w:r w:rsidR="00E238E9" w:rsidRPr="00D77356">
        <w:rPr>
          <w:rFonts w:cstheme="minorHAnsi"/>
          <w:vertAlign w:val="subscript"/>
        </w:rPr>
        <w:t>2,5</w:t>
      </w:r>
      <w:r w:rsidR="00E238E9" w:rsidRPr="00D77356">
        <w:rPr>
          <w:rFonts w:cstheme="minorHAnsi"/>
        </w:rPr>
        <w:t xml:space="preserve"> laika periodam no</w:t>
      </w:r>
      <w:r w:rsidR="000E40AC" w:rsidRPr="00D77356">
        <w:rPr>
          <w:rFonts w:cstheme="minorHAnsi"/>
        </w:rPr>
        <w:t xml:space="preserve"> 2020</w:t>
      </w:r>
      <w:r w:rsidR="00E238E9" w:rsidRPr="00D77356">
        <w:rPr>
          <w:rFonts w:cstheme="minorHAnsi"/>
        </w:rPr>
        <w:t>. līdz 2029</w:t>
      </w:r>
      <w:r w:rsidR="00042B04" w:rsidRPr="00D77356">
        <w:rPr>
          <w:rFonts w:cstheme="minorHAnsi"/>
        </w:rPr>
        <w:t>. gad</w:t>
      </w:r>
      <w:r w:rsidR="00E238E9" w:rsidRPr="00D77356">
        <w:rPr>
          <w:rFonts w:cstheme="minorHAnsi"/>
        </w:rPr>
        <w:t>am</w:t>
      </w:r>
      <w:r w:rsidR="001331AF" w:rsidRPr="00D77356">
        <w:rPr>
          <w:rFonts w:cstheme="minorHAnsi"/>
        </w:rPr>
        <w:t>,</w:t>
      </w:r>
      <w:r w:rsidR="00E238E9" w:rsidRPr="00D77356">
        <w:rPr>
          <w:rFonts w:cstheme="minorHAnsi"/>
        </w:rPr>
        <w:t xml:space="preserve"> kā arī</w:t>
      </w:r>
      <w:r w:rsidR="000E40AC" w:rsidRPr="00D77356">
        <w:rPr>
          <w:rFonts w:cstheme="minorHAnsi"/>
        </w:rPr>
        <w:t xml:space="preserve"> </w:t>
      </w:r>
      <w:r w:rsidR="00E238E9" w:rsidRPr="00D77356">
        <w:rPr>
          <w:rFonts w:cstheme="minorHAnsi"/>
        </w:rPr>
        <w:t xml:space="preserve">pēc </w:t>
      </w:r>
      <w:r w:rsidR="00BE4C10" w:rsidRPr="00D77356">
        <w:rPr>
          <w:rFonts w:cstheme="minorHAnsi"/>
        </w:rPr>
        <w:t>2030</w:t>
      </w:r>
      <w:r w:rsidR="00042B04" w:rsidRPr="00D77356">
        <w:rPr>
          <w:rFonts w:cstheme="minorHAnsi"/>
        </w:rPr>
        <w:t>. gad</w:t>
      </w:r>
      <w:r w:rsidR="00E238E9" w:rsidRPr="00D77356">
        <w:rPr>
          <w:rFonts w:cstheme="minorHAnsi"/>
        </w:rPr>
        <w:t>a</w:t>
      </w:r>
      <w:r w:rsidR="00BE4C10" w:rsidRPr="00D77356">
        <w:rPr>
          <w:rFonts w:cstheme="minorHAnsi"/>
        </w:rPr>
        <w:t xml:space="preserve">. </w:t>
      </w:r>
    </w:p>
    <w:p w:rsidR="008C1577" w:rsidRPr="00D77356" w:rsidRDefault="008C1577" w:rsidP="008C1577">
      <w:pPr>
        <w:rPr>
          <w:rFonts w:cstheme="minorHAnsi"/>
        </w:rPr>
      </w:pPr>
      <w:r w:rsidRPr="00D77356">
        <w:rPr>
          <w:bCs/>
          <w:iCs/>
        </w:rPr>
        <w:t>Direktīva 2016/2284 nosaka, ka dalībvalstīm līdz 2019</w:t>
      </w:r>
      <w:r w:rsidR="00042B04" w:rsidRPr="00D77356">
        <w:rPr>
          <w:bCs/>
          <w:iCs/>
        </w:rPr>
        <w:t>. gad</w:t>
      </w:r>
      <w:r w:rsidRPr="00D77356">
        <w:rPr>
          <w:bCs/>
          <w:iCs/>
        </w:rPr>
        <w:t>a 1.</w:t>
      </w:r>
      <w:r w:rsidR="005B00BD" w:rsidRPr="00D77356">
        <w:rPr>
          <w:bCs/>
          <w:iCs/>
        </w:rPr>
        <w:t> </w:t>
      </w:r>
      <w:r w:rsidRPr="00D77356">
        <w:rPr>
          <w:bCs/>
          <w:iCs/>
        </w:rPr>
        <w:t xml:space="preserve">aprīlim ir jāizstrādā un jāiesniedz Eiropas Komisijai valstu gaisa piesārņojuma ierobežošanas rīcības </w:t>
      </w:r>
      <w:r w:rsidR="00567A0C">
        <w:rPr>
          <w:bCs/>
          <w:iCs/>
        </w:rPr>
        <w:t>plāni</w:t>
      </w:r>
      <w:r w:rsidRPr="00D77356">
        <w:rPr>
          <w:bCs/>
          <w:iCs/>
        </w:rPr>
        <w:t xml:space="preserve">. Rīcības </w:t>
      </w:r>
      <w:r w:rsidR="00567A0C">
        <w:rPr>
          <w:bCs/>
          <w:iCs/>
        </w:rPr>
        <w:t>plāns</w:t>
      </w:r>
      <w:r w:rsidR="00567A0C" w:rsidRPr="00D77356">
        <w:rPr>
          <w:bCs/>
          <w:iCs/>
        </w:rPr>
        <w:t xml:space="preserve"> </w:t>
      </w:r>
      <w:r w:rsidRPr="00D77356">
        <w:rPr>
          <w:bCs/>
          <w:iCs/>
        </w:rPr>
        <w:t>ir jāaktualizē vismaz reizi četros gados vai biežāk, ja atbilstoši ikgadējam emisiju ziņojumam nav izpildīti gaisu piesārņojošo vielu emisiju samazināšanas mērķi vai pastāv risks, ka tie netiks izpildīti.</w:t>
      </w:r>
    </w:p>
    <w:p w:rsidR="004204FB" w:rsidRPr="00D77356" w:rsidRDefault="006A5E61" w:rsidP="00F41C8C">
      <w:pPr>
        <w:pStyle w:val="Heading2"/>
      </w:pPr>
      <w:bookmarkStart w:id="10" w:name="_Toc536430190"/>
      <w:bookmarkStart w:id="11" w:name="_Toc536434413"/>
      <w:bookmarkStart w:id="12" w:name="_Toc536516535"/>
      <w:bookmarkStart w:id="13" w:name="_Toc536533747"/>
      <w:bookmarkStart w:id="14" w:name="_Toc536607597"/>
      <w:bookmarkStart w:id="15" w:name="_Toc5090682"/>
      <w:r w:rsidRPr="00D77356">
        <w:t>2.2. </w:t>
      </w:r>
      <w:r w:rsidR="004204FB" w:rsidRPr="00D77356">
        <w:t>Latvijas normatīvie akti</w:t>
      </w:r>
      <w:bookmarkEnd w:id="10"/>
      <w:bookmarkEnd w:id="11"/>
      <w:bookmarkEnd w:id="12"/>
      <w:bookmarkEnd w:id="13"/>
      <w:bookmarkEnd w:id="14"/>
      <w:bookmarkEnd w:id="15"/>
    </w:p>
    <w:p w:rsidR="00E238E9" w:rsidRPr="00D77356" w:rsidRDefault="001B1287" w:rsidP="003A3A47">
      <w:r w:rsidRPr="00D77356">
        <w:t xml:space="preserve">Lai nodrošinātu </w:t>
      </w:r>
      <w:r w:rsidR="000F6BB1" w:rsidRPr="00D77356">
        <w:t xml:space="preserve">plāna </w:t>
      </w:r>
      <w:r w:rsidRPr="00D77356">
        <w:t>normatīvo ietvaru, 2018</w:t>
      </w:r>
      <w:r w:rsidR="00042B04" w:rsidRPr="00D77356">
        <w:t>. gad</w:t>
      </w:r>
      <w:r w:rsidRPr="00D77356">
        <w:t>a 12</w:t>
      </w:r>
      <w:r w:rsidR="000E40AC" w:rsidRPr="00D77356">
        <w:t>.</w:t>
      </w:r>
      <w:r w:rsidR="005B00BD" w:rsidRPr="00D77356">
        <w:t> </w:t>
      </w:r>
      <w:r w:rsidRPr="00D77356">
        <w:t xml:space="preserve">aprīlī </w:t>
      </w:r>
      <w:r w:rsidR="00E238E9" w:rsidRPr="00D77356">
        <w:t>tika pieņemti</w:t>
      </w:r>
      <w:r w:rsidR="007240CD" w:rsidRPr="00D77356">
        <w:t xml:space="preserve"> </w:t>
      </w:r>
      <w:r w:rsidR="00363F30" w:rsidRPr="00D77356">
        <w:rPr>
          <w:b/>
          <w:bCs/>
        </w:rPr>
        <w:t xml:space="preserve">grozījumi likumā </w:t>
      </w:r>
      <w:r w:rsidR="007240CD" w:rsidRPr="00D77356">
        <w:rPr>
          <w:b/>
          <w:bCs/>
        </w:rPr>
        <w:t>“Par piesārņojumu”</w:t>
      </w:r>
      <w:r w:rsidR="007240CD" w:rsidRPr="00D77356">
        <w:rPr>
          <w:rStyle w:val="FootnoteReference"/>
          <w:rFonts w:cstheme="minorBidi"/>
          <w:b/>
          <w:bCs/>
          <w:color w:val="000000" w:themeColor="text1"/>
          <w:szCs w:val="24"/>
        </w:rPr>
        <w:footnoteReference w:id="1"/>
      </w:r>
      <w:r w:rsidR="007240CD" w:rsidRPr="00D77356">
        <w:rPr>
          <w:b/>
          <w:bCs/>
        </w:rPr>
        <w:t>.</w:t>
      </w:r>
      <w:r w:rsidR="007240CD" w:rsidRPr="00D77356">
        <w:t xml:space="preserve"> Šie grozījumi </w:t>
      </w:r>
      <w:r w:rsidR="00567A0C" w:rsidRPr="00D77356">
        <w:t>no</w:t>
      </w:r>
      <w:r w:rsidR="00567A0C">
        <w:t>saka</w:t>
      </w:r>
      <w:r w:rsidR="00E238E9" w:rsidRPr="00D77356">
        <w:t xml:space="preserve">, ka </w:t>
      </w:r>
      <w:r w:rsidR="007240CD" w:rsidRPr="00D77356">
        <w:t>Latvija</w:t>
      </w:r>
      <w:r w:rsidR="00E238E9" w:rsidRPr="00D77356">
        <w:t>i</w:t>
      </w:r>
      <w:r w:rsidR="007240CD" w:rsidRPr="00D77356">
        <w:t xml:space="preserve"> laikposmā no 2020. līdz 2029</w:t>
      </w:r>
      <w:r w:rsidR="00042B04" w:rsidRPr="00D77356">
        <w:t>. gad</w:t>
      </w:r>
      <w:r w:rsidR="007240CD" w:rsidRPr="00D77356">
        <w:t>am un pēc 2030</w:t>
      </w:r>
      <w:r w:rsidR="00042B04" w:rsidRPr="00D77356">
        <w:t>. gad</w:t>
      </w:r>
      <w:r w:rsidR="007240CD" w:rsidRPr="00D77356">
        <w:t xml:space="preserve">a </w:t>
      </w:r>
      <w:r w:rsidR="00E238E9" w:rsidRPr="00D77356">
        <w:t>jā</w:t>
      </w:r>
      <w:r w:rsidR="007240CD" w:rsidRPr="00D77356">
        <w:t>samazina dažādu tautsaimniecības nozaru radītās sēra dioksīda, slāpekļa oksīda, N</w:t>
      </w:r>
      <w:r w:rsidR="00387902" w:rsidRPr="00D77356">
        <w:t>M</w:t>
      </w:r>
      <w:r w:rsidR="007240CD" w:rsidRPr="00D77356">
        <w:t>GOS un daļiņu PM</w:t>
      </w:r>
      <w:r w:rsidR="007240CD" w:rsidRPr="00D77356">
        <w:rPr>
          <w:vertAlign w:val="subscript"/>
        </w:rPr>
        <w:t>2,5</w:t>
      </w:r>
      <w:r w:rsidR="007240CD" w:rsidRPr="00D77356">
        <w:t xml:space="preserve"> emisijas</w:t>
      </w:r>
      <w:r w:rsidR="00C60319" w:rsidRPr="00D77356">
        <w:t>.</w:t>
      </w:r>
      <w:r w:rsidR="007240CD" w:rsidRPr="00D77356">
        <w:t xml:space="preserve"> </w:t>
      </w:r>
      <w:r w:rsidR="00C60319" w:rsidRPr="00D77356">
        <w:t xml:space="preserve">Minēto </w:t>
      </w:r>
      <w:r w:rsidR="007240CD" w:rsidRPr="00D77356">
        <w:t>vielu emisiju samazināšanas mērķ</w:t>
      </w:r>
      <w:r w:rsidR="00C60319" w:rsidRPr="00D77356">
        <w:t>i</w:t>
      </w:r>
      <w:r w:rsidR="007240CD" w:rsidRPr="00D77356">
        <w:t xml:space="preserve"> laikposmam no 2020. līdz 2029</w:t>
      </w:r>
      <w:r w:rsidR="00042B04" w:rsidRPr="00D77356">
        <w:t>. gad</w:t>
      </w:r>
      <w:r w:rsidR="007240CD" w:rsidRPr="00D77356">
        <w:t>am un pēc 2030</w:t>
      </w:r>
      <w:r w:rsidR="00042B04" w:rsidRPr="00D77356">
        <w:t>. gad</w:t>
      </w:r>
      <w:r w:rsidR="007240CD" w:rsidRPr="00D77356">
        <w:t xml:space="preserve">a </w:t>
      </w:r>
      <w:r w:rsidR="00E238E9" w:rsidRPr="00D77356">
        <w:t xml:space="preserve">tika </w:t>
      </w:r>
      <w:r w:rsidR="00C60319" w:rsidRPr="00D77356">
        <w:t xml:space="preserve">noteikti </w:t>
      </w:r>
      <w:r w:rsidR="00050FF5" w:rsidRPr="00D77356">
        <w:rPr>
          <w:rFonts w:cstheme="minorHAnsi"/>
        </w:rPr>
        <w:t>MK</w:t>
      </w:r>
      <w:r w:rsidR="00C60319" w:rsidRPr="00D77356">
        <w:rPr>
          <w:rFonts w:cstheme="minorHAnsi"/>
        </w:rPr>
        <w:t xml:space="preserve"> 2018</w:t>
      </w:r>
      <w:r w:rsidR="00042B04" w:rsidRPr="00D77356">
        <w:rPr>
          <w:rFonts w:cstheme="minorHAnsi"/>
        </w:rPr>
        <w:t>. gad</w:t>
      </w:r>
      <w:r w:rsidR="00C60319" w:rsidRPr="00D77356">
        <w:rPr>
          <w:rFonts w:cstheme="minorHAnsi"/>
        </w:rPr>
        <w:t xml:space="preserve">a 2.oktobra </w:t>
      </w:r>
      <w:r w:rsidR="00DE7C35" w:rsidRPr="00D77356">
        <w:rPr>
          <w:rFonts w:cstheme="minorHAnsi"/>
        </w:rPr>
        <w:t>noteikum</w:t>
      </w:r>
      <w:r w:rsidR="00DE7C35">
        <w:rPr>
          <w:rFonts w:cstheme="minorHAnsi"/>
        </w:rPr>
        <w:t>os</w:t>
      </w:r>
      <w:r w:rsidR="00DE7C35" w:rsidRPr="00D77356">
        <w:rPr>
          <w:rFonts w:cstheme="minorHAnsi"/>
        </w:rPr>
        <w:t xml:space="preserve"> </w:t>
      </w:r>
      <w:r w:rsidR="00C60319" w:rsidRPr="00D77356">
        <w:rPr>
          <w:rFonts w:cstheme="minorHAnsi"/>
        </w:rPr>
        <w:t xml:space="preserve">Nr.614 </w:t>
      </w:r>
      <w:r w:rsidR="00C60319" w:rsidRPr="00D77356">
        <w:rPr>
          <w:b/>
          <w:bCs/>
          <w:color w:val="000000"/>
        </w:rPr>
        <w:t>“Kopējo gaisu piesārņojošo vielu emisiju samazināšanas un uzskaites noteikumi”</w:t>
      </w:r>
      <w:r w:rsidR="00C60319" w:rsidRPr="00D77356">
        <w:rPr>
          <w:rStyle w:val="FootnoteReference"/>
          <w:b/>
          <w:bCs/>
          <w:color w:val="000000"/>
          <w:szCs w:val="24"/>
        </w:rPr>
        <w:footnoteReference w:id="2"/>
      </w:r>
      <w:r w:rsidR="00C60319" w:rsidRPr="00D77356">
        <w:rPr>
          <w:bCs/>
          <w:color w:val="000000"/>
        </w:rPr>
        <w:t xml:space="preserve"> (turpmāk – MK noteikumi Nr.</w:t>
      </w:r>
      <w:r w:rsidR="005B00BD" w:rsidRPr="00D77356">
        <w:rPr>
          <w:bCs/>
          <w:color w:val="000000"/>
        </w:rPr>
        <w:t> </w:t>
      </w:r>
      <w:r w:rsidR="00C60319" w:rsidRPr="00D77356">
        <w:rPr>
          <w:bCs/>
          <w:color w:val="000000"/>
        </w:rPr>
        <w:t>614)</w:t>
      </w:r>
      <w:r w:rsidR="00591BC7" w:rsidRPr="00D77356">
        <w:rPr>
          <w:bCs/>
          <w:color w:val="000000"/>
        </w:rPr>
        <w:t xml:space="preserve"> (skatīt</w:t>
      </w:r>
      <w:r w:rsidR="00B63398">
        <w:rPr>
          <w:bCs/>
          <w:color w:val="000000"/>
        </w:rPr>
        <w:t xml:space="preserve"> </w:t>
      </w:r>
      <w:r w:rsidR="003A4752">
        <w:rPr>
          <w:bCs/>
          <w:color w:val="000000"/>
        </w:rPr>
        <w:fldChar w:fldCharType="begin"/>
      </w:r>
      <w:r w:rsidR="00B63398">
        <w:rPr>
          <w:bCs/>
          <w:color w:val="000000"/>
        </w:rPr>
        <w:instrText xml:space="preserve"> REF _Ref4752116 \h </w:instrText>
      </w:r>
      <w:r w:rsidR="003A4752">
        <w:rPr>
          <w:bCs/>
          <w:color w:val="000000"/>
        </w:rPr>
      </w:r>
      <w:r w:rsidR="003A4752">
        <w:rPr>
          <w:bCs/>
          <w:color w:val="000000"/>
        </w:rPr>
        <w:fldChar w:fldCharType="separate"/>
      </w:r>
      <w:r w:rsidR="00F532F1">
        <w:rPr>
          <w:noProof/>
        </w:rPr>
        <w:t>1</w:t>
      </w:r>
      <w:r w:rsidR="003A4752">
        <w:rPr>
          <w:bCs/>
          <w:color w:val="000000"/>
        </w:rPr>
        <w:fldChar w:fldCharType="end"/>
      </w:r>
      <w:r w:rsidR="00A91F6C" w:rsidRPr="00D77356">
        <w:rPr>
          <w:bCs/>
          <w:color w:val="000000"/>
        </w:rPr>
        <w:t xml:space="preserve">. </w:t>
      </w:r>
      <w:r w:rsidR="00591BC7" w:rsidRPr="00D77356">
        <w:rPr>
          <w:bCs/>
          <w:color w:val="000000"/>
        </w:rPr>
        <w:t>tabulu)</w:t>
      </w:r>
      <w:r w:rsidR="007240CD" w:rsidRPr="00D77356">
        <w:t xml:space="preserve">. </w:t>
      </w:r>
    </w:p>
    <w:p w:rsidR="00B11D14" w:rsidRPr="00D77356" w:rsidRDefault="00E238E9" w:rsidP="003A3A47">
      <w:pPr>
        <w:rPr>
          <w:rFonts w:cstheme="minorHAnsi"/>
        </w:rPr>
      </w:pPr>
      <w:r w:rsidRPr="00D77356">
        <w:t>La</w:t>
      </w:r>
      <w:r w:rsidR="007240CD" w:rsidRPr="00D77356">
        <w:t xml:space="preserve">i nodrošinātu </w:t>
      </w:r>
      <w:r w:rsidRPr="00D77356">
        <w:t>iepriekšminēto</w:t>
      </w:r>
      <w:r w:rsidR="007240CD" w:rsidRPr="00D77356">
        <w:t xml:space="preserve"> mērķu izpildi, </w:t>
      </w:r>
      <w:r w:rsidR="00C60319" w:rsidRPr="00D77356">
        <w:t xml:space="preserve">likums nosaka, ka </w:t>
      </w:r>
      <w:r w:rsidR="00821F11">
        <w:t>VARAM</w:t>
      </w:r>
      <w:r w:rsidR="007240CD" w:rsidRPr="00D77356">
        <w:t xml:space="preserve"> organizē gaisa piesārņojuma samazināšanas plāna izstrādi un koordinē tā īstenoša</w:t>
      </w:r>
      <w:r w:rsidR="007240CD" w:rsidRPr="00D77356">
        <w:rPr>
          <w:rFonts w:cstheme="minorHAnsi"/>
        </w:rPr>
        <w:t xml:space="preserve">nu. </w:t>
      </w:r>
      <w:r w:rsidR="00821F11">
        <w:rPr>
          <w:rFonts w:cstheme="minorHAnsi"/>
          <w:shd w:val="clear" w:color="auto" w:fill="FFFFFF"/>
        </w:rPr>
        <w:t>P</w:t>
      </w:r>
      <w:r w:rsidRPr="00D77356">
        <w:rPr>
          <w:rFonts w:cstheme="minorHAnsi"/>
          <w:shd w:val="clear" w:color="auto" w:fill="FFFFFF"/>
        </w:rPr>
        <w:t xml:space="preserve">lānu izstrādā sadarbībā ar </w:t>
      </w:r>
      <w:r w:rsidR="00567A0C">
        <w:rPr>
          <w:rFonts w:cstheme="minorHAnsi"/>
          <w:shd w:val="clear" w:color="auto" w:fill="FFFFFF"/>
        </w:rPr>
        <w:t>ZM</w:t>
      </w:r>
      <w:r w:rsidRPr="00D77356">
        <w:rPr>
          <w:rFonts w:cstheme="minorHAnsi"/>
          <w:shd w:val="clear" w:color="auto" w:fill="FFFFFF"/>
        </w:rPr>
        <w:t xml:space="preserve">, </w:t>
      </w:r>
      <w:r w:rsidR="00567A0C">
        <w:rPr>
          <w:rFonts w:cstheme="minorHAnsi"/>
          <w:shd w:val="clear" w:color="auto" w:fill="FFFFFF"/>
        </w:rPr>
        <w:t>EM</w:t>
      </w:r>
      <w:r w:rsidRPr="00D77356">
        <w:rPr>
          <w:rFonts w:cstheme="minorHAnsi"/>
          <w:shd w:val="clear" w:color="auto" w:fill="FFFFFF"/>
        </w:rPr>
        <w:t xml:space="preserve">, </w:t>
      </w:r>
      <w:r w:rsidR="00567A0C">
        <w:rPr>
          <w:rFonts w:cstheme="minorHAnsi"/>
          <w:shd w:val="clear" w:color="auto" w:fill="FFFFFF"/>
        </w:rPr>
        <w:t>SM</w:t>
      </w:r>
      <w:r w:rsidRPr="00D77356">
        <w:rPr>
          <w:rFonts w:cstheme="minorHAnsi"/>
          <w:shd w:val="clear" w:color="auto" w:fill="FFFFFF"/>
        </w:rPr>
        <w:t xml:space="preserve">, </w:t>
      </w:r>
      <w:r w:rsidR="00567A0C">
        <w:rPr>
          <w:rFonts w:cstheme="minorHAnsi"/>
          <w:shd w:val="clear" w:color="auto" w:fill="FFFFFF"/>
        </w:rPr>
        <w:t>FM</w:t>
      </w:r>
      <w:r w:rsidRPr="00D77356">
        <w:rPr>
          <w:rFonts w:cstheme="minorHAnsi"/>
          <w:shd w:val="clear" w:color="auto" w:fill="FFFFFF"/>
        </w:rPr>
        <w:t>, Veselības ministriju, kā arī citām institūcijām, ja to pieņemtajiem lēmumiem ir tieša vai pakārtota ietekme uz gaisu piesārņojošo vielu emisiju. </w:t>
      </w:r>
    </w:p>
    <w:p w:rsidR="00A91F6C" w:rsidRPr="00D77356" w:rsidRDefault="003A4752" w:rsidP="00277FD5">
      <w:pPr>
        <w:pStyle w:val="Title"/>
      </w:pPr>
      <w:r>
        <w:rPr>
          <w:noProof/>
        </w:rPr>
        <w:lastRenderedPageBreak/>
        <w:fldChar w:fldCharType="begin"/>
      </w:r>
      <w:r w:rsidR="00060B7F">
        <w:rPr>
          <w:noProof/>
        </w:rPr>
        <w:instrText xml:space="preserve"> SEQ Table \* ARABIC </w:instrText>
      </w:r>
      <w:r>
        <w:rPr>
          <w:noProof/>
        </w:rPr>
        <w:fldChar w:fldCharType="separate"/>
      </w:r>
      <w:bookmarkStart w:id="16" w:name="_Ref4752116"/>
      <w:r w:rsidR="00F532F1">
        <w:rPr>
          <w:noProof/>
        </w:rPr>
        <w:t>1</w:t>
      </w:r>
      <w:bookmarkEnd w:id="16"/>
      <w:r>
        <w:rPr>
          <w:noProof/>
        </w:rPr>
        <w:fldChar w:fldCharType="end"/>
      </w:r>
      <w:r w:rsidR="00A91F6C" w:rsidRPr="00D77356">
        <w:t>. tabula</w:t>
      </w:r>
      <w:r w:rsidR="003D1FD4" w:rsidRPr="00D77356">
        <w:t>.</w:t>
      </w:r>
      <w:r w:rsidR="00A91F6C" w:rsidRPr="00D77356">
        <w:t xml:space="preserve"> Latvijai noteiktie emisiju samazināšanas mērķi</w:t>
      </w:r>
      <w:r w:rsidR="00770111" w:rsidRPr="00D77356">
        <w:t xml:space="preserve"> </w:t>
      </w:r>
      <w:r w:rsidR="00770111" w:rsidRPr="00D77356">
        <w:rPr>
          <w:color w:val="000000"/>
        </w:rPr>
        <w:t>kā procentuāls samazinājums pret 2005</w:t>
      </w:r>
      <w:r w:rsidR="00042B04" w:rsidRPr="00D77356">
        <w:rPr>
          <w:color w:val="000000"/>
        </w:rPr>
        <w:t>. gad</w:t>
      </w:r>
      <w:r w:rsidR="00770111" w:rsidRPr="00D77356">
        <w:rPr>
          <w:color w:val="000000"/>
        </w:rPr>
        <w:t>a emisijām</w:t>
      </w:r>
    </w:p>
    <w:tbl>
      <w:tblPr>
        <w:tblStyle w:val="GridTable1Light-Accent61"/>
        <w:tblW w:w="4456" w:type="pct"/>
        <w:jc w:val="center"/>
        <w:tblLook w:val="04A0"/>
      </w:tblPr>
      <w:tblGrid>
        <w:gridCol w:w="1466"/>
        <w:gridCol w:w="2453"/>
        <w:gridCol w:w="2179"/>
        <w:gridCol w:w="2179"/>
      </w:tblGrid>
      <w:tr w:rsidR="007C07A1" w:rsidRPr="00D77356" w:rsidTr="007C07A1">
        <w:trPr>
          <w:cnfStyle w:val="100000000000"/>
          <w:trHeight w:val="170"/>
          <w:jc w:val="center"/>
        </w:trPr>
        <w:tc>
          <w:tcPr>
            <w:cnfStyle w:val="001000000000"/>
            <w:tcW w:w="885" w:type="pct"/>
            <w:shd w:val="clear" w:color="auto" w:fill="D0E6F6" w:themeFill="accent2" w:themeFillTint="33"/>
            <w:vAlign w:val="center"/>
          </w:tcPr>
          <w:p w:rsidR="0061310E" w:rsidRPr="00D77356" w:rsidRDefault="0061310E" w:rsidP="007C07A1">
            <w:pPr>
              <w:pStyle w:val="NoSpacing"/>
              <w:jc w:val="center"/>
              <w:rPr>
                <w:b w:val="0"/>
                <w:sz w:val="20"/>
              </w:rPr>
            </w:pPr>
            <w:r w:rsidRPr="00D77356">
              <w:rPr>
                <w:sz w:val="20"/>
              </w:rPr>
              <w:t>Gaisu piesārņojošā viela</w:t>
            </w:r>
          </w:p>
        </w:tc>
        <w:tc>
          <w:tcPr>
            <w:tcW w:w="1482" w:type="pct"/>
            <w:shd w:val="clear" w:color="auto" w:fill="D0E6F6" w:themeFill="accent2" w:themeFillTint="33"/>
            <w:vAlign w:val="center"/>
          </w:tcPr>
          <w:p w:rsidR="0061310E" w:rsidRPr="00D77356" w:rsidRDefault="0061310E" w:rsidP="007C07A1">
            <w:pPr>
              <w:pStyle w:val="NoSpacing"/>
              <w:jc w:val="center"/>
              <w:cnfStyle w:val="100000000000"/>
              <w:rPr>
                <w:b w:val="0"/>
                <w:sz w:val="20"/>
              </w:rPr>
            </w:pPr>
            <w:r w:rsidRPr="00D77356">
              <w:rPr>
                <w:sz w:val="20"/>
              </w:rPr>
              <w:t>Emisiju samazināšanas mērķis visā laikposmā no 2020. līdz 2029</w:t>
            </w:r>
            <w:r w:rsidR="00042B04" w:rsidRPr="00D77356">
              <w:rPr>
                <w:sz w:val="20"/>
              </w:rPr>
              <w:t>. gad</w:t>
            </w:r>
            <w:r w:rsidRPr="00D77356">
              <w:rPr>
                <w:sz w:val="20"/>
              </w:rPr>
              <w:t>am</w:t>
            </w:r>
          </w:p>
        </w:tc>
        <w:tc>
          <w:tcPr>
            <w:tcW w:w="1316" w:type="pct"/>
            <w:shd w:val="clear" w:color="auto" w:fill="D0E6F6" w:themeFill="accent2" w:themeFillTint="33"/>
            <w:vAlign w:val="center"/>
          </w:tcPr>
          <w:p w:rsidR="0061310E" w:rsidRPr="00D77356" w:rsidRDefault="0061310E" w:rsidP="007C07A1">
            <w:pPr>
              <w:pStyle w:val="NoSpacing"/>
              <w:jc w:val="center"/>
              <w:cnfStyle w:val="100000000000"/>
              <w:rPr>
                <w:b w:val="0"/>
                <w:sz w:val="20"/>
              </w:rPr>
            </w:pPr>
            <w:r w:rsidRPr="00D77356">
              <w:rPr>
                <w:sz w:val="20"/>
              </w:rPr>
              <w:t>Emisiju samazināšanas starpmērķis 2025</w:t>
            </w:r>
            <w:r w:rsidR="00042B04" w:rsidRPr="00D77356">
              <w:rPr>
                <w:sz w:val="20"/>
              </w:rPr>
              <w:t>. gad</w:t>
            </w:r>
            <w:r w:rsidRPr="00D77356">
              <w:rPr>
                <w:sz w:val="20"/>
              </w:rPr>
              <w:t>am</w:t>
            </w:r>
          </w:p>
        </w:tc>
        <w:tc>
          <w:tcPr>
            <w:tcW w:w="1316" w:type="pct"/>
            <w:shd w:val="clear" w:color="auto" w:fill="D0E6F6" w:themeFill="accent2" w:themeFillTint="33"/>
            <w:vAlign w:val="center"/>
          </w:tcPr>
          <w:p w:rsidR="0061310E" w:rsidRPr="00D77356" w:rsidRDefault="0061310E" w:rsidP="007C07A1">
            <w:pPr>
              <w:pStyle w:val="NoSpacing"/>
              <w:jc w:val="center"/>
              <w:cnfStyle w:val="100000000000"/>
              <w:rPr>
                <w:b w:val="0"/>
                <w:sz w:val="20"/>
              </w:rPr>
            </w:pPr>
            <w:r w:rsidRPr="00D77356">
              <w:rPr>
                <w:sz w:val="20"/>
              </w:rPr>
              <w:t>Emisiju samazināšanas mērķis, sākot no 2030</w:t>
            </w:r>
            <w:r w:rsidR="00042B04" w:rsidRPr="00D77356">
              <w:rPr>
                <w:sz w:val="20"/>
              </w:rPr>
              <w:t>. gad</w:t>
            </w:r>
            <w:r w:rsidRPr="00D77356">
              <w:rPr>
                <w:sz w:val="20"/>
              </w:rPr>
              <w:t>a</w:t>
            </w:r>
          </w:p>
        </w:tc>
      </w:tr>
      <w:tr w:rsidR="007C07A1" w:rsidRPr="00D77356" w:rsidTr="007C07A1">
        <w:trPr>
          <w:trHeight w:val="170"/>
          <w:jc w:val="center"/>
        </w:trPr>
        <w:tc>
          <w:tcPr>
            <w:cnfStyle w:val="001000000000"/>
            <w:tcW w:w="885" w:type="pct"/>
            <w:vAlign w:val="center"/>
          </w:tcPr>
          <w:p w:rsidR="0061310E" w:rsidRPr="00D77356" w:rsidRDefault="0061310E" w:rsidP="007C07A1">
            <w:pPr>
              <w:pStyle w:val="NoSpacing"/>
              <w:rPr>
                <w:sz w:val="20"/>
              </w:rPr>
            </w:pPr>
            <w:r w:rsidRPr="00D77356">
              <w:rPr>
                <w:sz w:val="20"/>
              </w:rPr>
              <w:t>SO</w:t>
            </w:r>
            <w:r w:rsidRPr="00D77356">
              <w:rPr>
                <w:sz w:val="20"/>
                <w:vertAlign w:val="subscript"/>
              </w:rPr>
              <w:t>2</w:t>
            </w:r>
          </w:p>
        </w:tc>
        <w:tc>
          <w:tcPr>
            <w:tcW w:w="1482" w:type="pct"/>
          </w:tcPr>
          <w:p w:rsidR="0061310E" w:rsidRPr="00D77356" w:rsidRDefault="00A01342" w:rsidP="00770111">
            <w:pPr>
              <w:pStyle w:val="NoSpacing"/>
              <w:jc w:val="center"/>
              <w:cnfStyle w:val="000000000000"/>
              <w:rPr>
                <w:sz w:val="20"/>
              </w:rPr>
            </w:pPr>
            <w:r>
              <w:rPr>
                <w:sz w:val="20"/>
              </w:rPr>
              <w:t>8 %</w:t>
            </w:r>
          </w:p>
        </w:tc>
        <w:tc>
          <w:tcPr>
            <w:tcW w:w="1316" w:type="pct"/>
          </w:tcPr>
          <w:p w:rsidR="0061310E" w:rsidRPr="00D77356" w:rsidRDefault="0061310E" w:rsidP="00770111">
            <w:pPr>
              <w:pStyle w:val="NoSpacing"/>
              <w:jc w:val="center"/>
              <w:cnfStyle w:val="000000000000"/>
              <w:rPr>
                <w:sz w:val="20"/>
              </w:rPr>
            </w:pPr>
            <w:r w:rsidRPr="00D77356">
              <w:rPr>
                <w:sz w:val="20"/>
              </w:rPr>
              <w:t>27</w:t>
            </w:r>
            <w:r w:rsidR="00A01342">
              <w:rPr>
                <w:sz w:val="20"/>
              </w:rPr>
              <w:t> %</w:t>
            </w:r>
          </w:p>
        </w:tc>
        <w:tc>
          <w:tcPr>
            <w:tcW w:w="1316" w:type="pct"/>
          </w:tcPr>
          <w:p w:rsidR="0061310E" w:rsidRPr="00D77356" w:rsidRDefault="00A01342" w:rsidP="00770111">
            <w:pPr>
              <w:pStyle w:val="NoSpacing"/>
              <w:jc w:val="center"/>
              <w:cnfStyle w:val="000000000000"/>
              <w:rPr>
                <w:sz w:val="20"/>
              </w:rPr>
            </w:pPr>
            <w:r>
              <w:rPr>
                <w:sz w:val="20"/>
              </w:rPr>
              <w:t>46 %</w:t>
            </w:r>
          </w:p>
        </w:tc>
      </w:tr>
      <w:tr w:rsidR="007C07A1" w:rsidRPr="00D77356" w:rsidTr="007C07A1">
        <w:trPr>
          <w:trHeight w:val="170"/>
          <w:jc w:val="center"/>
        </w:trPr>
        <w:tc>
          <w:tcPr>
            <w:cnfStyle w:val="001000000000"/>
            <w:tcW w:w="885" w:type="pct"/>
            <w:vAlign w:val="center"/>
          </w:tcPr>
          <w:p w:rsidR="0061310E" w:rsidRPr="00D77356" w:rsidRDefault="0061310E" w:rsidP="007C07A1">
            <w:pPr>
              <w:pStyle w:val="NoSpacing"/>
              <w:rPr>
                <w:sz w:val="20"/>
              </w:rPr>
            </w:pPr>
            <w:proofErr w:type="spellStart"/>
            <w:r w:rsidRPr="00D77356">
              <w:rPr>
                <w:sz w:val="20"/>
              </w:rPr>
              <w:t>NO</w:t>
            </w:r>
            <w:r w:rsidRPr="00D77356">
              <w:rPr>
                <w:sz w:val="20"/>
                <w:vertAlign w:val="subscript"/>
              </w:rPr>
              <w:t>x</w:t>
            </w:r>
            <w:proofErr w:type="spellEnd"/>
          </w:p>
        </w:tc>
        <w:tc>
          <w:tcPr>
            <w:tcW w:w="1482" w:type="pct"/>
          </w:tcPr>
          <w:p w:rsidR="0061310E" w:rsidRPr="00D77356" w:rsidRDefault="00A01342" w:rsidP="00770111">
            <w:pPr>
              <w:pStyle w:val="NoSpacing"/>
              <w:jc w:val="center"/>
              <w:cnfStyle w:val="000000000000"/>
              <w:rPr>
                <w:sz w:val="20"/>
              </w:rPr>
            </w:pPr>
            <w:r>
              <w:rPr>
                <w:sz w:val="20"/>
              </w:rPr>
              <w:t>32 %</w:t>
            </w:r>
          </w:p>
        </w:tc>
        <w:tc>
          <w:tcPr>
            <w:tcW w:w="1316" w:type="pct"/>
          </w:tcPr>
          <w:p w:rsidR="0061310E" w:rsidRPr="00D77356" w:rsidRDefault="0061310E" w:rsidP="00770111">
            <w:pPr>
              <w:pStyle w:val="NoSpacing"/>
              <w:jc w:val="center"/>
              <w:cnfStyle w:val="000000000000"/>
              <w:rPr>
                <w:sz w:val="20"/>
              </w:rPr>
            </w:pPr>
            <w:r w:rsidRPr="00D77356">
              <w:rPr>
                <w:sz w:val="20"/>
              </w:rPr>
              <w:t>33</w:t>
            </w:r>
            <w:r w:rsidR="00A01342">
              <w:rPr>
                <w:sz w:val="20"/>
              </w:rPr>
              <w:t> %</w:t>
            </w:r>
          </w:p>
        </w:tc>
        <w:tc>
          <w:tcPr>
            <w:tcW w:w="1316" w:type="pct"/>
          </w:tcPr>
          <w:p w:rsidR="0061310E" w:rsidRPr="00D77356" w:rsidRDefault="0061310E" w:rsidP="00A01342">
            <w:pPr>
              <w:pStyle w:val="NoSpacing"/>
              <w:jc w:val="center"/>
              <w:cnfStyle w:val="000000000000"/>
              <w:rPr>
                <w:sz w:val="20"/>
              </w:rPr>
            </w:pPr>
            <w:r w:rsidRPr="00D77356">
              <w:rPr>
                <w:sz w:val="20"/>
              </w:rPr>
              <w:t>34</w:t>
            </w:r>
            <w:r w:rsidR="00A01342">
              <w:rPr>
                <w:sz w:val="20"/>
              </w:rPr>
              <w:t> %</w:t>
            </w:r>
          </w:p>
        </w:tc>
      </w:tr>
      <w:tr w:rsidR="007C07A1" w:rsidRPr="00D77356" w:rsidTr="007C07A1">
        <w:trPr>
          <w:trHeight w:val="170"/>
          <w:jc w:val="center"/>
        </w:trPr>
        <w:tc>
          <w:tcPr>
            <w:cnfStyle w:val="001000000000"/>
            <w:tcW w:w="885" w:type="pct"/>
            <w:vAlign w:val="center"/>
          </w:tcPr>
          <w:p w:rsidR="0061310E" w:rsidRPr="00D77356" w:rsidRDefault="0061310E" w:rsidP="007C07A1">
            <w:pPr>
              <w:pStyle w:val="NoSpacing"/>
              <w:rPr>
                <w:sz w:val="20"/>
              </w:rPr>
            </w:pPr>
            <w:r w:rsidRPr="00D77356">
              <w:rPr>
                <w:sz w:val="20"/>
              </w:rPr>
              <w:t>N</w:t>
            </w:r>
            <w:r w:rsidR="00387902" w:rsidRPr="00D77356">
              <w:rPr>
                <w:sz w:val="20"/>
              </w:rPr>
              <w:t>M</w:t>
            </w:r>
            <w:r w:rsidRPr="00D77356">
              <w:rPr>
                <w:sz w:val="20"/>
              </w:rPr>
              <w:t>GOS</w:t>
            </w:r>
          </w:p>
        </w:tc>
        <w:tc>
          <w:tcPr>
            <w:tcW w:w="1482" w:type="pct"/>
          </w:tcPr>
          <w:p w:rsidR="0061310E" w:rsidRPr="00D77356" w:rsidRDefault="0061310E" w:rsidP="00770111">
            <w:pPr>
              <w:pStyle w:val="NoSpacing"/>
              <w:jc w:val="center"/>
              <w:cnfStyle w:val="000000000000"/>
              <w:rPr>
                <w:sz w:val="20"/>
              </w:rPr>
            </w:pPr>
            <w:r w:rsidRPr="00D77356">
              <w:rPr>
                <w:sz w:val="20"/>
              </w:rPr>
              <w:t>27</w:t>
            </w:r>
            <w:r w:rsidR="00A01342">
              <w:rPr>
                <w:sz w:val="20"/>
              </w:rPr>
              <w:t>  %</w:t>
            </w:r>
          </w:p>
        </w:tc>
        <w:tc>
          <w:tcPr>
            <w:tcW w:w="1316" w:type="pct"/>
          </w:tcPr>
          <w:p w:rsidR="0061310E" w:rsidRPr="00D77356" w:rsidRDefault="00A01342" w:rsidP="00770111">
            <w:pPr>
              <w:pStyle w:val="NoSpacing"/>
              <w:jc w:val="center"/>
              <w:cnfStyle w:val="000000000000"/>
              <w:rPr>
                <w:sz w:val="20"/>
              </w:rPr>
            </w:pPr>
            <w:r>
              <w:rPr>
                <w:sz w:val="20"/>
              </w:rPr>
              <w:t>33 %</w:t>
            </w:r>
          </w:p>
        </w:tc>
        <w:tc>
          <w:tcPr>
            <w:tcW w:w="1316" w:type="pct"/>
          </w:tcPr>
          <w:p w:rsidR="0061310E" w:rsidRPr="00D77356" w:rsidRDefault="00A01342" w:rsidP="00770111">
            <w:pPr>
              <w:pStyle w:val="NoSpacing"/>
              <w:jc w:val="center"/>
              <w:cnfStyle w:val="000000000000"/>
              <w:rPr>
                <w:sz w:val="20"/>
              </w:rPr>
            </w:pPr>
            <w:r>
              <w:rPr>
                <w:sz w:val="20"/>
              </w:rPr>
              <w:t>38 %</w:t>
            </w:r>
          </w:p>
        </w:tc>
      </w:tr>
      <w:tr w:rsidR="007C07A1" w:rsidRPr="00D77356" w:rsidTr="007C07A1">
        <w:trPr>
          <w:trHeight w:val="170"/>
          <w:jc w:val="center"/>
        </w:trPr>
        <w:tc>
          <w:tcPr>
            <w:cnfStyle w:val="001000000000"/>
            <w:tcW w:w="885" w:type="pct"/>
            <w:vAlign w:val="center"/>
          </w:tcPr>
          <w:p w:rsidR="0061310E" w:rsidRPr="00D77356" w:rsidRDefault="0061310E" w:rsidP="007C07A1">
            <w:pPr>
              <w:pStyle w:val="NoSpacing"/>
              <w:rPr>
                <w:sz w:val="20"/>
              </w:rPr>
            </w:pPr>
            <w:r w:rsidRPr="00D77356">
              <w:rPr>
                <w:sz w:val="20"/>
              </w:rPr>
              <w:t>NH</w:t>
            </w:r>
            <w:r w:rsidRPr="00D77356">
              <w:rPr>
                <w:sz w:val="20"/>
                <w:vertAlign w:val="subscript"/>
              </w:rPr>
              <w:t>3</w:t>
            </w:r>
          </w:p>
        </w:tc>
        <w:tc>
          <w:tcPr>
            <w:tcW w:w="1482" w:type="pct"/>
          </w:tcPr>
          <w:p w:rsidR="0061310E" w:rsidRPr="00D77356" w:rsidRDefault="00A01342" w:rsidP="00770111">
            <w:pPr>
              <w:pStyle w:val="NoSpacing"/>
              <w:jc w:val="center"/>
              <w:cnfStyle w:val="000000000000"/>
              <w:rPr>
                <w:sz w:val="20"/>
              </w:rPr>
            </w:pPr>
            <w:r>
              <w:rPr>
                <w:sz w:val="20"/>
              </w:rPr>
              <w:t>1 %</w:t>
            </w:r>
          </w:p>
        </w:tc>
        <w:tc>
          <w:tcPr>
            <w:tcW w:w="1316" w:type="pct"/>
          </w:tcPr>
          <w:p w:rsidR="0061310E" w:rsidRPr="00D77356" w:rsidRDefault="00A01342" w:rsidP="00770111">
            <w:pPr>
              <w:pStyle w:val="NoSpacing"/>
              <w:jc w:val="center"/>
              <w:cnfStyle w:val="000000000000"/>
              <w:rPr>
                <w:sz w:val="20"/>
              </w:rPr>
            </w:pPr>
            <w:r>
              <w:rPr>
                <w:sz w:val="20"/>
              </w:rPr>
              <w:t>1 %</w:t>
            </w:r>
          </w:p>
        </w:tc>
        <w:tc>
          <w:tcPr>
            <w:tcW w:w="1316" w:type="pct"/>
          </w:tcPr>
          <w:p w:rsidR="0061310E" w:rsidRPr="00D77356" w:rsidRDefault="00A01342" w:rsidP="00770111">
            <w:pPr>
              <w:pStyle w:val="NoSpacing"/>
              <w:jc w:val="center"/>
              <w:cnfStyle w:val="000000000000"/>
              <w:rPr>
                <w:sz w:val="20"/>
              </w:rPr>
            </w:pPr>
            <w:r>
              <w:rPr>
                <w:sz w:val="20"/>
              </w:rPr>
              <w:t>1 %</w:t>
            </w:r>
          </w:p>
        </w:tc>
      </w:tr>
      <w:tr w:rsidR="007C07A1" w:rsidRPr="00D77356" w:rsidTr="007C07A1">
        <w:trPr>
          <w:trHeight w:val="70"/>
          <w:jc w:val="center"/>
        </w:trPr>
        <w:tc>
          <w:tcPr>
            <w:cnfStyle w:val="001000000000"/>
            <w:tcW w:w="885" w:type="pct"/>
            <w:vAlign w:val="center"/>
          </w:tcPr>
          <w:p w:rsidR="0061310E" w:rsidRPr="00D77356" w:rsidRDefault="0061310E" w:rsidP="007C07A1">
            <w:pPr>
              <w:pStyle w:val="NoSpacing"/>
              <w:rPr>
                <w:sz w:val="20"/>
              </w:rPr>
            </w:pPr>
            <w:r w:rsidRPr="00D77356">
              <w:rPr>
                <w:sz w:val="20"/>
              </w:rPr>
              <w:t>Daļiņas PM</w:t>
            </w:r>
            <w:r w:rsidRPr="00D77356">
              <w:rPr>
                <w:sz w:val="20"/>
                <w:vertAlign w:val="subscript"/>
              </w:rPr>
              <w:t>2</w:t>
            </w:r>
            <w:r w:rsidR="00A663FE">
              <w:rPr>
                <w:sz w:val="20"/>
                <w:vertAlign w:val="subscript"/>
              </w:rPr>
              <w:t>,</w:t>
            </w:r>
            <w:r w:rsidRPr="00D77356">
              <w:rPr>
                <w:sz w:val="20"/>
                <w:vertAlign w:val="subscript"/>
              </w:rPr>
              <w:t>5</w:t>
            </w:r>
          </w:p>
        </w:tc>
        <w:tc>
          <w:tcPr>
            <w:tcW w:w="1482" w:type="pct"/>
          </w:tcPr>
          <w:p w:rsidR="0061310E" w:rsidRPr="00D77356" w:rsidRDefault="00A01342" w:rsidP="00770111">
            <w:pPr>
              <w:pStyle w:val="NoSpacing"/>
              <w:jc w:val="center"/>
              <w:cnfStyle w:val="000000000000"/>
              <w:rPr>
                <w:sz w:val="20"/>
              </w:rPr>
            </w:pPr>
            <w:r>
              <w:rPr>
                <w:sz w:val="20"/>
              </w:rPr>
              <w:t>16 %</w:t>
            </w:r>
          </w:p>
        </w:tc>
        <w:tc>
          <w:tcPr>
            <w:tcW w:w="1316" w:type="pct"/>
          </w:tcPr>
          <w:p w:rsidR="0061310E" w:rsidRPr="00D77356" w:rsidRDefault="00A01342" w:rsidP="00770111">
            <w:pPr>
              <w:pStyle w:val="NoSpacing"/>
              <w:jc w:val="center"/>
              <w:cnfStyle w:val="000000000000"/>
              <w:rPr>
                <w:sz w:val="20"/>
              </w:rPr>
            </w:pPr>
            <w:r>
              <w:rPr>
                <w:sz w:val="20"/>
              </w:rPr>
              <w:t>30 %</w:t>
            </w:r>
          </w:p>
        </w:tc>
        <w:tc>
          <w:tcPr>
            <w:tcW w:w="1316" w:type="pct"/>
          </w:tcPr>
          <w:p w:rsidR="0061310E" w:rsidRPr="00D77356" w:rsidRDefault="00A01342" w:rsidP="00770111">
            <w:pPr>
              <w:pStyle w:val="NoSpacing"/>
              <w:jc w:val="center"/>
              <w:cnfStyle w:val="000000000000"/>
              <w:rPr>
                <w:sz w:val="20"/>
              </w:rPr>
            </w:pPr>
            <w:r>
              <w:rPr>
                <w:sz w:val="20"/>
              </w:rPr>
              <w:t>43 %</w:t>
            </w:r>
          </w:p>
        </w:tc>
      </w:tr>
    </w:tbl>
    <w:p w:rsidR="00A96291" w:rsidRPr="00D77356" w:rsidRDefault="00567A0C" w:rsidP="0031221A">
      <w:r>
        <w:t>P</w:t>
      </w:r>
      <w:r w:rsidR="008C1577" w:rsidRPr="00D77356">
        <w:t xml:space="preserve">lāna īstenošanas rezultātā tiks samazināts emisiju gaisā kopapjoms, kas savukārt sekmēs gaisa kvalitātes uzlabošanu Latvijā, īpaši pilsētās. </w:t>
      </w:r>
      <w:r w:rsidR="000F6BB1" w:rsidRPr="00D77356">
        <w:rPr>
          <w:bCs/>
          <w:color w:val="000000"/>
        </w:rPr>
        <w:t xml:space="preserve">Lai aizsargātu cilvēku veselību un vidi, </w:t>
      </w:r>
      <w:r w:rsidR="00050FF5" w:rsidRPr="00D77356">
        <w:rPr>
          <w:bCs/>
          <w:color w:val="000000"/>
        </w:rPr>
        <w:t>MK</w:t>
      </w:r>
      <w:r w:rsidR="000F6BB1" w:rsidRPr="00D77356">
        <w:rPr>
          <w:bCs/>
          <w:color w:val="000000"/>
        </w:rPr>
        <w:t xml:space="preserve"> 2009</w:t>
      </w:r>
      <w:r w:rsidR="00042B04" w:rsidRPr="00D77356">
        <w:rPr>
          <w:bCs/>
          <w:color w:val="000000"/>
        </w:rPr>
        <w:t>. gad</w:t>
      </w:r>
      <w:r w:rsidR="000F6BB1" w:rsidRPr="00D77356">
        <w:rPr>
          <w:bCs/>
          <w:color w:val="000000"/>
        </w:rPr>
        <w:t>a 3.</w:t>
      </w:r>
      <w:r w:rsidR="005B00BD" w:rsidRPr="00D77356">
        <w:rPr>
          <w:bCs/>
          <w:color w:val="000000"/>
        </w:rPr>
        <w:t> </w:t>
      </w:r>
      <w:r w:rsidR="000F6BB1" w:rsidRPr="00D77356">
        <w:rPr>
          <w:bCs/>
          <w:color w:val="000000"/>
        </w:rPr>
        <w:t>novembra noteikumi Nr.</w:t>
      </w:r>
      <w:r w:rsidR="005B00BD" w:rsidRPr="00D77356">
        <w:rPr>
          <w:bCs/>
          <w:color w:val="000000"/>
        </w:rPr>
        <w:t> </w:t>
      </w:r>
      <w:r w:rsidR="000F6BB1" w:rsidRPr="00D77356">
        <w:rPr>
          <w:bCs/>
          <w:color w:val="000000"/>
        </w:rPr>
        <w:t>1290</w:t>
      </w:r>
      <w:r w:rsidR="000F6BB1" w:rsidRPr="00D77356">
        <w:rPr>
          <w:color w:val="000000"/>
        </w:rPr>
        <w:t xml:space="preserve"> </w:t>
      </w:r>
      <w:r w:rsidR="000F6BB1" w:rsidRPr="00D77356">
        <w:rPr>
          <w:b/>
          <w:color w:val="000000"/>
        </w:rPr>
        <w:t>“Noteikumi par gaisa kvalitāti”</w:t>
      </w:r>
      <w:r w:rsidR="000F6BB1" w:rsidRPr="00D77356">
        <w:rPr>
          <w:rStyle w:val="FootnoteReference"/>
          <w:b/>
          <w:color w:val="000000"/>
          <w:szCs w:val="24"/>
        </w:rPr>
        <w:footnoteReference w:id="3"/>
      </w:r>
      <w:r w:rsidR="000F6BB1" w:rsidRPr="00D77356">
        <w:rPr>
          <w:color w:val="000000"/>
        </w:rPr>
        <w:t xml:space="preserve"> nosaka </w:t>
      </w:r>
      <w:r w:rsidR="00591BC7" w:rsidRPr="00D77356">
        <w:rPr>
          <w:color w:val="000000"/>
        </w:rPr>
        <w:t xml:space="preserve">vairāku </w:t>
      </w:r>
      <w:r w:rsidR="000F6BB1" w:rsidRPr="00D77356">
        <w:rPr>
          <w:color w:val="000000"/>
        </w:rPr>
        <w:t xml:space="preserve">gaisu piesārņojošo vielu pieļaujamo līmeni vidē. Noteikumi nosaka </w:t>
      </w:r>
      <w:r>
        <w:rPr>
          <w:color w:val="000000"/>
        </w:rPr>
        <w:t xml:space="preserve">arī </w:t>
      </w:r>
      <w:r w:rsidR="000F6BB1" w:rsidRPr="00D77356">
        <w:rPr>
          <w:color w:val="000000"/>
        </w:rPr>
        <w:t xml:space="preserve">gaisu piesārņojošo vielu mērījuma metodes, gaisa kvalitātes novērtējumu un tā veikšanas nosacījumus, tai skaitā </w:t>
      </w:r>
      <w:bookmarkStart w:id="17" w:name="616568"/>
      <w:bookmarkStart w:id="18" w:name="n-616568"/>
      <w:bookmarkEnd w:id="17"/>
      <w:bookmarkEnd w:id="18"/>
      <w:r w:rsidR="000F6BB1" w:rsidRPr="00D77356">
        <w:rPr>
          <w:bCs/>
          <w:color w:val="000000"/>
        </w:rPr>
        <w:t>gaisa monitoringa staciju skaita noteikšanas kritērijus un izvietojuma nosacījumus stacionāro mērījumu veikšanai un paraugu ņemšanai, prasības piesārņojuma līmeņa novērtēšanai</w:t>
      </w:r>
      <w:r w:rsidR="009C7AF2" w:rsidRPr="00D77356">
        <w:rPr>
          <w:bCs/>
          <w:color w:val="000000"/>
        </w:rPr>
        <w:t xml:space="preserve">, </w:t>
      </w:r>
      <w:r w:rsidR="00591BC7" w:rsidRPr="00D77356">
        <w:rPr>
          <w:bCs/>
          <w:color w:val="000000"/>
        </w:rPr>
        <w:t xml:space="preserve">veicamos </w:t>
      </w:r>
      <w:r w:rsidR="000F6BB1" w:rsidRPr="00D77356">
        <w:rPr>
          <w:color w:val="000000"/>
        </w:rPr>
        <w:t>pasākumus gaisa kvalitātes uzlabošanai un to īstenošanas nosacījumus</w:t>
      </w:r>
      <w:r w:rsidR="009C7AF2" w:rsidRPr="00D77356">
        <w:rPr>
          <w:color w:val="000000"/>
        </w:rPr>
        <w:t>.</w:t>
      </w:r>
      <w:bookmarkStart w:id="19" w:name="616574"/>
      <w:bookmarkStart w:id="20" w:name="n-616574"/>
      <w:bookmarkEnd w:id="19"/>
      <w:bookmarkEnd w:id="20"/>
      <w:r w:rsidR="0089476F" w:rsidRPr="00D77356">
        <w:rPr>
          <w:color w:val="000000"/>
        </w:rPr>
        <w:t xml:space="preserve"> Detalizēta informācija par pārējiem normatīvajiem aktiem, kuros noteikto prasību ieviešana sekmē gaisa piesārņojuma samazināšanos pieejama 1.</w:t>
      </w:r>
      <w:r w:rsidR="005B00BD" w:rsidRPr="00D77356">
        <w:rPr>
          <w:color w:val="000000"/>
        </w:rPr>
        <w:t> </w:t>
      </w:r>
      <w:r w:rsidR="0089476F" w:rsidRPr="00D77356">
        <w:rPr>
          <w:color w:val="000000"/>
        </w:rPr>
        <w:t>pielikumā.</w:t>
      </w:r>
    </w:p>
    <w:p w:rsidR="00615864" w:rsidRPr="00D77356" w:rsidRDefault="006A5E61" w:rsidP="00F41C8C">
      <w:pPr>
        <w:pStyle w:val="Heading2"/>
      </w:pPr>
      <w:bookmarkStart w:id="21" w:name="_Toc5090683"/>
      <w:r w:rsidRPr="00D77356">
        <w:t>2.3. </w:t>
      </w:r>
      <w:r w:rsidR="004204FB" w:rsidRPr="00D77356">
        <w:t>Sliktas gaisa kvalitātes radītās ietekmes</w:t>
      </w:r>
      <w:bookmarkEnd w:id="21"/>
    </w:p>
    <w:p w:rsidR="006A5E61" w:rsidRPr="00D77356" w:rsidRDefault="006A5E61" w:rsidP="006A5E61">
      <w:pPr>
        <w:rPr>
          <w:b/>
        </w:rPr>
      </w:pPr>
      <w:r w:rsidRPr="00D77356">
        <w:rPr>
          <w:b/>
        </w:rPr>
        <w:t>Gaisa kvalitāte un sabiedrības veselība</w:t>
      </w:r>
    </w:p>
    <w:p w:rsidR="006A5E61" w:rsidRPr="00D77356" w:rsidRDefault="006A5E61" w:rsidP="006A5E61">
      <w:r w:rsidRPr="00D77356">
        <w:t xml:space="preserve">Slikta gaisa kvalitāte negatīvi ietekmē dzīves kvalitāti, īpaši pilsētu iedzīvotājiem. Tā var izraisīt tādas </w:t>
      </w:r>
      <w:r w:rsidRPr="00D77356">
        <w:rPr>
          <w:bCs/>
        </w:rPr>
        <w:t>veselības problēmas</w:t>
      </w:r>
      <w:r w:rsidRPr="00D77356">
        <w:t xml:space="preserve"> kā astma un sirds un asinsvadu slimības, saīsinot dzīves ilgumu. Tas savukārt izraisa darba dienu kavēšanu slimību dēļ un palielina veselības aprūpes pakalpojumu izmaksas, jo īpaši bērniem un veciem cilvēkiem. Slikta gaisa kvalitāte ir arī galvenais priekšlaicīgas nāves cēlonis ES un izraisa </w:t>
      </w:r>
      <w:r w:rsidRPr="00D77356">
        <w:rPr>
          <w:bCs/>
        </w:rPr>
        <w:t>lielāku ietekmi nekā ceļu satiksmes negadījumi</w:t>
      </w:r>
      <w:r w:rsidRPr="00D77356">
        <w:rPr>
          <w:rStyle w:val="FootnoteReference"/>
          <w:rFonts w:cstheme="minorHAnsi"/>
          <w:color w:val="000000" w:themeColor="text1"/>
          <w:szCs w:val="24"/>
        </w:rPr>
        <w:footnoteReference w:id="4"/>
      </w:r>
      <w:r w:rsidRPr="00D77356">
        <w:t xml:space="preserve">. </w:t>
      </w:r>
    </w:p>
    <w:p w:rsidR="00321CD1" w:rsidRPr="00D77356" w:rsidRDefault="00A17330" w:rsidP="0031221A">
      <w:r w:rsidRPr="00D77356">
        <w:t>Eiropas Vides aģentūra</w:t>
      </w:r>
      <w:r w:rsidR="00321CD1" w:rsidRPr="00D77356">
        <w:rPr>
          <w:rStyle w:val="FootnoteReference"/>
          <w:rFonts w:cstheme="minorHAnsi"/>
          <w:b/>
          <w:szCs w:val="24"/>
        </w:rPr>
        <w:footnoteReference w:id="5"/>
      </w:r>
      <w:r w:rsidRPr="00D77356">
        <w:t xml:space="preserve"> ir novērtējusi, ka Latvijā 2015</w:t>
      </w:r>
      <w:r w:rsidR="00042B04" w:rsidRPr="00D77356">
        <w:t>. gad</w:t>
      </w:r>
      <w:r w:rsidRPr="00D77356">
        <w:t>ā daļiņu PM</w:t>
      </w:r>
      <w:r w:rsidRPr="00D77356">
        <w:rPr>
          <w:vertAlign w:val="subscript"/>
        </w:rPr>
        <w:t>2</w:t>
      </w:r>
      <w:r w:rsidR="00A663FE">
        <w:rPr>
          <w:vertAlign w:val="subscript"/>
        </w:rPr>
        <w:t>,</w:t>
      </w:r>
      <w:r w:rsidRPr="00D77356">
        <w:rPr>
          <w:vertAlign w:val="subscript"/>
        </w:rPr>
        <w:t>5</w:t>
      </w:r>
      <w:r w:rsidRPr="00D77356">
        <w:t xml:space="preserve"> piesārņojums ir radījis 1600 priekšlaicīgas nāves gadījumus, slāpekļa dioksīda piesārņojums – 130, bet ozona </w:t>
      </w:r>
      <w:r w:rsidR="005B00BD" w:rsidRPr="00D77356">
        <w:t>piesārņojums </w:t>
      </w:r>
      <w:r w:rsidRPr="00D77356">
        <w:t>– 50 priekšlaicīgas nāves gadījumus. Daļiņu PM</w:t>
      </w:r>
      <w:r w:rsidRPr="00D77356">
        <w:rPr>
          <w:vertAlign w:val="subscript"/>
        </w:rPr>
        <w:t>2</w:t>
      </w:r>
      <w:r w:rsidR="00A663FE">
        <w:rPr>
          <w:vertAlign w:val="subscript"/>
        </w:rPr>
        <w:t>,</w:t>
      </w:r>
      <w:r w:rsidRPr="00D77356">
        <w:rPr>
          <w:vertAlign w:val="subscript"/>
        </w:rPr>
        <w:t>5</w:t>
      </w:r>
      <w:r w:rsidRPr="00D77356">
        <w:t xml:space="preserve"> piesārņojums 2015</w:t>
      </w:r>
      <w:r w:rsidR="00042B04" w:rsidRPr="00D77356">
        <w:t>. gad</w:t>
      </w:r>
      <w:r w:rsidRPr="00D77356">
        <w:t xml:space="preserve">ā Latvijā ir izraisījis arī 17600, slāpekļa dioksīda piesārņojums </w:t>
      </w:r>
      <w:r w:rsidR="00D8087E" w:rsidRPr="00D77356">
        <w:t xml:space="preserve">– </w:t>
      </w:r>
      <w:r w:rsidRPr="00D77356">
        <w:t xml:space="preserve">1400 un ozona piesārņojums – 600 zaudētos dzīves gadus. </w:t>
      </w:r>
    </w:p>
    <w:p w:rsidR="00A17330" w:rsidRPr="00D77356" w:rsidRDefault="00A17330" w:rsidP="0031221A">
      <w:pPr>
        <w:rPr>
          <w:bCs/>
          <w:color w:val="333333"/>
        </w:rPr>
      </w:pPr>
      <w:r w:rsidRPr="00D77356">
        <w:rPr>
          <w:bCs/>
          <w:color w:val="333333"/>
        </w:rPr>
        <w:t>Lai sal</w:t>
      </w:r>
      <w:r w:rsidRPr="00D77356">
        <w:rPr>
          <w:rFonts w:hint="eastAsia"/>
          <w:bCs/>
          <w:color w:val="333333"/>
        </w:rPr>
        <w:t>ī</w:t>
      </w:r>
      <w:r w:rsidRPr="00D77356">
        <w:rPr>
          <w:bCs/>
          <w:color w:val="333333"/>
        </w:rPr>
        <w:t>dzin</w:t>
      </w:r>
      <w:r w:rsidRPr="00D77356">
        <w:rPr>
          <w:rFonts w:hint="eastAsia"/>
          <w:bCs/>
          <w:color w:val="333333"/>
        </w:rPr>
        <w:t>ā</w:t>
      </w:r>
      <w:r w:rsidRPr="00D77356">
        <w:rPr>
          <w:bCs/>
          <w:color w:val="333333"/>
        </w:rPr>
        <w:t>tu situ</w:t>
      </w:r>
      <w:r w:rsidRPr="00D77356">
        <w:rPr>
          <w:rFonts w:hint="eastAsia"/>
          <w:bCs/>
          <w:color w:val="333333"/>
        </w:rPr>
        <w:t>ā</w:t>
      </w:r>
      <w:r w:rsidRPr="00D77356">
        <w:rPr>
          <w:bCs/>
          <w:color w:val="333333"/>
        </w:rPr>
        <w:t>ciju daž</w:t>
      </w:r>
      <w:r w:rsidRPr="00D77356">
        <w:rPr>
          <w:rFonts w:hint="eastAsia"/>
          <w:bCs/>
          <w:color w:val="333333"/>
        </w:rPr>
        <w:t>ā</w:t>
      </w:r>
      <w:r w:rsidRPr="00D77356">
        <w:rPr>
          <w:bCs/>
          <w:color w:val="333333"/>
        </w:rPr>
        <w:t>d</w:t>
      </w:r>
      <w:r w:rsidRPr="00D77356">
        <w:rPr>
          <w:rFonts w:hint="eastAsia"/>
          <w:bCs/>
          <w:color w:val="333333"/>
        </w:rPr>
        <w:t>ā</w:t>
      </w:r>
      <w:r w:rsidRPr="00D77356">
        <w:rPr>
          <w:bCs/>
          <w:color w:val="333333"/>
        </w:rPr>
        <w:t>s valst</w:t>
      </w:r>
      <w:r w:rsidRPr="00D77356">
        <w:rPr>
          <w:rFonts w:hint="eastAsia"/>
          <w:bCs/>
          <w:color w:val="333333"/>
        </w:rPr>
        <w:t>ī</w:t>
      </w:r>
      <w:r w:rsidRPr="00D77356">
        <w:rPr>
          <w:bCs/>
          <w:color w:val="333333"/>
        </w:rPr>
        <w:t>s, tiek veikts zaud</w:t>
      </w:r>
      <w:r w:rsidRPr="00D77356">
        <w:rPr>
          <w:rFonts w:hint="eastAsia"/>
          <w:bCs/>
          <w:color w:val="333333"/>
        </w:rPr>
        <w:t>ē</w:t>
      </w:r>
      <w:r w:rsidRPr="00D77356">
        <w:rPr>
          <w:bCs/>
          <w:color w:val="333333"/>
        </w:rPr>
        <w:t>to dz</w:t>
      </w:r>
      <w:r w:rsidRPr="00D77356">
        <w:rPr>
          <w:rFonts w:hint="eastAsia"/>
          <w:bCs/>
          <w:color w:val="333333"/>
        </w:rPr>
        <w:t>ī</w:t>
      </w:r>
      <w:r w:rsidRPr="00D77356">
        <w:rPr>
          <w:bCs/>
          <w:color w:val="333333"/>
        </w:rPr>
        <w:t>ves gadu p</w:t>
      </w:r>
      <w:r w:rsidRPr="00D77356">
        <w:rPr>
          <w:rFonts w:hint="eastAsia"/>
          <w:bCs/>
          <w:color w:val="333333"/>
        </w:rPr>
        <w:t>ā</w:t>
      </w:r>
      <w:r w:rsidRPr="00D77356">
        <w:rPr>
          <w:bCs/>
          <w:color w:val="333333"/>
        </w:rPr>
        <w:t>rr</w:t>
      </w:r>
      <w:r w:rsidRPr="00D77356">
        <w:rPr>
          <w:rFonts w:hint="eastAsia"/>
          <w:bCs/>
          <w:color w:val="333333"/>
        </w:rPr>
        <w:t>ēķ</w:t>
      </w:r>
      <w:r w:rsidR="00BD1D8B" w:rsidRPr="00D77356">
        <w:rPr>
          <w:bCs/>
          <w:color w:val="333333"/>
        </w:rPr>
        <w:t xml:space="preserve">ins uz 100 </w:t>
      </w:r>
      <w:r w:rsidRPr="00D77356">
        <w:rPr>
          <w:bCs/>
          <w:color w:val="333333"/>
        </w:rPr>
        <w:t>000 iedz</w:t>
      </w:r>
      <w:r w:rsidRPr="00D77356">
        <w:rPr>
          <w:rFonts w:hint="eastAsia"/>
          <w:bCs/>
          <w:color w:val="333333"/>
        </w:rPr>
        <w:t>ī</w:t>
      </w:r>
      <w:r w:rsidRPr="00D77356">
        <w:rPr>
          <w:bCs/>
          <w:color w:val="333333"/>
        </w:rPr>
        <w:t>vot</w:t>
      </w:r>
      <w:r w:rsidRPr="00D77356">
        <w:rPr>
          <w:rFonts w:hint="eastAsia"/>
          <w:bCs/>
          <w:color w:val="333333"/>
        </w:rPr>
        <w:t>ā</w:t>
      </w:r>
      <w:r w:rsidRPr="00D77356">
        <w:rPr>
          <w:bCs/>
          <w:color w:val="333333"/>
        </w:rPr>
        <w:t>jiem. Latvij</w:t>
      </w:r>
      <w:r w:rsidRPr="00D77356">
        <w:rPr>
          <w:rFonts w:hint="eastAsia"/>
          <w:bCs/>
          <w:color w:val="333333"/>
        </w:rPr>
        <w:t>ā</w:t>
      </w:r>
      <w:r w:rsidRPr="00D77356">
        <w:rPr>
          <w:bCs/>
          <w:color w:val="333333"/>
        </w:rPr>
        <w:t xml:space="preserve"> situ</w:t>
      </w:r>
      <w:r w:rsidRPr="00D77356">
        <w:rPr>
          <w:rFonts w:hint="eastAsia"/>
          <w:bCs/>
          <w:color w:val="333333"/>
        </w:rPr>
        <w:t>ā</w:t>
      </w:r>
      <w:r w:rsidRPr="00D77356">
        <w:rPr>
          <w:bCs/>
          <w:color w:val="333333"/>
        </w:rPr>
        <w:t>cija ir slikt</w:t>
      </w:r>
      <w:r w:rsidRPr="00D77356">
        <w:rPr>
          <w:rFonts w:hint="eastAsia"/>
          <w:bCs/>
          <w:color w:val="333333"/>
        </w:rPr>
        <w:t>ā</w:t>
      </w:r>
      <w:r w:rsidRPr="00D77356">
        <w:rPr>
          <w:bCs/>
          <w:color w:val="333333"/>
        </w:rPr>
        <w:t>ka k</w:t>
      </w:r>
      <w:r w:rsidRPr="00D77356">
        <w:rPr>
          <w:rFonts w:hint="eastAsia"/>
          <w:bCs/>
          <w:color w:val="333333"/>
        </w:rPr>
        <w:t>ā</w:t>
      </w:r>
      <w:r w:rsidRPr="00D77356">
        <w:rPr>
          <w:bCs/>
          <w:color w:val="333333"/>
        </w:rPr>
        <w:t xml:space="preserve"> vid</w:t>
      </w:r>
      <w:r w:rsidRPr="00D77356">
        <w:rPr>
          <w:rFonts w:hint="eastAsia"/>
          <w:bCs/>
          <w:color w:val="333333"/>
        </w:rPr>
        <w:t>ē</w:t>
      </w:r>
      <w:r w:rsidRPr="00D77356">
        <w:rPr>
          <w:bCs/>
          <w:color w:val="333333"/>
        </w:rPr>
        <w:t>ji ES-28 tieši attiec</w:t>
      </w:r>
      <w:r w:rsidRPr="00D77356">
        <w:rPr>
          <w:rFonts w:hint="eastAsia"/>
          <w:bCs/>
          <w:color w:val="333333"/>
        </w:rPr>
        <w:t>ī</w:t>
      </w:r>
      <w:r w:rsidRPr="00D77356">
        <w:rPr>
          <w:bCs/>
          <w:color w:val="333333"/>
        </w:rPr>
        <w:t>b</w:t>
      </w:r>
      <w:r w:rsidRPr="00D77356">
        <w:rPr>
          <w:rFonts w:hint="eastAsia"/>
          <w:bCs/>
          <w:color w:val="333333"/>
        </w:rPr>
        <w:t>ā</w:t>
      </w:r>
      <w:r w:rsidRPr="00D77356">
        <w:rPr>
          <w:bCs/>
          <w:color w:val="333333"/>
        </w:rPr>
        <w:t xml:space="preserve"> uz da</w:t>
      </w:r>
      <w:r w:rsidRPr="00D77356">
        <w:rPr>
          <w:rFonts w:hint="eastAsia"/>
          <w:bCs/>
          <w:color w:val="333333"/>
        </w:rPr>
        <w:t>ļ</w:t>
      </w:r>
      <w:r w:rsidRPr="00D77356">
        <w:rPr>
          <w:bCs/>
          <w:color w:val="333333"/>
        </w:rPr>
        <w:t>i</w:t>
      </w:r>
      <w:r w:rsidRPr="00D77356">
        <w:rPr>
          <w:rFonts w:hint="eastAsia"/>
          <w:bCs/>
          <w:color w:val="333333"/>
        </w:rPr>
        <w:t>ņ</w:t>
      </w:r>
      <w:r w:rsidRPr="00D77356">
        <w:rPr>
          <w:bCs/>
          <w:color w:val="333333"/>
        </w:rPr>
        <w:t>u PM</w:t>
      </w:r>
      <w:r w:rsidR="00321CD1" w:rsidRPr="00D77356">
        <w:rPr>
          <w:bCs/>
          <w:color w:val="333333"/>
          <w:vertAlign w:val="subscript"/>
        </w:rPr>
        <w:t>2</w:t>
      </w:r>
      <w:r w:rsidR="00A663FE">
        <w:rPr>
          <w:bCs/>
          <w:color w:val="333333"/>
          <w:vertAlign w:val="subscript"/>
        </w:rPr>
        <w:t>,</w:t>
      </w:r>
      <w:r w:rsidRPr="00D77356">
        <w:rPr>
          <w:bCs/>
          <w:color w:val="333333"/>
          <w:vertAlign w:val="subscript"/>
        </w:rPr>
        <w:t xml:space="preserve">5 </w:t>
      </w:r>
      <w:r w:rsidRPr="00D77356">
        <w:rPr>
          <w:bCs/>
          <w:color w:val="333333"/>
        </w:rPr>
        <w:t xml:space="preserve">ietekmi, kur Latvijai ir </w:t>
      </w:r>
      <w:r w:rsidR="00CF7F3E" w:rsidRPr="00D77356">
        <w:rPr>
          <w:bCs/>
          <w:color w:val="333333"/>
        </w:rPr>
        <w:t>septiņpadsmi</w:t>
      </w:r>
      <w:r w:rsidRPr="00D77356">
        <w:rPr>
          <w:bCs/>
          <w:color w:val="333333"/>
        </w:rPr>
        <w:t>t</w:t>
      </w:r>
      <w:r w:rsidRPr="00D77356">
        <w:rPr>
          <w:rFonts w:hint="eastAsia"/>
          <w:bCs/>
          <w:color w:val="333333"/>
        </w:rPr>
        <w:t>ā</w:t>
      </w:r>
      <w:r w:rsidRPr="00D77356">
        <w:rPr>
          <w:bCs/>
          <w:color w:val="333333"/>
        </w:rPr>
        <w:t xml:space="preserve"> slikt</w:t>
      </w:r>
      <w:r w:rsidRPr="00D77356">
        <w:rPr>
          <w:rFonts w:hint="eastAsia"/>
          <w:bCs/>
          <w:color w:val="333333"/>
        </w:rPr>
        <w:t>ā</w:t>
      </w:r>
      <w:r w:rsidRPr="00D77356">
        <w:rPr>
          <w:bCs/>
          <w:color w:val="333333"/>
        </w:rPr>
        <w:t>k</w:t>
      </w:r>
      <w:r w:rsidRPr="00D77356">
        <w:rPr>
          <w:rFonts w:hint="eastAsia"/>
          <w:bCs/>
          <w:color w:val="333333"/>
        </w:rPr>
        <w:t>ā</w:t>
      </w:r>
      <w:r w:rsidRPr="00D77356">
        <w:rPr>
          <w:bCs/>
          <w:color w:val="333333"/>
        </w:rPr>
        <w:t xml:space="preserve"> poz</w:t>
      </w:r>
      <w:r w:rsidRPr="00D77356">
        <w:rPr>
          <w:rFonts w:hint="eastAsia"/>
          <w:bCs/>
          <w:color w:val="333333"/>
        </w:rPr>
        <w:t>ī</w:t>
      </w:r>
      <w:r w:rsidRPr="00D77356">
        <w:rPr>
          <w:bCs/>
          <w:color w:val="333333"/>
        </w:rPr>
        <w:t>cija starp nov</w:t>
      </w:r>
      <w:r w:rsidRPr="00D77356">
        <w:rPr>
          <w:rFonts w:hint="eastAsia"/>
          <w:bCs/>
          <w:color w:val="333333"/>
        </w:rPr>
        <w:t>ē</w:t>
      </w:r>
      <w:r w:rsidRPr="00D77356">
        <w:rPr>
          <w:bCs/>
          <w:color w:val="333333"/>
        </w:rPr>
        <w:t>rt</w:t>
      </w:r>
      <w:r w:rsidRPr="00D77356">
        <w:rPr>
          <w:rFonts w:hint="eastAsia"/>
          <w:bCs/>
          <w:color w:val="333333"/>
        </w:rPr>
        <w:t>ē</w:t>
      </w:r>
      <w:r w:rsidRPr="00D77356">
        <w:rPr>
          <w:bCs/>
          <w:color w:val="333333"/>
        </w:rPr>
        <w:t>t</w:t>
      </w:r>
      <w:r w:rsidR="00E3591C" w:rsidRPr="00D77356">
        <w:rPr>
          <w:bCs/>
          <w:color w:val="333333"/>
        </w:rPr>
        <w:t>ajām</w:t>
      </w:r>
      <w:r w:rsidRPr="00D77356">
        <w:rPr>
          <w:bCs/>
          <w:color w:val="333333"/>
        </w:rPr>
        <w:t xml:space="preserve"> 41 Eiropas valst</w:t>
      </w:r>
      <w:r w:rsidR="00E3591C" w:rsidRPr="00D77356">
        <w:rPr>
          <w:bCs/>
          <w:color w:val="333333"/>
        </w:rPr>
        <w:t>īm</w:t>
      </w:r>
      <w:r w:rsidRPr="00D77356">
        <w:rPr>
          <w:rStyle w:val="FootnoteReference"/>
          <w:rFonts w:cstheme="minorHAnsi"/>
          <w:bCs/>
          <w:color w:val="333333"/>
          <w:szCs w:val="24"/>
        </w:rPr>
        <w:footnoteReference w:id="6"/>
      </w:r>
      <w:r w:rsidR="0025178D" w:rsidRPr="00D77356">
        <w:rPr>
          <w:bCs/>
          <w:color w:val="333333"/>
        </w:rPr>
        <w:t>.</w:t>
      </w:r>
      <w:r w:rsidR="00321CD1" w:rsidRPr="00D77356">
        <w:rPr>
          <w:bCs/>
          <w:color w:val="333333"/>
        </w:rPr>
        <w:t xml:space="preserve"> </w:t>
      </w:r>
      <w:r w:rsidR="0025178D" w:rsidRPr="00D77356">
        <w:rPr>
          <w:bCs/>
          <w:color w:val="333333"/>
        </w:rPr>
        <w:t xml:space="preserve">Savukārt slāpekļa dioksīda un ozona piesārņojums Latvijā ir zemāks, nekā vidēji ES-28 un Eiropa-41. </w:t>
      </w:r>
      <w:r w:rsidR="00321CD1" w:rsidRPr="00D77356">
        <w:rPr>
          <w:bCs/>
          <w:color w:val="333333"/>
        </w:rPr>
        <w:t>(skatīt</w:t>
      </w:r>
      <w:r w:rsidR="00DB04A9" w:rsidRPr="00D77356">
        <w:rPr>
          <w:bCs/>
          <w:color w:val="333333"/>
        </w:rPr>
        <w:t xml:space="preserve"> </w:t>
      </w:r>
      <w:fldSimple w:instr=" REF _Ref535999647 \h  \* MERGEFORMAT ">
        <w:r w:rsidR="00F532F1">
          <w:rPr>
            <w:noProof/>
          </w:rPr>
          <w:t>2</w:t>
        </w:r>
      </w:fldSimple>
      <w:r w:rsidR="00321CD1" w:rsidRPr="00D77356">
        <w:rPr>
          <w:bCs/>
          <w:color w:val="333333"/>
        </w:rPr>
        <w:t>.tabulu)</w:t>
      </w:r>
      <w:r w:rsidRPr="00D77356">
        <w:rPr>
          <w:bCs/>
          <w:color w:val="333333"/>
        </w:rPr>
        <w:t>.</w:t>
      </w:r>
    </w:p>
    <w:bookmarkStart w:id="22" w:name="_Ref535999647"/>
    <w:p w:rsidR="0031221A" w:rsidRPr="00D77356" w:rsidRDefault="003A4752" w:rsidP="00277FD5">
      <w:pPr>
        <w:pStyle w:val="Title"/>
      </w:pPr>
      <w:r w:rsidRPr="00D77356">
        <w:fldChar w:fldCharType="begin"/>
      </w:r>
      <w:r w:rsidR="008C6E2C" w:rsidRPr="00D77356">
        <w:instrText xml:space="preserve"> SEQ Table \* ARABIC </w:instrText>
      </w:r>
      <w:r w:rsidRPr="00D77356">
        <w:fldChar w:fldCharType="separate"/>
      </w:r>
      <w:r w:rsidR="00F532F1">
        <w:rPr>
          <w:noProof/>
        </w:rPr>
        <w:t>2</w:t>
      </w:r>
      <w:r w:rsidRPr="00D77356">
        <w:fldChar w:fldCharType="end"/>
      </w:r>
      <w:bookmarkEnd w:id="22"/>
      <w:r w:rsidR="0031221A" w:rsidRPr="00D77356">
        <w:t>. tabula</w:t>
      </w:r>
      <w:r w:rsidR="003D1FD4" w:rsidRPr="00D77356">
        <w:t>.</w:t>
      </w:r>
      <w:r w:rsidR="0031221A" w:rsidRPr="00D77356">
        <w:t xml:space="preserve"> Aprēķinātie zaudētie dzīves gadi uz simts tūkstošiem iedzīvotāju (2015)</w:t>
      </w:r>
    </w:p>
    <w:tbl>
      <w:tblPr>
        <w:tblStyle w:val="GridTable1Light-Accent61"/>
        <w:tblW w:w="0" w:type="auto"/>
        <w:jc w:val="center"/>
        <w:tblLook w:val="04A0"/>
      </w:tblPr>
      <w:tblGrid>
        <w:gridCol w:w="2077"/>
        <w:gridCol w:w="1317"/>
        <w:gridCol w:w="1632"/>
        <w:gridCol w:w="726"/>
      </w:tblGrid>
      <w:tr w:rsidR="00E3591C" w:rsidRPr="00D77356" w:rsidTr="007C07A1">
        <w:trPr>
          <w:cnfStyle w:val="100000000000"/>
          <w:trHeight w:val="20"/>
          <w:tblHeader/>
          <w:jc w:val="center"/>
        </w:trPr>
        <w:tc>
          <w:tcPr>
            <w:cnfStyle w:val="001000000000"/>
            <w:tcW w:w="0" w:type="auto"/>
            <w:shd w:val="clear" w:color="auto" w:fill="D0E6F6" w:themeFill="accent2" w:themeFillTint="33"/>
            <w:vAlign w:val="center"/>
          </w:tcPr>
          <w:p w:rsidR="00E3591C" w:rsidRPr="00D77356" w:rsidRDefault="00E3591C" w:rsidP="007C07A1">
            <w:pPr>
              <w:pStyle w:val="NoSpacing"/>
              <w:jc w:val="center"/>
              <w:rPr>
                <w:bCs w:val="0"/>
                <w:sz w:val="20"/>
              </w:rPr>
            </w:pPr>
            <w:r w:rsidRPr="00D77356">
              <w:rPr>
                <w:sz w:val="20"/>
              </w:rPr>
              <w:t>Valsts</w:t>
            </w:r>
          </w:p>
        </w:tc>
        <w:tc>
          <w:tcPr>
            <w:tcW w:w="0" w:type="auto"/>
            <w:shd w:val="clear" w:color="auto" w:fill="D0E6F6" w:themeFill="accent2" w:themeFillTint="33"/>
            <w:vAlign w:val="center"/>
          </w:tcPr>
          <w:p w:rsidR="00E3591C" w:rsidRPr="00D77356" w:rsidRDefault="00E3591C" w:rsidP="007C07A1">
            <w:pPr>
              <w:pStyle w:val="NoSpacing"/>
              <w:jc w:val="center"/>
              <w:cnfStyle w:val="100000000000"/>
              <w:rPr>
                <w:bCs w:val="0"/>
                <w:sz w:val="20"/>
              </w:rPr>
            </w:pPr>
            <w:r w:rsidRPr="00D77356">
              <w:rPr>
                <w:sz w:val="20"/>
              </w:rPr>
              <w:t>Daļiņas PM</w:t>
            </w:r>
            <w:r w:rsidR="008C3CEF" w:rsidRPr="00D77356">
              <w:rPr>
                <w:sz w:val="20"/>
                <w:vertAlign w:val="subscript"/>
              </w:rPr>
              <w:t>2</w:t>
            </w:r>
            <w:r w:rsidR="00A663FE">
              <w:rPr>
                <w:sz w:val="20"/>
                <w:vertAlign w:val="subscript"/>
              </w:rPr>
              <w:t>,</w:t>
            </w:r>
            <w:r w:rsidRPr="00D77356">
              <w:rPr>
                <w:sz w:val="20"/>
                <w:vertAlign w:val="subscript"/>
              </w:rPr>
              <w:t>5</w:t>
            </w:r>
          </w:p>
        </w:tc>
        <w:tc>
          <w:tcPr>
            <w:tcW w:w="0" w:type="auto"/>
            <w:shd w:val="clear" w:color="auto" w:fill="D0E6F6" w:themeFill="accent2" w:themeFillTint="33"/>
            <w:vAlign w:val="center"/>
          </w:tcPr>
          <w:p w:rsidR="00E3591C" w:rsidRPr="00D77356" w:rsidRDefault="00E3591C" w:rsidP="007C07A1">
            <w:pPr>
              <w:pStyle w:val="NoSpacing"/>
              <w:jc w:val="center"/>
              <w:cnfStyle w:val="100000000000"/>
              <w:rPr>
                <w:bCs w:val="0"/>
                <w:sz w:val="20"/>
              </w:rPr>
            </w:pPr>
            <w:r w:rsidRPr="00D77356">
              <w:rPr>
                <w:sz w:val="20"/>
              </w:rPr>
              <w:t>Slāpekļa dioksīds</w:t>
            </w:r>
          </w:p>
        </w:tc>
        <w:tc>
          <w:tcPr>
            <w:tcW w:w="0" w:type="auto"/>
            <w:shd w:val="clear" w:color="auto" w:fill="D0E6F6" w:themeFill="accent2" w:themeFillTint="33"/>
            <w:vAlign w:val="center"/>
          </w:tcPr>
          <w:p w:rsidR="00E3591C" w:rsidRPr="00D77356" w:rsidRDefault="00E3591C" w:rsidP="007C07A1">
            <w:pPr>
              <w:pStyle w:val="NoSpacing"/>
              <w:jc w:val="center"/>
              <w:cnfStyle w:val="100000000000"/>
              <w:rPr>
                <w:bCs w:val="0"/>
                <w:sz w:val="20"/>
              </w:rPr>
            </w:pPr>
            <w:r w:rsidRPr="00D77356">
              <w:rPr>
                <w:sz w:val="20"/>
              </w:rPr>
              <w:t>Ozons</w:t>
            </w:r>
          </w:p>
        </w:tc>
      </w:tr>
      <w:tr w:rsidR="00E3591C" w:rsidRPr="00D77356" w:rsidTr="007C07A1">
        <w:trPr>
          <w:trHeight w:val="20"/>
          <w:jc w:val="center"/>
        </w:trPr>
        <w:tc>
          <w:tcPr>
            <w:cnfStyle w:val="001000000000"/>
            <w:tcW w:w="0" w:type="auto"/>
          </w:tcPr>
          <w:p w:rsidR="00E3591C" w:rsidRPr="00D77356" w:rsidRDefault="00E3591C" w:rsidP="00464C50">
            <w:pPr>
              <w:pStyle w:val="NoSpacing"/>
              <w:rPr>
                <w:bCs w:val="0"/>
                <w:sz w:val="20"/>
              </w:rPr>
            </w:pPr>
            <w:r w:rsidRPr="00D77356">
              <w:rPr>
                <w:sz w:val="20"/>
              </w:rPr>
              <w:t>Latvija</w:t>
            </w:r>
          </w:p>
        </w:tc>
        <w:tc>
          <w:tcPr>
            <w:tcW w:w="0" w:type="auto"/>
            <w:vAlign w:val="center"/>
          </w:tcPr>
          <w:p w:rsidR="00E3591C" w:rsidRPr="00D77356" w:rsidRDefault="00E3591C" w:rsidP="007C07A1">
            <w:pPr>
              <w:pStyle w:val="NoSpacing"/>
              <w:jc w:val="center"/>
              <w:cnfStyle w:val="000000000000"/>
              <w:rPr>
                <w:sz w:val="20"/>
              </w:rPr>
            </w:pPr>
            <w:r w:rsidRPr="00D77356">
              <w:rPr>
                <w:sz w:val="20"/>
              </w:rPr>
              <w:t>886</w:t>
            </w:r>
          </w:p>
        </w:tc>
        <w:tc>
          <w:tcPr>
            <w:tcW w:w="0" w:type="auto"/>
            <w:vAlign w:val="center"/>
          </w:tcPr>
          <w:p w:rsidR="00E3591C" w:rsidRPr="00D77356" w:rsidRDefault="00E3591C" w:rsidP="007C07A1">
            <w:pPr>
              <w:pStyle w:val="NoSpacing"/>
              <w:jc w:val="center"/>
              <w:cnfStyle w:val="000000000000"/>
              <w:rPr>
                <w:sz w:val="20"/>
              </w:rPr>
            </w:pPr>
            <w:r w:rsidRPr="00D77356">
              <w:rPr>
                <w:sz w:val="20"/>
              </w:rPr>
              <w:t>70</w:t>
            </w:r>
          </w:p>
        </w:tc>
        <w:tc>
          <w:tcPr>
            <w:tcW w:w="0" w:type="auto"/>
            <w:vAlign w:val="center"/>
          </w:tcPr>
          <w:p w:rsidR="00E3591C" w:rsidRPr="00D77356" w:rsidRDefault="00E3591C" w:rsidP="007C07A1">
            <w:pPr>
              <w:pStyle w:val="NoSpacing"/>
              <w:jc w:val="center"/>
              <w:cnfStyle w:val="000000000000"/>
              <w:rPr>
                <w:sz w:val="20"/>
              </w:rPr>
            </w:pPr>
            <w:r w:rsidRPr="00D77356">
              <w:rPr>
                <w:sz w:val="20"/>
              </w:rPr>
              <w:t>30</w:t>
            </w:r>
          </w:p>
        </w:tc>
      </w:tr>
      <w:tr w:rsidR="00E3591C" w:rsidRPr="00D77356" w:rsidTr="007C07A1">
        <w:trPr>
          <w:trHeight w:val="20"/>
          <w:jc w:val="center"/>
        </w:trPr>
        <w:tc>
          <w:tcPr>
            <w:cnfStyle w:val="001000000000"/>
            <w:tcW w:w="0" w:type="auto"/>
          </w:tcPr>
          <w:p w:rsidR="00E3591C" w:rsidRPr="00D77356" w:rsidRDefault="00E3591C" w:rsidP="00464C50">
            <w:pPr>
              <w:pStyle w:val="NoSpacing"/>
              <w:rPr>
                <w:bCs w:val="0"/>
                <w:sz w:val="20"/>
              </w:rPr>
            </w:pPr>
            <w:r w:rsidRPr="00D77356">
              <w:rPr>
                <w:sz w:val="20"/>
              </w:rPr>
              <w:lastRenderedPageBreak/>
              <w:t>ES-28 vidēji</w:t>
            </w:r>
          </w:p>
        </w:tc>
        <w:tc>
          <w:tcPr>
            <w:tcW w:w="0" w:type="auto"/>
            <w:vAlign w:val="center"/>
          </w:tcPr>
          <w:p w:rsidR="00E3591C" w:rsidRPr="00D77356" w:rsidRDefault="00E3591C" w:rsidP="007C07A1">
            <w:pPr>
              <w:pStyle w:val="NoSpacing"/>
              <w:jc w:val="center"/>
              <w:cnfStyle w:val="000000000000"/>
              <w:rPr>
                <w:sz w:val="20"/>
              </w:rPr>
            </w:pPr>
            <w:r w:rsidRPr="00D77356">
              <w:rPr>
                <w:sz w:val="20"/>
              </w:rPr>
              <w:t>820</w:t>
            </w:r>
          </w:p>
        </w:tc>
        <w:tc>
          <w:tcPr>
            <w:tcW w:w="0" w:type="auto"/>
            <w:vAlign w:val="center"/>
          </w:tcPr>
          <w:p w:rsidR="00E3591C" w:rsidRPr="00D77356" w:rsidRDefault="00E3591C" w:rsidP="007C07A1">
            <w:pPr>
              <w:pStyle w:val="NoSpacing"/>
              <w:jc w:val="center"/>
              <w:cnfStyle w:val="000000000000"/>
              <w:rPr>
                <w:sz w:val="20"/>
              </w:rPr>
            </w:pPr>
            <w:r w:rsidRPr="00D77356">
              <w:rPr>
                <w:sz w:val="20"/>
              </w:rPr>
              <w:t>157</w:t>
            </w:r>
          </w:p>
        </w:tc>
        <w:tc>
          <w:tcPr>
            <w:tcW w:w="0" w:type="auto"/>
            <w:vAlign w:val="center"/>
          </w:tcPr>
          <w:p w:rsidR="00E3591C" w:rsidRPr="00D77356" w:rsidRDefault="00E3591C" w:rsidP="007C07A1">
            <w:pPr>
              <w:pStyle w:val="NoSpacing"/>
              <w:jc w:val="center"/>
              <w:cnfStyle w:val="000000000000"/>
              <w:rPr>
                <w:sz w:val="20"/>
              </w:rPr>
            </w:pPr>
            <w:r w:rsidRPr="00D77356">
              <w:rPr>
                <w:sz w:val="20"/>
              </w:rPr>
              <w:t>36</w:t>
            </w:r>
          </w:p>
        </w:tc>
      </w:tr>
      <w:tr w:rsidR="00E3591C" w:rsidRPr="00D77356" w:rsidTr="007C07A1">
        <w:trPr>
          <w:trHeight w:val="20"/>
          <w:jc w:val="center"/>
        </w:trPr>
        <w:tc>
          <w:tcPr>
            <w:cnfStyle w:val="001000000000"/>
            <w:tcW w:w="0" w:type="auto"/>
          </w:tcPr>
          <w:p w:rsidR="00E3591C" w:rsidRPr="00D77356" w:rsidRDefault="00E3591C" w:rsidP="00464C50">
            <w:pPr>
              <w:pStyle w:val="NoSpacing"/>
              <w:rPr>
                <w:bCs w:val="0"/>
                <w:sz w:val="20"/>
              </w:rPr>
            </w:pPr>
            <w:r w:rsidRPr="00D77356">
              <w:rPr>
                <w:sz w:val="20"/>
              </w:rPr>
              <w:t>Eiropa-41 valsts, vidēji</w:t>
            </w:r>
          </w:p>
        </w:tc>
        <w:tc>
          <w:tcPr>
            <w:tcW w:w="0" w:type="auto"/>
            <w:vAlign w:val="center"/>
          </w:tcPr>
          <w:p w:rsidR="00E3591C" w:rsidRPr="00D77356" w:rsidRDefault="00E3591C" w:rsidP="007C07A1">
            <w:pPr>
              <w:pStyle w:val="NoSpacing"/>
              <w:jc w:val="center"/>
              <w:cnfStyle w:val="000000000000"/>
              <w:rPr>
                <w:sz w:val="20"/>
              </w:rPr>
            </w:pPr>
            <w:r w:rsidRPr="00D77356">
              <w:rPr>
                <w:sz w:val="20"/>
              </w:rPr>
              <w:t>830</w:t>
            </w:r>
          </w:p>
        </w:tc>
        <w:tc>
          <w:tcPr>
            <w:tcW w:w="0" w:type="auto"/>
            <w:vAlign w:val="center"/>
          </w:tcPr>
          <w:p w:rsidR="00E3591C" w:rsidRPr="00D77356" w:rsidRDefault="00E3591C" w:rsidP="007C07A1">
            <w:pPr>
              <w:pStyle w:val="NoSpacing"/>
              <w:jc w:val="center"/>
              <w:cnfStyle w:val="000000000000"/>
              <w:rPr>
                <w:sz w:val="20"/>
              </w:rPr>
            </w:pPr>
            <w:r w:rsidRPr="00D77356">
              <w:rPr>
                <w:sz w:val="20"/>
              </w:rPr>
              <w:t>153</w:t>
            </w:r>
          </w:p>
        </w:tc>
        <w:tc>
          <w:tcPr>
            <w:tcW w:w="0" w:type="auto"/>
            <w:vAlign w:val="center"/>
          </w:tcPr>
          <w:p w:rsidR="00E3591C" w:rsidRPr="00D77356" w:rsidRDefault="00E3591C" w:rsidP="007C07A1">
            <w:pPr>
              <w:pStyle w:val="NoSpacing"/>
              <w:jc w:val="center"/>
              <w:cnfStyle w:val="000000000000"/>
              <w:rPr>
                <w:sz w:val="20"/>
              </w:rPr>
            </w:pPr>
            <w:r w:rsidRPr="00D77356">
              <w:rPr>
                <w:sz w:val="20"/>
              </w:rPr>
              <w:t>36</w:t>
            </w:r>
          </w:p>
        </w:tc>
      </w:tr>
    </w:tbl>
    <w:p w:rsidR="00923061" w:rsidRPr="00D77356" w:rsidRDefault="00BD62C5" w:rsidP="00305886">
      <w:r>
        <w:t>PVO</w:t>
      </w:r>
      <w:r w:rsidR="00923061" w:rsidRPr="00D77356">
        <w:t xml:space="preserve"> apkopoto pētījumu dati liecina</w:t>
      </w:r>
      <w:r w:rsidR="008C1577" w:rsidRPr="00D77356">
        <w:rPr>
          <w:rStyle w:val="FootnoteReference"/>
        </w:rPr>
        <w:footnoteReference w:id="7"/>
      </w:r>
      <w:r w:rsidR="00923061" w:rsidRPr="00D77356">
        <w:t>, ka gaisa piesārņojumam ir būtiska ietekme uz cilvēka veselību, tai skaitā</w:t>
      </w:r>
      <w:r w:rsidR="00B77546" w:rsidRPr="00D77356">
        <w:t>,</w:t>
      </w:r>
      <w:r w:rsidR="00923061" w:rsidRPr="00D77356">
        <w:t xml:space="preserve"> </w:t>
      </w:r>
      <w:r w:rsidR="00225B83">
        <w:t>tas</w:t>
      </w:r>
      <w:r w:rsidR="00923061" w:rsidRPr="00D77356">
        <w:t xml:space="preserve">: </w:t>
      </w:r>
    </w:p>
    <w:p w:rsidR="00E03CB5" w:rsidRPr="00D77356" w:rsidRDefault="00923061" w:rsidP="00E34899">
      <w:pPr>
        <w:pStyle w:val="ListParagraph"/>
        <w:numPr>
          <w:ilvl w:val="0"/>
          <w:numId w:val="18"/>
        </w:numPr>
      </w:pPr>
      <w:r w:rsidRPr="00D77356">
        <w:t xml:space="preserve">palielina elpošanas orgānu saslimstības risku, var izraisīt </w:t>
      </w:r>
      <w:r w:rsidR="00E03CB5" w:rsidRPr="00D77356">
        <w:t>kā īstermiņa, tā ilgtermiņa ietekmes</w:t>
      </w:r>
      <w:r w:rsidR="003D1FD4" w:rsidRPr="00D77356">
        <w:t xml:space="preserve"> </w:t>
      </w:r>
      <w:r w:rsidR="00D8087E" w:rsidRPr="00D77356">
        <w:t>–</w:t>
      </w:r>
      <w:r w:rsidR="003D1FD4" w:rsidRPr="00D77356">
        <w:t xml:space="preserve"> </w:t>
      </w:r>
      <w:r w:rsidRPr="00D77356">
        <w:t xml:space="preserve">klepu, </w:t>
      </w:r>
      <w:r w:rsidR="00E03CB5" w:rsidRPr="00D77356">
        <w:t>e</w:t>
      </w:r>
      <w:r w:rsidRPr="00D77356">
        <w:t xml:space="preserve">lpas trūkumu, var tikt novērotas biežākas astmas lēkmes, kā arī pieaugt hroniski </w:t>
      </w:r>
      <w:proofErr w:type="spellStart"/>
      <w:r w:rsidRPr="00D77356">
        <w:t>obstruktīvo</w:t>
      </w:r>
      <w:proofErr w:type="spellEnd"/>
      <w:r w:rsidRPr="00D77356">
        <w:t xml:space="preserve"> plaušu slimību risks un palielināties jutīgums </w:t>
      </w:r>
      <w:r w:rsidR="00E03CB5" w:rsidRPr="00D77356">
        <w:t>pret elpošanas ceļu infekcijām</w:t>
      </w:r>
      <w:r w:rsidR="00305886" w:rsidRPr="00D77356">
        <w:t>;</w:t>
      </w:r>
    </w:p>
    <w:p w:rsidR="00923061" w:rsidRPr="00D77356" w:rsidRDefault="00225B83" w:rsidP="00E34899">
      <w:pPr>
        <w:pStyle w:val="ListParagraph"/>
        <w:numPr>
          <w:ilvl w:val="0"/>
          <w:numId w:val="18"/>
        </w:numPr>
      </w:pPr>
      <w:r>
        <w:t>palielina</w:t>
      </w:r>
      <w:r w:rsidR="00E03CB5" w:rsidRPr="00D77356">
        <w:t xml:space="preserve"> plaušu vēža rašanās </w:t>
      </w:r>
      <w:r w:rsidRPr="00D77356">
        <w:t>risk</w:t>
      </w:r>
      <w:r>
        <w:t>u</w:t>
      </w:r>
      <w:r w:rsidR="00E03CB5" w:rsidRPr="00D77356">
        <w:t>. Starptautiskā Vēža pētniecības aģentūra klasificē gaisa piesārņojumu kopumā un daļiņas konkrēti kā kancerogēnu</w:t>
      </w:r>
      <w:r w:rsidR="00305886" w:rsidRPr="00D77356">
        <w:t>;</w:t>
      </w:r>
    </w:p>
    <w:p w:rsidR="00923061" w:rsidRPr="00D77356" w:rsidRDefault="00923061" w:rsidP="00E34899">
      <w:pPr>
        <w:pStyle w:val="ListParagraph"/>
        <w:numPr>
          <w:ilvl w:val="0"/>
          <w:numId w:val="18"/>
        </w:numPr>
      </w:pPr>
      <w:r w:rsidRPr="00D77356">
        <w:t xml:space="preserve">palielina sirds-asinsvadu sistēmas slimību risku, pieaug sirds išēmiskās slimības risks; </w:t>
      </w:r>
    </w:p>
    <w:p w:rsidR="00923061" w:rsidRPr="00D77356" w:rsidRDefault="00923061" w:rsidP="00E34899">
      <w:pPr>
        <w:pStyle w:val="ListParagraph"/>
        <w:numPr>
          <w:ilvl w:val="0"/>
          <w:numId w:val="18"/>
        </w:numPr>
      </w:pPr>
      <w:r w:rsidRPr="00D77356">
        <w:t>var izraisīt nervu sistēmas attīstības un darbības traucējumus – atmiņas pavājināšanos, koncentrēšanās spēju pavājināšanos u.c</w:t>
      </w:r>
      <w:r w:rsidR="00B77546" w:rsidRPr="00D77356">
        <w:t>.</w:t>
      </w:r>
      <w:r w:rsidRPr="00D77356">
        <w:t xml:space="preserve">; </w:t>
      </w:r>
    </w:p>
    <w:p w:rsidR="00612AB3" w:rsidRPr="00D77356" w:rsidRDefault="00923061" w:rsidP="00E34899">
      <w:pPr>
        <w:pStyle w:val="ListParagraph"/>
        <w:numPr>
          <w:ilvl w:val="0"/>
          <w:numId w:val="18"/>
        </w:numPr>
      </w:pPr>
      <w:r w:rsidRPr="00D77356">
        <w:t>va</w:t>
      </w:r>
      <w:r w:rsidR="00CF4BD5" w:rsidRPr="00D77356">
        <w:t>r ietekmēt reproduktīvo sistēmu, auglību, grūtniecību un zīdaiņus un bērnus, ietekmējot bērnu tālāko attīstību un spējas</w:t>
      </w:r>
      <w:r w:rsidR="00305886" w:rsidRPr="00D77356">
        <w:t>;</w:t>
      </w:r>
    </w:p>
    <w:p w:rsidR="00CF4BD5" w:rsidRPr="00D77356" w:rsidRDefault="00CF4BD5" w:rsidP="00E34899">
      <w:pPr>
        <w:pStyle w:val="ListParagraph"/>
        <w:numPr>
          <w:ilvl w:val="0"/>
          <w:numId w:val="18"/>
        </w:numPr>
      </w:pPr>
      <w:r w:rsidRPr="00D77356">
        <w:t>var tikt asociēts arī ar 2.tipa cukura diabēta izveidošanos pieaugušajiem, kā arī veicināt tuklumu, iekaisumus, novecošanos, Al</w:t>
      </w:r>
      <w:r w:rsidR="00F06B98" w:rsidRPr="00D77356">
        <w:t>c</w:t>
      </w:r>
      <w:r w:rsidRPr="00D77356">
        <w:t>heimera slimību un vecuma demenci.</w:t>
      </w:r>
    </w:p>
    <w:p w:rsidR="006A5E61" w:rsidRPr="00D77356" w:rsidRDefault="006A5E61" w:rsidP="00154586">
      <w:pPr>
        <w:rPr>
          <w:b/>
        </w:rPr>
      </w:pPr>
      <w:r w:rsidRPr="00D77356">
        <w:rPr>
          <w:b/>
        </w:rPr>
        <w:t>Gaisa kvalitāte un gaisa piesārņojuma ietekme uz ekosistēmām</w:t>
      </w:r>
    </w:p>
    <w:p w:rsidR="00AE177C" w:rsidRPr="00D77356" w:rsidRDefault="00615864" w:rsidP="00154586">
      <w:r w:rsidRPr="00D77356">
        <w:t xml:space="preserve">Gaisa piesārņojums var tiešā veidā ietekmēt veģetāciju un faunu, kā arī ūdens, augsnes kvalitāti un ar to saistīto ekosistēmu pakalpojumu kvalitāti. </w:t>
      </w:r>
      <w:r w:rsidR="00AE177C" w:rsidRPr="00D77356">
        <w:t>Visbīstamākie gaisa piesārņojuma veidi ekosistēmām ir ozons, amonjaks un slāpekļa oksīdi.</w:t>
      </w:r>
    </w:p>
    <w:p w:rsidR="006E5DEE" w:rsidRPr="00D77356" w:rsidRDefault="00AE177C" w:rsidP="00154586">
      <w:r w:rsidRPr="00D77356">
        <w:t>Augstas zemes līmeņa ozona koncentrācijas negatīvi ietekmē veģetāciju, tajā skaitā mežus un lauksaimniecības kultūras, samazinot to produktivitāti.</w:t>
      </w:r>
      <w:r w:rsidR="002070F7" w:rsidRPr="00D77356">
        <w:t xml:space="preserve"> </w:t>
      </w:r>
      <w:r w:rsidR="00BD1D8B" w:rsidRPr="00D77356">
        <w:t>Slāpekļa oksīdi</w:t>
      </w:r>
      <w:r w:rsidR="00615864" w:rsidRPr="00D77356">
        <w:t xml:space="preserve"> un </w:t>
      </w:r>
      <w:r w:rsidR="00BD1D8B" w:rsidRPr="00D77356">
        <w:t>amonjaks</w:t>
      </w:r>
      <w:r w:rsidRPr="00D77356">
        <w:t xml:space="preserve">, kā arī </w:t>
      </w:r>
      <w:r w:rsidR="00BD1D8B" w:rsidRPr="00D77356">
        <w:t xml:space="preserve">sēra dioksīds </w:t>
      </w:r>
      <w:r w:rsidR="00615864" w:rsidRPr="00D77356">
        <w:t>emisijas</w:t>
      </w:r>
      <w:r w:rsidRPr="00D77356">
        <w:t xml:space="preserve"> paskābina augsni, upju un ezeru ūdeņus, tā radot dzīvnieku un augu dzīves un </w:t>
      </w:r>
      <w:proofErr w:type="spellStart"/>
      <w:r w:rsidRPr="00D77356">
        <w:t>biodaudzveidības</w:t>
      </w:r>
      <w:proofErr w:type="spellEnd"/>
      <w:r w:rsidRPr="00D77356">
        <w:t xml:space="preserve"> samazinājumu.</w:t>
      </w:r>
      <w:r w:rsidR="002070F7" w:rsidRPr="00D77356">
        <w:t xml:space="preserve"> </w:t>
      </w:r>
      <w:r w:rsidR="00BD1D8B" w:rsidRPr="00D77356">
        <w:t xml:space="preserve">Šie piesārņotāji </w:t>
      </w:r>
      <w:r w:rsidR="002070F7" w:rsidRPr="00D77356">
        <w:t>ienes augsnē un ūdeņos</w:t>
      </w:r>
      <w:r w:rsidR="00BD1D8B" w:rsidRPr="00D77356">
        <w:t xml:space="preserve"> arī</w:t>
      </w:r>
      <w:r w:rsidR="002070F7" w:rsidRPr="00D77356">
        <w:t xml:space="preserve"> papildus barojošo slāpekļa daudzumu, tā veicinot </w:t>
      </w:r>
      <w:r w:rsidR="00291F63" w:rsidRPr="00D77356">
        <w:t>eitrofikāciju</w:t>
      </w:r>
      <w:r w:rsidR="002070F7" w:rsidRPr="00D77356">
        <w:t>, kā arī barojošo vielu pārmērība var izraisīt izmaiņas sugu daudzveidībā un veicināt jaunu invazīvo sugu ienākšanu.</w:t>
      </w:r>
    </w:p>
    <w:p w:rsidR="006E5DEE" w:rsidRPr="00D77356" w:rsidRDefault="006E5DEE" w:rsidP="00154586">
      <w:r w:rsidRPr="00D77356">
        <w:t xml:space="preserve">Vienlaikus jānorāda arī, ka Eiropas Vides </w:t>
      </w:r>
      <w:r w:rsidR="00446911" w:rsidRPr="00D77356">
        <w:t>a</w:t>
      </w:r>
      <w:r w:rsidRPr="00D77356">
        <w:t xml:space="preserve">ģentūras veiktais novērtējums ievieto Latviju to Eiropas valstu skaitā, kurās </w:t>
      </w:r>
      <w:r w:rsidR="00CF7F3E" w:rsidRPr="00D77356">
        <w:t xml:space="preserve">gaisa piesārņojumam </w:t>
      </w:r>
      <w:r w:rsidRPr="00D77356">
        <w:t xml:space="preserve">ir zema ietekme uz veģetāciju. Latvija nav to Eiropas valstu vidū, kurās </w:t>
      </w:r>
      <w:r w:rsidR="00CF7F3E" w:rsidRPr="00D77356">
        <w:t xml:space="preserve">tiktu pārsniegti ekosistēmu aizsardzībai noteiktie kritiskie piesārņojuma līmeņi. </w:t>
      </w:r>
    </w:p>
    <w:p w:rsidR="006A5E61" w:rsidRPr="00D77356" w:rsidRDefault="006A5E61" w:rsidP="00154586">
      <w:pPr>
        <w:rPr>
          <w:b/>
        </w:rPr>
      </w:pPr>
      <w:r w:rsidRPr="00D77356">
        <w:rPr>
          <w:b/>
        </w:rPr>
        <w:t>Gaisa kvalitāte un klimata pārmaiņas</w:t>
      </w:r>
    </w:p>
    <w:p w:rsidR="007B1CB0" w:rsidRPr="00D77356" w:rsidRDefault="00CF4BD5" w:rsidP="00154586">
      <w:r w:rsidRPr="00D77356">
        <w:t>Vairākas gaisu piesārņojošās vie</w:t>
      </w:r>
      <w:r w:rsidR="00C16548" w:rsidRPr="00D77356">
        <w:t xml:space="preserve">las ir arī klimatu ietekmējošas, kuru potenciālā ietekme var ilgt sākot no īsa perioda (mazāk par gadu) līdz </w:t>
      </w:r>
      <w:r w:rsidR="00225B83" w:rsidRPr="00D77356">
        <w:t>pa</w:t>
      </w:r>
      <w:r w:rsidR="00225B83">
        <w:t>t</w:t>
      </w:r>
      <w:r w:rsidR="00225B83" w:rsidRPr="00D77356">
        <w:t xml:space="preserve"> </w:t>
      </w:r>
      <w:r w:rsidR="00C16548" w:rsidRPr="00D77356">
        <w:t xml:space="preserve">vairākām gadu dekādēm. </w:t>
      </w:r>
      <w:r w:rsidRPr="00D77356">
        <w:t>Troposfēras ozons</w:t>
      </w:r>
      <w:r w:rsidR="000A125A" w:rsidRPr="00D77356">
        <w:t xml:space="preserve">, kura veidošanā ieguldījumu sniedz slāpekļa oksīdu, nemetāna gaistošo organisko savienojumu un metāna emisijas, </w:t>
      </w:r>
      <w:r w:rsidRPr="00D77356">
        <w:t>un kvēpi</w:t>
      </w:r>
      <w:r w:rsidR="00C16548" w:rsidRPr="00D77356">
        <w:t xml:space="preserve"> jeb melnais ogleklis</w:t>
      </w:r>
      <w:r w:rsidRPr="00D77356">
        <w:t xml:space="preserve"> (kā daļiņu PM sastāvdaļa) ir vieni no </w:t>
      </w:r>
      <w:r w:rsidR="00C16548" w:rsidRPr="00D77356">
        <w:t>šādiem īsa dzīves laika piemēriem, kuri sniedz tiešu ieguldījumu globālās sasilšanas veicināšanā. Vienlaikus citām gaisu piesārņojošām vielām – organiskais ogleklis (kā PM sastāvdaļa), amonija jons NH</w:t>
      </w:r>
      <w:r w:rsidR="00C16548" w:rsidRPr="00D77356">
        <w:rPr>
          <w:vertAlign w:val="subscript"/>
        </w:rPr>
        <w:t>4</w:t>
      </w:r>
      <w:r w:rsidR="00C16548" w:rsidRPr="00D77356">
        <w:rPr>
          <w:vertAlign w:val="superscript"/>
        </w:rPr>
        <w:t>+</w:t>
      </w:r>
      <w:r w:rsidR="00C16548" w:rsidRPr="00D77356">
        <w:t>, sulfāti (SO</w:t>
      </w:r>
      <w:r w:rsidR="00C16548" w:rsidRPr="00D77356">
        <w:rPr>
          <w:vertAlign w:val="subscript"/>
        </w:rPr>
        <w:t>4</w:t>
      </w:r>
      <w:r w:rsidR="00C16548" w:rsidRPr="00D77356">
        <w:rPr>
          <w:vertAlign w:val="superscript"/>
        </w:rPr>
        <w:t>2-</w:t>
      </w:r>
      <w:r w:rsidR="00C16548" w:rsidRPr="00D77356">
        <w:t>) un nitrāti (NO</w:t>
      </w:r>
      <w:r w:rsidR="00C16548" w:rsidRPr="00D77356">
        <w:rPr>
          <w:vertAlign w:val="subscript"/>
        </w:rPr>
        <w:t>3</w:t>
      </w:r>
      <w:r w:rsidR="00C16548" w:rsidRPr="00D77356">
        <w:rPr>
          <w:vertAlign w:val="superscript"/>
        </w:rPr>
        <w:t>-</w:t>
      </w:r>
      <w:r w:rsidR="00C16548" w:rsidRPr="00D77356">
        <w:t xml:space="preserve">) – ir </w:t>
      </w:r>
      <w:r w:rsidR="00C16548" w:rsidRPr="00D77356">
        <w:lastRenderedPageBreak/>
        <w:t xml:space="preserve">atdzesējošais efekts. Savukārt klimata pārmaiņu izraisītas izmaiņas laikapstākļos var izmainīt gaisa piesārņojuma veidošanos atmosfērā, to pārnesi, izkliedi un nosēšanos. </w:t>
      </w:r>
    </w:p>
    <w:p w:rsidR="006A5E61" w:rsidRPr="00D77356" w:rsidRDefault="006A5E61" w:rsidP="00DF2818">
      <w:pPr>
        <w:rPr>
          <w:b/>
        </w:rPr>
      </w:pPr>
      <w:r w:rsidRPr="00D77356">
        <w:rPr>
          <w:b/>
        </w:rPr>
        <w:t>Gaisa kvalitāte un materiālā vide</w:t>
      </w:r>
    </w:p>
    <w:p w:rsidR="007B1CB0" w:rsidRPr="00D77356" w:rsidRDefault="007B1CB0" w:rsidP="00DF2818">
      <w:pPr>
        <w:rPr>
          <w:rFonts w:cstheme="minorBidi"/>
          <w:color w:val="000000" w:themeColor="text1"/>
          <w:szCs w:val="24"/>
        </w:rPr>
      </w:pPr>
      <w:r w:rsidRPr="00D77356">
        <w:t>Gaisa piesārņojums atstāj negatīvu ietekmi</w:t>
      </w:r>
      <w:r w:rsidR="008F3787" w:rsidRPr="00D77356">
        <w:t xml:space="preserve"> arī uz materiālo vidi.</w:t>
      </w:r>
      <w:r w:rsidRPr="00D77356">
        <w:t xml:space="preserve"> </w:t>
      </w:r>
      <w:r w:rsidR="008F3787" w:rsidRPr="00D77356">
        <w:t xml:space="preserve">Skābo nokrišņu ietekmē novērojama </w:t>
      </w:r>
      <w:r w:rsidRPr="00D77356">
        <w:t xml:space="preserve">paātrināta korozija, </w:t>
      </w:r>
      <w:r w:rsidR="008F3787" w:rsidRPr="00D77356">
        <w:t xml:space="preserve">novērojama arī </w:t>
      </w:r>
      <w:r w:rsidRPr="00D77356">
        <w:t>daļiņu nosēšan</w:t>
      </w:r>
      <w:r w:rsidR="008F3787" w:rsidRPr="00D77356">
        <w:t xml:space="preserve">ās, dēdēšana un krāsu izdzišana </w:t>
      </w:r>
      <w:r w:rsidRPr="00D77356">
        <w:t>uz ēkām, pilsētvides materiālajām struktūrām, kultūras pieminekļiem. Risks zaudēt mūsu kultūrvēsturiskās liecības ir īpaši nozīmīgs</w:t>
      </w:r>
      <w:r w:rsidR="0078675C" w:rsidRPr="00D77356">
        <w:rPr>
          <w:rFonts w:cstheme="minorBidi"/>
          <w:color w:val="000000" w:themeColor="text1"/>
          <w:szCs w:val="24"/>
        </w:rPr>
        <w:t>.</w:t>
      </w:r>
    </w:p>
    <w:p w:rsidR="007446D8" w:rsidRPr="00D77356" w:rsidRDefault="007446D8">
      <w:pPr>
        <w:spacing w:after="160" w:line="259" w:lineRule="auto"/>
        <w:rPr>
          <w:rFonts w:ascii="Arial" w:eastAsia="Times New Roman" w:hAnsi="Arial" w:cs="Times New Roman"/>
          <w:b/>
          <w:color w:val="000000"/>
          <w:szCs w:val="24"/>
          <w:lang w:eastAsia="de-DE"/>
        </w:rPr>
      </w:pPr>
      <w:bookmarkStart w:id="23" w:name="_Toc529182028"/>
      <w:r w:rsidRPr="00D77356">
        <w:br w:type="page"/>
      </w:r>
    </w:p>
    <w:p w:rsidR="00B80B74" w:rsidRPr="00D77356" w:rsidRDefault="00B80B74" w:rsidP="00A450AA">
      <w:pPr>
        <w:pStyle w:val="Heading1"/>
      </w:pPr>
      <w:bookmarkStart w:id="24" w:name="_Ref536094170"/>
      <w:bookmarkStart w:id="25" w:name="_Toc5090684"/>
      <w:r w:rsidRPr="00D77356">
        <w:lastRenderedPageBreak/>
        <w:t>Esošā gaisa kvalitāte Latvijas pilsētās</w:t>
      </w:r>
      <w:bookmarkEnd w:id="24"/>
      <w:bookmarkEnd w:id="25"/>
    </w:p>
    <w:p w:rsidR="000F02E3" w:rsidRPr="00D77356" w:rsidRDefault="00764E6C" w:rsidP="00764E6C">
      <w:pPr>
        <w:pStyle w:val="Heading2"/>
        <w:rPr>
          <w:lang w:eastAsia="de-DE"/>
        </w:rPr>
      </w:pPr>
      <w:bookmarkStart w:id="26" w:name="_Toc5090685"/>
      <w:r w:rsidRPr="00D77356">
        <w:rPr>
          <w:lang w:eastAsia="de-DE"/>
        </w:rPr>
        <w:t>3.1. Emisiju mērījumu rezultāti</w:t>
      </w:r>
      <w:bookmarkEnd w:id="26"/>
    </w:p>
    <w:p w:rsidR="00B80B74" w:rsidRPr="00D77356" w:rsidRDefault="00B80B74" w:rsidP="00B80B74">
      <w:pPr>
        <w:rPr>
          <w:rFonts w:cstheme="minorHAnsi"/>
        </w:rPr>
      </w:pPr>
      <w:r w:rsidRPr="00D77356">
        <w:t>Pašreiz Latvijā tiek izdalītas divas zonas gaisa kvalitātes novērtēšanai un pārvaldībai - Rīgas aglomerācija un pārējā Latvijas teritorija</w:t>
      </w:r>
      <w:r w:rsidRPr="00D77356">
        <w:rPr>
          <w:vertAlign w:val="superscript"/>
        </w:rPr>
        <w:footnoteReference w:id="8"/>
      </w:r>
      <w:r w:rsidRPr="00D77356">
        <w:t>. Gaisa kvalitātes monitorings tiek veikts Rīgā, Ventspilī, Liepājā, Rēzeknē un divās lauku fona stacijās, kas izvietotas Liepājas un Cēsu novados (skatīt</w:t>
      </w:r>
      <w:r w:rsidR="00B63398">
        <w:t xml:space="preserve"> </w:t>
      </w:r>
      <w:r w:rsidR="003A4752">
        <w:fldChar w:fldCharType="begin"/>
      </w:r>
      <w:r w:rsidR="00B63398">
        <w:instrText xml:space="preserve"> REF _Ref4752138 \h </w:instrText>
      </w:r>
      <w:r w:rsidR="003A4752">
        <w:fldChar w:fldCharType="separate"/>
      </w:r>
      <w:r w:rsidR="00F532F1">
        <w:rPr>
          <w:noProof/>
        </w:rPr>
        <w:t>3</w:t>
      </w:r>
      <w:r w:rsidR="003A4752">
        <w:fldChar w:fldCharType="end"/>
      </w:r>
      <w:r w:rsidR="00B63398">
        <w:t>.</w:t>
      </w:r>
      <w:r w:rsidR="005B00BD" w:rsidRPr="00D77356">
        <w:t> </w:t>
      </w:r>
      <w:r w:rsidRPr="00D77356">
        <w:t>tabulu).</w:t>
      </w:r>
    </w:p>
    <w:p w:rsidR="00DF2818" w:rsidRPr="00D77356" w:rsidRDefault="003A4752" w:rsidP="005F7391">
      <w:pPr>
        <w:pStyle w:val="Title"/>
      </w:pPr>
      <w:r w:rsidRPr="00D77356">
        <w:rPr>
          <w:noProof/>
        </w:rPr>
        <w:fldChar w:fldCharType="begin"/>
      </w:r>
      <w:r w:rsidR="008C6E2C" w:rsidRPr="00D77356">
        <w:rPr>
          <w:noProof/>
        </w:rPr>
        <w:instrText xml:space="preserve"> SEQ Table \* ARABIC </w:instrText>
      </w:r>
      <w:r w:rsidRPr="00D77356">
        <w:rPr>
          <w:noProof/>
        </w:rPr>
        <w:fldChar w:fldCharType="separate"/>
      </w:r>
      <w:bookmarkStart w:id="27" w:name="_Ref4752138"/>
      <w:r w:rsidR="00F532F1">
        <w:rPr>
          <w:noProof/>
        </w:rPr>
        <w:t>3</w:t>
      </w:r>
      <w:bookmarkEnd w:id="27"/>
      <w:r w:rsidRPr="00D77356">
        <w:rPr>
          <w:noProof/>
        </w:rPr>
        <w:fldChar w:fldCharType="end"/>
      </w:r>
      <w:r w:rsidR="00DF2818" w:rsidRPr="00D77356">
        <w:t>. tabula</w:t>
      </w:r>
      <w:r w:rsidR="003D1FD4" w:rsidRPr="00D77356">
        <w:t>.</w:t>
      </w:r>
      <w:r w:rsidR="00DF2818" w:rsidRPr="00D77356">
        <w:t xml:space="preserve"> Gaisa kvalitātes novērojumu tīkls Latvijā 2017</w:t>
      </w:r>
      <w:r w:rsidR="00042B04" w:rsidRPr="00D77356">
        <w:t>. gad</w:t>
      </w:r>
      <w:r w:rsidR="00DF2818" w:rsidRPr="00D77356">
        <w:t>ā</w:t>
      </w:r>
      <w:r w:rsidR="00DF2818" w:rsidRPr="00D77356">
        <w:rPr>
          <w:vertAlign w:val="superscript"/>
        </w:rPr>
        <w:footnoteReference w:id="9"/>
      </w:r>
    </w:p>
    <w:tbl>
      <w:tblPr>
        <w:tblStyle w:val="GridTable1Light-Accent61"/>
        <w:tblW w:w="0" w:type="auto"/>
        <w:jc w:val="center"/>
        <w:tblLook w:val="04A0"/>
      </w:tblPr>
      <w:tblGrid>
        <w:gridCol w:w="4369"/>
        <w:gridCol w:w="2541"/>
      </w:tblGrid>
      <w:tr w:rsidR="00B80B74" w:rsidRPr="00D77356" w:rsidTr="000136CA">
        <w:trPr>
          <w:cnfStyle w:val="100000000000"/>
          <w:trHeight w:val="20"/>
          <w:jc w:val="center"/>
        </w:trPr>
        <w:tc>
          <w:tcPr>
            <w:cnfStyle w:val="001000000000"/>
            <w:tcW w:w="0" w:type="auto"/>
            <w:gridSpan w:val="2"/>
            <w:shd w:val="clear" w:color="auto" w:fill="D0E6F6" w:themeFill="accent2" w:themeFillTint="33"/>
          </w:tcPr>
          <w:p w:rsidR="00B80B74" w:rsidRPr="00D77356" w:rsidRDefault="00B80B74" w:rsidP="007C07A1">
            <w:pPr>
              <w:pStyle w:val="NoSpacing"/>
              <w:jc w:val="center"/>
              <w:rPr>
                <w:sz w:val="20"/>
              </w:rPr>
            </w:pPr>
            <w:r w:rsidRPr="00D77356">
              <w:rPr>
                <w:sz w:val="20"/>
              </w:rPr>
              <w:t>Rīgā</w:t>
            </w:r>
          </w:p>
        </w:tc>
      </w:tr>
      <w:tr w:rsidR="00B80B74" w:rsidRPr="00D77356" w:rsidTr="00DB04A9">
        <w:trPr>
          <w:trHeight w:val="20"/>
          <w:jc w:val="center"/>
        </w:trPr>
        <w:tc>
          <w:tcPr>
            <w:cnfStyle w:val="001000000000"/>
            <w:tcW w:w="0" w:type="auto"/>
          </w:tcPr>
          <w:p w:rsidR="00B80B74" w:rsidRPr="00D77356" w:rsidRDefault="00B80B74" w:rsidP="00464C50">
            <w:pPr>
              <w:pStyle w:val="NoSpacing"/>
              <w:rPr>
                <w:sz w:val="20"/>
              </w:rPr>
            </w:pPr>
            <w:r w:rsidRPr="00D77356">
              <w:rPr>
                <w:sz w:val="20"/>
              </w:rPr>
              <w:t>Stacija “Ķengarags” (Maskavas ielā 165)</w:t>
            </w:r>
          </w:p>
        </w:tc>
        <w:tc>
          <w:tcPr>
            <w:tcW w:w="0" w:type="auto"/>
          </w:tcPr>
          <w:p w:rsidR="00B80B74" w:rsidRPr="00D77356" w:rsidRDefault="00B80B74" w:rsidP="00464C50">
            <w:pPr>
              <w:pStyle w:val="NoSpacing"/>
              <w:cnfStyle w:val="000000000000"/>
              <w:rPr>
                <w:sz w:val="20"/>
              </w:rPr>
            </w:pPr>
            <w:r w:rsidRPr="00D77356">
              <w:rPr>
                <w:sz w:val="20"/>
              </w:rPr>
              <w:t>Pilsētas fona stacija</w:t>
            </w:r>
          </w:p>
        </w:tc>
      </w:tr>
      <w:tr w:rsidR="00B80B74" w:rsidRPr="00D77356" w:rsidTr="00DB04A9">
        <w:trPr>
          <w:trHeight w:val="20"/>
          <w:jc w:val="center"/>
        </w:trPr>
        <w:tc>
          <w:tcPr>
            <w:cnfStyle w:val="001000000000"/>
            <w:tcW w:w="0" w:type="auto"/>
          </w:tcPr>
          <w:p w:rsidR="00B80B74" w:rsidRPr="00D77356" w:rsidRDefault="00B80B74" w:rsidP="00464C50">
            <w:pPr>
              <w:pStyle w:val="NoSpacing"/>
              <w:rPr>
                <w:sz w:val="20"/>
              </w:rPr>
            </w:pPr>
            <w:r w:rsidRPr="00D77356">
              <w:rPr>
                <w:sz w:val="20"/>
              </w:rPr>
              <w:t>Stacija “Parks” (Raiņa blv.19)</w:t>
            </w:r>
          </w:p>
        </w:tc>
        <w:tc>
          <w:tcPr>
            <w:tcW w:w="0" w:type="auto"/>
          </w:tcPr>
          <w:p w:rsidR="00B80B74" w:rsidRPr="00D77356" w:rsidRDefault="00B80B74" w:rsidP="00464C50">
            <w:pPr>
              <w:pStyle w:val="NoSpacing"/>
              <w:cnfStyle w:val="000000000000"/>
              <w:rPr>
                <w:sz w:val="20"/>
              </w:rPr>
            </w:pPr>
            <w:r w:rsidRPr="00D77356">
              <w:rPr>
                <w:sz w:val="20"/>
              </w:rPr>
              <w:t>Pilsētas fona stacija</w:t>
            </w:r>
          </w:p>
        </w:tc>
      </w:tr>
      <w:tr w:rsidR="00B80B74" w:rsidRPr="00D77356" w:rsidTr="00DB04A9">
        <w:trPr>
          <w:trHeight w:val="20"/>
          <w:jc w:val="center"/>
        </w:trPr>
        <w:tc>
          <w:tcPr>
            <w:cnfStyle w:val="001000000000"/>
            <w:tcW w:w="0" w:type="auto"/>
          </w:tcPr>
          <w:p w:rsidR="00B80B74" w:rsidRPr="00D77356" w:rsidRDefault="00B80B74" w:rsidP="00464C50">
            <w:pPr>
              <w:pStyle w:val="NoSpacing"/>
              <w:rPr>
                <w:sz w:val="20"/>
              </w:rPr>
            </w:pPr>
            <w:r w:rsidRPr="00D77356">
              <w:rPr>
                <w:sz w:val="20"/>
              </w:rPr>
              <w:t>Stacija “Kronvalda bulvāris” (Kronvalda blv.4)</w:t>
            </w:r>
          </w:p>
        </w:tc>
        <w:tc>
          <w:tcPr>
            <w:tcW w:w="0" w:type="auto"/>
          </w:tcPr>
          <w:p w:rsidR="00B80B74" w:rsidRPr="00D77356" w:rsidRDefault="00B80B74" w:rsidP="00464C50">
            <w:pPr>
              <w:pStyle w:val="NoSpacing"/>
              <w:cnfStyle w:val="000000000000"/>
              <w:rPr>
                <w:sz w:val="20"/>
              </w:rPr>
            </w:pPr>
            <w:r w:rsidRPr="00D77356">
              <w:rPr>
                <w:sz w:val="20"/>
              </w:rPr>
              <w:t>Pilsētas fona stacija</w:t>
            </w:r>
          </w:p>
        </w:tc>
      </w:tr>
      <w:tr w:rsidR="00B80B74" w:rsidRPr="00D77356" w:rsidTr="00DB04A9">
        <w:trPr>
          <w:trHeight w:val="20"/>
          <w:jc w:val="center"/>
        </w:trPr>
        <w:tc>
          <w:tcPr>
            <w:cnfStyle w:val="001000000000"/>
            <w:tcW w:w="0" w:type="auto"/>
          </w:tcPr>
          <w:p w:rsidR="00B80B74" w:rsidRPr="00D77356" w:rsidRDefault="00B80B74" w:rsidP="00464C50">
            <w:pPr>
              <w:pStyle w:val="NoSpacing"/>
              <w:rPr>
                <w:sz w:val="20"/>
              </w:rPr>
            </w:pPr>
            <w:r w:rsidRPr="00D77356">
              <w:rPr>
                <w:sz w:val="20"/>
              </w:rPr>
              <w:t>Stacija “Brīvības iela” (Brīvības ielā 73)</w:t>
            </w:r>
          </w:p>
        </w:tc>
        <w:tc>
          <w:tcPr>
            <w:tcW w:w="0" w:type="auto"/>
          </w:tcPr>
          <w:p w:rsidR="00B80B74" w:rsidRPr="00D77356" w:rsidRDefault="00B80B74" w:rsidP="00E15125">
            <w:pPr>
              <w:pStyle w:val="NoSpacing"/>
              <w:cnfStyle w:val="000000000000"/>
              <w:rPr>
                <w:sz w:val="20"/>
              </w:rPr>
            </w:pPr>
            <w:r w:rsidRPr="00D77356">
              <w:rPr>
                <w:sz w:val="20"/>
              </w:rPr>
              <w:t>Transporta</w:t>
            </w:r>
            <w:r w:rsidR="00E15125">
              <w:rPr>
                <w:sz w:val="20"/>
              </w:rPr>
              <w:t xml:space="preserve"> </w:t>
            </w:r>
            <w:r w:rsidRPr="00D77356">
              <w:rPr>
                <w:sz w:val="20"/>
              </w:rPr>
              <w:t>ietekmes stacija</w:t>
            </w:r>
          </w:p>
        </w:tc>
      </w:tr>
      <w:tr w:rsidR="00B80B74" w:rsidRPr="00D77356" w:rsidTr="00DB04A9">
        <w:trPr>
          <w:trHeight w:val="20"/>
          <w:jc w:val="center"/>
        </w:trPr>
        <w:tc>
          <w:tcPr>
            <w:cnfStyle w:val="001000000000"/>
            <w:tcW w:w="0" w:type="auto"/>
          </w:tcPr>
          <w:p w:rsidR="00B80B74" w:rsidRPr="00D77356" w:rsidRDefault="00B80B74" w:rsidP="00464C50">
            <w:pPr>
              <w:pStyle w:val="NoSpacing"/>
              <w:rPr>
                <w:sz w:val="20"/>
              </w:rPr>
            </w:pPr>
            <w:r w:rsidRPr="00D77356">
              <w:rPr>
                <w:sz w:val="20"/>
              </w:rPr>
              <w:t>Stacija "</w:t>
            </w:r>
            <w:proofErr w:type="spellStart"/>
            <w:r w:rsidRPr="00D77356">
              <w:rPr>
                <w:sz w:val="20"/>
              </w:rPr>
              <w:t>Mīlgrāvis</w:t>
            </w:r>
            <w:proofErr w:type="spellEnd"/>
            <w:r w:rsidRPr="00D77356">
              <w:rPr>
                <w:sz w:val="20"/>
              </w:rPr>
              <w:t>" (Mīlgrāvju ielā 10)</w:t>
            </w:r>
          </w:p>
        </w:tc>
        <w:tc>
          <w:tcPr>
            <w:tcW w:w="0" w:type="auto"/>
          </w:tcPr>
          <w:p w:rsidR="00B80B74" w:rsidRPr="00D77356" w:rsidRDefault="00B80B74" w:rsidP="00E15125">
            <w:pPr>
              <w:pStyle w:val="NoSpacing"/>
              <w:cnfStyle w:val="000000000000"/>
              <w:rPr>
                <w:sz w:val="20"/>
              </w:rPr>
            </w:pPr>
            <w:r w:rsidRPr="00D77356">
              <w:rPr>
                <w:sz w:val="20"/>
              </w:rPr>
              <w:t>Rūpniec</w:t>
            </w:r>
            <w:r w:rsidR="00E15125">
              <w:rPr>
                <w:sz w:val="20"/>
              </w:rPr>
              <w:t>ības</w:t>
            </w:r>
            <w:r w:rsidRPr="00D77356">
              <w:rPr>
                <w:sz w:val="20"/>
              </w:rPr>
              <w:t xml:space="preserve"> ietekmes stacija </w:t>
            </w:r>
          </w:p>
        </w:tc>
      </w:tr>
      <w:tr w:rsidR="00B80B74" w:rsidRPr="00D77356" w:rsidTr="000136CA">
        <w:trPr>
          <w:trHeight w:val="20"/>
          <w:jc w:val="center"/>
        </w:trPr>
        <w:tc>
          <w:tcPr>
            <w:cnfStyle w:val="001000000000"/>
            <w:tcW w:w="0" w:type="auto"/>
            <w:gridSpan w:val="2"/>
            <w:shd w:val="clear" w:color="auto" w:fill="D0E6F6" w:themeFill="accent2" w:themeFillTint="33"/>
          </w:tcPr>
          <w:p w:rsidR="00B80B74" w:rsidRPr="00D77356" w:rsidRDefault="00B80B74" w:rsidP="007C07A1">
            <w:pPr>
              <w:pStyle w:val="NoSpacing"/>
              <w:jc w:val="center"/>
              <w:rPr>
                <w:b w:val="0"/>
                <w:color w:val="FFFFFF" w:themeColor="background1"/>
                <w:sz w:val="20"/>
              </w:rPr>
            </w:pPr>
            <w:r w:rsidRPr="00D77356">
              <w:rPr>
                <w:sz w:val="20"/>
              </w:rPr>
              <w:t>Ventspil</w:t>
            </w:r>
            <w:r w:rsidRPr="00D77356">
              <w:rPr>
                <w:b w:val="0"/>
                <w:sz w:val="20"/>
              </w:rPr>
              <w:t>s</w:t>
            </w:r>
          </w:p>
        </w:tc>
      </w:tr>
      <w:tr w:rsidR="00B80B74" w:rsidRPr="00D77356" w:rsidTr="00DB04A9">
        <w:trPr>
          <w:trHeight w:val="20"/>
          <w:jc w:val="center"/>
        </w:trPr>
        <w:tc>
          <w:tcPr>
            <w:cnfStyle w:val="001000000000"/>
            <w:tcW w:w="0" w:type="auto"/>
          </w:tcPr>
          <w:p w:rsidR="00B80B74" w:rsidRPr="00D77356" w:rsidRDefault="00B80B74" w:rsidP="00464C50">
            <w:pPr>
              <w:pStyle w:val="NoSpacing"/>
              <w:rPr>
                <w:sz w:val="20"/>
              </w:rPr>
            </w:pPr>
            <w:r w:rsidRPr="00D77356">
              <w:rPr>
                <w:sz w:val="20"/>
              </w:rPr>
              <w:t>Stacija "</w:t>
            </w:r>
            <w:proofErr w:type="spellStart"/>
            <w:r w:rsidRPr="00D77356">
              <w:rPr>
                <w:sz w:val="20"/>
              </w:rPr>
              <w:t>Pārventa</w:t>
            </w:r>
            <w:proofErr w:type="spellEnd"/>
            <w:r w:rsidRPr="00D77356">
              <w:rPr>
                <w:sz w:val="20"/>
              </w:rPr>
              <w:t>" (Talsu ielā 31)</w:t>
            </w:r>
          </w:p>
        </w:tc>
        <w:tc>
          <w:tcPr>
            <w:tcW w:w="0" w:type="auto"/>
          </w:tcPr>
          <w:p w:rsidR="00B80B74" w:rsidRPr="00D77356" w:rsidRDefault="00B80B74" w:rsidP="00464C50">
            <w:pPr>
              <w:pStyle w:val="NoSpacing"/>
              <w:cnfStyle w:val="000000000000"/>
              <w:rPr>
                <w:sz w:val="20"/>
              </w:rPr>
            </w:pPr>
            <w:r w:rsidRPr="00D77356">
              <w:rPr>
                <w:sz w:val="20"/>
              </w:rPr>
              <w:t>Pilsētas fona stacija</w:t>
            </w:r>
          </w:p>
        </w:tc>
      </w:tr>
      <w:tr w:rsidR="00B80B74" w:rsidRPr="00D77356" w:rsidTr="000136CA">
        <w:trPr>
          <w:trHeight w:val="20"/>
          <w:jc w:val="center"/>
        </w:trPr>
        <w:tc>
          <w:tcPr>
            <w:cnfStyle w:val="001000000000"/>
            <w:tcW w:w="0" w:type="auto"/>
            <w:gridSpan w:val="2"/>
            <w:shd w:val="clear" w:color="auto" w:fill="D0E6F6" w:themeFill="accent2" w:themeFillTint="33"/>
          </w:tcPr>
          <w:p w:rsidR="00B80B74" w:rsidRPr="00D77356" w:rsidRDefault="00B80B74" w:rsidP="007C07A1">
            <w:pPr>
              <w:pStyle w:val="NoSpacing"/>
              <w:jc w:val="center"/>
              <w:rPr>
                <w:sz w:val="20"/>
              </w:rPr>
            </w:pPr>
            <w:r w:rsidRPr="00D77356">
              <w:rPr>
                <w:sz w:val="20"/>
              </w:rPr>
              <w:t>Liepāja</w:t>
            </w:r>
          </w:p>
        </w:tc>
      </w:tr>
      <w:tr w:rsidR="00FA6615" w:rsidRPr="00D77356" w:rsidTr="00DB04A9">
        <w:trPr>
          <w:trHeight w:val="20"/>
          <w:jc w:val="center"/>
        </w:trPr>
        <w:tc>
          <w:tcPr>
            <w:cnfStyle w:val="001000000000"/>
            <w:tcW w:w="0" w:type="auto"/>
          </w:tcPr>
          <w:p w:rsidR="00FA6615" w:rsidRPr="00D77356" w:rsidRDefault="00FA6615" w:rsidP="00464C50">
            <w:pPr>
              <w:pStyle w:val="NoSpacing"/>
              <w:rPr>
                <w:sz w:val="20"/>
              </w:rPr>
            </w:pPr>
            <w:r w:rsidRPr="00D77356">
              <w:rPr>
                <w:sz w:val="20"/>
              </w:rPr>
              <w:t>Stacija "Liepāja" (1 stars, O. Kalpaka 34)</w:t>
            </w:r>
          </w:p>
        </w:tc>
        <w:tc>
          <w:tcPr>
            <w:tcW w:w="0" w:type="auto"/>
          </w:tcPr>
          <w:p w:rsidR="00FA6615" w:rsidRPr="00D77356" w:rsidRDefault="00FA6615" w:rsidP="00464C50">
            <w:pPr>
              <w:pStyle w:val="NoSpacing"/>
              <w:cnfStyle w:val="000000000000"/>
              <w:rPr>
                <w:sz w:val="20"/>
              </w:rPr>
            </w:pPr>
            <w:r w:rsidRPr="00D77356">
              <w:rPr>
                <w:sz w:val="20"/>
              </w:rPr>
              <w:t>Transporta ietekmes stacija</w:t>
            </w:r>
          </w:p>
        </w:tc>
      </w:tr>
      <w:tr w:rsidR="00B80B74" w:rsidRPr="00D77356" w:rsidTr="00DB04A9">
        <w:trPr>
          <w:trHeight w:val="20"/>
          <w:jc w:val="center"/>
        </w:trPr>
        <w:tc>
          <w:tcPr>
            <w:cnfStyle w:val="001000000000"/>
            <w:tcW w:w="0" w:type="auto"/>
          </w:tcPr>
          <w:p w:rsidR="00B80B74" w:rsidRPr="00D77356" w:rsidRDefault="00B80B74" w:rsidP="00464C50">
            <w:pPr>
              <w:pStyle w:val="NoSpacing"/>
              <w:rPr>
                <w:sz w:val="20"/>
              </w:rPr>
            </w:pPr>
            <w:r w:rsidRPr="00D77356">
              <w:rPr>
                <w:sz w:val="20"/>
              </w:rPr>
              <w:t>Stacija "Liepāja" (2 star</w:t>
            </w:r>
            <w:r w:rsidR="00FA6615" w:rsidRPr="00D77356">
              <w:rPr>
                <w:sz w:val="20"/>
              </w:rPr>
              <w:t>s</w:t>
            </w:r>
            <w:r w:rsidRPr="00D77356">
              <w:rPr>
                <w:sz w:val="20"/>
              </w:rPr>
              <w:t>, O. Kalpaka 34)</w:t>
            </w:r>
          </w:p>
        </w:tc>
        <w:tc>
          <w:tcPr>
            <w:tcW w:w="0" w:type="auto"/>
          </w:tcPr>
          <w:p w:rsidR="00B80B74" w:rsidRPr="00D77356" w:rsidRDefault="00B80B74" w:rsidP="00464C50">
            <w:pPr>
              <w:pStyle w:val="NoSpacing"/>
              <w:cnfStyle w:val="000000000000"/>
              <w:rPr>
                <w:sz w:val="20"/>
              </w:rPr>
            </w:pPr>
            <w:r w:rsidRPr="00D77356">
              <w:rPr>
                <w:sz w:val="20"/>
              </w:rPr>
              <w:t>Transporta ietekmes stacija</w:t>
            </w:r>
          </w:p>
        </w:tc>
      </w:tr>
      <w:tr w:rsidR="00B80B74" w:rsidRPr="00D77356" w:rsidTr="00376C39">
        <w:trPr>
          <w:trHeight w:val="20"/>
          <w:jc w:val="center"/>
        </w:trPr>
        <w:tc>
          <w:tcPr>
            <w:cnfStyle w:val="001000000000"/>
            <w:tcW w:w="0" w:type="auto"/>
            <w:gridSpan w:val="2"/>
            <w:shd w:val="clear" w:color="auto" w:fill="D0E6F6" w:themeFill="accent2" w:themeFillTint="33"/>
          </w:tcPr>
          <w:p w:rsidR="00B80B74" w:rsidRPr="00D77356" w:rsidRDefault="00B80B74" w:rsidP="007C07A1">
            <w:pPr>
              <w:pStyle w:val="NoSpacing"/>
              <w:jc w:val="center"/>
              <w:rPr>
                <w:sz w:val="20"/>
              </w:rPr>
            </w:pPr>
            <w:r w:rsidRPr="00D77356">
              <w:rPr>
                <w:sz w:val="20"/>
              </w:rPr>
              <w:t>Rēzekne</w:t>
            </w:r>
          </w:p>
        </w:tc>
      </w:tr>
      <w:tr w:rsidR="00FA6615" w:rsidRPr="00D77356" w:rsidTr="00DB04A9">
        <w:trPr>
          <w:trHeight w:val="20"/>
          <w:jc w:val="center"/>
        </w:trPr>
        <w:tc>
          <w:tcPr>
            <w:cnfStyle w:val="001000000000"/>
            <w:tcW w:w="0" w:type="auto"/>
          </w:tcPr>
          <w:p w:rsidR="00FA6615" w:rsidRPr="00D77356" w:rsidRDefault="00FA6615" w:rsidP="00464C50">
            <w:pPr>
              <w:pStyle w:val="NoSpacing"/>
              <w:rPr>
                <w:sz w:val="20"/>
              </w:rPr>
            </w:pPr>
            <w:r w:rsidRPr="00D77356">
              <w:rPr>
                <w:sz w:val="20"/>
              </w:rPr>
              <w:t>Stacija "Rēzekne" (1 stars, Atbrīvošanas aleja 108)</w:t>
            </w:r>
          </w:p>
        </w:tc>
        <w:tc>
          <w:tcPr>
            <w:tcW w:w="0" w:type="auto"/>
          </w:tcPr>
          <w:p w:rsidR="00FA6615" w:rsidRPr="00D77356" w:rsidRDefault="00FA6615" w:rsidP="00464C50">
            <w:pPr>
              <w:pStyle w:val="NoSpacing"/>
              <w:cnfStyle w:val="000000000000"/>
              <w:rPr>
                <w:sz w:val="20"/>
              </w:rPr>
            </w:pPr>
            <w:r w:rsidRPr="00D77356">
              <w:rPr>
                <w:sz w:val="20"/>
              </w:rPr>
              <w:t>Transporta ietekmes stacija</w:t>
            </w:r>
          </w:p>
        </w:tc>
      </w:tr>
      <w:tr w:rsidR="00B80B74" w:rsidRPr="00D77356" w:rsidTr="00DB04A9">
        <w:trPr>
          <w:trHeight w:val="20"/>
          <w:jc w:val="center"/>
        </w:trPr>
        <w:tc>
          <w:tcPr>
            <w:cnfStyle w:val="001000000000"/>
            <w:tcW w:w="0" w:type="auto"/>
          </w:tcPr>
          <w:p w:rsidR="00B80B74" w:rsidRPr="00D77356" w:rsidRDefault="00B80B74" w:rsidP="00464C50">
            <w:pPr>
              <w:pStyle w:val="NoSpacing"/>
              <w:rPr>
                <w:sz w:val="20"/>
              </w:rPr>
            </w:pPr>
            <w:r w:rsidRPr="00D77356">
              <w:rPr>
                <w:sz w:val="20"/>
              </w:rPr>
              <w:t>Stacija "Rēzekne" (2 star</w:t>
            </w:r>
            <w:r w:rsidR="00FA6615" w:rsidRPr="00D77356">
              <w:rPr>
                <w:sz w:val="20"/>
              </w:rPr>
              <w:t>s</w:t>
            </w:r>
            <w:r w:rsidRPr="00D77356">
              <w:rPr>
                <w:sz w:val="20"/>
              </w:rPr>
              <w:t>, Atbrīvošanas aleja 108)</w:t>
            </w:r>
          </w:p>
        </w:tc>
        <w:tc>
          <w:tcPr>
            <w:tcW w:w="0" w:type="auto"/>
          </w:tcPr>
          <w:p w:rsidR="00B80B74" w:rsidRPr="00D77356" w:rsidRDefault="00B80B74" w:rsidP="00464C50">
            <w:pPr>
              <w:pStyle w:val="NoSpacing"/>
              <w:cnfStyle w:val="000000000000"/>
              <w:rPr>
                <w:sz w:val="20"/>
              </w:rPr>
            </w:pPr>
            <w:r w:rsidRPr="00D77356">
              <w:rPr>
                <w:sz w:val="20"/>
              </w:rPr>
              <w:t>Transporta ietekmes stacija</w:t>
            </w:r>
          </w:p>
        </w:tc>
      </w:tr>
      <w:tr w:rsidR="00B80B74" w:rsidRPr="00D77356" w:rsidTr="000136CA">
        <w:trPr>
          <w:trHeight w:val="20"/>
          <w:jc w:val="center"/>
        </w:trPr>
        <w:tc>
          <w:tcPr>
            <w:cnfStyle w:val="001000000000"/>
            <w:tcW w:w="0" w:type="auto"/>
            <w:gridSpan w:val="2"/>
            <w:shd w:val="clear" w:color="auto" w:fill="D0E6F6" w:themeFill="accent2" w:themeFillTint="33"/>
          </w:tcPr>
          <w:p w:rsidR="00B80B74" w:rsidRPr="00D77356" w:rsidRDefault="00B80B74" w:rsidP="007C07A1">
            <w:pPr>
              <w:pStyle w:val="NoSpacing"/>
              <w:jc w:val="center"/>
              <w:rPr>
                <w:sz w:val="20"/>
              </w:rPr>
            </w:pPr>
            <w:r w:rsidRPr="00D77356">
              <w:rPr>
                <w:sz w:val="20"/>
              </w:rPr>
              <w:t>Lauku fona stacijas</w:t>
            </w:r>
          </w:p>
        </w:tc>
      </w:tr>
      <w:tr w:rsidR="00B80B74" w:rsidRPr="00D77356" w:rsidTr="00DB04A9">
        <w:trPr>
          <w:trHeight w:val="20"/>
          <w:jc w:val="center"/>
        </w:trPr>
        <w:tc>
          <w:tcPr>
            <w:cnfStyle w:val="001000000000"/>
            <w:tcW w:w="0" w:type="auto"/>
          </w:tcPr>
          <w:p w:rsidR="00B80B74" w:rsidRPr="00D77356" w:rsidRDefault="00B80B74" w:rsidP="00464C50">
            <w:pPr>
              <w:pStyle w:val="NoSpacing"/>
              <w:rPr>
                <w:sz w:val="20"/>
              </w:rPr>
            </w:pPr>
            <w:r w:rsidRPr="00D77356">
              <w:rPr>
                <w:sz w:val="20"/>
              </w:rPr>
              <w:t>Stacija "Rucava" (Liepājas novads)</w:t>
            </w:r>
          </w:p>
        </w:tc>
        <w:tc>
          <w:tcPr>
            <w:tcW w:w="0" w:type="auto"/>
          </w:tcPr>
          <w:p w:rsidR="00B80B74" w:rsidRPr="00D77356" w:rsidRDefault="00B80B74" w:rsidP="00464C50">
            <w:pPr>
              <w:pStyle w:val="NoSpacing"/>
              <w:cnfStyle w:val="000000000000"/>
              <w:rPr>
                <w:sz w:val="20"/>
              </w:rPr>
            </w:pPr>
            <w:r w:rsidRPr="00D77356">
              <w:rPr>
                <w:sz w:val="20"/>
              </w:rPr>
              <w:t>Lauku fona stacija</w:t>
            </w:r>
          </w:p>
        </w:tc>
      </w:tr>
      <w:tr w:rsidR="00B80B74" w:rsidRPr="00D77356" w:rsidTr="00DB04A9">
        <w:trPr>
          <w:trHeight w:val="20"/>
          <w:jc w:val="center"/>
        </w:trPr>
        <w:tc>
          <w:tcPr>
            <w:cnfStyle w:val="001000000000"/>
            <w:tcW w:w="0" w:type="auto"/>
          </w:tcPr>
          <w:p w:rsidR="00B80B74" w:rsidRPr="00D77356" w:rsidRDefault="00B80B74" w:rsidP="00464C50">
            <w:pPr>
              <w:pStyle w:val="NoSpacing"/>
              <w:rPr>
                <w:sz w:val="20"/>
              </w:rPr>
            </w:pPr>
            <w:r w:rsidRPr="00D77356">
              <w:rPr>
                <w:sz w:val="20"/>
              </w:rPr>
              <w:t>Stacija "Zosēni" (Cēsu novads)</w:t>
            </w:r>
          </w:p>
        </w:tc>
        <w:tc>
          <w:tcPr>
            <w:tcW w:w="0" w:type="auto"/>
          </w:tcPr>
          <w:p w:rsidR="00B80B74" w:rsidRPr="00D77356" w:rsidRDefault="00B80B74" w:rsidP="00464C50">
            <w:pPr>
              <w:pStyle w:val="NoSpacing"/>
              <w:cnfStyle w:val="000000000000"/>
              <w:rPr>
                <w:sz w:val="20"/>
              </w:rPr>
            </w:pPr>
            <w:r w:rsidRPr="00D77356">
              <w:rPr>
                <w:sz w:val="20"/>
              </w:rPr>
              <w:t>Lauku fona stacija</w:t>
            </w:r>
          </w:p>
        </w:tc>
      </w:tr>
    </w:tbl>
    <w:p w:rsidR="00B80B74" w:rsidRPr="00D77356" w:rsidRDefault="00B80B74" w:rsidP="007C1112">
      <w:r w:rsidRPr="00D77356">
        <w:t xml:space="preserve">Nodaļas sagatavošanā ir izmantota skaitliskā informācija par piesārņojošo vielu koncentrāciju mērījumiem gaisa kvalitātes novērojumu tīkla monitoringa stacijās Latvijā, kas sniegta </w:t>
      </w:r>
      <w:r w:rsidR="00794E0A" w:rsidRPr="00D77356">
        <w:t>LVĢMC</w:t>
      </w:r>
      <w:r w:rsidRPr="00D77356">
        <w:t xml:space="preserve"> ikgadējos “Pārskatos un novērtējumos par gaisa kvalitāti Latvijā”</w:t>
      </w:r>
      <w:r w:rsidRPr="00D77356">
        <w:rPr>
          <w:vertAlign w:val="superscript"/>
        </w:rPr>
        <w:footnoteReference w:id="10"/>
      </w:r>
      <w:r w:rsidRPr="00D77356">
        <w:t xml:space="preserve">. </w:t>
      </w:r>
    </w:p>
    <w:p w:rsidR="00CA369B" w:rsidRPr="00D77356" w:rsidRDefault="00B80B74" w:rsidP="00CA369B">
      <w:r w:rsidRPr="00D77356">
        <w:t xml:space="preserve">Vērtējot gaisa kvalitātes atbilstību, ir vērtēta atbilstība ne tikai </w:t>
      </w:r>
      <w:r w:rsidR="003A4804" w:rsidRPr="00D77356">
        <w:t>ES</w:t>
      </w:r>
      <w:r w:rsidRPr="00D77356">
        <w:t xml:space="preserve"> noteiktajiem gaisa kvalitātes normatīviem, bet arī PVO rekomendētajām vērtībām, kas ir stingrākas un noteikt</w:t>
      </w:r>
      <w:r w:rsidR="004A3EE6" w:rsidRPr="00D77356">
        <w:t>as</w:t>
      </w:r>
      <w:r w:rsidRPr="00D77356">
        <w:t xml:space="preserve"> ņemot vērā dažādu piesārņojošo vielu emisiju radīto ietekmi uz cilvēku veselību (skatīt</w:t>
      </w:r>
      <w:r w:rsidR="0039136F" w:rsidRPr="00D77356">
        <w:t xml:space="preserve"> </w:t>
      </w:r>
      <w:fldSimple w:instr=" REF _Ref536094015 \r \h  \* MERGEFORMAT ">
        <w:r w:rsidR="00F532F1">
          <w:t>2</w:t>
        </w:r>
      </w:fldSimple>
      <w:r w:rsidR="0039136F" w:rsidRPr="00D77356">
        <w:t>.</w:t>
      </w:r>
      <w:r w:rsidR="005B00BD" w:rsidRPr="00D77356">
        <w:t> </w:t>
      </w:r>
      <w:r w:rsidRPr="00D77356">
        <w:t>pielikumu).</w:t>
      </w:r>
    </w:p>
    <w:p w:rsidR="008B00ED" w:rsidRPr="00D77356" w:rsidRDefault="008B00ED">
      <w:pPr>
        <w:spacing w:before="0"/>
        <w:rPr>
          <w:b/>
          <w:noProof/>
        </w:rPr>
      </w:pPr>
      <w:r w:rsidRPr="00D77356">
        <w:rPr>
          <w:noProof/>
        </w:rPr>
        <w:br w:type="page"/>
      </w:r>
    </w:p>
    <w:p w:rsidR="00FE397B" w:rsidRPr="00D77356" w:rsidRDefault="003A4752" w:rsidP="005F7391">
      <w:pPr>
        <w:pStyle w:val="Title"/>
      </w:pPr>
      <w:r w:rsidRPr="00D77356">
        <w:rPr>
          <w:noProof/>
        </w:rPr>
        <w:lastRenderedPageBreak/>
        <w:fldChar w:fldCharType="begin"/>
      </w:r>
      <w:r w:rsidR="008C6E2C" w:rsidRPr="00D77356">
        <w:rPr>
          <w:noProof/>
        </w:rPr>
        <w:instrText xml:space="preserve"> SEQ Table \* ARABIC </w:instrText>
      </w:r>
      <w:r w:rsidRPr="00D77356">
        <w:rPr>
          <w:noProof/>
        </w:rPr>
        <w:fldChar w:fldCharType="separate"/>
      </w:r>
      <w:r w:rsidR="00F532F1">
        <w:rPr>
          <w:noProof/>
        </w:rPr>
        <w:t>4</w:t>
      </w:r>
      <w:r w:rsidRPr="00D77356">
        <w:rPr>
          <w:noProof/>
        </w:rPr>
        <w:fldChar w:fldCharType="end"/>
      </w:r>
      <w:r w:rsidR="00F97A18" w:rsidRPr="00D77356">
        <w:t>. tabula</w:t>
      </w:r>
      <w:r w:rsidR="003D1FD4" w:rsidRPr="00D77356">
        <w:t>.</w:t>
      </w:r>
      <w:r w:rsidR="00F97A18" w:rsidRPr="00D77356">
        <w:t xml:space="preserve"> Gaisa kvalitātes normatīvu pārsniegumi laikā no 2013.-2017</w:t>
      </w:r>
      <w:r w:rsidR="00042B04" w:rsidRPr="00D77356">
        <w:t>. gad</w:t>
      </w:r>
      <w:r w:rsidR="00F97A18" w:rsidRPr="00D77356">
        <w:t>am</w:t>
      </w:r>
    </w:p>
    <w:tbl>
      <w:tblPr>
        <w:tblStyle w:val="GridTable1Light-Accent61"/>
        <w:tblW w:w="0" w:type="auto"/>
        <w:tblLook w:val="04A0"/>
      </w:tblPr>
      <w:tblGrid>
        <w:gridCol w:w="1149"/>
        <w:gridCol w:w="1186"/>
        <w:gridCol w:w="1208"/>
        <w:gridCol w:w="1275"/>
        <w:gridCol w:w="1195"/>
        <w:gridCol w:w="1198"/>
        <w:gridCol w:w="1068"/>
        <w:gridCol w:w="1008"/>
      </w:tblGrid>
      <w:tr w:rsidR="008C6E2C" w:rsidRPr="00D77356" w:rsidTr="008C6E2C">
        <w:trPr>
          <w:cnfStyle w:val="100000000000"/>
          <w:trHeight w:val="20"/>
        </w:trPr>
        <w:tc>
          <w:tcPr>
            <w:cnfStyle w:val="001000000000"/>
            <w:tcW w:w="0" w:type="auto"/>
            <w:shd w:val="clear" w:color="auto" w:fill="D0E6F6" w:themeFill="accent2" w:themeFillTint="33"/>
            <w:vAlign w:val="center"/>
            <w:hideMark/>
          </w:tcPr>
          <w:p w:rsidR="005F7391" w:rsidRPr="00D77356" w:rsidRDefault="005F7391" w:rsidP="008C6E2C">
            <w:pPr>
              <w:spacing w:before="0"/>
              <w:jc w:val="center"/>
              <w:rPr>
                <w:sz w:val="17"/>
                <w:szCs w:val="17"/>
              </w:rPr>
            </w:pPr>
            <w:r w:rsidRPr="00D77356">
              <w:rPr>
                <w:sz w:val="17"/>
                <w:szCs w:val="17"/>
              </w:rPr>
              <w:t>Stacijas nosaukums</w:t>
            </w:r>
          </w:p>
        </w:tc>
        <w:tc>
          <w:tcPr>
            <w:tcW w:w="0" w:type="auto"/>
            <w:shd w:val="clear" w:color="auto" w:fill="D0E6F6" w:themeFill="accent2" w:themeFillTint="33"/>
            <w:vAlign w:val="center"/>
          </w:tcPr>
          <w:p w:rsidR="005F7391" w:rsidRPr="00D77356" w:rsidRDefault="005F7391" w:rsidP="008C6E2C">
            <w:pPr>
              <w:spacing w:before="0"/>
              <w:jc w:val="center"/>
              <w:cnfStyle w:val="100000000000"/>
              <w:rPr>
                <w:sz w:val="17"/>
                <w:szCs w:val="17"/>
              </w:rPr>
            </w:pPr>
            <w:r w:rsidRPr="00D77356">
              <w:rPr>
                <w:sz w:val="17"/>
                <w:szCs w:val="17"/>
              </w:rPr>
              <w:t>PM</w:t>
            </w:r>
            <w:r w:rsidRPr="00D77356">
              <w:rPr>
                <w:sz w:val="17"/>
                <w:szCs w:val="17"/>
                <w:vertAlign w:val="subscript"/>
              </w:rPr>
              <w:t>10</w:t>
            </w:r>
            <w:r w:rsidRPr="00D77356">
              <w:rPr>
                <w:sz w:val="17"/>
                <w:szCs w:val="17"/>
              </w:rPr>
              <w:t xml:space="preserve"> gada robežlielums (ES)</w:t>
            </w:r>
          </w:p>
        </w:tc>
        <w:tc>
          <w:tcPr>
            <w:tcW w:w="0" w:type="auto"/>
            <w:shd w:val="clear" w:color="auto" w:fill="D0E6F6" w:themeFill="accent2" w:themeFillTint="33"/>
            <w:vAlign w:val="center"/>
            <w:hideMark/>
          </w:tcPr>
          <w:p w:rsidR="005F7391" w:rsidRPr="00D77356" w:rsidRDefault="005F7391" w:rsidP="008C6E2C">
            <w:pPr>
              <w:spacing w:before="0"/>
              <w:jc w:val="center"/>
              <w:cnfStyle w:val="100000000000"/>
              <w:rPr>
                <w:sz w:val="17"/>
                <w:szCs w:val="17"/>
              </w:rPr>
            </w:pPr>
            <w:r w:rsidRPr="00D77356">
              <w:rPr>
                <w:sz w:val="17"/>
                <w:szCs w:val="17"/>
              </w:rPr>
              <w:t>PM</w:t>
            </w:r>
            <w:r w:rsidRPr="00D77356">
              <w:rPr>
                <w:sz w:val="17"/>
                <w:szCs w:val="17"/>
                <w:vertAlign w:val="subscript"/>
              </w:rPr>
              <w:t>10</w:t>
            </w:r>
            <w:r w:rsidRPr="00D77356">
              <w:rPr>
                <w:sz w:val="17"/>
                <w:szCs w:val="17"/>
              </w:rPr>
              <w:t xml:space="preserve"> diennakts robežlielums (ES)</w:t>
            </w:r>
          </w:p>
        </w:tc>
        <w:tc>
          <w:tcPr>
            <w:tcW w:w="0" w:type="auto"/>
            <w:shd w:val="clear" w:color="auto" w:fill="D0E6F6" w:themeFill="accent2" w:themeFillTint="33"/>
            <w:vAlign w:val="center"/>
          </w:tcPr>
          <w:p w:rsidR="005F7391" w:rsidRPr="00D77356" w:rsidRDefault="005F7391" w:rsidP="008C6E2C">
            <w:pPr>
              <w:spacing w:before="0"/>
              <w:jc w:val="center"/>
              <w:cnfStyle w:val="100000000000"/>
              <w:rPr>
                <w:b w:val="0"/>
                <w:bCs w:val="0"/>
                <w:sz w:val="17"/>
                <w:szCs w:val="17"/>
              </w:rPr>
            </w:pPr>
            <w:r w:rsidRPr="00D77356">
              <w:rPr>
                <w:sz w:val="17"/>
                <w:szCs w:val="17"/>
              </w:rPr>
              <w:t>PM</w:t>
            </w:r>
            <w:r w:rsidRPr="00D77356">
              <w:rPr>
                <w:sz w:val="17"/>
                <w:szCs w:val="17"/>
                <w:vertAlign w:val="subscript"/>
              </w:rPr>
              <w:t>10</w:t>
            </w:r>
            <w:r w:rsidRPr="00D77356">
              <w:rPr>
                <w:sz w:val="17"/>
                <w:szCs w:val="17"/>
              </w:rPr>
              <w:t xml:space="preserve"> diennakts robežlielums (augšējais slieksnis)</w:t>
            </w:r>
          </w:p>
        </w:tc>
        <w:tc>
          <w:tcPr>
            <w:tcW w:w="0" w:type="auto"/>
            <w:shd w:val="clear" w:color="auto" w:fill="D0E6F6" w:themeFill="accent2" w:themeFillTint="33"/>
            <w:vAlign w:val="center"/>
            <w:hideMark/>
          </w:tcPr>
          <w:p w:rsidR="005F7391" w:rsidRPr="00D77356" w:rsidRDefault="005F7391" w:rsidP="008C6E2C">
            <w:pPr>
              <w:spacing w:before="0"/>
              <w:jc w:val="center"/>
              <w:cnfStyle w:val="100000000000"/>
              <w:rPr>
                <w:sz w:val="17"/>
                <w:szCs w:val="17"/>
              </w:rPr>
            </w:pPr>
            <w:r w:rsidRPr="00D77356">
              <w:rPr>
                <w:sz w:val="17"/>
                <w:szCs w:val="17"/>
              </w:rPr>
              <w:t>PM</w:t>
            </w:r>
            <w:r w:rsidRPr="00D77356">
              <w:rPr>
                <w:sz w:val="17"/>
                <w:szCs w:val="17"/>
                <w:vertAlign w:val="subscript"/>
              </w:rPr>
              <w:t>10</w:t>
            </w:r>
            <w:r w:rsidRPr="00D77356">
              <w:rPr>
                <w:sz w:val="17"/>
                <w:szCs w:val="17"/>
              </w:rPr>
              <w:t xml:space="preserve"> gada robežlielums (PVO)</w:t>
            </w:r>
          </w:p>
        </w:tc>
        <w:tc>
          <w:tcPr>
            <w:tcW w:w="0" w:type="auto"/>
            <w:shd w:val="clear" w:color="auto" w:fill="D0E6F6" w:themeFill="accent2" w:themeFillTint="33"/>
            <w:vAlign w:val="center"/>
            <w:hideMark/>
          </w:tcPr>
          <w:p w:rsidR="005F7391" w:rsidRPr="00D77356" w:rsidRDefault="005F7391" w:rsidP="008C6E2C">
            <w:pPr>
              <w:spacing w:before="0"/>
              <w:jc w:val="center"/>
              <w:cnfStyle w:val="100000000000"/>
              <w:rPr>
                <w:sz w:val="17"/>
                <w:szCs w:val="17"/>
              </w:rPr>
            </w:pPr>
            <w:r w:rsidRPr="00D77356">
              <w:rPr>
                <w:sz w:val="17"/>
                <w:szCs w:val="17"/>
              </w:rPr>
              <w:t>Daļiņas PM</w:t>
            </w:r>
            <w:r w:rsidRPr="00D77356">
              <w:rPr>
                <w:sz w:val="17"/>
                <w:szCs w:val="17"/>
                <w:vertAlign w:val="subscript"/>
              </w:rPr>
              <w:t xml:space="preserve">2,5 </w:t>
            </w:r>
            <w:r w:rsidRPr="00D77356">
              <w:rPr>
                <w:sz w:val="17"/>
                <w:szCs w:val="17"/>
              </w:rPr>
              <w:t>robežlielums (ES)</w:t>
            </w:r>
          </w:p>
        </w:tc>
        <w:tc>
          <w:tcPr>
            <w:tcW w:w="0" w:type="auto"/>
            <w:shd w:val="clear" w:color="auto" w:fill="D0E6F6" w:themeFill="accent2" w:themeFillTint="33"/>
            <w:vAlign w:val="center"/>
          </w:tcPr>
          <w:p w:rsidR="005F7391" w:rsidRPr="00D77356" w:rsidRDefault="005F7391" w:rsidP="008C6E2C">
            <w:pPr>
              <w:spacing w:before="0"/>
              <w:jc w:val="center"/>
              <w:cnfStyle w:val="100000000000"/>
              <w:rPr>
                <w:b w:val="0"/>
                <w:bCs w:val="0"/>
                <w:sz w:val="17"/>
                <w:szCs w:val="17"/>
              </w:rPr>
            </w:pPr>
            <w:r w:rsidRPr="00D77356">
              <w:rPr>
                <w:sz w:val="17"/>
                <w:szCs w:val="17"/>
              </w:rPr>
              <w:t>Daļiņas PM</w:t>
            </w:r>
            <w:r w:rsidRPr="00D77356">
              <w:rPr>
                <w:sz w:val="17"/>
                <w:szCs w:val="17"/>
                <w:vertAlign w:val="subscript"/>
              </w:rPr>
              <w:t>2,5</w:t>
            </w:r>
            <w:r w:rsidRPr="00D77356">
              <w:rPr>
                <w:sz w:val="17"/>
                <w:szCs w:val="17"/>
              </w:rPr>
              <w:t xml:space="preserve"> (augšējais slieksnis)</w:t>
            </w:r>
          </w:p>
        </w:tc>
        <w:tc>
          <w:tcPr>
            <w:tcW w:w="0" w:type="auto"/>
            <w:shd w:val="clear" w:color="auto" w:fill="D0E6F6" w:themeFill="accent2" w:themeFillTint="33"/>
            <w:vAlign w:val="center"/>
            <w:hideMark/>
          </w:tcPr>
          <w:p w:rsidR="005F7391" w:rsidRPr="00D77356" w:rsidRDefault="005F7391" w:rsidP="008C6E2C">
            <w:pPr>
              <w:spacing w:before="0"/>
              <w:jc w:val="center"/>
              <w:cnfStyle w:val="100000000000"/>
              <w:rPr>
                <w:sz w:val="17"/>
                <w:szCs w:val="17"/>
              </w:rPr>
            </w:pPr>
            <w:r w:rsidRPr="00D77356">
              <w:rPr>
                <w:sz w:val="17"/>
                <w:szCs w:val="17"/>
              </w:rPr>
              <w:t>Daļiņas PM</w:t>
            </w:r>
            <w:r w:rsidRPr="00D77356">
              <w:rPr>
                <w:sz w:val="17"/>
                <w:szCs w:val="17"/>
                <w:vertAlign w:val="subscript"/>
              </w:rPr>
              <w:t xml:space="preserve">2,5 </w:t>
            </w:r>
            <w:r w:rsidRPr="00D77356">
              <w:rPr>
                <w:sz w:val="17"/>
                <w:szCs w:val="17"/>
              </w:rPr>
              <w:t>(PVO)</w:t>
            </w:r>
          </w:p>
        </w:tc>
      </w:tr>
      <w:tr w:rsidR="005F7391" w:rsidRPr="00D77356" w:rsidTr="008C6E2C">
        <w:trPr>
          <w:trHeight w:val="20"/>
        </w:trPr>
        <w:tc>
          <w:tcPr>
            <w:cnfStyle w:val="001000000000"/>
            <w:tcW w:w="0" w:type="auto"/>
            <w:gridSpan w:val="8"/>
          </w:tcPr>
          <w:p w:rsidR="005F7391" w:rsidRPr="00D77356" w:rsidRDefault="005F7391" w:rsidP="00DB2C26">
            <w:pPr>
              <w:spacing w:before="0"/>
              <w:jc w:val="center"/>
              <w:rPr>
                <w:rFonts w:cstheme="minorHAnsi"/>
                <w:color w:val="000000"/>
                <w:sz w:val="18"/>
                <w:szCs w:val="18"/>
              </w:rPr>
            </w:pPr>
            <w:r w:rsidRPr="00D77356">
              <w:rPr>
                <w:rFonts w:cstheme="minorHAnsi"/>
                <w:sz w:val="18"/>
                <w:szCs w:val="18"/>
              </w:rPr>
              <w:t>Rīga</w:t>
            </w:r>
          </w:p>
        </w:tc>
      </w:tr>
      <w:tr w:rsidR="00C75A7D" w:rsidRPr="00D77356" w:rsidTr="008C6E2C">
        <w:trPr>
          <w:trHeight w:val="20"/>
        </w:trPr>
        <w:tc>
          <w:tcPr>
            <w:cnfStyle w:val="001000000000"/>
            <w:tcW w:w="0" w:type="auto"/>
            <w:vAlign w:val="center"/>
            <w:hideMark/>
          </w:tcPr>
          <w:p w:rsidR="005F7391" w:rsidRPr="00D77356" w:rsidRDefault="005F7391" w:rsidP="008C6E2C">
            <w:pPr>
              <w:spacing w:before="0"/>
              <w:jc w:val="center"/>
              <w:rPr>
                <w:rFonts w:cstheme="minorHAnsi"/>
                <w:sz w:val="18"/>
                <w:szCs w:val="18"/>
              </w:rPr>
            </w:pPr>
            <w:r w:rsidRPr="00D77356">
              <w:rPr>
                <w:rFonts w:cstheme="minorHAnsi"/>
                <w:sz w:val="18"/>
                <w:szCs w:val="18"/>
              </w:rPr>
              <w:t>“Kronvalda bulvāris”</w:t>
            </w:r>
          </w:p>
        </w:tc>
        <w:tc>
          <w:tcPr>
            <w:tcW w:w="0" w:type="auto"/>
            <w:vAlign w:val="center"/>
          </w:tcPr>
          <w:p w:rsidR="005F7391" w:rsidRPr="00D77356" w:rsidRDefault="005F7391" w:rsidP="008C6E2C">
            <w:pPr>
              <w:spacing w:before="0"/>
              <w:jc w:val="center"/>
              <w:cnfStyle w:val="000000000000"/>
              <w:rPr>
                <w:rFonts w:cstheme="minorHAnsi"/>
                <w:sz w:val="18"/>
                <w:szCs w:val="18"/>
              </w:rPr>
            </w:pPr>
            <w:r w:rsidRPr="00D77356">
              <w:rPr>
                <w:rFonts w:cstheme="minorHAnsi"/>
                <w:sz w:val="18"/>
                <w:szCs w:val="18"/>
              </w:rPr>
              <w:t>Nav pārsniegts</w:t>
            </w:r>
          </w:p>
        </w:tc>
        <w:tc>
          <w:tcPr>
            <w:tcW w:w="0" w:type="auto"/>
            <w:vAlign w:val="center"/>
            <w:hideMark/>
          </w:tcPr>
          <w:p w:rsidR="005F7391" w:rsidRPr="00D77356" w:rsidRDefault="005F7391" w:rsidP="008C6E2C">
            <w:pPr>
              <w:spacing w:before="0"/>
              <w:jc w:val="center"/>
              <w:cnfStyle w:val="000000000000"/>
              <w:rPr>
                <w:rFonts w:cstheme="minorHAnsi"/>
                <w:sz w:val="18"/>
                <w:szCs w:val="18"/>
              </w:rPr>
            </w:pPr>
            <w:r w:rsidRPr="00D77356">
              <w:rPr>
                <w:rFonts w:cstheme="minorHAnsi"/>
                <w:sz w:val="18"/>
                <w:szCs w:val="18"/>
              </w:rPr>
              <w:t>Nav pārsniegts</w:t>
            </w:r>
          </w:p>
        </w:tc>
        <w:tc>
          <w:tcPr>
            <w:tcW w:w="0" w:type="auto"/>
            <w:vAlign w:val="center"/>
          </w:tcPr>
          <w:p w:rsidR="005F7391" w:rsidRPr="00D77356" w:rsidRDefault="005F7391" w:rsidP="008C6E2C">
            <w:pPr>
              <w:spacing w:before="0"/>
              <w:jc w:val="center"/>
              <w:cnfStyle w:val="000000000000"/>
              <w:rPr>
                <w:rFonts w:cstheme="minorHAnsi"/>
                <w:bCs/>
                <w:sz w:val="18"/>
                <w:szCs w:val="18"/>
              </w:rPr>
            </w:pPr>
            <w:r w:rsidRPr="00D77356">
              <w:rPr>
                <w:rFonts w:cstheme="minorHAnsi"/>
                <w:bCs/>
                <w:sz w:val="18"/>
                <w:szCs w:val="18"/>
              </w:rPr>
              <w:t>Nav pārsniegts</w:t>
            </w:r>
          </w:p>
        </w:tc>
        <w:tc>
          <w:tcPr>
            <w:tcW w:w="0" w:type="auto"/>
            <w:vAlign w:val="center"/>
            <w:hideMark/>
          </w:tcPr>
          <w:p w:rsidR="005F7391" w:rsidRPr="00D77356" w:rsidRDefault="005F7391" w:rsidP="008C6E2C">
            <w:pPr>
              <w:spacing w:before="0"/>
              <w:jc w:val="center"/>
              <w:cnfStyle w:val="000000000000"/>
              <w:rPr>
                <w:rFonts w:cstheme="minorHAnsi"/>
                <w:sz w:val="18"/>
                <w:szCs w:val="18"/>
              </w:rPr>
            </w:pPr>
            <w:r w:rsidRPr="00D77356">
              <w:rPr>
                <w:rFonts w:cstheme="minorHAnsi"/>
                <w:sz w:val="18"/>
                <w:szCs w:val="18"/>
              </w:rPr>
              <w:t>Nav pārsniegts</w:t>
            </w:r>
          </w:p>
        </w:tc>
        <w:tc>
          <w:tcPr>
            <w:tcW w:w="0" w:type="auto"/>
            <w:vAlign w:val="center"/>
            <w:hideMark/>
          </w:tcPr>
          <w:p w:rsidR="005F7391" w:rsidRPr="00D77356" w:rsidRDefault="005F7391" w:rsidP="008C6E2C">
            <w:pPr>
              <w:spacing w:before="0"/>
              <w:jc w:val="center"/>
              <w:cnfStyle w:val="000000000000"/>
              <w:rPr>
                <w:rFonts w:cstheme="minorHAnsi"/>
                <w:sz w:val="18"/>
                <w:szCs w:val="18"/>
              </w:rPr>
            </w:pPr>
            <w:r w:rsidRPr="00D77356">
              <w:rPr>
                <w:rFonts w:cstheme="minorHAnsi"/>
                <w:bCs/>
                <w:sz w:val="18"/>
                <w:szCs w:val="18"/>
              </w:rPr>
              <w:t>Nav pārsniegts</w:t>
            </w:r>
          </w:p>
        </w:tc>
        <w:tc>
          <w:tcPr>
            <w:tcW w:w="0" w:type="auto"/>
            <w:vAlign w:val="center"/>
          </w:tcPr>
          <w:p w:rsidR="005F7391" w:rsidRPr="00D77356" w:rsidRDefault="005F7391" w:rsidP="008C6E2C">
            <w:pPr>
              <w:spacing w:before="0"/>
              <w:jc w:val="center"/>
              <w:cnfStyle w:val="000000000000"/>
              <w:rPr>
                <w:rFonts w:cstheme="minorHAnsi"/>
                <w:bCs/>
                <w:color w:val="FF0000"/>
                <w:sz w:val="18"/>
                <w:szCs w:val="18"/>
              </w:rPr>
            </w:pPr>
            <w:r w:rsidRPr="00D77356">
              <w:rPr>
                <w:rFonts w:cstheme="minorHAnsi"/>
                <w:bCs/>
                <w:color w:val="FF0000"/>
                <w:sz w:val="18"/>
                <w:szCs w:val="18"/>
              </w:rPr>
              <w:t>Pārsniegts</w:t>
            </w:r>
          </w:p>
        </w:tc>
        <w:tc>
          <w:tcPr>
            <w:tcW w:w="0" w:type="auto"/>
            <w:vAlign w:val="center"/>
            <w:hideMark/>
          </w:tcPr>
          <w:p w:rsidR="005F7391" w:rsidRPr="00D77356" w:rsidRDefault="005F7391" w:rsidP="008C6E2C">
            <w:pPr>
              <w:spacing w:before="0"/>
              <w:jc w:val="center"/>
              <w:cnfStyle w:val="000000000000"/>
              <w:rPr>
                <w:rFonts w:cstheme="minorHAnsi"/>
                <w:sz w:val="18"/>
                <w:szCs w:val="18"/>
              </w:rPr>
            </w:pPr>
            <w:r w:rsidRPr="00D77356">
              <w:rPr>
                <w:rFonts w:cstheme="minorHAnsi"/>
                <w:bCs/>
                <w:color w:val="FF0000"/>
                <w:sz w:val="18"/>
                <w:szCs w:val="18"/>
              </w:rPr>
              <w:t>Pārsniegts</w:t>
            </w:r>
          </w:p>
        </w:tc>
      </w:tr>
      <w:tr w:rsidR="00C75A7D" w:rsidRPr="00D77356" w:rsidTr="008C6E2C">
        <w:trPr>
          <w:trHeight w:val="20"/>
        </w:trPr>
        <w:tc>
          <w:tcPr>
            <w:cnfStyle w:val="001000000000"/>
            <w:tcW w:w="0" w:type="auto"/>
            <w:vAlign w:val="center"/>
            <w:hideMark/>
          </w:tcPr>
          <w:p w:rsidR="005F7391" w:rsidRPr="00D77356" w:rsidRDefault="005F7391" w:rsidP="008C6E2C">
            <w:pPr>
              <w:spacing w:before="0"/>
              <w:jc w:val="center"/>
              <w:rPr>
                <w:rFonts w:cstheme="minorHAnsi"/>
                <w:sz w:val="18"/>
                <w:szCs w:val="18"/>
              </w:rPr>
            </w:pPr>
            <w:r w:rsidRPr="00D77356">
              <w:rPr>
                <w:rFonts w:cstheme="minorHAnsi"/>
                <w:sz w:val="18"/>
                <w:szCs w:val="18"/>
              </w:rPr>
              <w:t>"Valdemāra iela"</w:t>
            </w:r>
          </w:p>
        </w:tc>
        <w:tc>
          <w:tcPr>
            <w:tcW w:w="0" w:type="auto"/>
            <w:vAlign w:val="center"/>
          </w:tcPr>
          <w:p w:rsidR="005F7391" w:rsidRPr="00D77356" w:rsidRDefault="005F7391" w:rsidP="008C6E2C">
            <w:pPr>
              <w:spacing w:before="0"/>
              <w:jc w:val="center"/>
              <w:cnfStyle w:val="000000000000"/>
              <w:rPr>
                <w:rFonts w:cstheme="minorHAnsi"/>
                <w:sz w:val="18"/>
                <w:szCs w:val="18"/>
              </w:rPr>
            </w:pPr>
            <w:r w:rsidRPr="00D77356">
              <w:rPr>
                <w:rFonts w:cstheme="minorHAnsi"/>
                <w:bCs/>
                <w:sz w:val="18"/>
                <w:szCs w:val="18"/>
              </w:rPr>
              <w:t>Nav pārsniegts</w:t>
            </w:r>
          </w:p>
        </w:tc>
        <w:tc>
          <w:tcPr>
            <w:tcW w:w="0" w:type="auto"/>
            <w:vAlign w:val="center"/>
            <w:hideMark/>
          </w:tcPr>
          <w:p w:rsidR="005F7391" w:rsidRPr="00D77356" w:rsidRDefault="005F7391" w:rsidP="008C6E2C">
            <w:pPr>
              <w:spacing w:before="0"/>
              <w:jc w:val="center"/>
              <w:cnfStyle w:val="000000000000"/>
              <w:rPr>
                <w:rFonts w:cstheme="minorHAnsi"/>
                <w:color w:val="FF0000"/>
                <w:sz w:val="18"/>
                <w:szCs w:val="18"/>
              </w:rPr>
            </w:pPr>
            <w:r w:rsidRPr="00D77356">
              <w:rPr>
                <w:rFonts w:cstheme="minorHAnsi"/>
                <w:bCs/>
                <w:color w:val="FF0000"/>
                <w:sz w:val="18"/>
                <w:szCs w:val="18"/>
              </w:rPr>
              <w:t>Pārsniegts*</w:t>
            </w:r>
          </w:p>
        </w:tc>
        <w:tc>
          <w:tcPr>
            <w:tcW w:w="0" w:type="auto"/>
            <w:vAlign w:val="center"/>
          </w:tcPr>
          <w:p w:rsidR="005F7391" w:rsidRPr="00D77356" w:rsidRDefault="005F7391" w:rsidP="008C6E2C">
            <w:pPr>
              <w:spacing w:before="0"/>
              <w:jc w:val="center"/>
              <w:cnfStyle w:val="000000000000"/>
              <w:rPr>
                <w:rFonts w:cstheme="minorHAnsi"/>
                <w:bCs/>
                <w:color w:val="FF0000"/>
                <w:sz w:val="18"/>
                <w:szCs w:val="18"/>
              </w:rPr>
            </w:pPr>
            <w:r w:rsidRPr="00D77356">
              <w:rPr>
                <w:rFonts w:cstheme="minorHAnsi"/>
                <w:bCs/>
                <w:color w:val="FF0000"/>
                <w:sz w:val="18"/>
                <w:szCs w:val="18"/>
              </w:rPr>
              <w:t>Pārsniegts*</w:t>
            </w:r>
          </w:p>
        </w:tc>
        <w:tc>
          <w:tcPr>
            <w:tcW w:w="0" w:type="auto"/>
            <w:vAlign w:val="center"/>
            <w:hideMark/>
          </w:tcPr>
          <w:p w:rsidR="005F7391" w:rsidRPr="00D77356" w:rsidRDefault="005F7391" w:rsidP="008C6E2C">
            <w:pPr>
              <w:spacing w:before="0"/>
              <w:jc w:val="center"/>
              <w:cnfStyle w:val="000000000000"/>
              <w:rPr>
                <w:rFonts w:cstheme="minorHAnsi"/>
                <w:color w:val="FF0000"/>
                <w:sz w:val="18"/>
                <w:szCs w:val="18"/>
              </w:rPr>
            </w:pPr>
            <w:r w:rsidRPr="00D77356">
              <w:rPr>
                <w:rFonts w:cstheme="minorHAnsi"/>
                <w:bCs/>
                <w:color w:val="FF0000"/>
                <w:sz w:val="18"/>
                <w:szCs w:val="18"/>
              </w:rPr>
              <w:t>Pārsniegts</w:t>
            </w:r>
            <w:r w:rsidR="008B593B" w:rsidRPr="00D77356">
              <w:rPr>
                <w:rFonts w:cstheme="minorHAnsi"/>
                <w:bCs/>
                <w:color w:val="FF0000"/>
                <w:sz w:val="18"/>
                <w:szCs w:val="18"/>
              </w:rPr>
              <w:t>*</w:t>
            </w:r>
          </w:p>
        </w:tc>
        <w:tc>
          <w:tcPr>
            <w:tcW w:w="0" w:type="auto"/>
            <w:vAlign w:val="center"/>
            <w:hideMark/>
          </w:tcPr>
          <w:p w:rsidR="005F7391" w:rsidRPr="00D77356" w:rsidRDefault="005F7391" w:rsidP="008C6E2C">
            <w:pPr>
              <w:spacing w:before="0"/>
              <w:jc w:val="center"/>
              <w:cnfStyle w:val="000000000000"/>
              <w:rPr>
                <w:rFonts w:cstheme="minorHAnsi"/>
                <w:sz w:val="18"/>
                <w:szCs w:val="18"/>
              </w:rPr>
            </w:pPr>
            <w:r w:rsidRPr="00D77356">
              <w:rPr>
                <w:rFonts w:cstheme="minorHAnsi"/>
                <w:bCs/>
                <w:sz w:val="18"/>
                <w:szCs w:val="18"/>
              </w:rPr>
              <w:t>-</w:t>
            </w:r>
          </w:p>
        </w:tc>
        <w:tc>
          <w:tcPr>
            <w:tcW w:w="0" w:type="auto"/>
            <w:vAlign w:val="center"/>
          </w:tcPr>
          <w:p w:rsidR="005F7391" w:rsidRPr="00D77356" w:rsidRDefault="005F7391" w:rsidP="008C6E2C">
            <w:pPr>
              <w:spacing w:before="0"/>
              <w:jc w:val="center"/>
              <w:cnfStyle w:val="000000000000"/>
              <w:rPr>
                <w:rFonts w:cstheme="minorHAnsi"/>
                <w:bCs/>
                <w:sz w:val="18"/>
                <w:szCs w:val="18"/>
              </w:rPr>
            </w:pPr>
            <w:r w:rsidRPr="00D77356">
              <w:rPr>
                <w:rFonts w:cstheme="minorHAnsi"/>
                <w:bCs/>
                <w:sz w:val="18"/>
                <w:szCs w:val="18"/>
              </w:rPr>
              <w:t>-</w:t>
            </w:r>
          </w:p>
        </w:tc>
        <w:tc>
          <w:tcPr>
            <w:tcW w:w="0" w:type="auto"/>
            <w:vAlign w:val="center"/>
            <w:hideMark/>
          </w:tcPr>
          <w:p w:rsidR="005F7391" w:rsidRPr="00D77356" w:rsidRDefault="005F7391" w:rsidP="008C6E2C">
            <w:pPr>
              <w:spacing w:before="0"/>
              <w:jc w:val="center"/>
              <w:cnfStyle w:val="000000000000"/>
              <w:rPr>
                <w:rFonts w:cstheme="minorHAnsi"/>
                <w:sz w:val="18"/>
                <w:szCs w:val="18"/>
              </w:rPr>
            </w:pPr>
            <w:r w:rsidRPr="00D77356">
              <w:rPr>
                <w:rFonts w:cstheme="minorHAnsi"/>
                <w:bCs/>
                <w:sz w:val="18"/>
                <w:szCs w:val="18"/>
              </w:rPr>
              <w:t>-</w:t>
            </w:r>
          </w:p>
        </w:tc>
      </w:tr>
      <w:tr w:rsidR="00C75A7D" w:rsidRPr="00D77356" w:rsidTr="008C6E2C">
        <w:trPr>
          <w:trHeight w:val="20"/>
        </w:trPr>
        <w:tc>
          <w:tcPr>
            <w:cnfStyle w:val="001000000000"/>
            <w:tcW w:w="0" w:type="auto"/>
            <w:vAlign w:val="center"/>
            <w:hideMark/>
          </w:tcPr>
          <w:p w:rsidR="005F7391" w:rsidRPr="00D77356" w:rsidRDefault="005F7391" w:rsidP="008C6E2C">
            <w:pPr>
              <w:spacing w:before="0"/>
              <w:jc w:val="center"/>
              <w:rPr>
                <w:rFonts w:cstheme="minorHAnsi"/>
                <w:sz w:val="18"/>
                <w:szCs w:val="18"/>
              </w:rPr>
            </w:pPr>
            <w:r w:rsidRPr="00D77356">
              <w:rPr>
                <w:rFonts w:cstheme="minorHAnsi"/>
                <w:sz w:val="18"/>
                <w:szCs w:val="18"/>
              </w:rPr>
              <w:t>“Brīvības iela”</w:t>
            </w:r>
          </w:p>
        </w:tc>
        <w:tc>
          <w:tcPr>
            <w:tcW w:w="0" w:type="auto"/>
            <w:vAlign w:val="center"/>
          </w:tcPr>
          <w:p w:rsidR="005F7391" w:rsidRPr="00D77356" w:rsidRDefault="005F7391" w:rsidP="008C6E2C">
            <w:pPr>
              <w:spacing w:before="0"/>
              <w:jc w:val="center"/>
              <w:cnfStyle w:val="000000000000"/>
              <w:rPr>
                <w:rFonts w:cstheme="minorHAnsi"/>
                <w:sz w:val="18"/>
                <w:szCs w:val="18"/>
              </w:rPr>
            </w:pPr>
            <w:r w:rsidRPr="00D77356">
              <w:rPr>
                <w:rFonts w:cstheme="minorHAnsi"/>
                <w:bCs/>
                <w:sz w:val="18"/>
                <w:szCs w:val="18"/>
              </w:rPr>
              <w:t>Nav pārsniegts</w:t>
            </w:r>
          </w:p>
        </w:tc>
        <w:tc>
          <w:tcPr>
            <w:tcW w:w="0" w:type="auto"/>
            <w:vAlign w:val="center"/>
            <w:hideMark/>
          </w:tcPr>
          <w:p w:rsidR="005F7391" w:rsidRPr="00D77356" w:rsidRDefault="005F7391" w:rsidP="008C6E2C">
            <w:pPr>
              <w:spacing w:before="0"/>
              <w:jc w:val="center"/>
              <w:cnfStyle w:val="000000000000"/>
              <w:rPr>
                <w:rFonts w:cstheme="minorHAnsi"/>
                <w:color w:val="FF0000"/>
                <w:sz w:val="18"/>
                <w:szCs w:val="18"/>
              </w:rPr>
            </w:pPr>
            <w:r w:rsidRPr="00D77356">
              <w:rPr>
                <w:rFonts w:cstheme="minorHAnsi"/>
                <w:bCs/>
                <w:color w:val="FF0000"/>
                <w:sz w:val="18"/>
                <w:szCs w:val="18"/>
              </w:rPr>
              <w:t>Pārsniegts</w:t>
            </w:r>
          </w:p>
        </w:tc>
        <w:tc>
          <w:tcPr>
            <w:tcW w:w="0" w:type="auto"/>
            <w:vAlign w:val="center"/>
          </w:tcPr>
          <w:p w:rsidR="005F7391" w:rsidRPr="00D77356" w:rsidRDefault="005F7391" w:rsidP="008C6E2C">
            <w:pPr>
              <w:spacing w:before="0"/>
              <w:jc w:val="center"/>
              <w:cnfStyle w:val="000000000000"/>
              <w:rPr>
                <w:rFonts w:cstheme="minorHAnsi"/>
                <w:bCs/>
                <w:color w:val="FF0000"/>
                <w:sz w:val="18"/>
                <w:szCs w:val="18"/>
              </w:rPr>
            </w:pPr>
            <w:r w:rsidRPr="00D77356">
              <w:rPr>
                <w:rFonts w:cstheme="minorHAnsi"/>
                <w:bCs/>
                <w:color w:val="FF0000"/>
                <w:sz w:val="18"/>
                <w:szCs w:val="18"/>
              </w:rPr>
              <w:t>Pārsniegts</w:t>
            </w:r>
          </w:p>
        </w:tc>
        <w:tc>
          <w:tcPr>
            <w:tcW w:w="0" w:type="auto"/>
            <w:vAlign w:val="center"/>
            <w:hideMark/>
          </w:tcPr>
          <w:p w:rsidR="005F7391" w:rsidRPr="00D77356" w:rsidRDefault="005F7391" w:rsidP="008C6E2C">
            <w:pPr>
              <w:spacing w:before="0"/>
              <w:jc w:val="center"/>
              <w:cnfStyle w:val="000000000000"/>
              <w:rPr>
                <w:rFonts w:cstheme="minorHAnsi"/>
                <w:color w:val="FF0000"/>
                <w:sz w:val="18"/>
                <w:szCs w:val="18"/>
              </w:rPr>
            </w:pPr>
            <w:r w:rsidRPr="00D77356">
              <w:rPr>
                <w:rFonts w:cstheme="minorHAnsi"/>
                <w:bCs/>
                <w:color w:val="FF0000"/>
                <w:sz w:val="18"/>
                <w:szCs w:val="18"/>
              </w:rPr>
              <w:t>Pārsniegts</w:t>
            </w:r>
          </w:p>
        </w:tc>
        <w:tc>
          <w:tcPr>
            <w:tcW w:w="0" w:type="auto"/>
            <w:vAlign w:val="center"/>
            <w:hideMark/>
          </w:tcPr>
          <w:p w:rsidR="005F7391" w:rsidRPr="00D77356" w:rsidRDefault="005F7391" w:rsidP="008C6E2C">
            <w:pPr>
              <w:spacing w:before="0"/>
              <w:jc w:val="center"/>
              <w:cnfStyle w:val="000000000000"/>
              <w:rPr>
                <w:rFonts w:cstheme="minorHAnsi"/>
                <w:sz w:val="18"/>
                <w:szCs w:val="18"/>
              </w:rPr>
            </w:pPr>
            <w:r w:rsidRPr="00D77356">
              <w:rPr>
                <w:rFonts w:cstheme="minorHAnsi"/>
                <w:bCs/>
                <w:sz w:val="18"/>
                <w:szCs w:val="18"/>
              </w:rPr>
              <w:t>-</w:t>
            </w:r>
          </w:p>
        </w:tc>
        <w:tc>
          <w:tcPr>
            <w:tcW w:w="0" w:type="auto"/>
            <w:vAlign w:val="center"/>
          </w:tcPr>
          <w:p w:rsidR="005F7391" w:rsidRPr="00D77356" w:rsidRDefault="005F7391" w:rsidP="008C6E2C">
            <w:pPr>
              <w:spacing w:before="0"/>
              <w:jc w:val="center"/>
              <w:cnfStyle w:val="000000000000"/>
              <w:rPr>
                <w:rFonts w:cstheme="minorHAnsi"/>
                <w:bCs/>
                <w:sz w:val="18"/>
                <w:szCs w:val="18"/>
              </w:rPr>
            </w:pPr>
            <w:r w:rsidRPr="00D77356">
              <w:rPr>
                <w:rFonts w:cstheme="minorHAnsi"/>
                <w:bCs/>
                <w:sz w:val="18"/>
                <w:szCs w:val="18"/>
              </w:rPr>
              <w:t>-</w:t>
            </w:r>
          </w:p>
        </w:tc>
        <w:tc>
          <w:tcPr>
            <w:tcW w:w="0" w:type="auto"/>
            <w:vAlign w:val="center"/>
            <w:hideMark/>
          </w:tcPr>
          <w:p w:rsidR="005F7391" w:rsidRPr="00D77356" w:rsidRDefault="005F7391" w:rsidP="008C6E2C">
            <w:pPr>
              <w:spacing w:before="0"/>
              <w:jc w:val="center"/>
              <w:cnfStyle w:val="000000000000"/>
              <w:rPr>
                <w:rFonts w:cstheme="minorHAnsi"/>
                <w:sz w:val="18"/>
                <w:szCs w:val="18"/>
              </w:rPr>
            </w:pPr>
            <w:r w:rsidRPr="00D77356">
              <w:rPr>
                <w:rFonts w:cstheme="minorHAnsi"/>
                <w:bCs/>
                <w:sz w:val="18"/>
                <w:szCs w:val="18"/>
              </w:rPr>
              <w:t>-</w:t>
            </w:r>
          </w:p>
        </w:tc>
      </w:tr>
      <w:tr w:rsidR="00C75A7D" w:rsidRPr="00D77356" w:rsidTr="008C6E2C">
        <w:trPr>
          <w:trHeight w:val="20"/>
        </w:trPr>
        <w:tc>
          <w:tcPr>
            <w:cnfStyle w:val="001000000000"/>
            <w:tcW w:w="0" w:type="auto"/>
            <w:vAlign w:val="center"/>
            <w:hideMark/>
          </w:tcPr>
          <w:p w:rsidR="005F7391" w:rsidRPr="00D77356" w:rsidRDefault="005F7391" w:rsidP="008C6E2C">
            <w:pPr>
              <w:spacing w:before="0"/>
              <w:jc w:val="center"/>
              <w:rPr>
                <w:rFonts w:cstheme="minorHAnsi"/>
                <w:sz w:val="18"/>
                <w:szCs w:val="18"/>
              </w:rPr>
            </w:pPr>
            <w:r w:rsidRPr="00D77356">
              <w:rPr>
                <w:rFonts w:cstheme="minorHAnsi"/>
                <w:sz w:val="18"/>
                <w:szCs w:val="18"/>
              </w:rPr>
              <w:t>"</w:t>
            </w:r>
            <w:proofErr w:type="spellStart"/>
            <w:r w:rsidRPr="00D77356">
              <w:rPr>
                <w:rFonts w:cstheme="minorHAnsi"/>
                <w:sz w:val="18"/>
                <w:szCs w:val="18"/>
              </w:rPr>
              <w:t>Mīlgrāvis</w:t>
            </w:r>
            <w:proofErr w:type="spellEnd"/>
            <w:r w:rsidRPr="00D77356">
              <w:rPr>
                <w:rFonts w:cstheme="minorHAnsi"/>
                <w:sz w:val="18"/>
                <w:szCs w:val="18"/>
              </w:rPr>
              <w:t>"</w:t>
            </w:r>
          </w:p>
        </w:tc>
        <w:tc>
          <w:tcPr>
            <w:tcW w:w="0" w:type="auto"/>
            <w:vAlign w:val="center"/>
          </w:tcPr>
          <w:p w:rsidR="005F7391" w:rsidRPr="00D77356" w:rsidRDefault="005F7391" w:rsidP="008C6E2C">
            <w:pPr>
              <w:spacing w:before="0"/>
              <w:jc w:val="center"/>
              <w:cnfStyle w:val="000000000000"/>
              <w:rPr>
                <w:rFonts w:cstheme="minorHAnsi"/>
                <w:sz w:val="18"/>
                <w:szCs w:val="18"/>
              </w:rPr>
            </w:pPr>
            <w:r w:rsidRPr="00D77356">
              <w:rPr>
                <w:rFonts w:cstheme="minorHAnsi"/>
                <w:sz w:val="18"/>
                <w:szCs w:val="18"/>
              </w:rPr>
              <w:t>Nav pārsniegts</w:t>
            </w:r>
          </w:p>
        </w:tc>
        <w:tc>
          <w:tcPr>
            <w:tcW w:w="0" w:type="auto"/>
            <w:vAlign w:val="center"/>
            <w:hideMark/>
          </w:tcPr>
          <w:p w:rsidR="005F7391" w:rsidRPr="00D77356" w:rsidRDefault="005F7391" w:rsidP="008C6E2C">
            <w:pPr>
              <w:spacing w:before="0"/>
              <w:jc w:val="center"/>
              <w:cnfStyle w:val="000000000000"/>
              <w:rPr>
                <w:rFonts w:cstheme="minorHAnsi"/>
                <w:sz w:val="18"/>
                <w:szCs w:val="18"/>
              </w:rPr>
            </w:pPr>
            <w:r w:rsidRPr="00D77356">
              <w:rPr>
                <w:rFonts w:cstheme="minorHAnsi"/>
                <w:sz w:val="18"/>
                <w:szCs w:val="18"/>
              </w:rPr>
              <w:t>Nav pārsniegts</w:t>
            </w:r>
          </w:p>
        </w:tc>
        <w:tc>
          <w:tcPr>
            <w:tcW w:w="0" w:type="auto"/>
            <w:vAlign w:val="center"/>
          </w:tcPr>
          <w:p w:rsidR="005F7391" w:rsidRPr="00D77356" w:rsidRDefault="005F7391" w:rsidP="008C6E2C">
            <w:pPr>
              <w:spacing w:before="0"/>
              <w:jc w:val="center"/>
              <w:cnfStyle w:val="000000000000"/>
              <w:rPr>
                <w:rFonts w:cstheme="minorHAnsi"/>
                <w:sz w:val="18"/>
                <w:szCs w:val="18"/>
              </w:rPr>
            </w:pPr>
            <w:r w:rsidRPr="00D77356">
              <w:rPr>
                <w:rFonts w:cstheme="minorHAnsi"/>
                <w:sz w:val="18"/>
                <w:szCs w:val="18"/>
              </w:rPr>
              <w:t>Nav pārsniegts</w:t>
            </w:r>
          </w:p>
        </w:tc>
        <w:tc>
          <w:tcPr>
            <w:tcW w:w="0" w:type="auto"/>
            <w:vAlign w:val="center"/>
            <w:hideMark/>
          </w:tcPr>
          <w:p w:rsidR="005F7391" w:rsidRPr="00D77356" w:rsidRDefault="005F7391" w:rsidP="008C6E2C">
            <w:pPr>
              <w:spacing w:before="0"/>
              <w:jc w:val="center"/>
              <w:cnfStyle w:val="000000000000"/>
              <w:rPr>
                <w:rFonts w:cstheme="minorHAnsi"/>
                <w:sz w:val="18"/>
                <w:szCs w:val="18"/>
              </w:rPr>
            </w:pPr>
            <w:r w:rsidRPr="00D77356">
              <w:rPr>
                <w:rFonts w:cstheme="minorHAnsi"/>
                <w:sz w:val="18"/>
                <w:szCs w:val="18"/>
              </w:rPr>
              <w:t>Nav pārsniegts</w:t>
            </w:r>
          </w:p>
        </w:tc>
        <w:tc>
          <w:tcPr>
            <w:tcW w:w="0" w:type="auto"/>
            <w:vAlign w:val="center"/>
            <w:hideMark/>
          </w:tcPr>
          <w:p w:rsidR="005F7391" w:rsidRPr="00D77356" w:rsidRDefault="005F7391" w:rsidP="008C6E2C">
            <w:pPr>
              <w:spacing w:before="0"/>
              <w:jc w:val="center"/>
              <w:cnfStyle w:val="000000000000"/>
              <w:rPr>
                <w:rFonts w:cstheme="minorHAnsi"/>
                <w:sz w:val="18"/>
                <w:szCs w:val="18"/>
              </w:rPr>
            </w:pPr>
            <w:r w:rsidRPr="00D77356">
              <w:rPr>
                <w:rFonts w:cstheme="minorHAnsi"/>
                <w:bCs/>
                <w:sz w:val="18"/>
                <w:szCs w:val="18"/>
              </w:rPr>
              <w:t>-</w:t>
            </w:r>
          </w:p>
        </w:tc>
        <w:tc>
          <w:tcPr>
            <w:tcW w:w="0" w:type="auto"/>
            <w:vAlign w:val="center"/>
          </w:tcPr>
          <w:p w:rsidR="005F7391" w:rsidRPr="00D77356" w:rsidRDefault="005F7391" w:rsidP="008C6E2C">
            <w:pPr>
              <w:spacing w:before="0"/>
              <w:jc w:val="center"/>
              <w:cnfStyle w:val="000000000000"/>
              <w:rPr>
                <w:rFonts w:cstheme="minorHAnsi"/>
                <w:bCs/>
                <w:sz w:val="18"/>
                <w:szCs w:val="18"/>
              </w:rPr>
            </w:pPr>
            <w:r w:rsidRPr="00D77356">
              <w:rPr>
                <w:rFonts w:cstheme="minorHAnsi"/>
                <w:bCs/>
                <w:sz w:val="18"/>
                <w:szCs w:val="18"/>
              </w:rPr>
              <w:t>-</w:t>
            </w:r>
          </w:p>
        </w:tc>
        <w:tc>
          <w:tcPr>
            <w:tcW w:w="0" w:type="auto"/>
            <w:vAlign w:val="center"/>
            <w:hideMark/>
          </w:tcPr>
          <w:p w:rsidR="005F7391" w:rsidRPr="00D77356" w:rsidRDefault="005F7391" w:rsidP="008C6E2C">
            <w:pPr>
              <w:spacing w:before="0"/>
              <w:jc w:val="center"/>
              <w:cnfStyle w:val="000000000000"/>
              <w:rPr>
                <w:rFonts w:cstheme="minorHAnsi"/>
                <w:sz w:val="18"/>
                <w:szCs w:val="18"/>
              </w:rPr>
            </w:pPr>
            <w:r w:rsidRPr="00D77356">
              <w:rPr>
                <w:rFonts w:cstheme="minorHAnsi"/>
                <w:bCs/>
                <w:sz w:val="18"/>
                <w:szCs w:val="18"/>
              </w:rPr>
              <w:t>-</w:t>
            </w:r>
          </w:p>
        </w:tc>
      </w:tr>
      <w:tr w:rsidR="005F7391" w:rsidRPr="00D77356" w:rsidTr="008C6E2C">
        <w:trPr>
          <w:trHeight w:val="20"/>
        </w:trPr>
        <w:tc>
          <w:tcPr>
            <w:cnfStyle w:val="001000000000"/>
            <w:tcW w:w="0" w:type="auto"/>
            <w:gridSpan w:val="8"/>
            <w:vAlign w:val="center"/>
          </w:tcPr>
          <w:p w:rsidR="005F7391" w:rsidRPr="00D77356" w:rsidRDefault="005F7391" w:rsidP="008C6E2C">
            <w:pPr>
              <w:spacing w:before="0"/>
              <w:jc w:val="center"/>
              <w:rPr>
                <w:rFonts w:cstheme="minorHAnsi"/>
                <w:sz w:val="18"/>
                <w:szCs w:val="18"/>
              </w:rPr>
            </w:pPr>
            <w:r w:rsidRPr="00D77356">
              <w:rPr>
                <w:rFonts w:cstheme="minorHAnsi"/>
                <w:sz w:val="18"/>
                <w:szCs w:val="18"/>
              </w:rPr>
              <w:t>Ventspils</w:t>
            </w:r>
          </w:p>
        </w:tc>
      </w:tr>
      <w:tr w:rsidR="00C75A7D" w:rsidRPr="00D77356" w:rsidTr="008C6E2C">
        <w:trPr>
          <w:trHeight w:val="20"/>
        </w:trPr>
        <w:tc>
          <w:tcPr>
            <w:cnfStyle w:val="001000000000"/>
            <w:tcW w:w="0" w:type="auto"/>
            <w:vAlign w:val="center"/>
            <w:hideMark/>
          </w:tcPr>
          <w:p w:rsidR="005F7391" w:rsidRPr="00D77356" w:rsidRDefault="005F7391" w:rsidP="008C6E2C">
            <w:pPr>
              <w:spacing w:before="0"/>
              <w:jc w:val="center"/>
              <w:rPr>
                <w:rFonts w:cstheme="minorHAnsi"/>
                <w:sz w:val="18"/>
                <w:szCs w:val="18"/>
              </w:rPr>
            </w:pPr>
            <w:r w:rsidRPr="00D77356">
              <w:rPr>
                <w:rFonts w:cstheme="minorHAnsi"/>
                <w:sz w:val="18"/>
                <w:szCs w:val="18"/>
              </w:rPr>
              <w:t>"</w:t>
            </w:r>
            <w:proofErr w:type="spellStart"/>
            <w:r w:rsidRPr="00D77356">
              <w:rPr>
                <w:rFonts w:cstheme="minorHAnsi"/>
                <w:sz w:val="18"/>
                <w:szCs w:val="18"/>
              </w:rPr>
              <w:t>Pārventa</w:t>
            </w:r>
            <w:proofErr w:type="spellEnd"/>
            <w:r w:rsidRPr="00D77356">
              <w:rPr>
                <w:rFonts w:cstheme="minorHAnsi"/>
                <w:sz w:val="18"/>
                <w:szCs w:val="18"/>
              </w:rPr>
              <w:t>"</w:t>
            </w:r>
          </w:p>
        </w:tc>
        <w:tc>
          <w:tcPr>
            <w:tcW w:w="0" w:type="auto"/>
            <w:vAlign w:val="center"/>
          </w:tcPr>
          <w:p w:rsidR="005F7391" w:rsidRPr="00D77356" w:rsidRDefault="005F7391" w:rsidP="008C6E2C">
            <w:pPr>
              <w:spacing w:before="0"/>
              <w:jc w:val="center"/>
              <w:cnfStyle w:val="000000000000"/>
              <w:rPr>
                <w:rFonts w:cstheme="minorHAnsi"/>
                <w:sz w:val="18"/>
                <w:szCs w:val="18"/>
              </w:rPr>
            </w:pPr>
            <w:r w:rsidRPr="00D77356">
              <w:rPr>
                <w:rFonts w:cstheme="minorHAnsi"/>
                <w:sz w:val="18"/>
                <w:szCs w:val="18"/>
              </w:rPr>
              <w:t>Nav pārsniegts</w:t>
            </w:r>
          </w:p>
        </w:tc>
        <w:tc>
          <w:tcPr>
            <w:tcW w:w="0" w:type="auto"/>
            <w:vAlign w:val="center"/>
            <w:hideMark/>
          </w:tcPr>
          <w:p w:rsidR="005F7391" w:rsidRPr="00D77356" w:rsidRDefault="005F7391" w:rsidP="008C6E2C">
            <w:pPr>
              <w:spacing w:before="0"/>
              <w:jc w:val="center"/>
              <w:cnfStyle w:val="000000000000"/>
              <w:rPr>
                <w:rFonts w:cstheme="minorHAnsi"/>
                <w:sz w:val="18"/>
                <w:szCs w:val="18"/>
              </w:rPr>
            </w:pPr>
            <w:r w:rsidRPr="00D77356">
              <w:rPr>
                <w:rFonts w:cstheme="minorHAnsi"/>
                <w:sz w:val="18"/>
                <w:szCs w:val="18"/>
              </w:rPr>
              <w:t>Nav pārsniegts</w:t>
            </w:r>
          </w:p>
        </w:tc>
        <w:tc>
          <w:tcPr>
            <w:tcW w:w="0" w:type="auto"/>
            <w:vAlign w:val="center"/>
          </w:tcPr>
          <w:p w:rsidR="005F7391" w:rsidRPr="00D77356" w:rsidRDefault="005F7391" w:rsidP="008C6E2C">
            <w:pPr>
              <w:spacing w:before="0"/>
              <w:jc w:val="center"/>
              <w:cnfStyle w:val="000000000000"/>
              <w:rPr>
                <w:rFonts w:cstheme="minorHAnsi"/>
                <w:sz w:val="18"/>
                <w:szCs w:val="18"/>
              </w:rPr>
            </w:pPr>
            <w:r w:rsidRPr="00D77356">
              <w:rPr>
                <w:rFonts w:cstheme="minorHAnsi"/>
                <w:sz w:val="18"/>
                <w:szCs w:val="18"/>
              </w:rPr>
              <w:t>Nav pārsniegts</w:t>
            </w:r>
          </w:p>
        </w:tc>
        <w:tc>
          <w:tcPr>
            <w:tcW w:w="0" w:type="auto"/>
            <w:vAlign w:val="center"/>
            <w:hideMark/>
          </w:tcPr>
          <w:p w:rsidR="005F7391" w:rsidRPr="00D77356" w:rsidRDefault="005F7391" w:rsidP="008C6E2C">
            <w:pPr>
              <w:spacing w:before="0"/>
              <w:jc w:val="center"/>
              <w:cnfStyle w:val="000000000000"/>
              <w:rPr>
                <w:rFonts w:cstheme="minorHAnsi"/>
                <w:sz w:val="18"/>
                <w:szCs w:val="18"/>
              </w:rPr>
            </w:pPr>
            <w:r w:rsidRPr="00D77356">
              <w:rPr>
                <w:rFonts w:cstheme="minorHAnsi"/>
                <w:sz w:val="18"/>
                <w:szCs w:val="18"/>
              </w:rPr>
              <w:t>Nav pārsniegts</w:t>
            </w:r>
          </w:p>
        </w:tc>
        <w:tc>
          <w:tcPr>
            <w:tcW w:w="0" w:type="auto"/>
            <w:vAlign w:val="center"/>
            <w:hideMark/>
          </w:tcPr>
          <w:p w:rsidR="005F7391" w:rsidRPr="00D77356" w:rsidRDefault="005F7391" w:rsidP="008C6E2C">
            <w:pPr>
              <w:spacing w:before="0"/>
              <w:jc w:val="center"/>
              <w:cnfStyle w:val="000000000000"/>
              <w:rPr>
                <w:rFonts w:cstheme="minorHAnsi"/>
                <w:sz w:val="18"/>
                <w:szCs w:val="18"/>
              </w:rPr>
            </w:pPr>
            <w:r w:rsidRPr="00D77356">
              <w:rPr>
                <w:rFonts w:cstheme="minorHAnsi"/>
                <w:sz w:val="18"/>
                <w:szCs w:val="18"/>
              </w:rPr>
              <w:t>Nav pārsniegts</w:t>
            </w:r>
          </w:p>
        </w:tc>
        <w:tc>
          <w:tcPr>
            <w:tcW w:w="0" w:type="auto"/>
            <w:vAlign w:val="center"/>
          </w:tcPr>
          <w:p w:rsidR="005F7391" w:rsidRPr="00D77356" w:rsidRDefault="005F7391" w:rsidP="008C6E2C">
            <w:pPr>
              <w:spacing w:before="0"/>
              <w:jc w:val="center"/>
              <w:cnfStyle w:val="000000000000"/>
              <w:rPr>
                <w:rFonts w:cstheme="minorHAnsi"/>
                <w:bCs/>
                <w:color w:val="FF0000"/>
                <w:sz w:val="18"/>
                <w:szCs w:val="18"/>
              </w:rPr>
            </w:pPr>
            <w:r w:rsidRPr="00D77356">
              <w:rPr>
                <w:rFonts w:cstheme="minorHAnsi"/>
                <w:bCs/>
                <w:sz w:val="18"/>
                <w:szCs w:val="18"/>
              </w:rPr>
              <w:t>Nav pārsniegts</w:t>
            </w:r>
          </w:p>
        </w:tc>
        <w:tc>
          <w:tcPr>
            <w:tcW w:w="0" w:type="auto"/>
            <w:vAlign w:val="center"/>
            <w:hideMark/>
          </w:tcPr>
          <w:p w:rsidR="005F7391" w:rsidRPr="00D77356" w:rsidRDefault="005F7391" w:rsidP="008C6E2C">
            <w:pPr>
              <w:spacing w:before="0"/>
              <w:jc w:val="center"/>
              <w:cnfStyle w:val="000000000000"/>
              <w:rPr>
                <w:rFonts w:cstheme="minorHAnsi"/>
                <w:sz w:val="18"/>
                <w:szCs w:val="18"/>
              </w:rPr>
            </w:pPr>
            <w:r w:rsidRPr="00D77356">
              <w:rPr>
                <w:rFonts w:cstheme="minorHAnsi"/>
                <w:bCs/>
                <w:color w:val="FF0000"/>
                <w:sz w:val="18"/>
                <w:szCs w:val="18"/>
              </w:rPr>
              <w:t>Pārsniegts</w:t>
            </w:r>
          </w:p>
        </w:tc>
      </w:tr>
      <w:tr w:rsidR="005F7391" w:rsidRPr="00D77356" w:rsidTr="008C6E2C">
        <w:trPr>
          <w:trHeight w:val="20"/>
        </w:trPr>
        <w:tc>
          <w:tcPr>
            <w:cnfStyle w:val="001000000000"/>
            <w:tcW w:w="0" w:type="auto"/>
            <w:gridSpan w:val="8"/>
            <w:vAlign w:val="center"/>
          </w:tcPr>
          <w:p w:rsidR="005F7391" w:rsidRPr="00D77356" w:rsidRDefault="005F7391" w:rsidP="008C6E2C">
            <w:pPr>
              <w:spacing w:before="0"/>
              <w:jc w:val="center"/>
              <w:rPr>
                <w:rFonts w:cstheme="minorHAnsi"/>
                <w:sz w:val="18"/>
                <w:szCs w:val="18"/>
              </w:rPr>
            </w:pPr>
            <w:r w:rsidRPr="00D77356">
              <w:rPr>
                <w:rFonts w:cstheme="minorHAnsi"/>
                <w:sz w:val="18"/>
                <w:szCs w:val="18"/>
              </w:rPr>
              <w:t>Liepāja</w:t>
            </w:r>
          </w:p>
        </w:tc>
      </w:tr>
      <w:tr w:rsidR="00C75A7D" w:rsidRPr="00D77356" w:rsidTr="008C6E2C">
        <w:trPr>
          <w:trHeight w:val="20"/>
        </w:trPr>
        <w:tc>
          <w:tcPr>
            <w:cnfStyle w:val="001000000000"/>
            <w:tcW w:w="0" w:type="auto"/>
            <w:vAlign w:val="center"/>
            <w:hideMark/>
          </w:tcPr>
          <w:p w:rsidR="005F7391" w:rsidRPr="00D77356" w:rsidRDefault="005F7391" w:rsidP="008C6E2C">
            <w:pPr>
              <w:spacing w:before="0"/>
              <w:jc w:val="center"/>
              <w:rPr>
                <w:rFonts w:cstheme="minorHAnsi"/>
                <w:sz w:val="18"/>
                <w:szCs w:val="18"/>
              </w:rPr>
            </w:pPr>
            <w:r w:rsidRPr="00D77356">
              <w:rPr>
                <w:rFonts w:cstheme="minorHAnsi"/>
                <w:sz w:val="18"/>
                <w:szCs w:val="18"/>
              </w:rPr>
              <w:t>"Liepāja"</w:t>
            </w:r>
          </w:p>
        </w:tc>
        <w:tc>
          <w:tcPr>
            <w:tcW w:w="0" w:type="auto"/>
            <w:vAlign w:val="center"/>
          </w:tcPr>
          <w:p w:rsidR="005F7391" w:rsidRPr="00D77356" w:rsidRDefault="005F7391" w:rsidP="008C6E2C">
            <w:pPr>
              <w:spacing w:before="0"/>
              <w:jc w:val="center"/>
              <w:cnfStyle w:val="000000000000"/>
              <w:rPr>
                <w:rFonts w:cstheme="minorHAnsi"/>
                <w:sz w:val="18"/>
                <w:szCs w:val="18"/>
              </w:rPr>
            </w:pPr>
            <w:r w:rsidRPr="00D77356">
              <w:rPr>
                <w:rFonts w:cstheme="minorHAnsi"/>
                <w:sz w:val="18"/>
                <w:szCs w:val="18"/>
              </w:rPr>
              <w:t>Nav pārsniegts</w:t>
            </w:r>
          </w:p>
        </w:tc>
        <w:tc>
          <w:tcPr>
            <w:tcW w:w="0" w:type="auto"/>
            <w:vAlign w:val="center"/>
            <w:hideMark/>
          </w:tcPr>
          <w:p w:rsidR="005F7391" w:rsidRPr="00D77356" w:rsidRDefault="005F7391" w:rsidP="008C6E2C">
            <w:pPr>
              <w:spacing w:before="0"/>
              <w:jc w:val="center"/>
              <w:cnfStyle w:val="000000000000"/>
              <w:rPr>
                <w:rFonts w:cstheme="minorHAnsi"/>
                <w:sz w:val="18"/>
                <w:szCs w:val="18"/>
              </w:rPr>
            </w:pPr>
            <w:r w:rsidRPr="00D77356">
              <w:rPr>
                <w:rFonts w:cstheme="minorHAnsi"/>
                <w:sz w:val="18"/>
                <w:szCs w:val="18"/>
              </w:rPr>
              <w:t>Nav pārsniegts</w:t>
            </w:r>
          </w:p>
        </w:tc>
        <w:tc>
          <w:tcPr>
            <w:tcW w:w="0" w:type="auto"/>
            <w:vAlign w:val="center"/>
          </w:tcPr>
          <w:p w:rsidR="005F7391" w:rsidRPr="00D77356" w:rsidRDefault="005F7391" w:rsidP="008C6E2C">
            <w:pPr>
              <w:spacing w:before="0"/>
              <w:jc w:val="center"/>
              <w:cnfStyle w:val="000000000000"/>
              <w:rPr>
                <w:rFonts w:cstheme="minorHAnsi"/>
                <w:bCs/>
                <w:color w:val="FF0000"/>
                <w:sz w:val="18"/>
                <w:szCs w:val="18"/>
              </w:rPr>
            </w:pPr>
            <w:r w:rsidRPr="00D77356">
              <w:rPr>
                <w:rFonts w:cstheme="minorHAnsi"/>
                <w:bCs/>
                <w:color w:val="FF0000"/>
                <w:sz w:val="18"/>
                <w:szCs w:val="18"/>
              </w:rPr>
              <w:t>Pārsniegts</w:t>
            </w:r>
          </w:p>
        </w:tc>
        <w:tc>
          <w:tcPr>
            <w:tcW w:w="0" w:type="auto"/>
            <w:vAlign w:val="center"/>
            <w:hideMark/>
          </w:tcPr>
          <w:p w:rsidR="005F7391" w:rsidRPr="00D77356" w:rsidRDefault="005F7391" w:rsidP="008C6E2C">
            <w:pPr>
              <w:spacing w:before="0"/>
              <w:jc w:val="center"/>
              <w:cnfStyle w:val="000000000000"/>
              <w:rPr>
                <w:rFonts w:cstheme="minorHAnsi"/>
                <w:color w:val="FF0000"/>
                <w:sz w:val="18"/>
                <w:szCs w:val="18"/>
              </w:rPr>
            </w:pPr>
            <w:r w:rsidRPr="00D77356">
              <w:rPr>
                <w:rFonts w:cstheme="minorHAnsi"/>
                <w:bCs/>
                <w:color w:val="FF0000"/>
                <w:sz w:val="18"/>
                <w:szCs w:val="18"/>
              </w:rPr>
              <w:t>Pārsniegts</w:t>
            </w:r>
          </w:p>
        </w:tc>
        <w:tc>
          <w:tcPr>
            <w:tcW w:w="0" w:type="auto"/>
            <w:vAlign w:val="center"/>
            <w:hideMark/>
          </w:tcPr>
          <w:p w:rsidR="005F7391" w:rsidRPr="00D77356" w:rsidRDefault="005F7391" w:rsidP="008C6E2C">
            <w:pPr>
              <w:spacing w:before="0"/>
              <w:jc w:val="center"/>
              <w:cnfStyle w:val="000000000000"/>
              <w:rPr>
                <w:rFonts w:cstheme="minorHAnsi"/>
                <w:sz w:val="18"/>
                <w:szCs w:val="18"/>
              </w:rPr>
            </w:pPr>
            <w:r w:rsidRPr="00D77356">
              <w:rPr>
                <w:rFonts w:cstheme="minorHAnsi"/>
                <w:sz w:val="18"/>
                <w:szCs w:val="18"/>
              </w:rPr>
              <w:t>Nav pārsniegts</w:t>
            </w:r>
          </w:p>
        </w:tc>
        <w:tc>
          <w:tcPr>
            <w:tcW w:w="0" w:type="auto"/>
            <w:vAlign w:val="center"/>
          </w:tcPr>
          <w:p w:rsidR="005F7391" w:rsidRPr="00D77356" w:rsidRDefault="005F7391" w:rsidP="008C6E2C">
            <w:pPr>
              <w:spacing w:before="0"/>
              <w:jc w:val="center"/>
              <w:cnfStyle w:val="000000000000"/>
              <w:rPr>
                <w:rFonts w:cstheme="minorHAnsi"/>
                <w:bCs/>
                <w:color w:val="FF0000"/>
                <w:sz w:val="18"/>
                <w:szCs w:val="18"/>
              </w:rPr>
            </w:pPr>
            <w:r w:rsidRPr="00D77356">
              <w:rPr>
                <w:rFonts w:cstheme="minorHAnsi"/>
                <w:bCs/>
                <w:color w:val="FF0000"/>
                <w:sz w:val="18"/>
                <w:szCs w:val="18"/>
              </w:rPr>
              <w:t>Pārsniegts</w:t>
            </w:r>
          </w:p>
        </w:tc>
        <w:tc>
          <w:tcPr>
            <w:tcW w:w="0" w:type="auto"/>
            <w:vAlign w:val="center"/>
            <w:hideMark/>
          </w:tcPr>
          <w:p w:rsidR="005F7391" w:rsidRPr="00D77356" w:rsidRDefault="005F7391" w:rsidP="008C6E2C">
            <w:pPr>
              <w:spacing w:before="0"/>
              <w:jc w:val="center"/>
              <w:cnfStyle w:val="000000000000"/>
              <w:rPr>
                <w:rFonts w:cstheme="minorHAnsi"/>
                <w:sz w:val="18"/>
                <w:szCs w:val="18"/>
              </w:rPr>
            </w:pPr>
            <w:r w:rsidRPr="00D77356">
              <w:rPr>
                <w:rFonts w:cstheme="minorHAnsi"/>
                <w:bCs/>
                <w:color w:val="FF0000"/>
                <w:sz w:val="18"/>
                <w:szCs w:val="18"/>
              </w:rPr>
              <w:t>Pārsniegts</w:t>
            </w:r>
          </w:p>
        </w:tc>
      </w:tr>
      <w:tr w:rsidR="005F7391" w:rsidRPr="00D77356" w:rsidTr="008C6E2C">
        <w:trPr>
          <w:trHeight w:val="20"/>
        </w:trPr>
        <w:tc>
          <w:tcPr>
            <w:cnfStyle w:val="001000000000"/>
            <w:tcW w:w="0" w:type="auto"/>
            <w:gridSpan w:val="8"/>
            <w:vAlign w:val="center"/>
          </w:tcPr>
          <w:p w:rsidR="005F7391" w:rsidRPr="00D77356" w:rsidRDefault="005F7391" w:rsidP="008C6E2C">
            <w:pPr>
              <w:spacing w:before="0"/>
              <w:jc w:val="center"/>
              <w:rPr>
                <w:rFonts w:cstheme="minorHAnsi"/>
                <w:sz w:val="18"/>
                <w:szCs w:val="18"/>
              </w:rPr>
            </w:pPr>
            <w:r w:rsidRPr="00D77356">
              <w:rPr>
                <w:rFonts w:cstheme="minorHAnsi"/>
                <w:sz w:val="18"/>
                <w:szCs w:val="18"/>
              </w:rPr>
              <w:t>Rēzekne</w:t>
            </w:r>
          </w:p>
        </w:tc>
      </w:tr>
      <w:tr w:rsidR="00C75A7D" w:rsidRPr="00D77356" w:rsidTr="008C6E2C">
        <w:trPr>
          <w:trHeight w:val="20"/>
        </w:trPr>
        <w:tc>
          <w:tcPr>
            <w:cnfStyle w:val="001000000000"/>
            <w:tcW w:w="0" w:type="auto"/>
            <w:vAlign w:val="center"/>
            <w:hideMark/>
          </w:tcPr>
          <w:p w:rsidR="005F7391" w:rsidRPr="00D77356" w:rsidRDefault="005F7391" w:rsidP="008C6E2C">
            <w:pPr>
              <w:spacing w:before="0"/>
              <w:jc w:val="center"/>
              <w:rPr>
                <w:rFonts w:cstheme="minorHAnsi"/>
                <w:sz w:val="18"/>
                <w:szCs w:val="18"/>
              </w:rPr>
            </w:pPr>
            <w:r w:rsidRPr="00D77356">
              <w:rPr>
                <w:rFonts w:cstheme="minorHAnsi"/>
                <w:sz w:val="18"/>
                <w:szCs w:val="18"/>
              </w:rPr>
              <w:t>"Rēzekne"</w:t>
            </w:r>
          </w:p>
        </w:tc>
        <w:tc>
          <w:tcPr>
            <w:tcW w:w="0" w:type="auto"/>
            <w:vAlign w:val="center"/>
          </w:tcPr>
          <w:p w:rsidR="005F7391" w:rsidRPr="00D77356" w:rsidRDefault="005F7391" w:rsidP="008C6E2C">
            <w:pPr>
              <w:spacing w:before="0"/>
              <w:jc w:val="center"/>
              <w:cnfStyle w:val="000000000000"/>
              <w:rPr>
                <w:rFonts w:cstheme="minorHAnsi"/>
                <w:sz w:val="18"/>
                <w:szCs w:val="18"/>
              </w:rPr>
            </w:pPr>
            <w:r w:rsidRPr="00D77356">
              <w:rPr>
                <w:rFonts w:cstheme="minorHAnsi"/>
                <w:sz w:val="18"/>
                <w:szCs w:val="18"/>
              </w:rPr>
              <w:t>Nav pārsniegts</w:t>
            </w:r>
          </w:p>
        </w:tc>
        <w:tc>
          <w:tcPr>
            <w:tcW w:w="0" w:type="auto"/>
            <w:vAlign w:val="center"/>
            <w:hideMark/>
          </w:tcPr>
          <w:p w:rsidR="005F7391" w:rsidRPr="00D77356" w:rsidRDefault="005F7391" w:rsidP="008C6E2C">
            <w:pPr>
              <w:spacing w:before="0"/>
              <w:jc w:val="center"/>
              <w:cnfStyle w:val="000000000000"/>
              <w:rPr>
                <w:rFonts w:cstheme="minorHAnsi"/>
                <w:sz w:val="18"/>
                <w:szCs w:val="18"/>
              </w:rPr>
            </w:pPr>
            <w:r w:rsidRPr="00D77356">
              <w:rPr>
                <w:rFonts w:cstheme="minorHAnsi"/>
                <w:sz w:val="18"/>
                <w:szCs w:val="18"/>
              </w:rPr>
              <w:t>Nav pārsniegts</w:t>
            </w:r>
          </w:p>
        </w:tc>
        <w:tc>
          <w:tcPr>
            <w:tcW w:w="0" w:type="auto"/>
            <w:vAlign w:val="center"/>
          </w:tcPr>
          <w:p w:rsidR="005F7391" w:rsidRPr="00D77356" w:rsidRDefault="005F7391" w:rsidP="008C6E2C">
            <w:pPr>
              <w:spacing w:before="0"/>
              <w:jc w:val="center"/>
              <w:cnfStyle w:val="000000000000"/>
              <w:rPr>
                <w:rFonts w:cstheme="minorHAnsi"/>
                <w:bCs/>
                <w:color w:val="FF0000"/>
                <w:sz w:val="18"/>
                <w:szCs w:val="18"/>
              </w:rPr>
            </w:pPr>
            <w:r w:rsidRPr="00D77356">
              <w:rPr>
                <w:rFonts w:cstheme="minorHAnsi"/>
                <w:bCs/>
                <w:color w:val="FF0000"/>
                <w:sz w:val="18"/>
                <w:szCs w:val="18"/>
              </w:rPr>
              <w:t>Pārsniegts</w:t>
            </w:r>
          </w:p>
        </w:tc>
        <w:tc>
          <w:tcPr>
            <w:tcW w:w="0" w:type="auto"/>
            <w:vAlign w:val="center"/>
            <w:hideMark/>
          </w:tcPr>
          <w:p w:rsidR="005F7391" w:rsidRPr="00D77356" w:rsidRDefault="005F7391" w:rsidP="008C6E2C">
            <w:pPr>
              <w:spacing w:before="0"/>
              <w:jc w:val="center"/>
              <w:cnfStyle w:val="000000000000"/>
              <w:rPr>
                <w:rFonts w:cstheme="minorHAnsi"/>
                <w:sz w:val="18"/>
                <w:szCs w:val="18"/>
              </w:rPr>
            </w:pPr>
            <w:r w:rsidRPr="00D77356">
              <w:rPr>
                <w:rFonts w:cstheme="minorHAnsi"/>
                <w:bCs/>
                <w:color w:val="FF0000"/>
                <w:sz w:val="18"/>
                <w:szCs w:val="18"/>
              </w:rPr>
              <w:t>Pārsniegts</w:t>
            </w:r>
          </w:p>
        </w:tc>
        <w:tc>
          <w:tcPr>
            <w:tcW w:w="0" w:type="auto"/>
            <w:vAlign w:val="center"/>
            <w:hideMark/>
          </w:tcPr>
          <w:p w:rsidR="005F7391" w:rsidRPr="00D77356" w:rsidRDefault="005F7391" w:rsidP="008C6E2C">
            <w:pPr>
              <w:spacing w:before="0"/>
              <w:jc w:val="center"/>
              <w:cnfStyle w:val="000000000000"/>
              <w:rPr>
                <w:rFonts w:cstheme="minorHAnsi"/>
                <w:sz w:val="18"/>
                <w:szCs w:val="18"/>
              </w:rPr>
            </w:pPr>
            <w:r w:rsidRPr="00D77356">
              <w:rPr>
                <w:rFonts w:cstheme="minorHAnsi"/>
                <w:sz w:val="18"/>
                <w:szCs w:val="18"/>
              </w:rPr>
              <w:t>Nav pārsniegts</w:t>
            </w:r>
          </w:p>
        </w:tc>
        <w:tc>
          <w:tcPr>
            <w:tcW w:w="0" w:type="auto"/>
            <w:vAlign w:val="center"/>
          </w:tcPr>
          <w:p w:rsidR="005F7391" w:rsidRPr="00D77356" w:rsidRDefault="005F7391" w:rsidP="008C6E2C">
            <w:pPr>
              <w:spacing w:before="0"/>
              <w:jc w:val="center"/>
              <w:cnfStyle w:val="000000000000"/>
              <w:rPr>
                <w:rFonts w:cstheme="minorHAnsi"/>
                <w:bCs/>
                <w:color w:val="FF0000"/>
                <w:sz w:val="18"/>
                <w:szCs w:val="18"/>
              </w:rPr>
            </w:pPr>
            <w:r w:rsidRPr="00D77356">
              <w:rPr>
                <w:rFonts w:cstheme="minorHAnsi"/>
                <w:bCs/>
                <w:color w:val="FF0000"/>
                <w:sz w:val="18"/>
                <w:szCs w:val="18"/>
              </w:rPr>
              <w:t>Pārsniegts</w:t>
            </w:r>
          </w:p>
        </w:tc>
        <w:tc>
          <w:tcPr>
            <w:tcW w:w="0" w:type="auto"/>
            <w:vAlign w:val="center"/>
            <w:hideMark/>
          </w:tcPr>
          <w:p w:rsidR="005F7391" w:rsidRPr="00D77356" w:rsidRDefault="005F7391" w:rsidP="008C6E2C">
            <w:pPr>
              <w:spacing w:before="0"/>
              <w:jc w:val="center"/>
              <w:cnfStyle w:val="000000000000"/>
              <w:rPr>
                <w:rFonts w:cstheme="minorHAnsi"/>
                <w:sz w:val="18"/>
                <w:szCs w:val="18"/>
              </w:rPr>
            </w:pPr>
            <w:r w:rsidRPr="00D77356">
              <w:rPr>
                <w:rFonts w:cstheme="minorHAnsi"/>
                <w:bCs/>
                <w:color w:val="FF0000"/>
                <w:sz w:val="18"/>
                <w:szCs w:val="18"/>
              </w:rPr>
              <w:t>Pārsniegts</w:t>
            </w:r>
          </w:p>
        </w:tc>
      </w:tr>
      <w:tr w:rsidR="005F7391" w:rsidRPr="00D77356" w:rsidTr="008C6E2C">
        <w:trPr>
          <w:trHeight w:val="20"/>
        </w:trPr>
        <w:tc>
          <w:tcPr>
            <w:cnfStyle w:val="001000000000"/>
            <w:tcW w:w="0" w:type="auto"/>
            <w:gridSpan w:val="8"/>
            <w:vAlign w:val="center"/>
          </w:tcPr>
          <w:p w:rsidR="005F7391" w:rsidRPr="00D77356" w:rsidRDefault="005F7391" w:rsidP="008C6E2C">
            <w:pPr>
              <w:spacing w:before="0"/>
              <w:jc w:val="center"/>
              <w:rPr>
                <w:rFonts w:cstheme="minorHAnsi"/>
                <w:sz w:val="18"/>
                <w:szCs w:val="18"/>
              </w:rPr>
            </w:pPr>
            <w:r w:rsidRPr="00D77356">
              <w:rPr>
                <w:rFonts w:cstheme="minorHAnsi"/>
                <w:sz w:val="18"/>
                <w:szCs w:val="18"/>
              </w:rPr>
              <w:t>Reģionālās stacijas</w:t>
            </w:r>
          </w:p>
        </w:tc>
      </w:tr>
      <w:tr w:rsidR="00C75A7D" w:rsidRPr="00D77356" w:rsidTr="008C6E2C">
        <w:trPr>
          <w:trHeight w:val="20"/>
        </w:trPr>
        <w:tc>
          <w:tcPr>
            <w:cnfStyle w:val="001000000000"/>
            <w:tcW w:w="0" w:type="auto"/>
            <w:vAlign w:val="center"/>
            <w:hideMark/>
          </w:tcPr>
          <w:p w:rsidR="005F7391" w:rsidRPr="00D77356" w:rsidRDefault="005F7391" w:rsidP="008C6E2C">
            <w:pPr>
              <w:spacing w:before="0"/>
              <w:jc w:val="center"/>
              <w:rPr>
                <w:rFonts w:cstheme="minorHAnsi"/>
                <w:sz w:val="18"/>
                <w:szCs w:val="18"/>
              </w:rPr>
            </w:pPr>
            <w:r w:rsidRPr="00D77356">
              <w:rPr>
                <w:rFonts w:cstheme="minorHAnsi"/>
                <w:sz w:val="18"/>
                <w:szCs w:val="18"/>
              </w:rPr>
              <w:t>"Rucava"</w:t>
            </w:r>
          </w:p>
        </w:tc>
        <w:tc>
          <w:tcPr>
            <w:tcW w:w="0" w:type="auto"/>
            <w:vAlign w:val="center"/>
          </w:tcPr>
          <w:p w:rsidR="005F7391" w:rsidRPr="00D77356" w:rsidRDefault="005F7391" w:rsidP="008C6E2C">
            <w:pPr>
              <w:spacing w:before="0"/>
              <w:jc w:val="center"/>
              <w:cnfStyle w:val="000000000000"/>
              <w:rPr>
                <w:rFonts w:cstheme="minorHAnsi"/>
                <w:sz w:val="18"/>
                <w:szCs w:val="18"/>
              </w:rPr>
            </w:pPr>
            <w:r w:rsidRPr="00D77356">
              <w:rPr>
                <w:rFonts w:cstheme="minorHAnsi"/>
                <w:sz w:val="18"/>
                <w:szCs w:val="18"/>
              </w:rPr>
              <w:t>Nav pārsniegts</w:t>
            </w:r>
          </w:p>
        </w:tc>
        <w:tc>
          <w:tcPr>
            <w:tcW w:w="0" w:type="auto"/>
            <w:vAlign w:val="center"/>
            <w:hideMark/>
          </w:tcPr>
          <w:p w:rsidR="005F7391" w:rsidRPr="00D77356" w:rsidRDefault="005F7391" w:rsidP="008C6E2C">
            <w:pPr>
              <w:spacing w:before="0"/>
              <w:jc w:val="center"/>
              <w:cnfStyle w:val="000000000000"/>
              <w:rPr>
                <w:rFonts w:cstheme="minorHAnsi"/>
                <w:sz w:val="18"/>
                <w:szCs w:val="18"/>
              </w:rPr>
            </w:pPr>
            <w:r w:rsidRPr="00D77356">
              <w:rPr>
                <w:rFonts w:cstheme="minorHAnsi"/>
                <w:sz w:val="18"/>
                <w:szCs w:val="18"/>
              </w:rPr>
              <w:t>Nav pārsniegts</w:t>
            </w:r>
          </w:p>
        </w:tc>
        <w:tc>
          <w:tcPr>
            <w:tcW w:w="0" w:type="auto"/>
            <w:vAlign w:val="center"/>
          </w:tcPr>
          <w:p w:rsidR="005F7391" w:rsidRPr="00D77356" w:rsidRDefault="005F7391" w:rsidP="008C6E2C">
            <w:pPr>
              <w:spacing w:before="0"/>
              <w:jc w:val="center"/>
              <w:cnfStyle w:val="000000000000"/>
              <w:rPr>
                <w:rFonts w:cstheme="minorHAnsi"/>
                <w:sz w:val="18"/>
                <w:szCs w:val="18"/>
              </w:rPr>
            </w:pPr>
            <w:r w:rsidRPr="00D77356">
              <w:rPr>
                <w:rFonts w:cstheme="minorHAnsi"/>
                <w:sz w:val="18"/>
                <w:szCs w:val="18"/>
              </w:rPr>
              <w:t>Nav pārsniegts</w:t>
            </w:r>
          </w:p>
        </w:tc>
        <w:tc>
          <w:tcPr>
            <w:tcW w:w="0" w:type="auto"/>
            <w:vAlign w:val="center"/>
            <w:hideMark/>
          </w:tcPr>
          <w:p w:rsidR="005F7391" w:rsidRPr="00D77356" w:rsidRDefault="005F7391" w:rsidP="008C6E2C">
            <w:pPr>
              <w:spacing w:before="0"/>
              <w:jc w:val="center"/>
              <w:cnfStyle w:val="000000000000"/>
              <w:rPr>
                <w:rFonts w:cstheme="minorHAnsi"/>
                <w:sz w:val="18"/>
                <w:szCs w:val="18"/>
              </w:rPr>
            </w:pPr>
            <w:r w:rsidRPr="00D77356">
              <w:rPr>
                <w:rFonts w:cstheme="minorHAnsi"/>
                <w:sz w:val="18"/>
                <w:szCs w:val="18"/>
              </w:rPr>
              <w:t>Nav pārsniegts</w:t>
            </w:r>
          </w:p>
        </w:tc>
        <w:tc>
          <w:tcPr>
            <w:tcW w:w="0" w:type="auto"/>
            <w:vAlign w:val="center"/>
            <w:hideMark/>
          </w:tcPr>
          <w:p w:rsidR="005F7391" w:rsidRPr="00D77356" w:rsidRDefault="005F7391" w:rsidP="008C6E2C">
            <w:pPr>
              <w:spacing w:before="0"/>
              <w:jc w:val="center"/>
              <w:cnfStyle w:val="000000000000"/>
              <w:rPr>
                <w:rFonts w:cstheme="minorHAnsi"/>
                <w:sz w:val="18"/>
                <w:szCs w:val="18"/>
              </w:rPr>
            </w:pPr>
            <w:r w:rsidRPr="00D77356">
              <w:rPr>
                <w:rFonts w:cstheme="minorHAnsi"/>
                <w:sz w:val="18"/>
                <w:szCs w:val="18"/>
              </w:rPr>
              <w:t>Nav pārsniegts</w:t>
            </w:r>
          </w:p>
        </w:tc>
        <w:tc>
          <w:tcPr>
            <w:tcW w:w="0" w:type="auto"/>
            <w:vAlign w:val="center"/>
          </w:tcPr>
          <w:p w:rsidR="005F7391" w:rsidRPr="00D77356" w:rsidRDefault="005F7391" w:rsidP="008C6E2C">
            <w:pPr>
              <w:spacing w:before="0"/>
              <w:jc w:val="center"/>
              <w:cnfStyle w:val="000000000000"/>
              <w:rPr>
                <w:rFonts w:cstheme="minorHAnsi"/>
                <w:sz w:val="18"/>
                <w:szCs w:val="18"/>
              </w:rPr>
            </w:pPr>
            <w:r w:rsidRPr="00D77356">
              <w:rPr>
                <w:rFonts w:cstheme="minorHAnsi"/>
                <w:sz w:val="18"/>
                <w:szCs w:val="18"/>
              </w:rPr>
              <w:t>Nav pārsniegts</w:t>
            </w:r>
          </w:p>
        </w:tc>
        <w:tc>
          <w:tcPr>
            <w:tcW w:w="0" w:type="auto"/>
            <w:vAlign w:val="center"/>
            <w:hideMark/>
          </w:tcPr>
          <w:p w:rsidR="005F7391" w:rsidRPr="00D77356" w:rsidRDefault="005F7391" w:rsidP="008C6E2C">
            <w:pPr>
              <w:spacing w:before="0"/>
              <w:jc w:val="center"/>
              <w:cnfStyle w:val="000000000000"/>
              <w:rPr>
                <w:rFonts w:cstheme="minorHAnsi"/>
                <w:sz w:val="18"/>
                <w:szCs w:val="18"/>
              </w:rPr>
            </w:pPr>
            <w:r w:rsidRPr="00D77356">
              <w:rPr>
                <w:rFonts w:cstheme="minorHAnsi"/>
                <w:sz w:val="18"/>
                <w:szCs w:val="18"/>
              </w:rPr>
              <w:t>Nav pārsniegts</w:t>
            </w:r>
          </w:p>
        </w:tc>
      </w:tr>
    </w:tbl>
    <w:p w:rsidR="005F7391" w:rsidRPr="00D77356" w:rsidRDefault="005F7391" w:rsidP="00B80B74">
      <w:pPr>
        <w:autoSpaceDE w:val="0"/>
        <w:autoSpaceDN w:val="0"/>
        <w:adjustRightInd w:val="0"/>
        <w:rPr>
          <w:rFonts w:cstheme="minorHAnsi"/>
          <w:b/>
          <w:color w:val="000000"/>
          <w:szCs w:val="24"/>
          <w:lang w:eastAsia="en-US"/>
        </w:rPr>
      </w:pPr>
    </w:p>
    <w:tbl>
      <w:tblPr>
        <w:tblStyle w:val="GridTable1Light-Accent61"/>
        <w:tblW w:w="5000" w:type="pct"/>
        <w:tblCellMar>
          <w:left w:w="28" w:type="dxa"/>
          <w:right w:w="28" w:type="dxa"/>
        </w:tblCellMar>
        <w:tblLook w:val="04A0"/>
      </w:tblPr>
      <w:tblGrid>
        <w:gridCol w:w="1520"/>
        <w:gridCol w:w="1520"/>
        <w:gridCol w:w="1521"/>
        <w:gridCol w:w="1521"/>
        <w:gridCol w:w="1521"/>
        <w:gridCol w:w="1524"/>
      </w:tblGrid>
      <w:tr w:rsidR="000136CA" w:rsidRPr="00D77356" w:rsidTr="00122B0B">
        <w:trPr>
          <w:cnfStyle w:val="100000000000"/>
          <w:trHeight w:val="20"/>
          <w:tblHeader/>
        </w:trPr>
        <w:tc>
          <w:tcPr>
            <w:cnfStyle w:val="001000000000"/>
            <w:tcW w:w="833" w:type="pct"/>
            <w:shd w:val="clear" w:color="auto" w:fill="D0E6F6" w:themeFill="accent2" w:themeFillTint="33"/>
            <w:vAlign w:val="center"/>
            <w:hideMark/>
          </w:tcPr>
          <w:p w:rsidR="00FA6615" w:rsidRPr="00D77356" w:rsidRDefault="00FA6615" w:rsidP="00CA369B">
            <w:pPr>
              <w:pStyle w:val="NoSpacing"/>
              <w:jc w:val="center"/>
              <w:rPr>
                <w:szCs w:val="20"/>
              </w:rPr>
            </w:pPr>
            <w:r w:rsidRPr="00D77356">
              <w:rPr>
                <w:szCs w:val="20"/>
              </w:rPr>
              <w:t>Stacijas nosaukums</w:t>
            </w:r>
          </w:p>
        </w:tc>
        <w:tc>
          <w:tcPr>
            <w:tcW w:w="833" w:type="pct"/>
            <w:shd w:val="clear" w:color="auto" w:fill="D0E6F6" w:themeFill="accent2" w:themeFillTint="33"/>
            <w:vAlign w:val="center"/>
            <w:hideMark/>
          </w:tcPr>
          <w:p w:rsidR="00FA6615" w:rsidRPr="00D77356" w:rsidRDefault="00FA6615" w:rsidP="00CA369B">
            <w:pPr>
              <w:pStyle w:val="NoSpacing"/>
              <w:jc w:val="center"/>
              <w:cnfStyle w:val="100000000000"/>
              <w:rPr>
                <w:szCs w:val="20"/>
              </w:rPr>
            </w:pPr>
            <w:r w:rsidRPr="00D77356">
              <w:rPr>
                <w:szCs w:val="20"/>
              </w:rPr>
              <w:t>NO</w:t>
            </w:r>
            <w:r w:rsidRPr="00D77356">
              <w:rPr>
                <w:szCs w:val="20"/>
                <w:vertAlign w:val="subscript"/>
              </w:rPr>
              <w:t>2</w:t>
            </w:r>
            <w:r w:rsidRPr="00D77356">
              <w:rPr>
                <w:szCs w:val="20"/>
              </w:rPr>
              <w:t xml:space="preserve"> gada robežlielums</w:t>
            </w:r>
          </w:p>
        </w:tc>
        <w:tc>
          <w:tcPr>
            <w:tcW w:w="833" w:type="pct"/>
            <w:shd w:val="clear" w:color="auto" w:fill="D0E6F6" w:themeFill="accent2" w:themeFillTint="33"/>
            <w:vAlign w:val="center"/>
            <w:hideMark/>
          </w:tcPr>
          <w:p w:rsidR="00FA6615" w:rsidRPr="00D77356" w:rsidRDefault="00FA6615" w:rsidP="00CA369B">
            <w:pPr>
              <w:pStyle w:val="NoSpacing"/>
              <w:jc w:val="center"/>
              <w:cnfStyle w:val="100000000000"/>
              <w:rPr>
                <w:szCs w:val="20"/>
              </w:rPr>
            </w:pPr>
            <w:r w:rsidRPr="00D77356">
              <w:rPr>
                <w:szCs w:val="20"/>
              </w:rPr>
              <w:t>Benzols (ES)</w:t>
            </w:r>
          </w:p>
        </w:tc>
        <w:tc>
          <w:tcPr>
            <w:tcW w:w="833" w:type="pct"/>
            <w:shd w:val="clear" w:color="auto" w:fill="D0E6F6" w:themeFill="accent2" w:themeFillTint="33"/>
            <w:vAlign w:val="center"/>
            <w:hideMark/>
          </w:tcPr>
          <w:p w:rsidR="00FA6615" w:rsidRPr="00D77356" w:rsidRDefault="00FA6615" w:rsidP="00CA369B">
            <w:pPr>
              <w:pStyle w:val="NoSpacing"/>
              <w:jc w:val="center"/>
              <w:cnfStyle w:val="100000000000"/>
              <w:rPr>
                <w:szCs w:val="20"/>
              </w:rPr>
            </w:pPr>
            <w:r w:rsidRPr="00D77356">
              <w:rPr>
                <w:szCs w:val="20"/>
              </w:rPr>
              <w:t>Benzols (Augšējais slieksnis)</w:t>
            </w:r>
          </w:p>
        </w:tc>
        <w:tc>
          <w:tcPr>
            <w:tcW w:w="833" w:type="pct"/>
            <w:shd w:val="clear" w:color="auto" w:fill="D0E6F6" w:themeFill="accent2" w:themeFillTint="33"/>
            <w:vAlign w:val="center"/>
            <w:hideMark/>
          </w:tcPr>
          <w:p w:rsidR="00FA6615" w:rsidRPr="00D77356" w:rsidRDefault="00FA6615" w:rsidP="00CA369B">
            <w:pPr>
              <w:pStyle w:val="NoSpacing"/>
              <w:jc w:val="center"/>
              <w:cnfStyle w:val="100000000000"/>
              <w:rPr>
                <w:szCs w:val="20"/>
              </w:rPr>
            </w:pPr>
            <w:proofErr w:type="spellStart"/>
            <w:r w:rsidRPr="00D77356">
              <w:rPr>
                <w:szCs w:val="20"/>
              </w:rPr>
              <w:t>Benz</w:t>
            </w:r>
            <w:proofErr w:type="spellEnd"/>
            <w:r w:rsidRPr="00D77356">
              <w:rPr>
                <w:szCs w:val="20"/>
              </w:rPr>
              <w:t>(a)</w:t>
            </w:r>
            <w:proofErr w:type="spellStart"/>
            <w:r w:rsidRPr="00D77356">
              <w:rPr>
                <w:szCs w:val="20"/>
              </w:rPr>
              <w:t>pirēns</w:t>
            </w:r>
            <w:proofErr w:type="spellEnd"/>
          </w:p>
          <w:p w:rsidR="00FA6615" w:rsidRPr="00D77356" w:rsidRDefault="00FA6615" w:rsidP="00CA369B">
            <w:pPr>
              <w:pStyle w:val="NoSpacing"/>
              <w:jc w:val="center"/>
              <w:cnfStyle w:val="100000000000"/>
              <w:rPr>
                <w:szCs w:val="20"/>
              </w:rPr>
            </w:pPr>
            <w:r w:rsidRPr="00D77356">
              <w:rPr>
                <w:szCs w:val="20"/>
              </w:rPr>
              <w:t>(ES)</w:t>
            </w:r>
          </w:p>
        </w:tc>
        <w:tc>
          <w:tcPr>
            <w:tcW w:w="835" w:type="pct"/>
            <w:shd w:val="clear" w:color="auto" w:fill="D0E6F6" w:themeFill="accent2" w:themeFillTint="33"/>
            <w:vAlign w:val="center"/>
            <w:hideMark/>
          </w:tcPr>
          <w:p w:rsidR="00FA6615" w:rsidRPr="00D77356" w:rsidRDefault="00FA6615" w:rsidP="00CA369B">
            <w:pPr>
              <w:pStyle w:val="NoSpacing"/>
              <w:jc w:val="center"/>
              <w:cnfStyle w:val="100000000000"/>
              <w:rPr>
                <w:szCs w:val="20"/>
              </w:rPr>
            </w:pPr>
            <w:proofErr w:type="spellStart"/>
            <w:r w:rsidRPr="00D77356">
              <w:rPr>
                <w:szCs w:val="20"/>
              </w:rPr>
              <w:t>Benz</w:t>
            </w:r>
            <w:proofErr w:type="spellEnd"/>
            <w:r w:rsidRPr="00D77356">
              <w:rPr>
                <w:szCs w:val="20"/>
              </w:rPr>
              <w:t>(a)</w:t>
            </w:r>
            <w:proofErr w:type="spellStart"/>
            <w:r w:rsidRPr="00D77356">
              <w:rPr>
                <w:szCs w:val="20"/>
              </w:rPr>
              <w:t>pirēns</w:t>
            </w:r>
            <w:proofErr w:type="spellEnd"/>
          </w:p>
          <w:p w:rsidR="00FA6615" w:rsidRPr="00D77356" w:rsidRDefault="00FA6615" w:rsidP="00CA369B">
            <w:pPr>
              <w:pStyle w:val="NoSpacing"/>
              <w:jc w:val="center"/>
              <w:cnfStyle w:val="100000000000"/>
              <w:rPr>
                <w:szCs w:val="20"/>
              </w:rPr>
            </w:pPr>
            <w:r w:rsidRPr="00D77356">
              <w:rPr>
                <w:szCs w:val="20"/>
              </w:rPr>
              <w:t>(Augšējais slieksnis)</w:t>
            </w:r>
          </w:p>
        </w:tc>
      </w:tr>
      <w:tr w:rsidR="00FA6615" w:rsidRPr="00D77356" w:rsidTr="00B41178">
        <w:trPr>
          <w:trHeight w:val="20"/>
        </w:trPr>
        <w:tc>
          <w:tcPr>
            <w:cnfStyle w:val="001000000000"/>
            <w:tcW w:w="5000" w:type="pct"/>
            <w:gridSpan w:val="6"/>
            <w:hideMark/>
          </w:tcPr>
          <w:p w:rsidR="00FA6615" w:rsidRPr="00D77356" w:rsidRDefault="00FA6615" w:rsidP="008B00ED">
            <w:pPr>
              <w:pStyle w:val="NoSpacing"/>
              <w:jc w:val="center"/>
              <w:rPr>
                <w:szCs w:val="20"/>
              </w:rPr>
            </w:pPr>
            <w:r w:rsidRPr="00D77356">
              <w:rPr>
                <w:szCs w:val="20"/>
              </w:rPr>
              <w:t>Rīga</w:t>
            </w:r>
          </w:p>
        </w:tc>
      </w:tr>
      <w:tr w:rsidR="000136CA" w:rsidRPr="00D77356" w:rsidTr="008C6E2C">
        <w:trPr>
          <w:trHeight w:val="20"/>
        </w:trPr>
        <w:tc>
          <w:tcPr>
            <w:cnfStyle w:val="001000000000"/>
            <w:tcW w:w="833" w:type="pct"/>
            <w:vAlign w:val="center"/>
            <w:hideMark/>
          </w:tcPr>
          <w:p w:rsidR="00FA6615" w:rsidRPr="00D77356" w:rsidRDefault="00FA6615" w:rsidP="008C6E2C">
            <w:pPr>
              <w:pStyle w:val="NoSpacing"/>
              <w:jc w:val="center"/>
              <w:rPr>
                <w:szCs w:val="20"/>
              </w:rPr>
            </w:pPr>
            <w:r w:rsidRPr="00D77356">
              <w:rPr>
                <w:szCs w:val="20"/>
              </w:rPr>
              <w:t>“Ķengarags”</w:t>
            </w:r>
          </w:p>
        </w:tc>
        <w:tc>
          <w:tcPr>
            <w:tcW w:w="833" w:type="pct"/>
            <w:vAlign w:val="center"/>
            <w:hideMark/>
          </w:tcPr>
          <w:p w:rsidR="00FA6615" w:rsidRPr="00D77356" w:rsidRDefault="00FA6615" w:rsidP="008B00ED">
            <w:pPr>
              <w:pStyle w:val="NoSpacing"/>
              <w:jc w:val="center"/>
              <w:cnfStyle w:val="000000000000"/>
              <w:rPr>
                <w:szCs w:val="20"/>
              </w:rPr>
            </w:pPr>
            <w:r w:rsidRPr="00D77356">
              <w:rPr>
                <w:szCs w:val="20"/>
              </w:rPr>
              <w:t>Nav pārsniegts</w:t>
            </w:r>
          </w:p>
        </w:tc>
        <w:tc>
          <w:tcPr>
            <w:tcW w:w="833" w:type="pct"/>
            <w:vAlign w:val="center"/>
            <w:hideMark/>
          </w:tcPr>
          <w:p w:rsidR="00FA6615" w:rsidRPr="00D77356" w:rsidRDefault="00FA6615" w:rsidP="008B00ED">
            <w:pPr>
              <w:pStyle w:val="NoSpacing"/>
              <w:jc w:val="center"/>
              <w:cnfStyle w:val="000000000000"/>
              <w:rPr>
                <w:szCs w:val="20"/>
              </w:rPr>
            </w:pPr>
            <w:r w:rsidRPr="00D77356">
              <w:rPr>
                <w:szCs w:val="20"/>
              </w:rPr>
              <w:t>Nav pārsniegts</w:t>
            </w:r>
          </w:p>
        </w:tc>
        <w:tc>
          <w:tcPr>
            <w:tcW w:w="833" w:type="pct"/>
            <w:vAlign w:val="center"/>
            <w:hideMark/>
          </w:tcPr>
          <w:p w:rsidR="00FA6615" w:rsidRPr="00D77356" w:rsidRDefault="00FA6615" w:rsidP="008B00ED">
            <w:pPr>
              <w:pStyle w:val="NoSpacing"/>
              <w:jc w:val="center"/>
              <w:cnfStyle w:val="000000000000"/>
              <w:rPr>
                <w:szCs w:val="20"/>
              </w:rPr>
            </w:pPr>
            <w:r w:rsidRPr="00D77356">
              <w:rPr>
                <w:szCs w:val="20"/>
              </w:rPr>
              <w:t>Nav pārsniegts</w:t>
            </w:r>
          </w:p>
        </w:tc>
        <w:tc>
          <w:tcPr>
            <w:tcW w:w="833" w:type="pct"/>
            <w:vAlign w:val="center"/>
            <w:hideMark/>
          </w:tcPr>
          <w:p w:rsidR="00FA6615" w:rsidRPr="00D77356" w:rsidRDefault="00FA6615" w:rsidP="008B00ED">
            <w:pPr>
              <w:pStyle w:val="NoSpacing"/>
              <w:jc w:val="center"/>
              <w:cnfStyle w:val="000000000000"/>
              <w:rPr>
                <w:szCs w:val="20"/>
              </w:rPr>
            </w:pPr>
            <w:r w:rsidRPr="00D77356">
              <w:rPr>
                <w:szCs w:val="20"/>
              </w:rPr>
              <w:t>-</w:t>
            </w:r>
          </w:p>
        </w:tc>
        <w:tc>
          <w:tcPr>
            <w:tcW w:w="835" w:type="pct"/>
            <w:vAlign w:val="center"/>
            <w:hideMark/>
          </w:tcPr>
          <w:p w:rsidR="00FA6615" w:rsidRPr="00D77356" w:rsidRDefault="00FA6615" w:rsidP="008B00ED">
            <w:pPr>
              <w:pStyle w:val="NoSpacing"/>
              <w:jc w:val="center"/>
              <w:cnfStyle w:val="000000000000"/>
              <w:rPr>
                <w:szCs w:val="20"/>
              </w:rPr>
            </w:pPr>
            <w:r w:rsidRPr="00D77356">
              <w:rPr>
                <w:szCs w:val="20"/>
              </w:rPr>
              <w:t>-</w:t>
            </w:r>
          </w:p>
        </w:tc>
      </w:tr>
      <w:tr w:rsidR="000136CA" w:rsidRPr="00D77356" w:rsidTr="008C6E2C">
        <w:trPr>
          <w:trHeight w:val="20"/>
        </w:trPr>
        <w:tc>
          <w:tcPr>
            <w:cnfStyle w:val="001000000000"/>
            <w:tcW w:w="833" w:type="pct"/>
            <w:vAlign w:val="center"/>
            <w:hideMark/>
          </w:tcPr>
          <w:p w:rsidR="00FA6615" w:rsidRPr="00D77356" w:rsidRDefault="00FA6615" w:rsidP="008C6E2C">
            <w:pPr>
              <w:pStyle w:val="NoSpacing"/>
              <w:jc w:val="center"/>
              <w:rPr>
                <w:szCs w:val="20"/>
              </w:rPr>
            </w:pPr>
            <w:r w:rsidRPr="00D77356">
              <w:rPr>
                <w:szCs w:val="20"/>
              </w:rPr>
              <w:t>“Parks”</w:t>
            </w:r>
          </w:p>
        </w:tc>
        <w:tc>
          <w:tcPr>
            <w:tcW w:w="833" w:type="pct"/>
            <w:vAlign w:val="center"/>
            <w:hideMark/>
          </w:tcPr>
          <w:p w:rsidR="00FA6615" w:rsidRPr="00D77356" w:rsidRDefault="00FA6615" w:rsidP="008B00ED">
            <w:pPr>
              <w:pStyle w:val="NoSpacing"/>
              <w:jc w:val="center"/>
              <w:cnfStyle w:val="000000000000"/>
              <w:rPr>
                <w:szCs w:val="20"/>
              </w:rPr>
            </w:pPr>
            <w:r w:rsidRPr="00D77356">
              <w:rPr>
                <w:szCs w:val="20"/>
              </w:rPr>
              <w:t>Nav pārsniegts</w:t>
            </w:r>
          </w:p>
        </w:tc>
        <w:tc>
          <w:tcPr>
            <w:tcW w:w="833" w:type="pct"/>
            <w:vAlign w:val="center"/>
            <w:hideMark/>
          </w:tcPr>
          <w:p w:rsidR="00FA6615" w:rsidRPr="00D77356" w:rsidRDefault="00FA6615" w:rsidP="008B00ED">
            <w:pPr>
              <w:pStyle w:val="NoSpacing"/>
              <w:jc w:val="center"/>
              <w:cnfStyle w:val="000000000000"/>
              <w:rPr>
                <w:szCs w:val="20"/>
              </w:rPr>
            </w:pPr>
            <w:r w:rsidRPr="00D77356">
              <w:rPr>
                <w:szCs w:val="20"/>
              </w:rPr>
              <w:t>Nav pārsniegts</w:t>
            </w:r>
          </w:p>
        </w:tc>
        <w:tc>
          <w:tcPr>
            <w:tcW w:w="833" w:type="pct"/>
            <w:vAlign w:val="center"/>
            <w:hideMark/>
          </w:tcPr>
          <w:p w:rsidR="00FE397B" w:rsidRPr="00D77356" w:rsidRDefault="00FA6615" w:rsidP="008B00ED">
            <w:pPr>
              <w:pStyle w:val="NoSpacing"/>
              <w:jc w:val="center"/>
              <w:cnfStyle w:val="000000000000"/>
              <w:rPr>
                <w:color w:val="FF0000"/>
                <w:szCs w:val="20"/>
              </w:rPr>
            </w:pPr>
            <w:r w:rsidRPr="00D77356">
              <w:rPr>
                <w:color w:val="FF0000"/>
                <w:szCs w:val="20"/>
              </w:rPr>
              <w:t>Pārsniegts</w:t>
            </w:r>
          </w:p>
          <w:p w:rsidR="00FA6615" w:rsidRPr="00D77356" w:rsidRDefault="00FA6615" w:rsidP="008B00ED">
            <w:pPr>
              <w:pStyle w:val="NoSpacing"/>
              <w:jc w:val="center"/>
              <w:cnfStyle w:val="000000000000"/>
              <w:rPr>
                <w:szCs w:val="20"/>
              </w:rPr>
            </w:pPr>
            <w:r w:rsidRPr="00D77356">
              <w:rPr>
                <w:szCs w:val="20"/>
              </w:rPr>
              <w:t>(3 gadus pēc kārtas)</w:t>
            </w:r>
          </w:p>
        </w:tc>
        <w:tc>
          <w:tcPr>
            <w:tcW w:w="833" w:type="pct"/>
            <w:vAlign w:val="center"/>
            <w:hideMark/>
          </w:tcPr>
          <w:p w:rsidR="00FA6615" w:rsidRPr="00D77356" w:rsidRDefault="00FA6615" w:rsidP="008B00ED">
            <w:pPr>
              <w:pStyle w:val="NoSpacing"/>
              <w:jc w:val="center"/>
              <w:cnfStyle w:val="000000000000"/>
              <w:rPr>
                <w:szCs w:val="20"/>
              </w:rPr>
            </w:pPr>
            <w:r w:rsidRPr="00D77356">
              <w:rPr>
                <w:szCs w:val="20"/>
              </w:rPr>
              <w:t>-</w:t>
            </w:r>
          </w:p>
        </w:tc>
        <w:tc>
          <w:tcPr>
            <w:tcW w:w="835" w:type="pct"/>
            <w:vAlign w:val="center"/>
            <w:hideMark/>
          </w:tcPr>
          <w:p w:rsidR="00FA6615" w:rsidRPr="00D77356" w:rsidRDefault="00FA6615" w:rsidP="008B00ED">
            <w:pPr>
              <w:pStyle w:val="NoSpacing"/>
              <w:jc w:val="center"/>
              <w:cnfStyle w:val="000000000000"/>
              <w:rPr>
                <w:szCs w:val="20"/>
              </w:rPr>
            </w:pPr>
            <w:r w:rsidRPr="00D77356">
              <w:rPr>
                <w:szCs w:val="20"/>
              </w:rPr>
              <w:t>-</w:t>
            </w:r>
          </w:p>
        </w:tc>
      </w:tr>
      <w:tr w:rsidR="000136CA" w:rsidRPr="00D77356" w:rsidTr="008C6E2C">
        <w:trPr>
          <w:trHeight w:val="20"/>
        </w:trPr>
        <w:tc>
          <w:tcPr>
            <w:cnfStyle w:val="001000000000"/>
            <w:tcW w:w="833" w:type="pct"/>
            <w:vAlign w:val="center"/>
            <w:hideMark/>
          </w:tcPr>
          <w:p w:rsidR="00FA6615" w:rsidRPr="00D77356" w:rsidRDefault="00FA6615" w:rsidP="008C6E2C">
            <w:pPr>
              <w:pStyle w:val="NoSpacing"/>
              <w:jc w:val="center"/>
              <w:rPr>
                <w:szCs w:val="20"/>
              </w:rPr>
            </w:pPr>
            <w:r w:rsidRPr="00D77356">
              <w:rPr>
                <w:szCs w:val="20"/>
              </w:rPr>
              <w:t>“Kronvalda bulvāris”</w:t>
            </w:r>
          </w:p>
        </w:tc>
        <w:tc>
          <w:tcPr>
            <w:tcW w:w="833" w:type="pct"/>
            <w:vAlign w:val="center"/>
            <w:hideMark/>
          </w:tcPr>
          <w:p w:rsidR="00FA6615" w:rsidRPr="00D77356" w:rsidRDefault="00FA6615" w:rsidP="008B00ED">
            <w:pPr>
              <w:pStyle w:val="NoSpacing"/>
              <w:jc w:val="center"/>
              <w:cnfStyle w:val="000000000000"/>
              <w:rPr>
                <w:szCs w:val="20"/>
              </w:rPr>
            </w:pPr>
            <w:r w:rsidRPr="00D77356">
              <w:rPr>
                <w:szCs w:val="20"/>
              </w:rPr>
              <w:t>-</w:t>
            </w:r>
          </w:p>
        </w:tc>
        <w:tc>
          <w:tcPr>
            <w:tcW w:w="833" w:type="pct"/>
            <w:vAlign w:val="center"/>
            <w:hideMark/>
          </w:tcPr>
          <w:p w:rsidR="00FA6615" w:rsidRPr="00D77356" w:rsidRDefault="00FA6615" w:rsidP="008B00ED">
            <w:pPr>
              <w:pStyle w:val="NoSpacing"/>
              <w:jc w:val="center"/>
              <w:cnfStyle w:val="000000000000"/>
              <w:rPr>
                <w:szCs w:val="20"/>
              </w:rPr>
            </w:pPr>
            <w:r w:rsidRPr="00D77356">
              <w:rPr>
                <w:szCs w:val="20"/>
              </w:rPr>
              <w:t>-</w:t>
            </w:r>
          </w:p>
        </w:tc>
        <w:tc>
          <w:tcPr>
            <w:tcW w:w="833" w:type="pct"/>
            <w:vAlign w:val="center"/>
            <w:hideMark/>
          </w:tcPr>
          <w:p w:rsidR="00FA6615" w:rsidRPr="00D77356" w:rsidRDefault="00FA6615" w:rsidP="008B00ED">
            <w:pPr>
              <w:pStyle w:val="NoSpacing"/>
              <w:jc w:val="center"/>
              <w:cnfStyle w:val="000000000000"/>
              <w:rPr>
                <w:szCs w:val="20"/>
              </w:rPr>
            </w:pPr>
            <w:r w:rsidRPr="00D77356">
              <w:rPr>
                <w:szCs w:val="20"/>
              </w:rPr>
              <w:t>-</w:t>
            </w:r>
          </w:p>
        </w:tc>
        <w:tc>
          <w:tcPr>
            <w:tcW w:w="833" w:type="pct"/>
            <w:vAlign w:val="center"/>
            <w:hideMark/>
          </w:tcPr>
          <w:p w:rsidR="00FA6615" w:rsidRPr="00D77356" w:rsidRDefault="00FA6615" w:rsidP="008B00ED">
            <w:pPr>
              <w:pStyle w:val="NoSpacing"/>
              <w:jc w:val="center"/>
              <w:cnfStyle w:val="000000000000"/>
              <w:rPr>
                <w:szCs w:val="20"/>
              </w:rPr>
            </w:pPr>
            <w:r w:rsidRPr="00D77356">
              <w:rPr>
                <w:szCs w:val="20"/>
              </w:rPr>
              <w:t>Nav pārsniegts</w:t>
            </w:r>
          </w:p>
        </w:tc>
        <w:tc>
          <w:tcPr>
            <w:tcW w:w="835" w:type="pct"/>
            <w:vAlign w:val="center"/>
            <w:hideMark/>
          </w:tcPr>
          <w:p w:rsidR="00FA6615" w:rsidRPr="00D77356" w:rsidRDefault="00FA6615" w:rsidP="008B00ED">
            <w:pPr>
              <w:pStyle w:val="NoSpacing"/>
              <w:jc w:val="center"/>
              <w:cnfStyle w:val="000000000000"/>
              <w:rPr>
                <w:szCs w:val="20"/>
              </w:rPr>
            </w:pPr>
            <w:r w:rsidRPr="00D77356">
              <w:rPr>
                <w:szCs w:val="20"/>
              </w:rPr>
              <w:t>Nav pārsniegts</w:t>
            </w:r>
          </w:p>
        </w:tc>
      </w:tr>
      <w:tr w:rsidR="000136CA" w:rsidRPr="00D77356" w:rsidTr="008C6E2C">
        <w:trPr>
          <w:trHeight w:val="20"/>
        </w:trPr>
        <w:tc>
          <w:tcPr>
            <w:cnfStyle w:val="001000000000"/>
            <w:tcW w:w="833" w:type="pct"/>
            <w:vAlign w:val="center"/>
            <w:hideMark/>
          </w:tcPr>
          <w:p w:rsidR="00FA6615" w:rsidRPr="00D77356" w:rsidRDefault="00FA6615" w:rsidP="008C6E2C">
            <w:pPr>
              <w:pStyle w:val="NoSpacing"/>
              <w:jc w:val="center"/>
              <w:rPr>
                <w:szCs w:val="20"/>
              </w:rPr>
            </w:pPr>
            <w:r w:rsidRPr="00D77356">
              <w:rPr>
                <w:szCs w:val="20"/>
              </w:rPr>
              <w:t>"Valdemāra"</w:t>
            </w:r>
          </w:p>
        </w:tc>
        <w:tc>
          <w:tcPr>
            <w:tcW w:w="833" w:type="pct"/>
            <w:vAlign w:val="center"/>
            <w:hideMark/>
          </w:tcPr>
          <w:p w:rsidR="00FA6615" w:rsidRPr="00D77356" w:rsidRDefault="00FA6615" w:rsidP="008B00ED">
            <w:pPr>
              <w:pStyle w:val="NoSpacing"/>
              <w:jc w:val="center"/>
              <w:cnfStyle w:val="000000000000"/>
              <w:rPr>
                <w:color w:val="FF0000"/>
                <w:szCs w:val="20"/>
              </w:rPr>
            </w:pPr>
            <w:r w:rsidRPr="00D77356">
              <w:rPr>
                <w:color w:val="FF0000"/>
                <w:szCs w:val="20"/>
              </w:rPr>
              <w:t>Pārsniegts*</w:t>
            </w:r>
          </w:p>
        </w:tc>
        <w:tc>
          <w:tcPr>
            <w:tcW w:w="833" w:type="pct"/>
            <w:vAlign w:val="center"/>
            <w:hideMark/>
          </w:tcPr>
          <w:p w:rsidR="00FA6615" w:rsidRPr="00D77356" w:rsidRDefault="00FA6615" w:rsidP="008B00ED">
            <w:pPr>
              <w:pStyle w:val="NoSpacing"/>
              <w:jc w:val="center"/>
              <w:cnfStyle w:val="000000000000"/>
              <w:rPr>
                <w:szCs w:val="20"/>
              </w:rPr>
            </w:pPr>
            <w:r w:rsidRPr="00D77356">
              <w:rPr>
                <w:szCs w:val="20"/>
              </w:rPr>
              <w:t>Nav pārsniegts</w:t>
            </w:r>
          </w:p>
        </w:tc>
        <w:tc>
          <w:tcPr>
            <w:tcW w:w="833" w:type="pct"/>
            <w:vAlign w:val="center"/>
            <w:hideMark/>
          </w:tcPr>
          <w:p w:rsidR="00FA6615" w:rsidRPr="00D77356" w:rsidRDefault="00FA6615" w:rsidP="008B00ED">
            <w:pPr>
              <w:pStyle w:val="NoSpacing"/>
              <w:jc w:val="center"/>
              <w:cnfStyle w:val="000000000000"/>
              <w:rPr>
                <w:szCs w:val="20"/>
              </w:rPr>
            </w:pPr>
            <w:r w:rsidRPr="00D77356">
              <w:rPr>
                <w:szCs w:val="20"/>
              </w:rPr>
              <w:t>Nav pārsniegts</w:t>
            </w:r>
          </w:p>
        </w:tc>
        <w:tc>
          <w:tcPr>
            <w:tcW w:w="833" w:type="pct"/>
            <w:vAlign w:val="center"/>
            <w:hideMark/>
          </w:tcPr>
          <w:p w:rsidR="00FA6615" w:rsidRPr="00D77356" w:rsidRDefault="00FA6615" w:rsidP="008B00ED">
            <w:pPr>
              <w:pStyle w:val="NoSpacing"/>
              <w:jc w:val="center"/>
              <w:cnfStyle w:val="000000000000"/>
              <w:rPr>
                <w:szCs w:val="20"/>
              </w:rPr>
            </w:pPr>
            <w:r w:rsidRPr="00D77356">
              <w:rPr>
                <w:szCs w:val="20"/>
              </w:rPr>
              <w:t>-</w:t>
            </w:r>
          </w:p>
        </w:tc>
        <w:tc>
          <w:tcPr>
            <w:tcW w:w="835" w:type="pct"/>
            <w:vAlign w:val="center"/>
            <w:hideMark/>
          </w:tcPr>
          <w:p w:rsidR="00FA6615" w:rsidRPr="00D77356" w:rsidRDefault="00FA6615" w:rsidP="008B00ED">
            <w:pPr>
              <w:pStyle w:val="NoSpacing"/>
              <w:jc w:val="center"/>
              <w:cnfStyle w:val="000000000000"/>
              <w:rPr>
                <w:szCs w:val="20"/>
              </w:rPr>
            </w:pPr>
            <w:r w:rsidRPr="00D77356">
              <w:rPr>
                <w:szCs w:val="20"/>
              </w:rPr>
              <w:t>-</w:t>
            </w:r>
          </w:p>
        </w:tc>
      </w:tr>
      <w:tr w:rsidR="000136CA" w:rsidRPr="00D77356" w:rsidTr="008C6E2C">
        <w:trPr>
          <w:trHeight w:val="20"/>
        </w:trPr>
        <w:tc>
          <w:tcPr>
            <w:cnfStyle w:val="001000000000"/>
            <w:tcW w:w="833" w:type="pct"/>
            <w:vAlign w:val="center"/>
            <w:hideMark/>
          </w:tcPr>
          <w:p w:rsidR="00FA6615" w:rsidRPr="00D77356" w:rsidRDefault="00FA6615" w:rsidP="008C6E2C">
            <w:pPr>
              <w:pStyle w:val="NoSpacing"/>
              <w:jc w:val="center"/>
              <w:rPr>
                <w:szCs w:val="20"/>
              </w:rPr>
            </w:pPr>
            <w:r w:rsidRPr="00D77356">
              <w:rPr>
                <w:szCs w:val="20"/>
              </w:rPr>
              <w:t>“Brīvības iela”</w:t>
            </w:r>
          </w:p>
        </w:tc>
        <w:tc>
          <w:tcPr>
            <w:tcW w:w="833" w:type="pct"/>
            <w:vAlign w:val="center"/>
            <w:hideMark/>
          </w:tcPr>
          <w:p w:rsidR="00FA6615" w:rsidRPr="00D77356" w:rsidRDefault="00FA6615" w:rsidP="008B00ED">
            <w:pPr>
              <w:pStyle w:val="NoSpacing"/>
              <w:jc w:val="center"/>
              <w:cnfStyle w:val="000000000000"/>
              <w:rPr>
                <w:color w:val="FF0000"/>
                <w:szCs w:val="20"/>
              </w:rPr>
            </w:pPr>
            <w:r w:rsidRPr="00D77356">
              <w:rPr>
                <w:color w:val="FF0000"/>
                <w:szCs w:val="20"/>
              </w:rPr>
              <w:t>Pārsniegts*</w:t>
            </w:r>
          </w:p>
        </w:tc>
        <w:tc>
          <w:tcPr>
            <w:tcW w:w="833" w:type="pct"/>
            <w:vAlign w:val="center"/>
            <w:hideMark/>
          </w:tcPr>
          <w:p w:rsidR="00FA6615" w:rsidRPr="00D77356" w:rsidRDefault="00FA6615" w:rsidP="008B00ED">
            <w:pPr>
              <w:pStyle w:val="NoSpacing"/>
              <w:jc w:val="center"/>
              <w:cnfStyle w:val="000000000000"/>
              <w:rPr>
                <w:szCs w:val="20"/>
              </w:rPr>
            </w:pPr>
            <w:r w:rsidRPr="00D77356">
              <w:rPr>
                <w:szCs w:val="20"/>
              </w:rPr>
              <w:t>Nav pārsniegts</w:t>
            </w:r>
          </w:p>
        </w:tc>
        <w:tc>
          <w:tcPr>
            <w:tcW w:w="833" w:type="pct"/>
            <w:vAlign w:val="center"/>
            <w:hideMark/>
          </w:tcPr>
          <w:p w:rsidR="00FE397B" w:rsidRPr="00D77356" w:rsidRDefault="00FA6615" w:rsidP="008B00ED">
            <w:pPr>
              <w:pStyle w:val="NoSpacing"/>
              <w:jc w:val="center"/>
              <w:cnfStyle w:val="000000000000"/>
              <w:rPr>
                <w:szCs w:val="20"/>
              </w:rPr>
            </w:pPr>
            <w:r w:rsidRPr="00D77356">
              <w:rPr>
                <w:color w:val="FF0000"/>
                <w:szCs w:val="20"/>
              </w:rPr>
              <w:t>Pārsniegts</w:t>
            </w:r>
          </w:p>
          <w:p w:rsidR="00FA6615" w:rsidRPr="00D77356" w:rsidRDefault="00FA6615" w:rsidP="008B00ED">
            <w:pPr>
              <w:pStyle w:val="NoSpacing"/>
              <w:jc w:val="center"/>
              <w:cnfStyle w:val="000000000000"/>
              <w:rPr>
                <w:color w:val="FF0000"/>
                <w:szCs w:val="20"/>
              </w:rPr>
            </w:pPr>
            <w:r w:rsidRPr="00D77356">
              <w:rPr>
                <w:szCs w:val="20"/>
              </w:rPr>
              <w:t>(2 gadus pēc kārtas)</w:t>
            </w:r>
          </w:p>
        </w:tc>
        <w:tc>
          <w:tcPr>
            <w:tcW w:w="833" w:type="pct"/>
            <w:vAlign w:val="center"/>
            <w:hideMark/>
          </w:tcPr>
          <w:p w:rsidR="00FA6615" w:rsidRPr="00D77356" w:rsidRDefault="00FA6615" w:rsidP="008B00ED">
            <w:pPr>
              <w:pStyle w:val="NoSpacing"/>
              <w:jc w:val="center"/>
              <w:cnfStyle w:val="000000000000"/>
              <w:rPr>
                <w:szCs w:val="20"/>
              </w:rPr>
            </w:pPr>
            <w:r w:rsidRPr="00D77356">
              <w:rPr>
                <w:szCs w:val="20"/>
              </w:rPr>
              <w:t>Nav pārsniegts</w:t>
            </w:r>
          </w:p>
        </w:tc>
        <w:tc>
          <w:tcPr>
            <w:tcW w:w="835" w:type="pct"/>
            <w:vAlign w:val="center"/>
            <w:hideMark/>
          </w:tcPr>
          <w:p w:rsidR="00FA6615" w:rsidRPr="00D77356" w:rsidRDefault="00FA6615" w:rsidP="008B00ED">
            <w:pPr>
              <w:pStyle w:val="NoSpacing"/>
              <w:jc w:val="center"/>
              <w:cnfStyle w:val="000000000000"/>
              <w:rPr>
                <w:szCs w:val="20"/>
              </w:rPr>
            </w:pPr>
            <w:r w:rsidRPr="00D77356">
              <w:rPr>
                <w:szCs w:val="20"/>
              </w:rPr>
              <w:t>Pārsniegts</w:t>
            </w:r>
          </w:p>
        </w:tc>
      </w:tr>
      <w:tr w:rsidR="000136CA" w:rsidRPr="00D77356" w:rsidTr="008C6E2C">
        <w:trPr>
          <w:trHeight w:val="20"/>
        </w:trPr>
        <w:tc>
          <w:tcPr>
            <w:cnfStyle w:val="001000000000"/>
            <w:tcW w:w="833" w:type="pct"/>
            <w:vAlign w:val="center"/>
            <w:hideMark/>
          </w:tcPr>
          <w:p w:rsidR="00FA6615" w:rsidRPr="00D77356" w:rsidRDefault="00FA6615" w:rsidP="008C6E2C">
            <w:pPr>
              <w:pStyle w:val="NoSpacing"/>
              <w:jc w:val="center"/>
              <w:rPr>
                <w:szCs w:val="20"/>
              </w:rPr>
            </w:pPr>
            <w:r w:rsidRPr="00D77356">
              <w:rPr>
                <w:szCs w:val="20"/>
              </w:rPr>
              <w:t>"</w:t>
            </w:r>
            <w:proofErr w:type="spellStart"/>
            <w:r w:rsidRPr="00D77356">
              <w:rPr>
                <w:szCs w:val="20"/>
              </w:rPr>
              <w:t>Mīlgrāvis</w:t>
            </w:r>
            <w:proofErr w:type="spellEnd"/>
            <w:r w:rsidRPr="00D77356">
              <w:rPr>
                <w:szCs w:val="20"/>
              </w:rPr>
              <w:t>"</w:t>
            </w:r>
          </w:p>
        </w:tc>
        <w:tc>
          <w:tcPr>
            <w:tcW w:w="833" w:type="pct"/>
            <w:vAlign w:val="center"/>
            <w:hideMark/>
          </w:tcPr>
          <w:p w:rsidR="00FA6615" w:rsidRPr="00D77356" w:rsidRDefault="00FA6615" w:rsidP="008B00ED">
            <w:pPr>
              <w:pStyle w:val="NoSpacing"/>
              <w:jc w:val="center"/>
              <w:cnfStyle w:val="000000000000"/>
              <w:rPr>
                <w:szCs w:val="20"/>
              </w:rPr>
            </w:pPr>
            <w:r w:rsidRPr="00D77356">
              <w:rPr>
                <w:szCs w:val="20"/>
              </w:rPr>
              <w:t>Nav pārsniegts</w:t>
            </w:r>
          </w:p>
        </w:tc>
        <w:tc>
          <w:tcPr>
            <w:tcW w:w="833" w:type="pct"/>
            <w:vAlign w:val="center"/>
            <w:hideMark/>
          </w:tcPr>
          <w:p w:rsidR="00FA6615" w:rsidRPr="00D77356" w:rsidRDefault="00FA6615" w:rsidP="008B00ED">
            <w:pPr>
              <w:pStyle w:val="NoSpacing"/>
              <w:jc w:val="center"/>
              <w:cnfStyle w:val="000000000000"/>
              <w:rPr>
                <w:szCs w:val="20"/>
              </w:rPr>
            </w:pPr>
            <w:r w:rsidRPr="00D77356">
              <w:rPr>
                <w:szCs w:val="20"/>
              </w:rPr>
              <w:t>Nav pārsniegts</w:t>
            </w:r>
          </w:p>
        </w:tc>
        <w:tc>
          <w:tcPr>
            <w:tcW w:w="833" w:type="pct"/>
            <w:vAlign w:val="center"/>
            <w:hideMark/>
          </w:tcPr>
          <w:p w:rsidR="00FE397B" w:rsidRPr="00D77356" w:rsidRDefault="00FA6615" w:rsidP="008B00ED">
            <w:pPr>
              <w:pStyle w:val="NoSpacing"/>
              <w:jc w:val="center"/>
              <w:cnfStyle w:val="000000000000"/>
              <w:rPr>
                <w:color w:val="FF0000"/>
                <w:szCs w:val="20"/>
              </w:rPr>
            </w:pPr>
            <w:r w:rsidRPr="00D77356">
              <w:rPr>
                <w:color w:val="FF0000"/>
                <w:szCs w:val="20"/>
              </w:rPr>
              <w:t>Pārsniegts</w:t>
            </w:r>
          </w:p>
          <w:p w:rsidR="00FA6615" w:rsidRPr="00D77356" w:rsidRDefault="00FA6615" w:rsidP="008B00ED">
            <w:pPr>
              <w:pStyle w:val="NoSpacing"/>
              <w:jc w:val="center"/>
              <w:cnfStyle w:val="000000000000"/>
              <w:rPr>
                <w:color w:val="FF0000"/>
                <w:szCs w:val="20"/>
              </w:rPr>
            </w:pPr>
            <w:r w:rsidRPr="00D77356">
              <w:rPr>
                <w:szCs w:val="20"/>
              </w:rPr>
              <w:t>(2 gadus pēc kārtas)</w:t>
            </w:r>
          </w:p>
        </w:tc>
        <w:tc>
          <w:tcPr>
            <w:tcW w:w="833" w:type="pct"/>
            <w:vAlign w:val="center"/>
            <w:hideMark/>
          </w:tcPr>
          <w:p w:rsidR="00FA6615" w:rsidRPr="00D77356" w:rsidRDefault="00FA6615" w:rsidP="008B00ED">
            <w:pPr>
              <w:pStyle w:val="NoSpacing"/>
              <w:jc w:val="center"/>
              <w:cnfStyle w:val="000000000000"/>
              <w:rPr>
                <w:szCs w:val="20"/>
              </w:rPr>
            </w:pPr>
            <w:r w:rsidRPr="00D77356">
              <w:rPr>
                <w:szCs w:val="20"/>
              </w:rPr>
              <w:t>-</w:t>
            </w:r>
          </w:p>
        </w:tc>
        <w:tc>
          <w:tcPr>
            <w:tcW w:w="835" w:type="pct"/>
            <w:vAlign w:val="center"/>
            <w:hideMark/>
          </w:tcPr>
          <w:p w:rsidR="00FA6615" w:rsidRPr="00D77356" w:rsidRDefault="00FA6615" w:rsidP="008B00ED">
            <w:pPr>
              <w:pStyle w:val="NoSpacing"/>
              <w:jc w:val="center"/>
              <w:cnfStyle w:val="000000000000"/>
              <w:rPr>
                <w:szCs w:val="20"/>
              </w:rPr>
            </w:pPr>
            <w:r w:rsidRPr="00D77356">
              <w:rPr>
                <w:szCs w:val="20"/>
              </w:rPr>
              <w:t>-</w:t>
            </w:r>
          </w:p>
        </w:tc>
      </w:tr>
      <w:tr w:rsidR="00FA6615" w:rsidRPr="00D77356" w:rsidTr="00B41178">
        <w:trPr>
          <w:trHeight w:val="20"/>
        </w:trPr>
        <w:tc>
          <w:tcPr>
            <w:cnfStyle w:val="001000000000"/>
            <w:tcW w:w="5000" w:type="pct"/>
            <w:gridSpan w:val="6"/>
            <w:vAlign w:val="center"/>
            <w:hideMark/>
          </w:tcPr>
          <w:p w:rsidR="00FA6615" w:rsidRPr="00D77356" w:rsidRDefault="00FA6615" w:rsidP="008B00ED">
            <w:pPr>
              <w:pStyle w:val="NoSpacing"/>
              <w:jc w:val="center"/>
              <w:rPr>
                <w:szCs w:val="20"/>
              </w:rPr>
            </w:pPr>
            <w:r w:rsidRPr="00D77356">
              <w:rPr>
                <w:szCs w:val="20"/>
              </w:rPr>
              <w:t>Ventspils</w:t>
            </w:r>
          </w:p>
        </w:tc>
      </w:tr>
      <w:tr w:rsidR="00122B0B" w:rsidRPr="00D77356" w:rsidTr="00122B0B">
        <w:trPr>
          <w:trHeight w:val="20"/>
        </w:trPr>
        <w:tc>
          <w:tcPr>
            <w:cnfStyle w:val="001000000000"/>
            <w:tcW w:w="833" w:type="pct"/>
            <w:vAlign w:val="center"/>
            <w:hideMark/>
          </w:tcPr>
          <w:p w:rsidR="00122B0B" w:rsidRPr="00D77356" w:rsidRDefault="00122B0B" w:rsidP="00122B0B">
            <w:pPr>
              <w:pStyle w:val="NoSpacing"/>
              <w:jc w:val="center"/>
              <w:rPr>
                <w:szCs w:val="20"/>
              </w:rPr>
            </w:pPr>
            <w:r w:rsidRPr="00D77356">
              <w:rPr>
                <w:szCs w:val="20"/>
              </w:rPr>
              <w:t>Stacija "</w:t>
            </w:r>
            <w:proofErr w:type="spellStart"/>
            <w:r w:rsidRPr="00D77356">
              <w:rPr>
                <w:szCs w:val="20"/>
              </w:rPr>
              <w:t>Pārventa</w:t>
            </w:r>
            <w:proofErr w:type="spellEnd"/>
            <w:r w:rsidRPr="00D77356">
              <w:rPr>
                <w:szCs w:val="20"/>
              </w:rPr>
              <w:t>"</w:t>
            </w:r>
          </w:p>
        </w:tc>
        <w:tc>
          <w:tcPr>
            <w:tcW w:w="833" w:type="pct"/>
            <w:vAlign w:val="center"/>
            <w:hideMark/>
          </w:tcPr>
          <w:p w:rsidR="00122B0B" w:rsidRPr="00D77356" w:rsidRDefault="00122B0B" w:rsidP="00122B0B">
            <w:pPr>
              <w:pStyle w:val="NoSpacing"/>
              <w:jc w:val="center"/>
              <w:cnfStyle w:val="000000000000"/>
              <w:rPr>
                <w:szCs w:val="20"/>
              </w:rPr>
            </w:pPr>
            <w:r w:rsidRPr="00D77356">
              <w:rPr>
                <w:szCs w:val="20"/>
              </w:rPr>
              <w:t>Nav pārsniegts</w:t>
            </w:r>
          </w:p>
        </w:tc>
        <w:tc>
          <w:tcPr>
            <w:tcW w:w="833" w:type="pct"/>
            <w:vAlign w:val="center"/>
            <w:hideMark/>
          </w:tcPr>
          <w:p w:rsidR="00122B0B" w:rsidRPr="00D77356" w:rsidRDefault="00122B0B" w:rsidP="00122B0B">
            <w:pPr>
              <w:pStyle w:val="NoSpacing"/>
              <w:jc w:val="center"/>
              <w:cnfStyle w:val="000000000000"/>
              <w:rPr>
                <w:szCs w:val="20"/>
              </w:rPr>
            </w:pPr>
            <w:r w:rsidRPr="00D77356">
              <w:rPr>
                <w:szCs w:val="20"/>
              </w:rPr>
              <w:t>Nav pārsniegts</w:t>
            </w:r>
          </w:p>
        </w:tc>
        <w:tc>
          <w:tcPr>
            <w:tcW w:w="833" w:type="pct"/>
            <w:vAlign w:val="center"/>
            <w:hideMark/>
          </w:tcPr>
          <w:p w:rsidR="00122B0B" w:rsidRPr="00D77356" w:rsidRDefault="00122B0B" w:rsidP="00122B0B">
            <w:pPr>
              <w:pStyle w:val="NoSpacing"/>
              <w:jc w:val="center"/>
              <w:cnfStyle w:val="000000000000"/>
              <w:rPr>
                <w:szCs w:val="20"/>
              </w:rPr>
            </w:pPr>
            <w:r w:rsidRPr="00D77356">
              <w:rPr>
                <w:szCs w:val="20"/>
              </w:rPr>
              <w:t>Nav pārsniegts</w:t>
            </w:r>
          </w:p>
        </w:tc>
        <w:tc>
          <w:tcPr>
            <w:tcW w:w="833" w:type="pct"/>
            <w:hideMark/>
          </w:tcPr>
          <w:p w:rsidR="00122B0B" w:rsidRPr="00D77356" w:rsidRDefault="00122B0B" w:rsidP="00122B0B">
            <w:pPr>
              <w:pStyle w:val="NoSpacing"/>
              <w:jc w:val="center"/>
              <w:cnfStyle w:val="000000000000"/>
              <w:rPr>
                <w:szCs w:val="20"/>
              </w:rPr>
            </w:pPr>
            <w:r w:rsidRPr="00D77356">
              <w:rPr>
                <w:szCs w:val="20"/>
              </w:rPr>
              <w:t>Nav pārsniegts</w:t>
            </w:r>
          </w:p>
        </w:tc>
        <w:tc>
          <w:tcPr>
            <w:tcW w:w="835" w:type="pct"/>
            <w:hideMark/>
          </w:tcPr>
          <w:p w:rsidR="00122B0B" w:rsidRPr="00D77356" w:rsidRDefault="00122B0B" w:rsidP="00122B0B">
            <w:pPr>
              <w:pStyle w:val="NoSpacing"/>
              <w:jc w:val="center"/>
              <w:cnfStyle w:val="000000000000"/>
              <w:rPr>
                <w:szCs w:val="20"/>
              </w:rPr>
            </w:pPr>
            <w:r w:rsidRPr="00D77356">
              <w:rPr>
                <w:szCs w:val="20"/>
              </w:rPr>
              <w:t>Nav pārsniegts</w:t>
            </w:r>
          </w:p>
        </w:tc>
      </w:tr>
      <w:tr w:rsidR="00FA6615" w:rsidRPr="00D77356" w:rsidTr="00B41178">
        <w:trPr>
          <w:trHeight w:val="20"/>
        </w:trPr>
        <w:tc>
          <w:tcPr>
            <w:cnfStyle w:val="001000000000"/>
            <w:tcW w:w="5000" w:type="pct"/>
            <w:gridSpan w:val="6"/>
            <w:vAlign w:val="center"/>
            <w:hideMark/>
          </w:tcPr>
          <w:p w:rsidR="00FA6615" w:rsidRPr="00D77356" w:rsidRDefault="00FA6615" w:rsidP="008B00ED">
            <w:pPr>
              <w:pStyle w:val="NoSpacing"/>
              <w:jc w:val="center"/>
              <w:rPr>
                <w:szCs w:val="20"/>
              </w:rPr>
            </w:pPr>
            <w:r w:rsidRPr="00D77356">
              <w:rPr>
                <w:szCs w:val="20"/>
              </w:rPr>
              <w:t>Liepāja</w:t>
            </w:r>
          </w:p>
        </w:tc>
      </w:tr>
      <w:tr w:rsidR="000136CA" w:rsidRPr="00D77356" w:rsidTr="00122B0B">
        <w:trPr>
          <w:trHeight w:val="20"/>
        </w:trPr>
        <w:tc>
          <w:tcPr>
            <w:cnfStyle w:val="001000000000"/>
            <w:tcW w:w="833" w:type="pct"/>
            <w:vAlign w:val="center"/>
            <w:hideMark/>
          </w:tcPr>
          <w:p w:rsidR="00FA6615" w:rsidRPr="00D77356" w:rsidRDefault="00FA6615" w:rsidP="008B00ED">
            <w:pPr>
              <w:pStyle w:val="NoSpacing"/>
              <w:jc w:val="center"/>
              <w:rPr>
                <w:szCs w:val="20"/>
              </w:rPr>
            </w:pPr>
            <w:r w:rsidRPr="00D77356">
              <w:rPr>
                <w:szCs w:val="20"/>
              </w:rPr>
              <w:t>"Liepāja"</w:t>
            </w:r>
          </w:p>
        </w:tc>
        <w:tc>
          <w:tcPr>
            <w:tcW w:w="833" w:type="pct"/>
            <w:vAlign w:val="center"/>
            <w:hideMark/>
          </w:tcPr>
          <w:p w:rsidR="00FA6615" w:rsidRPr="00D77356" w:rsidRDefault="00FA6615" w:rsidP="008B00ED">
            <w:pPr>
              <w:pStyle w:val="NoSpacing"/>
              <w:jc w:val="center"/>
              <w:cnfStyle w:val="000000000000"/>
              <w:rPr>
                <w:szCs w:val="20"/>
              </w:rPr>
            </w:pPr>
            <w:r w:rsidRPr="00D77356">
              <w:rPr>
                <w:szCs w:val="20"/>
              </w:rPr>
              <w:t>Nav pārsniegts</w:t>
            </w:r>
          </w:p>
        </w:tc>
        <w:tc>
          <w:tcPr>
            <w:tcW w:w="833" w:type="pct"/>
            <w:vAlign w:val="center"/>
            <w:hideMark/>
          </w:tcPr>
          <w:p w:rsidR="00FA6615" w:rsidRPr="00D77356" w:rsidRDefault="00FA6615" w:rsidP="008B00ED">
            <w:pPr>
              <w:pStyle w:val="NoSpacing"/>
              <w:jc w:val="center"/>
              <w:cnfStyle w:val="000000000000"/>
              <w:rPr>
                <w:szCs w:val="20"/>
              </w:rPr>
            </w:pPr>
            <w:r w:rsidRPr="00D77356">
              <w:rPr>
                <w:szCs w:val="20"/>
              </w:rPr>
              <w:t>Nav pārsniegts</w:t>
            </w:r>
          </w:p>
        </w:tc>
        <w:tc>
          <w:tcPr>
            <w:tcW w:w="833" w:type="pct"/>
            <w:vAlign w:val="center"/>
            <w:hideMark/>
          </w:tcPr>
          <w:p w:rsidR="00FA6615" w:rsidRPr="00D77356" w:rsidRDefault="00FA6615" w:rsidP="008B00ED">
            <w:pPr>
              <w:pStyle w:val="NoSpacing"/>
              <w:jc w:val="center"/>
              <w:cnfStyle w:val="000000000000"/>
              <w:rPr>
                <w:szCs w:val="20"/>
              </w:rPr>
            </w:pPr>
            <w:r w:rsidRPr="00D77356">
              <w:rPr>
                <w:szCs w:val="20"/>
              </w:rPr>
              <w:t>Nav pārsniegts</w:t>
            </w:r>
          </w:p>
        </w:tc>
        <w:tc>
          <w:tcPr>
            <w:tcW w:w="833" w:type="pct"/>
            <w:vAlign w:val="center"/>
            <w:hideMark/>
          </w:tcPr>
          <w:p w:rsidR="00FA6615" w:rsidRPr="00D77356" w:rsidRDefault="00DD513A" w:rsidP="008B00ED">
            <w:pPr>
              <w:pStyle w:val="NoSpacing"/>
              <w:jc w:val="center"/>
              <w:cnfStyle w:val="000000000000"/>
              <w:rPr>
                <w:szCs w:val="20"/>
              </w:rPr>
            </w:pPr>
            <w:r w:rsidRPr="00D77356">
              <w:rPr>
                <w:color w:val="FF0000"/>
                <w:szCs w:val="20"/>
              </w:rPr>
              <w:t>Pārsniegts (2015.g.)</w:t>
            </w:r>
          </w:p>
        </w:tc>
        <w:tc>
          <w:tcPr>
            <w:tcW w:w="835" w:type="pct"/>
            <w:vAlign w:val="center"/>
            <w:hideMark/>
          </w:tcPr>
          <w:p w:rsidR="00FA6615" w:rsidRPr="00D77356" w:rsidRDefault="00FA6615" w:rsidP="008B00ED">
            <w:pPr>
              <w:pStyle w:val="NoSpacing"/>
              <w:jc w:val="center"/>
              <w:cnfStyle w:val="000000000000"/>
              <w:rPr>
                <w:szCs w:val="20"/>
              </w:rPr>
            </w:pPr>
            <w:r w:rsidRPr="00D77356">
              <w:rPr>
                <w:color w:val="FF0000"/>
                <w:szCs w:val="20"/>
              </w:rPr>
              <w:t>Pārsniegts</w:t>
            </w:r>
          </w:p>
        </w:tc>
      </w:tr>
      <w:tr w:rsidR="00FA6615" w:rsidRPr="00D77356" w:rsidTr="00B41178">
        <w:trPr>
          <w:trHeight w:val="20"/>
        </w:trPr>
        <w:tc>
          <w:tcPr>
            <w:cnfStyle w:val="001000000000"/>
            <w:tcW w:w="5000" w:type="pct"/>
            <w:gridSpan w:val="6"/>
            <w:vAlign w:val="center"/>
            <w:hideMark/>
          </w:tcPr>
          <w:p w:rsidR="00FA6615" w:rsidRPr="00D77356" w:rsidRDefault="00FA6615" w:rsidP="008B00ED">
            <w:pPr>
              <w:pStyle w:val="NoSpacing"/>
              <w:jc w:val="center"/>
              <w:rPr>
                <w:szCs w:val="20"/>
              </w:rPr>
            </w:pPr>
            <w:r w:rsidRPr="00D77356">
              <w:rPr>
                <w:szCs w:val="20"/>
              </w:rPr>
              <w:t>Rēzekne</w:t>
            </w:r>
          </w:p>
        </w:tc>
      </w:tr>
      <w:tr w:rsidR="000136CA" w:rsidRPr="00D77356" w:rsidTr="00122B0B">
        <w:trPr>
          <w:trHeight w:val="20"/>
        </w:trPr>
        <w:tc>
          <w:tcPr>
            <w:cnfStyle w:val="001000000000"/>
            <w:tcW w:w="833" w:type="pct"/>
            <w:vAlign w:val="center"/>
            <w:hideMark/>
          </w:tcPr>
          <w:p w:rsidR="00FA6615" w:rsidRPr="00D77356" w:rsidRDefault="00FA6615" w:rsidP="008B00ED">
            <w:pPr>
              <w:pStyle w:val="NoSpacing"/>
              <w:jc w:val="center"/>
              <w:rPr>
                <w:szCs w:val="20"/>
              </w:rPr>
            </w:pPr>
            <w:r w:rsidRPr="00D77356">
              <w:rPr>
                <w:szCs w:val="20"/>
              </w:rPr>
              <w:t>"Rēzekne"</w:t>
            </w:r>
          </w:p>
        </w:tc>
        <w:tc>
          <w:tcPr>
            <w:tcW w:w="833" w:type="pct"/>
            <w:vAlign w:val="center"/>
            <w:hideMark/>
          </w:tcPr>
          <w:p w:rsidR="00FA6615" w:rsidRPr="00D77356" w:rsidRDefault="00FA6615" w:rsidP="008B00ED">
            <w:pPr>
              <w:pStyle w:val="NoSpacing"/>
              <w:jc w:val="center"/>
              <w:cnfStyle w:val="000000000000"/>
              <w:rPr>
                <w:szCs w:val="20"/>
              </w:rPr>
            </w:pPr>
            <w:r w:rsidRPr="00D77356">
              <w:rPr>
                <w:szCs w:val="20"/>
              </w:rPr>
              <w:t>Nav pārsniegts</w:t>
            </w:r>
          </w:p>
        </w:tc>
        <w:tc>
          <w:tcPr>
            <w:tcW w:w="833" w:type="pct"/>
            <w:vAlign w:val="center"/>
            <w:hideMark/>
          </w:tcPr>
          <w:p w:rsidR="00FA6615" w:rsidRPr="00D77356" w:rsidRDefault="00FA6615" w:rsidP="008B00ED">
            <w:pPr>
              <w:pStyle w:val="NoSpacing"/>
              <w:jc w:val="center"/>
              <w:cnfStyle w:val="000000000000"/>
              <w:rPr>
                <w:szCs w:val="20"/>
              </w:rPr>
            </w:pPr>
            <w:r w:rsidRPr="00D77356">
              <w:rPr>
                <w:szCs w:val="20"/>
              </w:rPr>
              <w:t>Nav pārsniegts</w:t>
            </w:r>
          </w:p>
        </w:tc>
        <w:tc>
          <w:tcPr>
            <w:tcW w:w="833" w:type="pct"/>
            <w:vAlign w:val="center"/>
            <w:hideMark/>
          </w:tcPr>
          <w:p w:rsidR="00FA6615" w:rsidRPr="00D77356" w:rsidRDefault="00FA6615" w:rsidP="008B00ED">
            <w:pPr>
              <w:pStyle w:val="NoSpacing"/>
              <w:jc w:val="center"/>
              <w:cnfStyle w:val="000000000000"/>
              <w:rPr>
                <w:szCs w:val="20"/>
              </w:rPr>
            </w:pPr>
            <w:r w:rsidRPr="00D77356">
              <w:rPr>
                <w:szCs w:val="20"/>
              </w:rPr>
              <w:t>Nav pārsniegts</w:t>
            </w:r>
          </w:p>
        </w:tc>
        <w:tc>
          <w:tcPr>
            <w:tcW w:w="833" w:type="pct"/>
            <w:vAlign w:val="center"/>
            <w:hideMark/>
          </w:tcPr>
          <w:p w:rsidR="00FA6615" w:rsidRPr="00D77356" w:rsidRDefault="00FA6615" w:rsidP="008B00ED">
            <w:pPr>
              <w:pStyle w:val="NoSpacing"/>
              <w:jc w:val="center"/>
              <w:cnfStyle w:val="000000000000"/>
              <w:rPr>
                <w:szCs w:val="20"/>
              </w:rPr>
            </w:pPr>
            <w:r w:rsidRPr="00D77356">
              <w:rPr>
                <w:szCs w:val="20"/>
              </w:rPr>
              <w:t>-</w:t>
            </w:r>
          </w:p>
        </w:tc>
        <w:tc>
          <w:tcPr>
            <w:tcW w:w="835" w:type="pct"/>
            <w:vAlign w:val="center"/>
            <w:hideMark/>
          </w:tcPr>
          <w:p w:rsidR="00FA6615" w:rsidRPr="00D77356" w:rsidRDefault="00FA6615" w:rsidP="008B00ED">
            <w:pPr>
              <w:pStyle w:val="NoSpacing"/>
              <w:jc w:val="center"/>
              <w:cnfStyle w:val="000000000000"/>
              <w:rPr>
                <w:szCs w:val="20"/>
              </w:rPr>
            </w:pPr>
            <w:r w:rsidRPr="00D77356">
              <w:rPr>
                <w:szCs w:val="20"/>
              </w:rPr>
              <w:t>-</w:t>
            </w:r>
          </w:p>
        </w:tc>
      </w:tr>
      <w:tr w:rsidR="00FA6615" w:rsidRPr="00D77356" w:rsidTr="00B41178">
        <w:trPr>
          <w:trHeight w:val="20"/>
        </w:trPr>
        <w:tc>
          <w:tcPr>
            <w:cnfStyle w:val="001000000000"/>
            <w:tcW w:w="5000" w:type="pct"/>
            <w:gridSpan w:val="6"/>
            <w:vAlign w:val="center"/>
            <w:hideMark/>
          </w:tcPr>
          <w:p w:rsidR="00FA6615" w:rsidRPr="00D77356" w:rsidRDefault="00FA6615" w:rsidP="008B00ED">
            <w:pPr>
              <w:pStyle w:val="NoSpacing"/>
              <w:jc w:val="center"/>
              <w:rPr>
                <w:szCs w:val="20"/>
              </w:rPr>
            </w:pPr>
            <w:r w:rsidRPr="00D77356">
              <w:rPr>
                <w:szCs w:val="20"/>
              </w:rPr>
              <w:t>Reģionālās stacijas</w:t>
            </w:r>
          </w:p>
        </w:tc>
      </w:tr>
      <w:tr w:rsidR="000136CA" w:rsidRPr="00D77356" w:rsidTr="00122B0B">
        <w:trPr>
          <w:trHeight w:val="20"/>
        </w:trPr>
        <w:tc>
          <w:tcPr>
            <w:cnfStyle w:val="001000000000"/>
            <w:tcW w:w="833" w:type="pct"/>
            <w:vAlign w:val="center"/>
            <w:hideMark/>
          </w:tcPr>
          <w:p w:rsidR="00FA6615" w:rsidRPr="00D77356" w:rsidRDefault="00FA6615" w:rsidP="008B00ED">
            <w:pPr>
              <w:pStyle w:val="NoSpacing"/>
              <w:jc w:val="center"/>
              <w:rPr>
                <w:szCs w:val="20"/>
              </w:rPr>
            </w:pPr>
            <w:r w:rsidRPr="00D77356">
              <w:rPr>
                <w:szCs w:val="20"/>
              </w:rPr>
              <w:t>"Rucava"</w:t>
            </w:r>
          </w:p>
        </w:tc>
        <w:tc>
          <w:tcPr>
            <w:tcW w:w="833" w:type="pct"/>
            <w:vAlign w:val="center"/>
            <w:hideMark/>
          </w:tcPr>
          <w:p w:rsidR="00FA6615" w:rsidRPr="00D77356" w:rsidRDefault="00FA6615" w:rsidP="008B00ED">
            <w:pPr>
              <w:pStyle w:val="NoSpacing"/>
              <w:jc w:val="center"/>
              <w:cnfStyle w:val="000000000000"/>
              <w:rPr>
                <w:szCs w:val="20"/>
              </w:rPr>
            </w:pPr>
            <w:r w:rsidRPr="00D77356">
              <w:rPr>
                <w:szCs w:val="20"/>
              </w:rPr>
              <w:t>Nav pārsniegts</w:t>
            </w:r>
          </w:p>
        </w:tc>
        <w:tc>
          <w:tcPr>
            <w:tcW w:w="833" w:type="pct"/>
            <w:vAlign w:val="center"/>
            <w:hideMark/>
          </w:tcPr>
          <w:p w:rsidR="00FA6615" w:rsidRPr="00D77356" w:rsidRDefault="00FA6615" w:rsidP="008B00ED">
            <w:pPr>
              <w:pStyle w:val="NoSpacing"/>
              <w:jc w:val="center"/>
              <w:cnfStyle w:val="000000000000"/>
              <w:rPr>
                <w:szCs w:val="20"/>
              </w:rPr>
            </w:pPr>
            <w:r w:rsidRPr="00D77356">
              <w:rPr>
                <w:szCs w:val="20"/>
              </w:rPr>
              <w:t>Nav pārsniegts</w:t>
            </w:r>
          </w:p>
        </w:tc>
        <w:tc>
          <w:tcPr>
            <w:tcW w:w="833" w:type="pct"/>
            <w:vAlign w:val="center"/>
            <w:hideMark/>
          </w:tcPr>
          <w:p w:rsidR="00FA6615" w:rsidRPr="00D77356" w:rsidRDefault="00FA6615" w:rsidP="008B00ED">
            <w:pPr>
              <w:pStyle w:val="NoSpacing"/>
              <w:jc w:val="center"/>
              <w:cnfStyle w:val="000000000000"/>
              <w:rPr>
                <w:szCs w:val="20"/>
              </w:rPr>
            </w:pPr>
            <w:r w:rsidRPr="00D77356">
              <w:rPr>
                <w:szCs w:val="20"/>
              </w:rPr>
              <w:t>Nav pārsniegts</w:t>
            </w:r>
          </w:p>
        </w:tc>
        <w:tc>
          <w:tcPr>
            <w:tcW w:w="833" w:type="pct"/>
            <w:vAlign w:val="center"/>
            <w:hideMark/>
          </w:tcPr>
          <w:p w:rsidR="00FA6615" w:rsidRPr="00D77356" w:rsidRDefault="00FA6615" w:rsidP="008B00ED">
            <w:pPr>
              <w:pStyle w:val="NoSpacing"/>
              <w:jc w:val="center"/>
              <w:cnfStyle w:val="000000000000"/>
              <w:rPr>
                <w:szCs w:val="20"/>
              </w:rPr>
            </w:pPr>
            <w:r w:rsidRPr="00D77356">
              <w:rPr>
                <w:szCs w:val="20"/>
              </w:rPr>
              <w:t>Nav pārsniegts</w:t>
            </w:r>
          </w:p>
        </w:tc>
        <w:tc>
          <w:tcPr>
            <w:tcW w:w="835" w:type="pct"/>
            <w:vAlign w:val="center"/>
            <w:hideMark/>
          </w:tcPr>
          <w:p w:rsidR="00FA6615" w:rsidRPr="00D77356" w:rsidRDefault="00FA6615" w:rsidP="008B00ED">
            <w:pPr>
              <w:pStyle w:val="NoSpacing"/>
              <w:jc w:val="center"/>
              <w:cnfStyle w:val="000000000000"/>
              <w:rPr>
                <w:szCs w:val="20"/>
              </w:rPr>
            </w:pPr>
            <w:r w:rsidRPr="00D77356">
              <w:rPr>
                <w:szCs w:val="20"/>
              </w:rPr>
              <w:t>Nav pārsniegts</w:t>
            </w:r>
          </w:p>
        </w:tc>
      </w:tr>
    </w:tbl>
    <w:p w:rsidR="00FE397B" w:rsidRPr="00D77356" w:rsidRDefault="00FA6615" w:rsidP="00F30FF0">
      <w:pPr>
        <w:spacing w:before="0" w:after="0" w:line="240" w:lineRule="auto"/>
        <w:rPr>
          <w:rFonts w:ascii="Times New Roman" w:hAnsi="Times New Roman" w:cs="Times New Roman"/>
          <w:i/>
          <w:color w:val="000000" w:themeColor="text1"/>
          <w:sz w:val="18"/>
          <w:szCs w:val="18"/>
        </w:rPr>
      </w:pPr>
      <w:r w:rsidRPr="00D77356">
        <w:rPr>
          <w:rFonts w:ascii="Times New Roman" w:hAnsi="Times New Roman" w:cs="Times New Roman"/>
          <w:i/>
          <w:color w:val="000000" w:themeColor="text1"/>
          <w:sz w:val="20"/>
          <w:szCs w:val="20"/>
        </w:rPr>
        <w:t xml:space="preserve">* </w:t>
      </w:r>
      <w:r w:rsidRPr="00D77356">
        <w:rPr>
          <w:rFonts w:cstheme="minorHAnsi"/>
          <w:i/>
          <w:color w:val="000000" w:themeColor="text1"/>
          <w:sz w:val="20"/>
          <w:szCs w:val="20"/>
        </w:rPr>
        <w:t>2016.</w:t>
      </w:r>
      <w:r w:rsidR="003D1FD4" w:rsidRPr="00D77356">
        <w:rPr>
          <w:rFonts w:cstheme="minorHAnsi"/>
          <w:i/>
          <w:color w:val="000000" w:themeColor="text1"/>
          <w:sz w:val="20"/>
          <w:szCs w:val="20"/>
        </w:rPr>
        <w:t xml:space="preserve"> </w:t>
      </w:r>
      <w:r w:rsidRPr="00D77356">
        <w:rPr>
          <w:rFonts w:cstheme="minorHAnsi"/>
          <w:i/>
          <w:color w:val="000000" w:themeColor="text1"/>
          <w:sz w:val="20"/>
          <w:szCs w:val="20"/>
        </w:rPr>
        <w:t>un 2017</w:t>
      </w:r>
      <w:r w:rsidR="00042B04" w:rsidRPr="00D77356">
        <w:rPr>
          <w:rFonts w:cstheme="minorHAnsi"/>
          <w:i/>
          <w:color w:val="000000" w:themeColor="text1"/>
          <w:sz w:val="20"/>
          <w:szCs w:val="20"/>
        </w:rPr>
        <w:t>. gad</w:t>
      </w:r>
      <w:r w:rsidRPr="00D77356">
        <w:rPr>
          <w:rFonts w:cstheme="minorHAnsi"/>
          <w:i/>
          <w:color w:val="000000" w:themeColor="text1"/>
          <w:sz w:val="20"/>
          <w:szCs w:val="20"/>
        </w:rPr>
        <w:t>ā mērījumi transporta stacijās nav veikti, tomēr ar augstu varbūtību var pieņemt, ka gada robežlielums joprojām var tikt pārsniegts</w:t>
      </w:r>
      <w:r w:rsidRPr="00D77356">
        <w:rPr>
          <w:rFonts w:cstheme="minorHAnsi"/>
          <w:i/>
          <w:color w:val="000000" w:themeColor="text1"/>
          <w:szCs w:val="24"/>
        </w:rPr>
        <w:t>.</w:t>
      </w:r>
    </w:p>
    <w:p w:rsidR="008C6E2C" w:rsidRPr="00D77356" w:rsidRDefault="008C6E2C" w:rsidP="007C1112">
      <w:pPr>
        <w:rPr>
          <w:b/>
          <w:lang w:eastAsia="en-US"/>
        </w:rPr>
      </w:pPr>
    </w:p>
    <w:p w:rsidR="008C6E2C" w:rsidRPr="00D77356" w:rsidRDefault="008C6E2C" w:rsidP="007C1112">
      <w:pPr>
        <w:rPr>
          <w:b/>
          <w:lang w:eastAsia="en-US"/>
        </w:rPr>
      </w:pPr>
    </w:p>
    <w:p w:rsidR="00B80B74" w:rsidRPr="00D77356" w:rsidRDefault="00B80B74" w:rsidP="007C1112">
      <w:pPr>
        <w:rPr>
          <w:b/>
          <w:lang w:eastAsia="en-US"/>
        </w:rPr>
      </w:pPr>
      <w:r w:rsidRPr="00D77356">
        <w:rPr>
          <w:b/>
          <w:lang w:eastAsia="en-US"/>
        </w:rPr>
        <w:t>Secinājumi</w:t>
      </w:r>
      <w:r w:rsidR="005F3540" w:rsidRPr="00D77356">
        <w:rPr>
          <w:b/>
          <w:lang w:eastAsia="en-US"/>
        </w:rPr>
        <w:t>:</w:t>
      </w:r>
    </w:p>
    <w:p w:rsidR="005F3540" w:rsidRPr="00D77356" w:rsidRDefault="005F3540" w:rsidP="007C1112">
      <w:pPr>
        <w:rPr>
          <w:b/>
          <w:lang w:eastAsia="en-US"/>
        </w:rPr>
      </w:pPr>
      <w:r w:rsidRPr="00D77356">
        <w:rPr>
          <w:b/>
          <w:lang w:eastAsia="en-US"/>
        </w:rPr>
        <w:t>Daļiņas PM</w:t>
      </w:r>
      <w:r w:rsidRPr="00D77356">
        <w:rPr>
          <w:b/>
          <w:vertAlign w:val="subscript"/>
          <w:lang w:eastAsia="en-US"/>
        </w:rPr>
        <w:t>10</w:t>
      </w:r>
    </w:p>
    <w:p w:rsidR="009A565F" w:rsidRPr="00D77356" w:rsidRDefault="009A565F" w:rsidP="009A565F">
      <w:pPr>
        <w:rPr>
          <w:rFonts w:cstheme="minorHAnsi"/>
          <w:color w:val="000000"/>
          <w:szCs w:val="24"/>
          <w:lang w:eastAsia="en-US"/>
        </w:rPr>
      </w:pPr>
      <w:r w:rsidRPr="00D77356">
        <w:rPr>
          <w:rFonts w:cstheme="minorHAnsi"/>
          <w:color w:val="000000"/>
          <w:szCs w:val="24"/>
          <w:lang w:eastAsia="en-US"/>
        </w:rPr>
        <w:lastRenderedPageBreak/>
        <w:t>2013.-2017</w:t>
      </w:r>
      <w:r w:rsidR="00042B04" w:rsidRPr="00D77356">
        <w:rPr>
          <w:rFonts w:cstheme="minorHAnsi"/>
          <w:color w:val="000000"/>
          <w:szCs w:val="24"/>
          <w:lang w:eastAsia="en-US"/>
        </w:rPr>
        <w:t>. gad</w:t>
      </w:r>
      <w:r w:rsidRPr="00D77356">
        <w:rPr>
          <w:rFonts w:cstheme="minorHAnsi"/>
          <w:color w:val="000000"/>
          <w:szCs w:val="24"/>
          <w:lang w:eastAsia="en-US"/>
        </w:rPr>
        <w:t>a perioda mērījumi parāda daļiņu PM</w:t>
      </w:r>
      <w:r w:rsidRPr="00D77356">
        <w:rPr>
          <w:rFonts w:cstheme="minorHAnsi"/>
          <w:color w:val="000000"/>
          <w:szCs w:val="24"/>
          <w:vertAlign w:val="subscript"/>
          <w:lang w:eastAsia="en-US"/>
        </w:rPr>
        <w:t>10</w:t>
      </w:r>
      <w:r w:rsidRPr="00D77356">
        <w:rPr>
          <w:rFonts w:cstheme="minorHAnsi"/>
          <w:color w:val="000000"/>
          <w:szCs w:val="24"/>
          <w:lang w:eastAsia="en-US"/>
        </w:rPr>
        <w:t xml:space="preserve"> gada vidējo koncentrāciju vērtību samazināšanos. Vienlaikus ir nepieciešami 2018</w:t>
      </w:r>
      <w:r w:rsidR="00042B04" w:rsidRPr="00D77356">
        <w:rPr>
          <w:rFonts w:cstheme="minorHAnsi"/>
          <w:color w:val="000000"/>
          <w:szCs w:val="24"/>
          <w:lang w:eastAsia="en-US"/>
        </w:rPr>
        <w:t>. gad</w:t>
      </w:r>
      <w:r w:rsidRPr="00D77356">
        <w:rPr>
          <w:rFonts w:cstheme="minorHAnsi"/>
          <w:color w:val="000000"/>
          <w:szCs w:val="24"/>
          <w:lang w:eastAsia="en-US"/>
        </w:rPr>
        <w:t>a monitoringa rezultāti, lai novērtētu šīs tendences turpināšanos. Neraugoties uz šo uzlabošanos, daļiņu PM</w:t>
      </w:r>
      <w:r w:rsidRPr="00D77356">
        <w:rPr>
          <w:rFonts w:cstheme="minorHAnsi"/>
          <w:color w:val="000000"/>
          <w:szCs w:val="24"/>
          <w:vertAlign w:val="subscript"/>
          <w:lang w:eastAsia="en-US"/>
        </w:rPr>
        <w:t>10</w:t>
      </w:r>
      <w:r w:rsidRPr="00D77356">
        <w:rPr>
          <w:rFonts w:cstheme="minorHAnsi"/>
          <w:color w:val="000000"/>
          <w:szCs w:val="24"/>
          <w:lang w:eastAsia="en-US"/>
        </w:rPr>
        <w:t xml:space="preserve"> emisijas joprojām ir viena no visaktuālākajām Latvijas gaisa kvalitātes problēmām pilsētās.</w:t>
      </w:r>
    </w:p>
    <w:p w:rsidR="00F6381F" w:rsidRPr="00D77356" w:rsidRDefault="00F6381F" w:rsidP="00E34899">
      <w:pPr>
        <w:pStyle w:val="ListParagraph"/>
        <w:numPr>
          <w:ilvl w:val="1"/>
          <w:numId w:val="18"/>
        </w:numPr>
        <w:ind w:left="567" w:hanging="426"/>
        <w:rPr>
          <w:rFonts w:cstheme="minorHAnsi"/>
          <w:szCs w:val="24"/>
          <w:lang w:eastAsia="en-US"/>
        </w:rPr>
      </w:pPr>
      <w:r w:rsidRPr="00D77356">
        <w:rPr>
          <w:rFonts w:cstheme="minorHAnsi"/>
          <w:szCs w:val="24"/>
          <w:lang w:eastAsia="en-US"/>
        </w:rPr>
        <w:t xml:space="preserve">Nevienā stacijā netiek pārsniegts </w:t>
      </w:r>
      <w:r w:rsidR="009A565F" w:rsidRPr="00D77356">
        <w:rPr>
          <w:rFonts w:cstheme="minorHAnsi"/>
          <w:szCs w:val="24"/>
          <w:lang w:eastAsia="en-US"/>
        </w:rPr>
        <w:t xml:space="preserve">ES tiesību aktos </w:t>
      </w:r>
      <w:r w:rsidRPr="00D77356">
        <w:rPr>
          <w:rFonts w:cstheme="minorHAnsi"/>
          <w:szCs w:val="24"/>
          <w:lang w:eastAsia="en-US"/>
        </w:rPr>
        <w:t>daļiņām PM</w:t>
      </w:r>
      <w:r w:rsidRPr="00D77356">
        <w:rPr>
          <w:rFonts w:cstheme="minorHAnsi"/>
          <w:szCs w:val="24"/>
          <w:vertAlign w:val="subscript"/>
          <w:lang w:eastAsia="en-US"/>
        </w:rPr>
        <w:t>10</w:t>
      </w:r>
      <w:r w:rsidRPr="00D77356">
        <w:rPr>
          <w:rFonts w:cstheme="minorHAnsi"/>
          <w:szCs w:val="24"/>
          <w:lang w:eastAsia="en-US"/>
        </w:rPr>
        <w:t xml:space="preserve"> noteiktais gada vidējais robežlielums.</w:t>
      </w:r>
    </w:p>
    <w:p w:rsidR="009A565F" w:rsidRPr="00D77356" w:rsidRDefault="009A565F" w:rsidP="00E34899">
      <w:pPr>
        <w:pStyle w:val="ListParagraph"/>
        <w:numPr>
          <w:ilvl w:val="1"/>
          <w:numId w:val="18"/>
        </w:numPr>
        <w:ind w:left="567" w:hanging="426"/>
        <w:rPr>
          <w:rFonts w:cstheme="minorHAnsi"/>
          <w:color w:val="000000"/>
          <w:szCs w:val="24"/>
          <w:lang w:eastAsia="en-US"/>
        </w:rPr>
      </w:pPr>
      <w:r w:rsidRPr="00D77356">
        <w:rPr>
          <w:rFonts w:cstheme="minorHAnsi"/>
          <w:color w:val="000000"/>
          <w:szCs w:val="24"/>
          <w:lang w:eastAsia="en-US"/>
        </w:rPr>
        <w:t xml:space="preserve">Mērījumi transporta </w:t>
      </w:r>
      <w:r w:rsidR="00E15125">
        <w:rPr>
          <w:rFonts w:cstheme="minorHAnsi"/>
          <w:color w:val="000000"/>
          <w:szCs w:val="24"/>
          <w:lang w:eastAsia="en-US"/>
        </w:rPr>
        <w:t xml:space="preserve">ietekmes </w:t>
      </w:r>
      <w:r w:rsidRPr="00D77356">
        <w:rPr>
          <w:rFonts w:cstheme="minorHAnsi"/>
          <w:color w:val="000000"/>
          <w:szCs w:val="24"/>
          <w:lang w:eastAsia="en-US"/>
        </w:rPr>
        <w:t>stacijās parāda augstāku daļiņu PM</w:t>
      </w:r>
      <w:r w:rsidRPr="00D77356">
        <w:rPr>
          <w:rFonts w:cstheme="minorHAnsi"/>
          <w:color w:val="000000"/>
          <w:szCs w:val="24"/>
          <w:vertAlign w:val="subscript"/>
          <w:lang w:eastAsia="en-US"/>
        </w:rPr>
        <w:t>10</w:t>
      </w:r>
      <w:r w:rsidRPr="00D77356">
        <w:rPr>
          <w:rFonts w:cstheme="minorHAnsi"/>
          <w:color w:val="000000"/>
          <w:szCs w:val="24"/>
          <w:lang w:eastAsia="en-US"/>
        </w:rPr>
        <w:t xml:space="preserve"> koncentrāciju, salīdzinot ar pilsētas fona stacijām;</w:t>
      </w:r>
    </w:p>
    <w:p w:rsidR="00B80B74" w:rsidRPr="00D77356" w:rsidRDefault="00B65707" w:rsidP="00E34899">
      <w:pPr>
        <w:pStyle w:val="ListParagraph"/>
        <w:numPr>
          <w:ilvl w:val="1"/>
          <w:numId w:val="18"/>
        </w:numPr>
        <w:ind w:left="567" w:hanging="426"/>
        <w:rPr>
          <w:rFonts w:cstheme="minorHAnsi"/>
          <w:color w:val="000000"/>
          <w:szCs w:val="24"/>
          <w:lang w:eastAsia="en-US"/>
        </w:rPr>
      </w:pPr>
      <w:r w:rsidRPr="00D77356">
        <w:t>Daļiņām PM</w:t>
      </w:r>
      <w:r w:rsidRPr="00D77356">
        <w:rPr>
          <w:vertAlign w:val="subscript"/>
        </w:rPr>
        <w:t>10</w:t>
      </w:r>
      <w:r w:rsidRPr="00D77356">
        <w:t xml:space="preserve"> noteiktā d</w:t>
      </w:r>
      <w:r w:rsidR="00B80B74" w:rsidRPr="00D77356">
        <w:t>iennakts robežlielum</w:t>
      </w:r>
      <w:r w:rsidR="00F6381F" w:rsidRPr="00D77356">
        <w:t>s</w:t>
      </w:r>
      <w:r w:rsidR="00B80B74" w:rsidRPr="00D77356">
        <w:t xml:space="preserve"> </w:t>
      </w:r>
      <w:r w:rsidR="00B80B74" w:rsidRPr="00D77356">
        <w:rPr>
          <w:b/>
        </w:rPr>
        <w:t>Rīgas pilsēt</w:t>
      </w:r>
      <w:r w:rsidR="00E32D7F" w:rsidRPr="00D77356">
        <w:rPr>
          <w:b/>
        </w:rPr>
        <w:t xml:space="preserve">as </w:t>
      </w:r>
      <w:r w:rsidR="00F6381F" w:rsidRPr="00D77356">
        <w:rPr>
          <w:b/>
        </w:rPr>
        <w:t>stacijās Valdemāra un Brīvības iel</w:t>
      </w:r>
      <w:r w:rsidR="00E32D7F" w:rsidRPr="00D77356">
        <w:rPr>
          <w:b/>
        </w:rPr>
        <w:t>ā</w:t>
      </w:r>
      <w:r w:rsidR="00B80B74" w:rsidRPr="00D77356">
        <w:t xml:space="preserve"> </w:t>
      </w:r>
      <w:r w:rsidR="00F6381F" w:rsidRPr="00D77356">
        <w:t>pārsniegts</w:t>
      </w:r>
      <w:r w:rsidR="00B80B74" w:rsidRPr="00D77356">
        <w:t xml:space="preserve"> laikā no 2013.-2016</w:t>
      </w:r>
      <w:r w:rsidR="00042B04" w:rsidRPr="00D77356">
        <w:t>. gad</w:t>
      </w:r>
      <w:r w:rsidR="00B80B74" w:rsidRPr="00D77356">
        <w:t>am, bet 2017</w:t>
      </w:r>
      <w:r w:rsidR="00042B04" w:rsidRPr="00D77356">
        <w:t>. gad</w:t>
      </w:r>
      <w:r w:rsidR="00B80B74" w:rsidRPr="00D77356">
        <w:t>ā t</w:t>
      </w:r>
      <w:r w:rsidR="00E32D7F" w:rsidRPr="00D77356">
        <w:t>as</w:t>
      </w:r>
      <w:r w:rsidR="00B80B74" w:rsidRPr="00D77356">
        <w:t xml:space="preserve"> atbilda prasībām. Savukārt 2018</w:t>
      </w:r>
      <w:r w:rsidR="00042B04" w:rsidRPr="00D77356">
        <w:t>. gad</w:t>
      </w:r>
      <w:r w:rsidR="00B80B74" w:rsidRPr="00D77356">
        <w:t xml:space="preserve">ā iegūtie mērījumi laikā līdz novembrim </w:t>
      </w:r>
      <w:r w:rsidR="004A3EE6" w:rsidRPr="00D77356">
        <w:rPr>
          <w:rFonts w:cstheme="minorHAnsi"/>
          <w:lang w:eastAsia="en-US"/>
        </w:rPr>
        <w:t xml:space="preserve">transporta </w:t>
      </w:r>
      <w:r w:rsidR="00E15125">
        <w:rPr>
          <w:rFonts w:cstheme="minorHAnsi"/>
          <w:lang w:eastAsia="en-US"/>
        </w:rPr>
        <w:t xml:space="preserve">ietekmes </w:t>
      </w:r>
      <w:r w:rsidR="004A3EE6" w:rsidRPr="00D77356">
        <w:rPr>
          <w:rFonts w:cstheme="minorHAnsi"/>
          <w:lang w:eastAsia="en-US"/>
        </w:rPr>
        <w:t xml:space="preserve">stacijā </w:t>
      </w:r>
      <w:r w:rsidR="00B80B74" w:rsidRPr="00D77356">
        <w:t>Brīvības ielā atkal uzrāda neatbilstību.</w:t>
      </w:r>
    </w:p>
    <w:p w:rsidR="00B80B74" w:rsidRPr="00D77356" w:rsidRDefault="00E32D7F" w:rsidP="00E34899">
      <w:pPr>
        <w:pStyle w:val="ListParagraph"/>
        <w:numPr>
          <w:ilvl w:val="1"/>
          <w:numId w:val="18"/>
        </w:numPr>
        <w:ind w:left="567" w:hanging="426"/>
        <w:rPr>
          <w:rFonts w:cstheme="minorHAnsi"/>
          <w:color w:val="000000"/>
          <w:szCs w:val="24"/>
          <w:lang w:eastAsia="en-US"/>
        </w:rPr>
      </w:pPr>
      <w:r w:rsidRPr="00D77356">
        <w:t xml:space="preserve">PVO rekomendētais gada robežlielums </w:t>
      </w:r>
      <w:r w:rsidR="009A565F" w:rsidRPr="00D77356">
        <w:t xml:space="preserve">un ES tiesību aktos noteiktais augšējais novērtēšanas slieksnis (piesārņojuma līmenis, kas norāda uz risku pārsniegt noteiktos robežlielumus) </w:t>
      </w:r>
      <w:r w:rsidR="000B4B56" w:rsidRPr="00D77356">
        <w:t xml:space="preserve">tiek </w:t>
      </w:r>
      <w:r w:rsidRPr="00D77356">
        <w:t xml:space="preserve">pārsniegts </w:t>
      </w:r>
      <w:r w:rsidR="008410EB" w:rsidRPr="00D77356">
        <w:rPr>
          <w:b/>
        </w:rPr>
        <w:t>Rīgas</w:t>
      </w:r>
      <w:r w:rsidR="00810324" w:rsidRPr="00D77356">
        <w:rPr>
          <w:b/>
        </w:rPr>
        <w:t>, Liepājas un Rēzeknes</w:t>
      </w:r>
      <w:r w:rsidR="008410EB" w:rsidRPr="00D77356">
        <w:rPr>
          <w:b/>
        </w:rPr>
        <w:t xml:space="preserve"> transporta novērtējuma stacij</w:t>
      </w:r>
      <w:r w:rsidR="00810324" w:rsidRPr="00D77356">
        <w:rPr>
          <w:b/>
        </w:rPr>
        <w:t>ās</w:t>
      </w:r>
      <w:r w:rsidR="000B4B56" w:rsidRPr="00D77356">
        <w:t>.</w:t>
      </w:r>
    </w:p>
    <w:p w:rsidR="009A565F" w:rsidRPr="00D77356" w:rsidRDefault="009A565F" w:rsidP="00A40B6A">
      <w:pPr>
        <w:tabs>
          <w:tab w:val="left" w:pos="1741"/>
        </w:tabs>
        <w:rPr>
          <w:rFonts w:cstheme="minorHAnsi"/>
          <w:b/>
          <w:color w:val="000000"/>
          <w:szCs w:val="24"/>
          <w:lang w:eastAsia="en-US"/>
        </w:rPr>
      </w:pPr>
      <w:r w:rsidRPr="00D77356">
        <w:rPr>
          <w:rFonts w:cstheme="minorHAnsi"/>
          <w:b/>
          <w:color w:val="000000"/>
          <w:szCs w:val="24"/>
          <w:lang w:eastAsia="en-US"/>
        </w:rPr>
        <w:t>Daļiņas PM</w:t>
      </w:r>
      <w:r w:rsidRPr="00D77356">
        <w:rPr>
          <w:rFonts w:cstheme="minorHAnsi"/>
          <w:b/>
          <w:color w:val="000000"/>
          <w:szCs w:val="24"/>
          <w:vertAlign w:val="subscript"/>
          <w:lang w:eastAsia="en-US"/>
        </w:rPr>
        <w:t>2,5</w:t>
      </w:r>
      <w:r w:rsidRPr="00D77356">
        <w:rPr>
          <w:rFonts w:cstheme="minorHAnsi"/>
          <w:b/>
          <w:color w:val="000000"/>
          <w:szCs w:val="24"/>
          <w:vertAlign w:val="subscript"/>
          <w:lang w:eastAsia="en-US"/>
        </w:rPr>
        <w:tab/>
      </w:r>
    </w:p>
    <w:p w:rsidR="00A40B6A" w:rsidRPr="00D77356" w:rsidRDefault="00A40B6A" w:rsidP="00A40B6A">
      <w:pPr>
        <w:rPr>
          <w:rFonts w:cstheme="minorHAnsi"/>
          <w:color w:val="000000"/>
          <w:szCs w:val="24"/>
          <w:lang w:eastAsia="en-US"/>
        </w:rPr>
      </w:pPr>
      <w:r w:rsidRPr="00D77356">
        <w:rPr>
          <w:rFonts w:cstheme="minorHAnsi"/>
          <w:color w:val="000000"/>
          <w:szCs w:val="24"/>
          <w:lang w:eastAsia="en-US"/>
        </w:rPr>
        <w:t>2013.-2017</w:t>
      </w:r>
      <w:r w:rsidR="00042B04" w:rsidRPr="00D77356">
        <w:rPr>
          <w:rFonts w:cstheme="minorHAnsi"/>
          <w:color w:val="000000"/>
          <w:szCs w:val="24"/>
          <w:lang w:eastAsia="en-US"/>
        </w:rPr>
        <w:t>. gad</w:t>
      </w:r>
      <w:r w:rsidRPr="00D77356">
        <w:rPr>
          <w:rFonts w:cstheme="minorHAnsi"/>
          <w:color w:val="000000"/>
          <w:szCs w:val="24"/>
          <w:lang w:eastAsia="en-US"/>
        </w:rPr>
        <w:t>a perioda mērījumi parāda daļiņu PM</w:t>
      </w:r>
      <w:r w:rsidRPr="00D77356">
        <w:rPr>
          <w:rFonts w:cstheme="minorHAnsi"/>
          <w:color w:val="000000"/>
          <w:szCs w:val="24"/>
          <w:vertAlign w:val="subscript"/>
          <w:lang w:eastAsia="en-US"/>
        </w:rPr>
        <w:t>2</w:t>
      </w:r>
      <w:r w:rsidR="00A663FE">
        <w:rPr>
          <w:rFonts w:cstheme="minorHAnsi"/>
          <w:color w:val="000000"/>
          <w:szCs w:val="24"/>
          <w:vertAlign w:val="subscript"/>
          <w:lang w:eastAsia="en-US"/>
        </w:rPr>
        <w:t>,</w:t>
      </w:r>
      <w:r w:rsidRPr="00D77356">
        <w:rPr>
          <w:rFonts w:cstheme="minorHAnsi"/>
          <w:color w:val="000000"/>
          <w:szCs w:val="24"/>
          <w:vertAlign w:val="subscript"/>
          <w:lang w:eastAsia="en-US"/>
        </w:rPr>
        <w:t>5</w:t>
      </w:r>
      <w:r w:rsidRPr="00D77356">
        <w:rPr>
          <w:rFonts w:cstheme="minorHAnsi"/>
          <w:color w:val="000000"/>
          <w:szCs w:val="24"/>
          <w:lang w:eastAsia="en-US"/>
        </w:rPr>
        <w:t xml:space="preserve"> gada vidējo koncentrāciju vērtību samazināšanās tendenci. </w:t>
      </w:r>
      <w:r w:rsidRPr="00D77356">
        <w:rPr>
          <w:rFonts w:cstheme="minorHAnsi"/>
          <w:lang w:eastAsia="en-US"/>
        </w:rPr>
        <w:t>Vienlaikus ir nepieciešami 2018</w:t>
      </w:r>
      <w:r w:rsidR="00042B04" w:rsidRPr="00D77356">
        <w:rPr>
          <w:rFonts w:cstheme="minorHAnsi"/>
          <w:lang w:eastAsia="en-US"/>
        </w:rPr>
        <w:t>. gad</w:t>
      </w:r>
      <w:r w:rsidRPr="00D77356">
        <w:rPr>
          <w:rFonts w:cstheme="minorHAnsi"/>
          <w:lang w:eastAsia="en-US"/>
        </w:rPr>
        <w:t>a monitoringa dati šīs tendences apstiprinājumam.</w:t>
      </w:r>
      <w:r w:rsidRPr="00D77356">
        <w:rPr>
          <w:rFonts w:cstheme="minorHAnsi"/>
          <w:sz w:val="24"/>
          <w:szCs w:val="24"/>
          <w:lang w:eastAsia="en-US"/>
        </w:rPr>
        <w:t xml:space="preserve"> </w:t>
      </w:r>
      <w:r w:rsidRPr="00D77356">
        <w:rPr>
          <w:rFonts w:cstheme="minorHAnsi"/>
          <w:color w:val="000000"/>
          <w:szCs w:val="24"/>
          <w:lang w:eastAsia="en-US"/>
        </w:rPr>
        <w:t>Neraugoties uz šo uzlabošanos, daļiņu PM</w:t>
      </w:r>
      <w:r w:rsidRPr="00D77356">
        <w:rPr>
          <w:rFonts w:cstheme="minorHAnsi"/>
          <w:color w:val="000000"/>
          <w:szCs w:val="24"/>
          <w:vertAlign w:val="subscript"/>
          <w:lang w:eastAsia="en-US"/>
        </w:rPr>
        <w:t>2</w:t>
      </w:r>
      <w:r w:rsidR="00A663FE">
        <w:rPr>
          <w:rFonts w:cstheme="minorHAnsi"/>
          <w:color w:val="000000"/>
          <w:szCs w:val="24"/>
          <w:vertAlign w:val="subscript"/>
          <w:lang w:eastAsia="en-US"/>
        </w:rPr>
        <w:t>,</w:t>
      </w:r>
      <w:r w:rsidRPr="00D77356">
        <w:rPr>
          <w:rFonts w:cstheme="minorHAnsi"/>
          <w:color w:val="000000"/>
          <w:szCs w:val="24"/>
          <w:vertAlign w:val="subscript"/>
          <w:lang w:eastAsia="en-US"/>
        </w:rPr>
        <w:t>5</w:t>
      </w:r>
      <w:r w:rsidRPr="00D77356">
        <w:rPr>
          <w:rFonts w:cstheme="minorHAnsi"/>
          <w:color w:val="000000"/>
          <w:szCs w:val="24"/>
          <w:lang w:eastAsia="en-US"/>
        </w:rPr>
        <w:t xml:space="preserve"> emisijas joprojām ir viena no visaktuālākajām Latvijas gaisa kvalitātes problēmām pilsētās.</w:t>
      </w:r>
    </w:p>
    <w:p w:rsidR="00B80B74" w:rsidRPr="00D77356" w:rsidRDefault="0045027A" w:rsidP="00E34899">
      <w:pPr>
        <w:pStyle w:val="ListParagraph"/>
        <w:numPr>
          <w:ilvl w:val="1"/>
          <w:numId w:val="18"/>
        </w:numPr>
        <w:ind w:left="567" w:hanging="426"/>
        <w:rPr>
          <w:rFonts w:cstheme="minorHAnsi"/>
          <w:color w:val="000000"/>
          <w:szCs w:val="24"/>
          <w:lang w:eastAsia="en-US"/>
        </w:rPr>
      </w:pPr>
      <w:r w:rsidRPr="00D77356">
        <w:rPr>
          <w:rFonts w:cstheme="minorHAnsi"/>
          <w:color w:val="000000"/>
          <w:szCs w:val="24"/>
          <w:lang w:eastAsia="en-US"/>
        </w:rPr>
        <w:t>Nevienā mērījumu stacijā netiek pārsniegta ES tiesību aktos atļautā d</w:t>
      </w:r>
      <w:r w:rsidR="00B80B74" w:rsidRPr="00D77356">
        <w:rPr>
          <w:rFonts w:cstheme="minorHAnsi"/>
          <w:color w:val="000000"/>
          <w:szCs w:val="24"/>
          <w:lang w:eastAsia="en-US"/>
        </w:rPr>
        <w:t xml:space="preserve">aļiņu </w:t>
      </w:r>
      <w:r w:rsidR="00567156" w:rsidRPr="00D77356">
        <w:rPr>
          <w:rFonts w:cstheme="minorHAnsi"/>
          <w:color w:val="000000"/>
          <w:szCs w:val="24"/>
          <w:lang w:eastAsia="en-US"/>
        </w:rPr>
        <w:t>PM</w:t>
      </w:r>
      <w:r w:rsidR="00567156" w:rsidRPr="00D77356">
        <w:rPr>
          <w:rFonts w:cstheme="minorHAnsi"/>
          <w:color w:val="000000"/>
          <w:szCs w:val="24"/>
          <w:vertAlign w:val="subscript"/>
          <w:lang w:eastAsia="en-US"/>
        </w:rPr>
        <w:t>2</w:t>
      </w:r>
      <w:r w:rsidR="00A663FE">
        <w:rPr>
          <w:rFonts w:cstheme="minorHAnsi"/>
          <w:color w:val="000000"/>
          <w:szCs w:val="24"/>
          <w:vertAlign w:val="subscript"/>
          <w:lang w:eastAsia="en-US"/>
        </w:rPr>
        <w:t>,</w:t>
      </w:r>
      <w:r w:rsidR="00567156" w:rsidRPr="00D77356">
        <w:rPr>
          <w:rFonts w:cstheme="minorHAnsi"/>
          <w:color w:val="000000"/>
          <w:szCs w:val="24"/>
          <w:vertAlign w:val="subscript"/>
          <w:lang w:eastAsia="en-US"/>
        </w:rPr>
        <w:t>5</w:t>
      </w:r>
      <w:r w:rsidR="00567156" w:rsidRPr="00D77356">
        <w:rPr>
          <w:rFonts w:cstheme="minorHAnsi"/>
          <w:color w:val="000000"/>
          <w:szCs w:val="24"/>
          <w:lang w:eastAsia="en-US"/>
        </w:rPr>
        <w:t xml:space="preserve"> g</w:t>
      </w:r>
      <w:r w:rsidRPr="00D77356">
        <w:rPr>
          <w:rFonts w:cstheme="minorHAnsi"/>
          <w:color w:val="000000"/>
          <w:szCs w:val="24"/>
          <w:lang w:eastAsia="en-US"/>
        </w:rPr>
        <w:t>ada vidējā</w:t>
      </w:r>
      <w:r w:rsidR="00B80B74" w:rsidRPr="00D77356">
        <w:rPr>
          <w:rFonts w:cstheme="minorHAnsi"/>
          <w:color w:val="000000"/>
          <w:szCs w:val="24"/>
          <w:lang w:eastAsia="en-US"/>
        </w:rPr>
        <w:t xml:space="preserve"> koncentrācija.</w:t>
      </w:r>
    </w:p>
    <w:p w:rsidR="0045027A" w:rsidRPr="00D77356" w:rsidRDefault="0045027A" w:rsidP="00E34899">
      <w:pPr>
        <w:pStyle w:val="ListParagraph"/>
        <w:numPr>
          <w:ilvl w:val="1"/>
          <w:numId w:val="18"/>
        </w:numPr>
        <w:ind w:left="567" w:hanging="426"/>
        <w:rPr>
          <w:rFonts w:cstheme="minorHAnsi"/>
          <w:color w:val="000000"/>
          <w:szCs w:val="24"/>
          <w:lang w:eastAsia="en-US"/>
        </w:rPr>
      </w:pPr>
      <w:r w:rsidRPr="00D77356">
        <w:rPr>
          <w:rFonts w:cstheme="minorHAnsi"/>
          <w:color w:val="000000"/>
          <w:szCs w:val="24"/>
          <w:lang w:eastAsia="en-US"/>
        </w:rPr>
        <w:t>Daļiņām PM</w:t>
      </w:r>
      <w:r w:rsidRPr="00D77356">
        <w:rPr>
          <w:rFonts w:cstheme="minorHAnsi"/>
          <w:color w:val="000000"/>
          <w:szCs w:val="24"/>
          <w:vertAlign w:val="subscript"/>
          <w:lang w:eastAsia="en-US"/>
        </w:rPr>
        <w:t xml:space="preserve">2,5 </w:t>
      </w:r>
      <w:r w:rsidR="00E6557D" w:rsidRPr="00D77356">
        <w:rPr>
          <w:rFonts w:cstheme="minorHAnsi"/>
          <w:color w:val="000000"/>
          <w:szCs w:val="24"/>
          <w:lang w:eastAsia="en-US"/>
        </w:rPr>
        <w:t xml:space="preserve">noteiktais augšējais piesārņojuma novērtēšanas slieksnis, kas norāda uz iespējamām gaisa kvalitātes problēmām nākotnē tiek pārsniegts </w:t>
      </w:r>
      <w:r w:rsidR="00E6557D" w:rsidRPr="00D77356">
        <w:rPr>
          <w:rFonts w:cstheme="minorHAnsi"/>
          <w:b/>
          <w:color w:val="000000"/>
          <w:szCs w:val="24"/>
          <w:lang w:eastAsia="en-US"/>
        </w:rPr>
        <w:t xml:space="preserve">Rīgā – Kronvalda bulvāra stacijā, kā arī Liepājas un Rēzeknes transporta </w:t>
      </w:r>
      <w:r w:rsidR="00E15125">
        <w:rPr>
          <w:rFonts w:cstheme="minorHAnsi"/>
          <w:b/>
          <w:color w:val="000000"/>
          <w:szCs w:val="24"/>
          <w:lang w:eastAsia="en-US"/>
        </w:rPr>
        <w:t>ietekmes</w:t>
      </w:r>
      <w:r w:rsidR="00E6557D" w:rsidRPr="00D77356">
        <w:rPr>
          <w:rFonts w:cstheme="minorHAnsi"/>
          <w:b/>
          <w:color w:val="000000"/>
          <w:szCs w:val="24"/>
          <w:lang w:eastAsia="en-US"/>
        </w:rPr>
        <w:t xml:space="preserve"> stacijās</w:t>
      </w:r>
      <w:r w:rsidR="00E6557D" w:rsidRPr="00D77356">
        <w:rPr>
          <w:rFonts w:cstheme="minorHAnsi"/>
          <w:color w:val="000000"/>
          <w:szCs w:val="24"/>
          <w:lang w:eastAsia="en-US"/>
        </w:rPr>
        <w:t>.</w:t>
      </w:r>
      <w:r w:rsidR="00A40B6A" w:rsidRPr="00D77356">
        <w:rPr>
          <w:rFonts w:cstheme="minorHAnsi"/>
          <w:lang w:eastAsia="en-US"/>
        </w:rPr>
        <w:t xml:space="preserve"> Neīstenojot atbilstošus pasākumus, var </w:t>
      </w:r>
      <w:r w:rsidR="00760F8A" w:rsidRPr="00D77356">
        <w:rPr>
          <w:rFonts w:cstheme="minorHAnsi"/>
          <w:lang w:eastAsia="en-US"/>
        </w:rPr>
        <w:t xml:space="preserve">pieaugt </w:t>
      </w:r>
      <w:r w:rsidR="00A40B6A" w:rsidRPr="00D77356">
        <w:rPr>
          <w:rFonts w:cstheme="minorHAnsi"/>
          <w:lang w:eastAsia="en-US"/>
        </w:rPr>
        <w:t>daļiņu PM</w:t>
      </w:r>
      <w:r w:rsidR="00A40B6A" w:rsidRPr="00D77356">
        <w:rPr>
          <w:rFonts w:cstheme="minorHAnsi"/>
          <w:vertAlign w:val="subscript"/>
          <w:lang w:eastAsia="en-US"/>
        </w:rPr>
        <w:t>2</w:t>
      </w:r>
      <w:r w:rsidR="00A663FE">
        <w:rPr>
          <w:rFonts w:cstheme="minorHAnsi"/>
          <w:vertAlign w:val="subscript"/>
          <w:lang w:eastAsia="en-US"/>
        </w:rPr>
        <w:t>,</w:t>
      </w:r>
      <w:r w:rsidR="00A40B6A" w:rsidRPr="00D77356">
        <w:rPr>
          <w:rFonts w:cstheme="minorHAnsi"/>
          <w:vertAlign w:val="subscript"/>
          <w:lang w:eastAsia="en-US"/>
        </w:rPr>
        <w:t>5</w:t>
      </w:r>
      <w:r w:rsidR="00A40B6A" w:rsidRPr="00D77356">
        <w:rPr>
          <w:rFonts w:cstheme="minorHAnsi"/>
          <w:lang w:eastAsia="en-US"/>
        </w:rPr>
        <w:t xml:space="preserve"> gada vidējā koncentrācija.</w:t>
      </w:r>
    </w:p>
    <w:p w:rsidR="00E6557D" w:rsidRPr="00D77356" w:rsidRDefault="00E6557D" w:rsidP="00E34899">
      <w:pPr>
        <w:pStyle w:val="ListParagraph"/>
        <w:numPr>
          <w:ilvl w:val="1"/>
          <w:numId w:val="18"/>
        </w:numPr>
        <w:ind w:left="567" w:hanging="426"/>
        <w:rPr>
          <w:rFonts w:cstheme="minorHAnsi"/>
          <w:color w:val="000000"/>
          <w:szCs w:val="24"/>
          <w:lang w:eastAsia="en-US"/>
        </w:rPr>
      </w:pPr>
      <w:r w:rsidRPr="00D77356">
        <w:rPr>
          <w:rFonts w:cstheme="minorHAnsi"/>
          <w:color w:val="000000"/>
          <w:szCs w:val="24"/>
          <w:lang w:eastAsia="en-US"/>
        </w:rPr>
        <w:t>PVO rekomendētais daļiņu PM</w:t>
      </w:r>
      <w:r w:rsidRPr="00D77356">
        <w:rPr>
          <w:rFonts w:cstheme="minorHAnsi"/>
          <w:color w:val="000000"/>
          <w:szCs w:val="24"/>
          <w:vertAlign w:val="subscript"/>
          <w:lang w:eastAsia="en-US"/>
        </w:rPr>
        <w:t>2</w:t>
      </w:r>
      <w:r w:rsidR="00A663FE">
        <w:rPr>
          <w:rFonts w:cstheme="minorHAnsi"/>
          <w:color w:val="000000"/>
          <w:szCs w:val="24"/>
          <w:vertAlign w:val="subscript"/>
          <w:lang w:eastAsia="en-US"/>
        </w:rPr>
        <w:t>,</w:t>
      </w:r>
      <w:r w:rsidRPr="00D77356">
        <w:rPr>
          <w:rFonts w:cstheme="minorHAnsi"/>
          <w:color w:val="000000"/>
          <w:szCs w:val="24"/>
          <w:vertAlign w:val="subscript"/>
          <w:lang w:eastAsia="en-US"/>
        </w:rPr>
        <w:t>5</w:t>
      </w:r>
      <w:r w:rsidRPr="00D77356">
        <w:rPr>
          <w:rFonts w:cstheme="minorHAnsi"/>
          <w:color w:val="000000"/>
          <w:szCs w:val="24"/>
          <w:lang w:eastAsia="en-US"/>
        </w:rPr>
        <w:t xml:space="preserve"> līmenis tiek pārsniegts visās Latvijas pilsētās.</w:t>
      </w:r>
      <w:r w:rsidRPr="00D77356">
        <w:rPr>
          <w:rFonts w:cstheme="minorHAnsi"/>
          <w:lang w:eastAsia="en-US"/>
        </w:rPr>
        <w:t xml:space="preserve"> Arī lauka fona stacijā</w:t>
      </w:r>
      <w:r w:rsidR="00EC4107" w:rsidRPr="00D77356">
        <w:rPr>
          <w:rFonts w:cstheme="minorHAnsi"/>
          <w:lang w:eastAsia="en-US"/>
        </w:rPr>
        <w:t xml:space="preserve"> </w:t>
      </w:r>
      <w:r w:rsidRPr="00D77356">
        <w:rPr>
          <w:rFonts w:cstheme="minorHAnsi"/>
          <w:color w:val="000000"/>
          <w:szCs w:val="24"/>
          <w:lang w:eastAsia="en-US"/>
        </w:rPr>
        <w:t>“Rucava” 2013.-2016</w:t>
      </w:r>
      <w:r w:rsidR="00042B04" w:rsidRPr="00D77356">
        <w:rPr>
          <w:rFonts w:cstheme="minorHAnsi"/>
          <w:color w:val="000000"/>
          <w:szCs w:val="24"/>
          <w:lang w:eastAsia="en-US"/>
        </w:rPr>
        <w:t>. gad</w:t>
      </w:r>
      <w:r w:rsidRPr="00D77356">
        <w:rPr>
          <w:rFonts w:cstheme="minorHAnsi"/>
          <w:color w:val="000000"/>
          <w:szCs w:val="24"/>
          <w:lang w:eastAsia="en-US"/>
        </w:rPr>
        <w:t>os daļiņu PM</w:t>
      </w:r>
      <w:r w:rsidRPr="00D77356">
        <w:rPr>
          <w:rFonts w:cstheme="minorHAnsi"/>
          <w:color w:val="000000"/>
          <w:szCs w:val="24"/>
          <w:vertAlign w:val="subscript"/>
          <w:lang w:eastAsia="en-US"/>
        </w:rPr>
        <w:t>2</w:t>
      </w:r>
      <w:r w:rsidR="00A663FE">
        <w:rPr>
          <w:rFonts w:cstheme="minorHAnsi"/>
          <w:color w:val="000000"/>
          <w:szCs w:val="24"/>
          <w:vertAlign w:val="subscript"/>
          <w:lang w:eastAsia="en-US"/>
        </w:rPr>
        <w:t>,</w:t>
      </w:r>
      <w:r w:rsidRPr="00D77356">
        <w:rPr>
          <w:rFonts w:cstheme="minorHAnsi"/>
          <w:color w:val="000000"/>
          <w:szCs w:val="24"/>
          <w:vertAlign w:val="subscript"/>
          <w:lang w:eastAsia="en-US"/>
        </w:rPr>
        <w:t>5</w:t>
      </w:r>
      <w:r w:rsidRPr="00D77356">
        <w:rPr>
          <w:rFonts w:cstheme="minorHAnsi"/>
          <w:color w:val="000000"/>
          <w:szCs w:val="24"/>
          <w:lang w:eastAsia="en-US"/>
        </w:rPr>
        <w:t xml:space="preserve"> gada vidējā koncentrācija bija tuvu PVO rekomendētajai vērtībai, tikai 2017</w:t>
      </w:r>
      <w:r w:rsidR="00042B04" w:rsidRPr="00D77356">
        <w:rPr>
          <w:rFonts w:cstheme="minorHAnsi"/>
          <w:color w:val="000000"/>
          <w:szCs w:val="24"/>
          <w:lang w:eastAsia="en-US"/>
        </w:rPr>
        <w:t>. gad</w:t>
      </w:r>
      <w:r w:rsidRPr="00D77356">
        <w:rPr>
          <w:rFonts w:cstheme="minorHAnsi"/>
          <w:color w:val="000000"/>
          <w:szCs w:val="24"/>
          <w:lang w:eastAsia="en-US"/>
        </w:rPr>
        <w:t>ā nedaudz samazinoties.</w:t>
      </w:r>
    </w:p>
    <w:p w:rsidR="00A40B6A" w:rsidRPr="00D77356" w:rsidRDefault="0031352E" w:rsidP="00F41C8C">
      <w:pPr>
        <w:pStyle w:val="ListParagraph"/>
        <w:numPr>
          <w:ilvl w:val="1"/>
          <w:numId w:val="18"/>
        </w:numPr>
        <w:ind w:left="567" w:hanging="426"/>
        <w:rPr>
          <w:rFonts w:cstheme="minorHAnsi"/>
          <w:color w:val="000000"/>
          <w:szCs w:val="24"/>
          <w:lang w:eastAsia="en-US"/>
        </w:rPr>
      </w:pPr>
      <w:r w:rsidRPr="00D77356">
        <w:rPr>
          <w:szCs w:val="24"/>
        </w:rPr>
        <w:t>Latvijai līdz 2020</w:t>
      </w:r>
      <w:r w:rsidR="00042B04" w:rsidRPr="00D77356">
        <w:rPr>
          <w:szCs w:val="24"/>
        </w:rPr>
        <w:t>. gad</w:t>
      </w:r>
      <w:r w:rsidRPr="00D77356">
        <w:rPr>
          <w:szCs w:val="24"/>
        </w:rPr>
        <w:t>am nepieciešams panākt daļiņu PM</w:t>
      </w:r>
      <w:r w:rsidRPr="00D77356">
        <w:rPr>
          <w:szCs w:val="24"/>
          <w:vertAlign w:val="subscript"/>
        </w:rPr>
        <w:t>2</w:t>
      </w:r>
      <w:r w:rsidR="00A663FE">
        <w:rPr>
          <w:szCs w:val="24"/>
          <w:vertAlign w:val="subscript"/>
        </w:rPr>
        <w:t>,</w:t>
      </w:r>
      <w:r w:rsidRPr="00D77356">
        <w:rPr>
          <w:szCs w:val="24"/>
          <w:vertAlign w:val="subscript"/>
        </w:rPr>
        <w:t xml:space="preserve">5 </w:t>
      </w:r>
      <w:r w:rsidRPr="00D77356">
        <w:rPr>
          <w:szCs w:val="24"/>
        </w:rPr>
        <w:t xml:space="preserve">vidējo koncentrācijas vērtību </w:t>
      </w:r>
      <w:r w:rsidR="00A66047" w:rsidRPr="00D77356">
        <w:rPr>
          <w:szCs w:val="24"/>
        </w:rPr>
        <w:t>14,</w:t>
      </w:r>
      <w:r w:rsidR="005B00BD" w:rsidRPr="00D77356">
        <w:rPr>
          <w:szCs w:val="24"/>
        </w:rPr>
        <w:t>4 </w:t>
      </w:r>
      <w:r w:rsidRPr="00D77356">
        <w:rPr>
          <w:rFonts w:ascii="Symbol" w:hAnsi="Symbol"/>
          <w:szCs w:val="24"/>
        </w:rPr>
        <w:t></w:t>
      </w:r>
      <w:r w:rsidRPr="00D77356">
        <w:rPr>
          <w:szCs w:val="24"/>
        </w:rPr>
        <w:t>g/m</w:t>
      </w:r>
      <w:r w:rsidRPr="00D77356">
        <w:rPr>
          <w:szCs w:val="24"/>
          <w:vertAlign w:val="superscript"/>
        </w:rPr>
        <w:t xml:space="preserve">3 </w:t>
      </w:r>
      <w:r w:rsidRPr="00D77356">
        <w:rPr>
          <w:szCs w:val="24"/>
        </w:rPr>
        <w:t xml:space="preserve">(tiek izmantoti mērījumu dati no fona stacijām visā Latvijā). </w:t>
      </w:r>
      <w:r w:rsidRPr="00D77356">
        <w:rPr>
          <w:rFonts w:cstheme="minorHAnsi"/>
          <w:color w:val="000000"/>
          <w:szCs w:val="24"/>
          <w:lang w:eastAsia="en-US"/>
        </w:rPr>
        <w:t xml:space="preserve">Vidējā ekspozīcijas samazināšanas mērķa </w:t>
      </w:r>
      <w:r w:rsidR="00D42F4D" w:rsidRPr="00D77356">
        <w:rPr>
          <w:rFonts w:cstheme="minorHAnsi"/>
          <w:color w:val="000000"/>
          <w:szCs w:val="24"/>
          <w:lang w:eastAsia="en-US"/>
        </w:rPr>
        <w:t xml:space="preserve">pārbaude </w:t>
      </w:r>
      <w:r w:rsidR="00923E94" w:rsidRPr="00D77356">
        <w:rPr>
          <w:rFonts w:cstheme="minorHAnsi"/>
          <w:color w:val="000000"/>
          <w:szCs w:val="24"/>
          <w:lang w:eastAsia="en-US"/>
        </w:rPr>
        <w:t>parāda, ka aprēķinātā daļiņu PM</w:t>
      </w:r>
      <w:r w:rsidR="00D42F4D" w:rsidRPr="00D77356">
        <w:rPr>
          <w:rFonts w:cstheme="minorHAnsi"/>
          <w:color w:val="000000"/>
          <w:szCs w:val="24"/>
          <w:vertAlign w:val="subscript"/>
          <w:lang w:eastAsia="en-US"/>
        </w:rPr>
        <w:t>2</w:t>
      </w:r>
      <w:r w:rsidR="00A663FE">
        <w:rPr>
          <w:rFonts w:cstheme="minorHAnsi"/>
          <w:color w:val="000000"/>
          <w:szCs w:val="24"/>
          <w:vertAlign w:val="subscript"/>
          <w:lang w:eastAsia="en-US"/>
        </w:rPr>
        <w:t>,</w:t>
      </w:r>
      <w:r w:rsidR="00D42F4D" w:rsidRPr="00D77356">
        <w:rPr>
          <w:rFonts w:cstheme="minorHAnsi"/>
          <w:color w:val="000000"/>
          <w:szCs w:val="24"/>
          <w:vertAlign w:val="subscript"/>
          <w:lang w:eastAsia="en-US"/>
        </w:rPr>
        <w:t xml:space="preserve">5 </w:t>
      </w:r>
      <w:r w:rsidR="00D42F4D" w:rsidRPr="00D77356">
        <w:rPr>
          <w:rFonts w:cstheme="minorHAnsi"/>
          <w:color w:val="000000"/>
          <w:szCs w:val="24"/>
          <w:lang w:eastAsia="en-US"/>
        </w:rPr>
        <w:t>gada vidējā koncentrācija par triju kalendāra gadu (2015.-2017</w:t>
      </w:r>
      <w:r w:rsidR="00042B04" w:rsidRPr="00D77356">
        <w:rPr>
          <w:rFonts w:cstheme="minorHAnsi"/>
          <w:color w:val="000000"/>
          <w:szCs w:val="24"/>
          <w:lang w:eastAsia="en-US"/>
        </w:rPr>
        <w:t>. gad</w:t>
      </w:r>
      <w:r w:rsidR="00A40B6A" w:rsidRPr="00D77356">
        <w:rPr>
          <w:rFonts w:cstheme="minorHAnsi"/>
          <w:color w:val="000000"/>
          <w:szCs w:val="24"/>
          <w:lang w:eastAsia="en-US"/>
        </w:rPr>
        <w:t>am</w:t>
      </w:r>
      <w:r w:rsidR="00D42F4D" w:rsidRPr="00D77356">
        <w:rPr>
          <w:rFonts w:cstheme="minorHAnsi"/>
          <w:color w:val="000000"/>
          <w:szCs w:val="24"/>
          <w:lang w:eastAsia="en-US"/>
        </w:rPr>
        <w:t xml:space="preserve">) mērījumu </w:t>
      </w:r>
      <w:r w:rsidR="00070C10" w:rsidRPr="00D77356">
        <w:rPr>
          <w:rFonts w:cstheme="minorHAnsi"/>
          <w:color w:val="000000"/>
          <w:szCs w:val="24"/>
          <w:lang w:eastAsia="en-US"/>
        </w:rPr>
        <w:t xml:space="preserve">diennakts vērtībām ir </w:t>
      </w:r>
      <w:r w:rsidR="00AF5FF4" w:rsidRPr="00D77356">
        <w:rPr>
          <w:szCs w:val="24"/>
        </w:rPr>
        <w:t xml:space="preserve">12,98 </w:t>
      </w:r>
      <w:proofErr w:type="spellStart"/>
      <w:r w:rsidR="00070C10" w:rsidRPr="00D77356">
        <w:rPr>
          <w:rFonts w:cstheme="minorHAnsi"/>
          <w:color w:val="000000"/>
          <w:szCs w:val="24"/>
          <w:lang w:eastAsia="en-US"/>
        </w:rPr>
        <w:t>µg</w:t>
      </w:r>
      <w:proofErr w:type="spellEnd"/>
      <w:r w:rsidR="00D42F4D" w:rsidRPr="00D77356">
        <w:rPr>
          <w:rFonts w:cstheme="minorHAnsi"/>
          <w:color w:val="000000"/>
          <w:szCs w:val="24"/>
          <w:lang w:eastAsia="en-US"/>
        </w:rPr>
        <w:t>/m</w:t>
      </w:r>
      <w:r w:rsidR="00D42F4D" w:rsidRPr="00D77356">
        <w:rPr>
          <w:rFonts w:cstheme="minorHAnsi"/>
          <w:color w:val="000000"/>
          <w:szCs w:val="24"/>
          <w:vertAlign w:val="superscript"/>
          <w:lang w:eastAsia="en-US"/>
        </w:rPr>
        <w:t>3</w:t>
      </w:r>
      <w:r w:rsidRPr="00D77356">
        <w:rPr>
          <w:rFonts w:cstheme="minorHAnsi"/>
          <w:color w:val="000000"/>
          <w:szCs w:val="24"/>
          <w:lang w:eastAsia="en-US"/>
        </w:rPr>
        <w:t>, kas nozīmē, ka uz šo brīdi noteiktais daļiņu PM</w:t>
      </w:r>
      <w:r w:rsidRPr="00D77356">
        <w:rPr>
          <w:rFonts w:cstheme="minorHAnsi"/>
          <w:color w:val="000000"/>
          <w:szCs w:val="24"/>
          <w:vertAlign w:val="subscript"/>
          <w:lang w:eastAsia="en-US"/>
        </w:rPr>
        <w:t>2,5</w:t>
      </w:r>
      <w:r w:rsidRPr="00D77356">
        <w:rPr>
          <w:rFonts w:cstheme="minorHAnsi"/>
          <w:color w:val="000000"/>
          <w:szCs w:val="24"/>
          <w:lang w:eastAsia="en-US"/>
        </w:rPr>
        <w:t xml:space="preserve"> valsts ekspozīcijas samazināšanas mērķis tiek izpildīts</w:t>
      </w:r>
      <w:r w:rsidR="008845EA" w:rsidRPr="00D77356">
        <w:rPr>
          <w:rFonts w:cstheme="minorHAnsi"/>
          <w:color w:val="000000"/>
          <w:szCs w:val="24"/>
          <w:lang w:eastAsia="en-US"/>
        </w:rPr>
        <w:t>.</w:t>
      </w:r>
    </w:p>
    <w:p w:rsidR="00A40B6A" w:rsidRPr="00D77356" w:rsidRDefault="00A40B6A" w:rsidP="00A40B6A">
      <w:pPr>
        <w:rPr>
          <w:rFonts w:cstheme="minorHAnsi"/>
          <w:b/>
          <w:color w:val="000000"/>
          <w:szCs w:val="24"/>
          <w:lang w:eastAsia="en-US"/>
        </w:rPr>
      </w:pPr>
      <w:r w:rsidRPr="00D77356">
        <w:rPr>
          <w:rFonts w:cstheme="minorHAnsi"/>
          <w:b/>
          <w:color w:val="000000"/>
          <w:szCs w:val="24"/>
          <w:lang w:eastAsia="en-US"/>
        </w:rPr>
        <w:t>Slāpekļa dioksīds</w:t>
      </w:r>
    </w:p>
    <w:p w:rsidR="00D42F4D" w:rsidRPr="00D77356" w:rsidRDefault="000E68F6" w:rsidP="00E34899">
      <w:pPr>
        <w:pStyle w:val="ListParagraph"/>
        <w:numPr>
          <w:ilvl w:val="1"/>
          <w:numId w:val="18"/>
        </w:numPr>
        <w:ind w:left="567" w:hanging="426"/>
        <w:rPr>
          <w:rFonts w:cstheme="minorHAnsi"/>
          <w:color w:val="000000"/>
          <w:szCs w:val="24"/>
          <w:lang w:eastAsia="en-US"/>
        </w:rPr>
      </w:pPr>
      <w:r w:rsidRPr="00D77356">
        <w:rPr>
          <w:rFonts w:cstheme="minorHAnsi"/>
          <w:color w:val="000000"/>
          <w:szCs w:val="24"/>
          <w:lang w:eastAsia="en-US"/>
        </w:rPr>
        <w:t>No 2013</w:t>
      </w:r>
      <w:r w:rsidR="00E32D0A" w:rsidRPr="00D77356">
        <w:rPr>
          <w:rFonts w:cstheme="minorHAnsi"/>
          <w:color w:val="000000"/>
          <w:szCs w:val="24"/>
          <w:lang w:eastAsia="en-US"/>
        </w:rPr>
        <w:t>.</w:t>
      </w:r>
      <w:r w:rsidRPr="00D77356">
        <w:rPr>
          <w:rFonts w:cstheme="minorHAnsi"/>
          <w:color w:val="000000"/>
          <w:szCs w:val="24"/>
          <w:lang w:eastAsia="en-US"/>
        </w:rPr>
        <w:t xml:space="preserve"> līdz </w:t>
      </w:r>
      <w:r w:rsidR="00D42F4D" w:rsidRPr="00D77356">
        <w:rPr>
          <w:rFonts w:cstheme="minorHAnsi"/>
          <w:color w:val="000000"/>
          <w:szCs w:val="24"/>
          <w:lang w:eastAsia="en-US"/>
        </w:rPr>
        <w:t>2015</w:t>
      </w:r>
      <w:r w:rsidR="00042B04" w:rsidRPr="00D77356">
        <w:rPr>
          <w:rFonts w:cstheme="minorHAnsi"/>
          <w:color w:val="000000"/>
          <w:szCs w:val="24"/>
          <w:lang w:eastAsia="en-US"/>
        </w:rPr>
        <w:t>. gad</w:t>
      </w:r>
      <w:r w:rsidR="00A40B6A" w:rsidRPr="00D77356">
        <w:rPr>
          <w:rFonts w:cstheme="minorHAnsi"/>
          <w:color w:val="000000"/>
          <w:szCs w:val="24"/>
          <w:lang w:eastAsia="en-US"/>
        </w:rPr>
        <w:t xml:space="preserve">am Rīgas </w:t>
      </w:r>
      <w:r w:rsidR="00A40B6A" w:rsidRPr="00D77356">
        <w:rPr>
          <w:rFonts w:cstheme="minorHAnsi"/>
          <w:b/>
          <w:color w:val="000000"/>
          <w:szCs w:val="24"/>
          <w:lang w:eastAsia="en-US"/>
        </w:rPr>
        <w:t>transporta</w:t>
      </w:r>
      <w:r w:rsidR="00E15125">
        <w:rPr>
          <w:rFonts w:cstheme="minorHAnsi"/>
          <w:b/>
          <w:color w:val="000000"/>
          <w:szCs w:val="24"/>
          <w:lang w:eastAsia="en-US"/>
        </w:rPr>
        <w:t xml:space="preserve"> ietekmes</w:t>
      </w:r>
      <w:r w:rsidR="00A40B6A" w:rsidRPr="00D77356">
        <w:rPr>
          <w:rFonts w:cstheme="minorHAnsi"/>
          <w:b/>
          <w:color w:val="000000"/>
          <w:szCs w:val="24"/>
          <w:lang w:eastAsia="en-US"/>
        </w:rPr>
        <w:t xml:space="preserve"> stacijā</w:t>
      </w:r>
      <w:r w:rsidRPr="00D77356">
        <w:rPr>
          <w:rFonts w:cstheme="minorHAnsi"/>
          <w:b/>
          <w:color w:val="000000"/>
          <w:szCs w:val="24"/>
          <w:lang w:eastAsia="en-US"/>
        </w:rPr>
        <w:t>s</w:t>
      </w:r>
      <w:r w:rsidR="00760F8A" w:rsidRPr="00D77356">
        <w:rPr>
          <w:rFonts w:cstheme="minorHAnsi"/>
          <w:color w:val="000000"/>
          <w:szCs w:val="24"/>
          <w:lang w:eastAsia="en-US"/>
        </w:rPr>
        <w:t xml:space="preserve"> </w:t>
      </w:r>
      <w:r w:rsidR="00760F8A" w:rsidRPr="00D77356">
        <w:rPr>
          <w:rFonts w:cstheme="minorHAnsi"/>
          <w:b/>
          <w:color w:val="000000"/>
          <w:szCs w:val="24"/>
          <w:lang w:eastAsia="en-US"/>
        </w:rPr>
        <w:t>Brīvības un Valdemāra ielā</w:t>
      </w:r>
      <w:r w:rsidRPr="00D77356">
        <w:rPr>
          <w:rFonts w:cstheme="minorHAnsi"/>
          <w:color w:val="000000"/>
          <w:szCs w:val="24"/>
          <w:lang w:eastAsia="en-US"/>
        </w:rPr>
        <w:t xml:space="preserve"> tika</w:t>
      </w:r>
      <w:r w:rsidR="00A40B6A" w:rsidRPr="00D77356">
        <w:rPr>
          <w:rFonts w:cstheme="minorHAnsi"/>
          <w:color w:val="000000"/>
          <w:szCs w:val="24"/>
          <w:lang w:eastAsia="en-US"/>
        </w:rPr>
        <w:t xml:space="preserve"> </w:t>
      </w:r>
      <w:r w:rsidR="00D42F4D" w:rsidRPr="00D77356">
        <w:rPr>
          <w:rFonts w:cstheme="minorHAnsi"/>
          <w:color w:val="000000"/>
          <w:szCs w:val="24"/>
          <w:lang w:eastAsia="en-US"/>
        </w:rPr>
        <w:t>pārsniegts gada robežlielums cilvēka veselības aizsardzībai. Lai gan šie mērījumi 2016.</w:t>
      </w:r>
      <w:r w:rsidR="005B00BD" w:rsidRPr="00D77356">
        <w:rPr>
          <w:rFonts w:cstheme="minorHAnsi"/>
          <w:color w:val="000000"/>
          <w:szCs w:val="24"/>
          <w:lang w:eastAsia="en-US"/>
        </w:rPr>
        <w:t xml:space="preserve"> </w:t>
      </w:r>
      <w:r w:rsidR="00D42F4D" w:rsidRPr="00D77356">
        <w:rPr>
          <w:rFonts w:cstheme="minorHAnsi"/>
          <w:color w:val="000000"/>
          <w:szCs w:val="24"/>
          <w:lang w:eastAsia="en-US"/>
        </w:rPr>
        <w:t>un 2017</w:t>
      </w:r>
      <w:r w:rsidR="00042B04" w:rsidRPr="00D77356">
        <w:rPr>
          <w:rFonts w:cstheme="minorHAnsi"/>
          <w:color w:val="000000"/>
          <w:szCs w:val="24"/>
          <w:lang w:eastAsia="en-US"/>
        </w:rPr>
        <w:t>. gad</w:t>
      </w:r>
      <w:r w:rsidR="00A40B6A" w:rsidRPr="00D77356">
        <w:rPr>
          <w:rFonts w:cstheme="minorHAnsi"/>
          <w:color w:val="000000"/>
          <w:szCs w:val="24"/>
          <w:lang w:eastAsia="en-US"/>
        </w:rPr>
        <w:t>ā</w:t>
      </w:r>
      <w:r w:rsidR="00D42F4D" w:rsidRPr="00D77356">
        <w:rPr>
          <w:rFonts w:cstheme="minorHAnsi"/>
          <w:color w:val="000000"/>
          <w:szCs w:val="24"/>
          <w:lang w:eastAsia="en-US"/>
        </w:rPr>
        <w:t xml:space="preserve"> netika veikti, </w:t>
      </w:r>
      <w:r w:rsidR="00A40B6A" w:rsidRPr="00D77356">
        <w:rPr>
          <w:rFonts w:cstheme="minorHAnsi"/>
          <w:color w:val="000000"/>
          <w:szCs w:val="24"/>
          <w:lang w:eastAsia="en-US"/>
        </w:rPr>
        <w:t xml:space="preserve">esošā </w:t>
      </w:r>
      <w:r w:rsidR="00D42F4D" w:rsidRPr="00D77356">
        <w:rPr>
          <w:rFonts w:cstheme="minorHAnsi"/>
          <w:color w:val="000000"/>
          <w:szCs w:val="24"/>
          <w:lang w:eastAsia="en-US"/>
        </w:rPr>
        <w:t>satiksmes plūsmas intensitāt</w:t>
      </w:r>
      <w:r w:rsidR="00A40B6A" w:rsidRPr="00D77356">
        <w:rPr>
          <w:rFonts w:cstheme="minorHAnsi"/>
          <w:color w:val="000000"/>
          <w:szCs w:val="24"/>
          <w:lang w:eastAsia="en-US"/>
        </w:rPr>
        <w:t xml:space="preserve">e </w:t>
      </w:r>
      <w:r w:rsidR="00D42F4D" w:rsidRPr="00D77356">
        <w:rPr>
          <w:rFonts w:cstheme="minorHAnsi"/>
          <w:color w:val="000000"/>
          <w:szCs w:val="24"/>
          <w:lang w:eastAsia="en-US"/>
        </w:rPr>
        <w:t>Rīg</w:t>
      </w:r>
      <w:r w:rsidR="00A40B6A" w:rsidRPr="00D77356">
        <w:rPr>
          <w:rFonts w:cstheme="minorHAnsi"/>
          <w:color w:val="000000"/>
          <w:szCs w:val="24"/>
          <w:lang w:eastAsia="en-US"/>
        </w:rPr>
        <w:t xml:space="preserve">ā </w:t>
      </w:r>
      <w:r w:rsidR="00D42F4D" w:rsidRPr="00D77356">
        <w:rPr>
          <w:rFonts w:cstheme="minorHAnsi"/>
          <w:color w:val="000000"/>
          <w:szCs w:val="24"/>
          <w:lang w:eastAsia="en-US"/>
        </w:rPr>
        <w:t>dod pamatu argumentētam pieņēmumam, ka gada robežlielum</w:t>
      </w:r>
      <w:r w:rsidRPr="00D77356">
        <w:rPr>
          <w:rFonts w:cstheme="minorHAnsi"/>
          <w:color w:val="000000"/>
          <w:szCs w:val="24"/>
          <w:lang w:eastAsia="en-US"/>
        </w:rPr>
        <w:t>s Rīgas centrā vēl aizvien tiek pārsniegts</w:t>
      </w:r>
      <w:r w:rsidR="00D42F4D" w:rsidRPr="00D77356">
        <w:rPr>
          <w:rFonts w:cstheme="minorHAnsi"/>
          <w:color w:val="000000"/>
          <w:szCs w:val="24"/>
          <w:lang w:eastAsia="en-US"/>
        </w:rPr>
        <w:t>.</w:t>
      </w:r>
    </w:p>
    <w:p w:rsidR="00A40B6A" w:rsidRPr="00D77356" w:rsidRDefault="000E68F6" w:rsidP="00A40B6A">
      <w:pPr>
        <w:rPr>
          <w:rFonts w:cstheme="minorHAnsi"/>
          <w:b/>
          <w:color w:val="000000"/>
          <w:szCs w:val="24"/>
          <w:lang w:eastAsia="en-US"/>
        </w:rPr>
      </w:pPr>
      <w:r w:rsidRPr="00D77356">
        <w:rPr>
          <w:rFonts w:cstheme="minorHAnsi"/>
          <w:b/>
          <w:color w:val="000000"/>
          <w:szCs w:val="24"/>
          <w:lang w:eastAsia="en-US"/>
        </w:rPr>
        <w:t>Benzols</w:t>
      </w:r>
    </w:p>
    <w:p w:rsidR="000E68F6" w:rsidRPr="00D77356" w:rsidRDefault="00D42F4D" w:rsidP="00E34899">
      <w:pPr>
        <w:pStyle w:val="ListParagraph"/>
        <w:numPr>
          <w:ilvl w:val="1"/>
          <w:numId w:val="18"/>
        </w:numPr>
        <w:ind w:left="567" w:hanging="426"/>
        <w:rPr>
          <w:rFonts w:cstheme="minorHAnsi"/>
          <w:color w:val="000000"/>
          <w:szCs w:val="24"/>
          <w:lang w:eastAsia="en-US"/>
        </w:rPr>
      </w:pPr>
      <w:r w:rsidRPr="00D77356">
        <w:rPr>
          <w:rFonts w:cstheme="minorHAnsi"/>
          <w:color w:val="000000"/>
          <w:szCs w:val="24"/>
          <w:lang w:eastAsia="en-US"/>
        </w:rPr>
        <w:lastRenderedPageBreak/>
        <w:t xml:space="preserve">Lai gan gaisa kvalitātes gada </w:t>
      </w:r>
      <w:proofErr w:type="spellStart"/>
      <w:r w:rsidRPr="00D77356">
        <w:rPr>
          <w:rFonts w:cstheme="minorHAnsi"/>
          <w:color w:val="000000"/>
          <w:szCs w:val="24"/>
          <w:lang w:eastAsia="en-US"/>
        </w:rPr>
        <w:t>mērķlielums</w:t>
      </w:r>
      <w:proofErr w:type="spellEnd"/>
      <w:r w:rsidRPr="00D77356">
        <w:rPr>
          <w:rFonts w:cstheme="minorHAnsi"/>
          <w:color w:val="000000"/>
          <w:szCs w:val="24"/>
          <w:lang w:eastAsia="en-US"/>
        </w:rPr>
        <w:t xml:space="preserve"> cilvēka veselības aizsardzībai nav pārsniegts, tomēr novērotās vērtības, kuras 2016.</w:t>
      </w:r>
      <w:r w:rsidR="005B00BD" w:rsidRPr="00D77356">
        <w:rPr>
          <w:rFonts w:cstheme="minorHAnsi"/>
          <w:color w:val="000000"/>
          <w:szCs w:val="24"/>
          <w:lang w:eastAsia="en-US"/>
        </w:rPr>
        <w:t xml:space="preserve"> </w:t>
      </w:r>
      <w:r w:rsidRPr="00D77356">
        <w:rPr>
          <w:rFonts w:cstheme="minorHAnsi"/>
          <w:color w:val="000000"/>
          <w:szCs w:val="24"/>
          <w:lang w:eastAsia="en-US"/>
        </w:rPr>
        <w:t>un 2017</w:t>
      </w:r>
      <w:r w:rsidR="00042B04" w:rsidRPr="00D77356">
        <w:rPr>
          <w:rFonts w:cstheme="minorHAnsi"/>
          <w:color w:val="000000"/>
          <w:szCs w:val="24"/>
          <w:lang w:eastAsia="en-US"/>
        </w:rPr>
        <w:t>. gad</w:t>
      </w:r>
      <w:r w:rsidRPr="00D77356">
        <w:rPr>
          <w:rFonts w:cstheme="minorHAnsi"/>
          <w:color w:val="000000"/>
          <w:szCs w:val="24"/>
          <w:lang w:eastAsia="en-US"/>
        </w:rPr>
        <w:t xml:space="preserve">ā tika reģistrētas </w:t>
      </w:r>
      <w:r w:rsidRPr="00D77356">
        <w:rPr>
          <w:rFonts w:cstheme="minorHAnsi"/>
          <w:b/>
          <w:color w:val="000000"/>
          <w:szCs w:val="24"/>
          <w:lang w:eastAsia="en-US"/>
        </w:rPr>
        <w:t>Rīgas rūpniecība</w:t>
      </w:r>
      <w:r w:rsidR="000E68F6" w:rsidRPr="00D77356">
        <w:rPr>
          <w:rFonts w:cstheme="minorHAnsi"/>
          <w:b/>
          <w:color w:val="000000"/>
          <w:szCs w:val="24"/>
          <w:lang w:eastAsia="en-US"/>
        </w:rPr>
        <w:t xml:space="preserve">s ietekmes stacijā - </w:t>
      </w:r>
      <w:proofErr w:type="spellStart"/>
      <w:r w:rsidR="000E68F6" w:rsidRPr="00D77356">
        <w:rPr>
          <w:rFonts w:cstheme="minorHAnsi"/>
          <w:b/>
          <w:color w:val="000000"/>
          <w:szCs w:val="24"/>
          <w:lang w:eastAsia="en-US"/>
        </w:rPr>
        <w:t>Mīlgrāvis</w:t>
      </w:r>
      <w:proofErr w:type="spellEnd"/>
      <w:r w:rsidRPr="00D77356">
        <w:rPr>
          <w:rFonts w:cstheme="minorHAnsi"/>
          <w:color w:val="000000"/>
          <w:szCs w:val="24"/>
          <w:lang w:eastAsia="en-US"/>
        </w:rPr>
        <w:t xml:space="preserve">, bija ļoti tuvu </w:t>
      </w:r>
      <w:r w:rsidR="000E68F6" w:rsidRPr="00D77356">
        <w:rPr>
          <w:rFonts w:cstheme="minorHAnsi"/>
          <w:color w:val="000000"/>
          <w:szCs w:val="24"/>
          <w:lang w:eastAsia="en-US"/>
        </w:rPr>
        <w:t>robežlielumam</w:t>
      </w:r>
      <w:r w:rsidRPr="00D77356">
        <w:rPr>
          <w:rFonts w:cstheme="minorHAnsi"/>
          <w:color w:val="000000"/>
          <w:szCs w:val="24"/>
          <w:lang w:eastAsia="en-US"/>
        </w:rPr>
        <w:t xml:space="preserve">. </w:t>
      </w:r>
    </w:p>
    <w:p w:rsidR="00DD513A" w:rsidRPr="00D77356" w:rsidRDefault="00923E94" w:rsidP="00E34899">
      <w:pPr>
        <w:pStyle w:val="ListParagraph"/>
        <w:numPr>
          <w:ilvl w:val="1"/>
          <w:numId w:val="18"/>
        </w:numPr>
        <w:ind w:left="567" w:hanging="426"/>
        <w:rPr>
          <w:rFonts w:cstheme="minorHAnsi"/>
          <w:color w:val="000000"/>
          <w:szCs w:val="24"/>
          <w:lang w:eastAsia="en-US"/>
        </w:rPr>
      </w:pPr>
      <w:r w:rsidRPr="00D77356">
        <w:rPr>
          <w:rFonts w:cstheme="minorHAnsi"/>
          <w:color w:val="000000"/>
          <w:szCs w:val="24"/>
          <w:lang w:eastAsia="en-US"/>
        </w:rPr>
        <w:t xml:space="preserve">Augšējais piesārņojuma novērtēšanas slieksnis </w:t>
      </w:r>
      <w:r w:rsidR="00D42F4D" w:rsidRPr="00D77356">
        <w:rPr>
          <w:rFonts w:cstheme="minorHAnsi"/>
          <w:color w:val="000000"/>
          <w:szCs w:val="24"/>
          <w:lang w:eastAsia="en-US"/>
        </w:rPr>
        <w:t>2016.</w:t>
      </w:r>
      <w:r w:rsidR="005B00BD" w:rsidRPr="00D77356">
        <w:rPr>
          <w:rFonts w:cstheme="minorHAnsi"/>
          <w:color w:val="000000"/>
          <w:szCs w:val="24"/>
          <w:lang w:eastAsia="en-US"/>
        </w:rPr>
        <w:t xml:space="preserve"> </w:t>
      </w:r>
      <w:r w:rsidR="00D42F4D" w:rsidRPr="00D77356">
        <w:rPr>
          <w:rFonts w:cstheme="minorHAnsi"/>
          <w:color w:val="000000"/>
          <w:szCs w:val="24"/>
          <w:lang w:eastAsia="en-US"/>
        </w:rPr>
        <w:t>un 2017</w:t>
      </w:r>
      <w:r w:rsidR="00042B04" w:rsidRPr="00D77356">
        <w:rPr>
          <w:rFonts w:cstheme="minorHAnsi"/>
          <w:color w:val="000000"/>
          <w:szCs w:val="24"/>
          <w:lang w:eastAsia="en-US"/>
        </w:rPr>
        <w:t>. gad</w:t>
      </w:r>
      <w:r w:rsidR="00D42F4D" w:rsidRPr="00D77356">
        <w:rPr>
          <w:rFonts w:cstheme="minorHAnsi"/>
          <w:color w:val="000000"/>
          <w:szCs w:val="24"/>
          <w:lang w:eastAsia="en-US"/>
        </w:rPr>
        <w:t>ā tika pārsniegt</w:t>
      </w:r>
      <w:r w:rsidR="000E68F6" w:rsidRPr="00D77356">
        <w:rPr>
          <w:rFonts w:cstheme="minorHAnsi"/>
          <w:color w:val="000000"/>
          <w:szCs w:val="24"/>
          <w:lang w:eastAsia="en-US"/>
        </w:rPr>
        <w:t>s</w:t>
      </w:r>
      <w:r w:rsidR="00D42F4D" w:rsidRPr="00D77356">
        <w:rPr>
          <w:rFonts w:cstheme="minorHAnsi"/>
          <w:color w:val="000000"/>
          <w:szCs w:val="24"/>
          <w:lang w:eastAsia="en-US"/>
        </w:rPr>
        <w:t xml:space="preserve"> arī </w:t>
      </w:r>
      <w:r w:rsidR="000E68F6" w:rsidRPr="00D77356">
        <w:rPr>
          <w:rFonts w:cstheme="minorHAnsi"/>
          <w:b/>
          <w:color w:val="000000"/>
          <w:szCs w:val="24"/>
          <w:lang w:eastAsia="en-US"/>
        </w:rPr>
        <w:t>fona stacijā</w:t>
      </w:r>
      <w:r w:rsidR="00D42F4D" w:rsidRPr="00D77356">
        <w:rPr>
          <w:rFonts w:cstheme="minorHAnsi"/>
          <w:b/>
          <w:color w:val="000000"/>
          <w:szCs w:val="24"/>
          <w:lang w:eastAsia="en-US"/>
        </w:rPr>
        <w:t xml:space="preserve"> “Parks”</w:t>
      </w:r>
      <w:r w:rsidR="00DD513A" w:rsidRPr="00D77356">
        <w:rPr>
          <w:rFonts w:cstheme="minorHAnsi"/>
          <w:b/>
          <w:color w:val="000000"/>
          <w:szCs w:val="24"/>
          <w:lang w:eastAsia="en-US"/>
        </w:rPr>
        <w:t xml:space="preserve"> un stacijā Brīvības ielā</w:t>
      </w:r>
      <w:r w:rsidR="00D42F4D" w:rsidRPr="00D77356">
        <w:rPr>
          <w:rFonts w:cstheme="minorHAnsi"/>
          <w:color w:val="000000"/>
          <w:szCs w:val="24"/>
          <w:lang w:eastAsia="en-US"/>
        </w:rPr>
        <w:t xml:space="preserve">. </w:t>
      </w:r>
    </w:p>
    <w:p w:rsidR="00DD513A" w:rsidRPr="00D77356" w:rsidRDefault="00DD513A" w:rsidP="006A5E61">
      <w:pPr>
        <w:rPr>
          <w:rFonts w:cstheme="minorHAnsi"/>
          <w:b/>
          <w:color w:val="000000"/>
          <w:szCs w:val="24"/>
          <w:lang w:eastAsia="en-US"/>
        </w:rPr>
      </w:pPr>
      <w:proofErr w:type="spellStart"/>
      <w:r w:rsidRPr="00D77356">
        <w:rPr>
          <w:rFonts w:cstheme="minorHAnsi"/>
          <w:b/>
          <w:color w:val="000000"/>
          <w:szCs w:val="24"/>
          <w:lang w:eastAsia="en-US"/>
        </w:rPr>
        <w:t>Benz</w:t>
      </w:r>
      <w:proofErr w:type="spellEnd"/>
      <w:r w:rsidRPr="00D77356">
        <w:rPr>
          <w:rFonts w:cstheme="minorHAnsi"/>
          <w:b/>
          <w:color w:val="000000"/>
          <w:szCs w:val="24"/>
          <w:lang w:eastAsia="en-US"/>
        </w:rPr>
        <w:t>(a)</w:t>
      </w:r>
      <w:proofErr w:type="spellStart"/>
      <w:r w:rsidRPr="00D77356">
        <w:rPr>
          <w:rFonts w:cstheme="minorHAnsi"/>
          <w:b/>
          <w:color w:val="000000"/>
          <w:szCs w:val="24"/>
          <w:lang w:eastAsia="en-US"/>
        </w:rPr>
        <w:t>pirēns</w:t>
      </w:r>
      <w:proofErr w:type="spellEnd"/>
    </w:p>
    <w:p w:rsidR="00DD513A" w:rsidRPr="00D77356" w:rsidRDefault="00D42F4D" w:rsidP="00E34899">
      <w:pPr>
        <w:pStyle w:val="ListParagraph"/>
        <w:numPr>
          <w:ilvl w:val="0"/>
          <w:numId w:val="25"/>
        </w:numPr>
        <w:rPr>
          <w:rFonts w:cstheme="minorHAnsi"/>
          <w:color w:val="000000"/>
          <w:szCs w:val="24"/>
          <w:lang w:eastAsia="en-US"/>
        </w:rPr>
      </w:pPr>
      <w:r w:rsidRPr="00D77356">
        <w:rPr>
          <w:rFonts w:cstheme="minorHAnsi"/>
          <w:color w:val="000000"/>
          <w:szCs w:val="24"/>
          <w:lang w:eastAsia="en-US"/>
        </w:rPr>
        <w:t>Novērotās koncentrācijas 2013</w:t>
      </w:r>
      <w:r w:rsidR="00E32D0A" w:rsidRPr="00D77356">
        <w:rPr>
          <w:rFonts w:cstheme="minorHAnsi"/>
          <w:color w:val="000000"/>
          <w:szCs w:val="24"/>
          <w:lang w:eastAsia="en-US"/>
        </w:rPr>
        <w:t>.</w:t>
      </w:r>
      <w:r w:rsidRPr="00D77356">
        <w:rPr>
          <w:rFonts w:cstheme="minorHAnsi"/>
          <w:color w:val="000000"/>
          <w:szCs w:val="24"/>
          <w:lang w:eastAsia="en-US"/>
        </w:rPr>
        <w:t>-2017</w:t>
      </w:r>
      <w:r w:rsidR="00042B04" w:rsidRPr="00D77356">
        <w:rPr>
          <w:rFonts w:cstheme="minorHAnsi"/>
          <w:color w:val="000000"/>
          <w:szCs w:val="24"/>
          <w:lang w:eastAsia="en-US"/>
        </w:rPr>
        <w:t>. gad</w:t>
      </w:r>
      <w:r w:rsidRPr="00D77356">
        <w:rPr>
          <w:rFonts w:cstheme="minorHAnsi"/>
          <w:color w:val="000000"/>
          <w:szCs w:val="24"/>
          <w:lang w:eastAsia="en-US"/>
        </w:rPr>
        <w:t xml:space="preserve">os Rīgas pilsētā </w:t>
      </w:r>
      <w:r w:rsidR="00DD513A" w:rsidRPr="00D77356">
        <w:rPr>
          <w:rFonts w:cstheme="minorHAnsi"/>
          <w:color w:val="000000"/>
          <w:szCs w:val="24"/>
          <w:lang w:eastAsia="en-US"/>
        </w:rPr>
        <w:t xml:space="preserve">transporta </w:t>
      </w:r>
      <w:r w:rsidR="00E15125">
        <w:rPr>
          <w:rFonts w:cstheme="minorHAnsi"/>
          <w:color w:val="000000"/>
          <w:szCs w:val="24"/>
          <w:lang w:eastAsia="en-US"/>
        </w:rPr>
        <w:t xml:space="preserve">ietekmes </w:t>
      </w:r>
      <w:r w:rsidR="00DD513A" w:rsidRPr="00D77356">
        <w:rPr>
          <w:rFonts w:cstheme="minorHAnsi"/>
          <w:b/>
          <w:color w:val="000000"/>
          <w:szCs w:val="24"/>
          <w:lang w:eastAsia="en-US"/>
        </w:rPr>
        <w:t>stacijā</w:t>
      </w:r>
      <w:r w:rsidRPr="00D77356">
        <w:rPr>
          <w:rFonts w:cstheme="minorHAnsi"/>
          <w:b/>
          <w:color w:val="000000"/>
          <w:szCs w:val="24"/>
          <w:lang w:eastAsia="en-US"/>
        </w:rPr>
        <w:t xml:space="preserve"> Brīvības ielā</w:t>
      </w:r>
      <w:r w:rsidRPr="00D77356">
        <w:rPr>
          <w:rFonts w:cstheme="minorHAnsi"/>
          <w:color w:val="000000"/>
          <w:szCs w:val="24"/>
          <w:lang w:eastAsia="en-US"/>
        </w:rPr>
        <w:t xml:space="preserve"> bija salīdzinoši augstas </w:t>
      </w:r>
      <w:r w:rsidR="00DD513A" w:rsidRPr="00D77356">
        <w:rPr>
          <w:rFonts w:cstheme="minorHAnsi"/>
          <w:color w:val="000000"/>
          <w:szCs w:val="24"/>
          <w:lang w:eastAsia="en-US"/>
        </w:rPr>
        <w:t>un pārsniedza augšējo piesārņojuma novērtēšanas slieksni.</w:t>
      </w:r>
      <w:r w:rsidRPr="00D77356">
        <w:rPr>
          <w:rFonts w:cstheme="minorHAnsi"/>
          <w:color w:val="000000"/>
          <w:szCs w:val="24"/>
          <w:lang w:eastAsia="en-US"/>
        </w:rPr>
        <w:t xml:space="preserve"> </w:t>
      </w:r>
    </w:p>
    <w:p w:rsidR="002F14F3" w:rsidRPr="00D77356" w:rsidRDefault="00DD513A" w:rsidP="002F14F3">
      <w:pPr>
        <w:pStyle w:val="ListParagraph"/>
        <w:numPr>
          <w:ilvl w:val="0"/>
          <w:numId w:val="25"/>
        </w:numPr>
        <w:rPr>
          <w:rFonts w:cstheme="minorHAnsi"/>
          <w:color w:val="000000"/>
          <w:szCs w:val="24"/>
          <w:lang w:eastAsia="en-US"/>
        </w:rPr>
      </w:pPr>
      <w:r w:rsidRPr="00D77356">
        <w:rPr>
          <w:rFonts w:cstheme="minorHAnsi"/>
          <w:color w:val="000000"/>
          <w:szCs w:val="24"/>
          <w:lang w:eastAsia="en-US"/>
        </w:rPr>
        <w:t xml:space="preserve">Pārējā Latvijā </w:t>
      </w:r>
      <w:r w:rsidR="00B96FF8" w:rsidRPr="00D77356">
        <w:rPr>
          <w:rFonts w:cstheme="minorHAnsi"/>
          <w:color w:val="000000"/>
          <w:szCs w:val="24"/>
          <w:lang w:eastAsia="en-US"/>
        </w:rPr>
        <w:t xml:space="preserve">augšējā piesārņojuma novērtēšanas sliekšņa pārsniegumi konstatēti </w:t>
      </w:r>
      <w:r w:rsidR="00B96FF8" w:rsidRPr="00D77356">
        <w:rPr>
          <w:rFonts w:cstheme="minorHAnsi"/>
          <w:b/>
          <w:color w:val="000000"/>
          <w:szCs w:val="24"/>
          <w:lang w:eastAsia="en-US"/>
        </w:rPr>
        <w:t xml:space="preserve">Liepājas </w:t>
      </w:r>
      <w:r w:rsidR="00B96FF8" w:rsidRPr="00D77356">
        <w:rPr>
          <w:rFonts w:cstheme="minorHAnsi"/>
          <w:color w:val="000000"/>
          <w:szCs w:val="24"/>
          <w:lang w:eastAsia="en-US"/>
        </w:rPr>
        <w:t>mērījumu stacijā.</w:t>
      </w:r>
    </w:p>
    <w:p w:rsidR="000F02E3" w:rsidRPr="00D77356" w:rsidRDefault="00764E6C" w:rsidP="00764E6C">
      <w:pPr>
        <w:pStyle w:val="Heading2"/>
      </w:pPr>
      <w:bookmarkStart w:id="28" w:name="_Toc5090686"/>
      <w:r w:rsidRPr="00D77356">
        <w:t>3.2. Galvenie p</w:t>
      </w:r>
      <w:r w:rsidR="000F02E3" w:rsidRPr="00D77356">
        <w:t>iesārņojuma avoti.</w:t>
      </w:r>
      <w:bookmarkEnd w:id="28"/>
    </w:p>
    <w:p w:rsidR="00764E6C" w:rsidRPr="00D77356" w:rsidRDefault="00764E6C" w:rsidP="000F02E3">
      <w:r w:rsidRPr="00D77356">
        <w:t>Informācija par kopējo aprēķināto emisiju izplatību Latvijā sniegta plāna 6.pielikumā. Atbilstoši veikt</w:t>
      </w:r>
      <w:r w:rsidR="00CF0C5A" w:rsidRPr="00D77356">
        <w:t>aj</w:t>
      </w:r>
      <w:r w:rsidRPr="00D77356">
        <w:t>iem aprēķiniem redzams, ka lielākā daļa no visas Latvijas emisijām koncentrējas Rīgas apkārtnē, kā arī citās lielākajās Latvijas pilsētās.</w:t>
      </w:r>
    </w:p>
    <w:p w:rsidR="00764E6C" w:rsidRPr="00D77356" w:rsidRDefault="00CF0C5A" w:rsidP="000F02E3">
      <w:r w:rsidRPr="00D77356">
        <w:t>Patlaban</w:t>
      </w:r>
      <w:r w:rsidR="00764E6C" w:rsidRPr="00D77356">
        <w:t xml:space="preserve"> gaisa kvalitātes uzlabošanas rīcības programma ir izstrādāta un esošo piesārņojuma avotu noteikšana ir veikta tikai Rīgas pilsētai</w:t>
      </w:r>
      <w:r w:rsidR="00C060DB" w:rsidRPr="00D77356">
        <w:rPr>
          <w:rStyle w:val="FootnoteReference"/>
        </w:rPr>
        <w:footnoteReference w:id="11"/>
      </w:r>
      <w:r w:rsidR="00764E6C" w:rsidRPr="00D77356">
        <w:t>, tādēļ šajā plānā ir iespējams sniegt tikai informāciju par Rīgā esošaji</w:t>
      </w:r>
      <w:r w:rsidR="00065B09" w:rsidRPr="00D77356">
        <w:t>em</w:t>
      </w:r>
      <w:r w:rsidR="00764E6C" w:rsidRPr="00D77356">
        <w:t xml:space="preserve"> gaisa piesārņojuma </w:t>
      </w:r>
      <w:r w:rsidR="00065B09" w:rsidRPr="00D77356">
        <w:t>a</w:t>
      </w:r>
      <w:r w:rsidR="00764E6C" w:rsidRPr="00D77356">
        <w:t>votiem.</w:t>
      </w:r>
    </w:p>
    <w:p w:rsidR="002F14F3" w:rsidRPr="00D77356" w:rsidRDefault="002F14F3" w:rsidP="002F14F3">
      <w:r w:rsidRPr="00D77356">
        <w:t xml:space="preserve">Emisiju avoti gaisa piesārņojuma novērtēšanai Rīgas pilsētā tika iedalīti trīs grupās: </w:t>
      </w:r>
    </w:p>
    <w:p w:rsidR="002F14F3" w:rsidRPr="00D77356" w:rsidRDefault="002F14F3" w:rsidP="002F14F3">
      <w:pPr>
        <w:pStyle w:val="ListParagraph"/>
        <w:numPr>
          <w:ilvl w:val="0"/>
          <w:numId w:val="35"/>
        </w:numPr>
      </w:pPr>
      <w:r w:rsidRPr="00D77356">
        <w:t>stacionārie piesārņojuma avoti</w:t>
      </w:r>
      <w:r w:rsidR="00EC4107" w:rsidRPr="00D77356">
        <w:t xml:space="preserve"> </w:t>
      </w:r>
      <w:r w:rsidRPr="00D77356">
        <w:t>– ražošanas uzņēmumi un kuģu piestātnes</w:t>
      </w:r>
      <w:r w:rsidRPr="00D77356">
        <w:rPr>
          <w:rStyle w:val="FootnoteReference"/>
        </w:rPr>
        <w:footnoteReference w:id="12"/>
      </w:r>
      <w:r w:rsidRPr="00D77356">
        <w:t xml:space="preserve"> ar konkrētu atrašanās vietu. Programmā veiktais aprēķins parādīja, ka šo avotu procentuālais ieguldījums 2014</w:t>
      </w:r>
      <w:r w:rsidR="00042B04" w:rsidRPr="00D77356">
        <w:t>. gad</w:t>
      </w:r>
      <w:r w:rsidRPr="00D77356">
        <w:t>ā ir aptuveni 23</w:t>
      </w:r>
      <w:r w:rsidR="00A01342">
        <w:t> %</w:t>
      </w:r>
      <w:r w:rsidRPr="00D77356">
        <w:t xml:space="preserve"> no kopējām PM</w:t>
      </w:r>
      <w:r w:rsidRPr="00D77356">
        <w:rPr>
          <w:vertAlign w:val="subscript"/>
        </w:rPr>
        <w:t xml:space="preserve">10 </w:t>
      </w:r>
      <w:r w:rsidRPr="00D77356">
        <w:t>emisijām, 18.5</w:t>
      </w:r>
      <w:r w:rsidR="00A01342">
        <w:t> %</w:t>
      </w:r>
      <w:r w:rsidRPr="00D77356">
        <w:t xml:space="preserve"> no kopējām NO</w:t>
      </w:r>
      <w:r w:rsidRPr="00D77356">
        <w:rPr>
          <w:vertAlign w:val="subscript"/>
        </w:rPr>
        <w:t>2</w:t>
      </w:r>
      <w:r w:rsidRPr="00D77356">
        <w:t xml:space="preserve"> emisijām, 12</w:t>
      </w:r>
      <w:r w:rsidR="00A01342">
        <w:t> %</w:t>
      </w:r>
      <w:r w:rsidRPr="00D77356">
        <w:t xml:space="preserve"> no kopējām benzola emisijām un 1</w:t>
      </w:r>
      <w:r w:rsidR="00A01342">
        <w:t> %</w:t>
      </w:r>
      <w:r w:rsidRPr="00D77356">
        <w:t xml:space="preserve"> no kopējām </w:t>
      </w:r>
      <w:proofErr w:type="spellStart"/>
      <w:r w:rsidRPr="00D77356">
        <w:t>benz</w:t>
      </w:r>
      <w:proofErr w:type="spellEnd"/>
      <w:r w:rsidRPr="00D77356">
        <w:t>(a)</w:t>
      </w:r>
      <w:proofErr w:type="spellStart"/>
      <w:r w:rsidRPr="00D77356">
        <w:t>pirēna</w:t>
      </w:r>
      <w:proofErr w:type="spellEnd"/>
      <w:r w:rsidRPr="00D77356">
        <w:t xml:space="preserve"> emisijām;</w:t>
      </w:r>
    </w:p>
    <w:p w:rsidR="002F14F3" w:rsidRPr="00D77356" w:rsidRDefault="002F14F3" w:rsidP="002F14F3">
      <w:pPr>
        <w:pStyle w:val="ListParagraph"/>
        <w:numPr>
          <w:ilvl w:val="0"/>
          <w:numId w:val="35"/>
        </w:numPr>
      </w:pPr>
      <w:r w:rsidRPr="00D77356">
        <w:t>mobilie avoti – līnijveida avoti, kas raksturo transportēšanas ceļus. Tika izdalītas šādas apakšgrupas: autotransporta kustība Rīgas pilsētas lielākajās ielās, RP SIA „Rīgas satiksme” autobusu kustība, dīzeļvilcienu kustība Rīgas pilsētas robežās un kuģošanas ceļi Daugavā. Aprēķins parādīja, ka šo avotu ieguldījums 2014</w:t>
      </w:r>
      <w:r w:rsidR="00042B04" w:rsidRPr="00D77356">
        <w:t>. gad</w:t>
      </w:r>
      <w:r w:rsidRPr="00D77356">
        <w:t>ā ir aptuveni 97.5</w:t>
      </w:r>
      <w:r w:rsidR="00A01342">
        <w:t> %</w:t>
      </w:r>
      <w:r w:rsidRPr="00D77356">
        <w:t xml:space="preserve"> no kopējām </w:t>
      </w:r>
      <w:proofErr w:type="spellStart"/>
      <w:r w:rsidRPr="00D77356">
        <w:t>benz</w:t>
      </w:r>
      <w:proofErr w:type="spellEnd"/>
      <w:r w:rsidRPr="00D77356">
        <w:t>(a)</w:t>
      </w:r>
      <w:proofErr w:type="spellStart"/>
      <w:r w:rsidRPr="00D77356">
        <w:t>pirēna</w:t>
      </w:r>
      <w:proofErr w:type="spellEnd"/>
      <w:r w:rsidRPr="00D77356">
        <w:t xml:space="preserve"> emisijām, 68.5</w:t>
      </w:r>
      <w:r w:rsidR="00A01342">
        <w:t> %</w:t>
      </w:r>
      <w:r w:rsidRPr="00D77356">
        <w:t xml:space="preserve"> no kopējām NO</w:t>
      </w:r>
      <w:r w:rsidRPr="00D77356">
        <w:rPr>
          <w:vertAlign w:val="subscript"/>
        </w:rPr>
        <w:t>2</w:t>
      </w:r>
      <w:r w:rsidRPr="00D77356">
        <w:t xml:space="preserve"> emisijām, 15</w:t>
      </w:r>
      <w:r w:rsidR="00A01342">
        <w:t> %</w:t>
      </w:r>
      <w:r w:rsidRPr="00D77356">
        <w:t xml:space="preserve"> no kopējām PM</w:t>
      </w:r>
      <w:r w:rsidRPr="00D77356">
        <w:rPr>
          <w:vertAlign w:val="subscript"/>
        </w:rPr>
        <w:t xml:space="preserve">10 </w:t>
      </w:r>
      <w:r w:rsidRPr="00D77356">
        <w:t>emisijām un 12</w:t>
      </w:r>
      <w:r w:rsidR="00A01342">
        <w:t> %</w:t>
      </w:r>
      <w:r w:rsidRPr="00D77356">
        <w:t xml:space="preserve"> no kopējām benzola emisijām.</w:t>
      </w:r>
    </w:p>
    <w:p w:rsidR="002F14F3" w:rsidRPr="00D77356" w:rsidRDefault="002F14F3" w:rsidP="002F14F3">
      <w:pPr>
        <w:pStyle w:val="ListParagraph"/>
        <w:numPr>
          <w:ilvl w:val="0"/>
          <w:numId w:val="35"/>
        </w:numPr>
      </w:pPr>
      <w:r w:rsidRPr="00D77356">
        <w:t>laukuma vai neorganizētie emisijas avoti (tīkla avoti) – emisijas no dzīvojamo māju apkures iekārtām, maza apjoma rūpniecības avotu emisijas, pilsētas mazās ielas ar zemu satiksmes intensitāti. Aprēķins parādīja, ka šo avotu ieguldījums 2014</w:t>
      </w:r>
      <w:r w:rsidR="00042B04" w:rsidRPr="00D77356">
        <w:t>. gad</w:t>
      </w:r>
      <w:r w:rsidRPr="00D77356">
        <w:t>ā ir aptuveni 76</w:t>
      </w:r>
      <w:r w:rsidR="00A01342">
        <w:t> %</w:t>
      </w:r>
      <w:r w:rsidRPr="00D77356">
        <w:t xml:space="preserve"> no kopējām benzola emisijām, 62</w:t>
      </w:r>
      <w:r w:rsidR="00A01342">
        <w:t> %</w:t>
      </w:r>
      <w:r w:rsidRPr="00D77356">
        <w:t xml:space="preserve"> no kopējām PM</w:t>
      </w:r>
      <w:r w:rsidRPr="00D77356">
        <w:rPr>
          <w:vertAlign w:val="subscript"/>
        </w:rPr>
        <w:t>10</w:t>
      </w:r>
      <w:r w:rsidRPr="00D77356">
        <w:t xml:space="preserve"> emisijām, 13</w:t>
      </w:r>
      <w:r w:rsidR="00A01342">
        <w:t> %</w:t>
      </w:r>
      <w:r w:rsidRPr="00D77356">
        <w:t xml:space="preserve"> no kopējām NO</w:t>
      </w:r>
      <w:r w:rsidRPr="00D77356">
        <w:rPr>
          <w:vertAlign w:val="subscript"/>
        </w:rPr>
        <w:t>2</w:t>
      </w:r>
      <w:r w:rsidRPr="00D77356">
        <w:t xml:space="preserve"> emisijām un nedaudz virs 1</w:t>
      </w:r>
      <w:r w:rsidR="00A01342">
        <w:t> %</w:t>
      </w:r>
      <w:r w:rsidRPr="00D77356">
        <w:t xml:space="preserve"> no kopējām </w:t>
      </w:r>
      <w:proofErr w:type="spellStart"/>
      <w:r w:rsidRPr="00D77356">
        <w:t>benz</w:t>
      </w:r>
      <w:proofErr w:type="spellEnd"/>
      <w:r w:rsidRPr="00D77356">
        <w:t>(a)</w:t>
      </w:r>
      <w:proofErr w:type="spellStart"/>
      <w:r w:rsidRPr="00D77356">
        <w:t>pirēna</w:t>
      </w:r>
      <w:proofErr w:type="spellEnd"/>
      <w:r w:rsidRPr="00D77356">
        <w:t xml:space="preserve"> emisijām.</w:t>
      </w:r>
    </w:p>
    <w:p w:rsidR="002F14F3" w:rsidRPr="00D77356" w:rsidRDefault="002F14F3" w:rsidP="002F14F3">
      <w:r w:rsidRPr="00D77356">
        <w:t xml:space="preserve">Piesārņojošo vielu izkliedes aprēķins un atbilstības novērtējums </w:t>
      </w:r>
      <w:r w:rsidR="00136668" w:rsidRPr="00D77356">
        <w:t xml:space="preserve">programmā </w:t>
      </w:r>
      <w:r w:rsidRPr="00D77356">
        <w:t>ir veikts</w:t>
      </w:r>
      <w:r w:rsidR="00136668" w:rsidRPr="00D77356">
        <w:t>,</w:t>
      </w:r>
      <w:r w:rsidRPr="00D77356">
        <w:t xml:space="preserve"> izmantojot piesārņojuma izkliedes modelēšanu. Modelējot piesārņojuma izkliedi</w:t>
      </w:r>
      <w:r w:rsidR="00136668" w:rsidRPr="00D77356">
        <w:t xml:space="preserve">, </w:t>
      </w:r>
      <w:r w:rsidRPr="00D77356">
        <w:t>tika ņemtas vērā ārpus Rīgas pilsētas izvietoto ražošanas uzņēmumu emisijas.</w:t>
      </w:r>
    </w:p>
    <w:p w:rsidR="002F14F3" w:rsidRPr="00D77356" w:rsidRDefault="002F14F3" w:rsidP="002F14F3">
      <w:r w:rsidRPr="00D77356">
        <w:lastRenderedPageBreak/>
        <w:t xml:space="preserve">Modelēšanas rezultāti parādīja, ka Rīgas pilsētā iezīmējas vairākas teritorijas, kurās vērojamas augstākas piesārņojošo vielu koncentrācijas. Galvenokārt tas ir pilsētas centrs un, atkarībā no piesārņojošās vielas, arī citas apkaimes, kurās tiek novēroti piesārņojuma robežlielumu pārsniegumi vai augšējo piesārņojuma novērtēšanas sliekšņu pārsniegumi (Rīgas pilsētas gaisa piesārņojuma </w:t>
      </w:r>
      <w:r w:rsidR="009766D9" w:rsidRPr="00D77356">
        <w:t xml:space="preserve">izkliedes </w:t>
      </w:r>
      <w:r w:rsidRPr="00D77356">
        <w:t xml:space="preserve">kartes skatīt </w:t>
      </w:r>
      <w:r w:rsidR="002F4B5D" w:rsidRPr="00D77356">
        <w:t>"Rīgas gaisa kvalitātes uzlabošanas rīcības programmas 2016.-2020</w:t>
      </w:r>
      <w:r w:rsidR="00042B04" w:rsidRPr="00D77356">
        <w:t>. gad</w:t>
      </w:r>
      <w:r w:rsidR="002F4B5D" w:rsidRPr="00D77356">
        <w:t>am" 5.</w:t>
      </w:r>
      <w:r w:rsidR="005B00BD" w:rsidRPr="00D77356">
        <w:t> </w:t>
      </w:r>
      <w:r w:rsidR="002F4B5D" w:rsidRPr="00D77356">
        <w:t xml:space="preserve">pielikumā, pieejams: </w:t>
      </w:r>
      <w:hyperlink r:id="rId8" w:history="1">
        <w:r w:rsidR="002F4B5D" w:rsidRPr="00D77356">
          <w:rPr>
            <w:rStyle w:val="Hyperlink"/>
          </w:rPr>
          <w:t>https://mvd.riga.lv/nozares/vides-parvalde/gaisa-kvalitate/</w:t>
        </w:r>
      </w:hyperlink>
      <w:r w:rsidRPr="00D77356">
        <w:t xml:space="preserve">). </w:t>
      </w:r>
    </w:p>
    <w:p w:rsidR="000B2877" w:rsidRPr="00D77356" w:rsidRDefault="000B2877" w:rsidP="000B2877">
      <w:pPr>
        <w:pStyle w:val="Heading2"/>
      </w:pPr>
      <w:bookmarkStart w:id="29" w:name="_Toc5090687"/>
      <w:r w:rsidRPr="00D77356">
        <w:t>3.3. Pārrobežu piesārņojums.</w:t>
      </w:r>
      <w:bookmarkEnd w:id="29"/>
    </w:p>
    <w:p w:rsidR="000B2877" w:rsidRPr="00D77356" w:rsidRDefault="000B2877" w:rsidP="000B2877">
      <w:r w:rsidRPr="00D77356">
        <w:rPr>
          <w:rFonts w:cstheme="minorHAnsi"/>
          <w:color w:val="000000"/>
          <w:szCs w:val="24"/>
          <w:lang w:eastAsia="en-US"/>
        </w:rPr>
        <w:t xml:space="preserve">Pārrobežu gaisa piesārņojums attiecībā uz galvenajām piesārņojošām vielām – sēra oksīdiem, slāpekļa oksīdiem, ozonu un daļiņām – ir analizēts ziņojumā EMEP Status </w:t>
      </w:r>
      <w:proofErr w:type="spellStart"/>
      <w:r w:rsidRPr="00D77356">
        <w:rPr>
          <w:rFonts w:cstheme="minorHAnsi"/>
          <w:color w:val="000000"/>
          <w:szCs w:val="24"/>
          <w:lang w:eastAsia="en-US"/>
        </w:rPr>
        <w:t>Report</w:t>
      </w:r>
      <w:proofErr w:type="spellEnd"/>
      <w:r w:rsidRPr="00D77356">
        <w:rPr>
          <w:rFonts w:cstheme="minorHAnsi"/>
          <w:color w:val="000000"/>
          <w:szCs w:val="24"/>
          <w:lang w:eastAsia="en-US"/>
        </w:rPr>
        <w:t xml:space="preserve"> 1/2016 ziņojumā</w:t>
      </w:r>
      <w:r w:rsidRPr="00D77356">
        <w:rPr>
          <w:rStyle w:val="FootnoteReference"/>
          <w:rFonts w:cstheme="minorHAnsi"/>
          <w:color w:val="000000"/>
          <w:szCs w:val="24"/>
          <w:lang w:eastAsia="en-US"/>
        </w:rPr>
        <w:footnoteReference w:id="13"/>
      </w:r>
      <w:r w:rsidRPr="00D77356">
        <w:rPr>
          <w:rFonts w:cstheme="minorHAnsi"/>
          <w:color w:val="000000"/>
          <w:szCs w:val="24"/>
          <w:lang w:eastAsia="en-US"/>
        </w:rPr>
        <w:t xml:space="preserve"> </w:t>
      </w:r>
      <w:r w:rsidRPr="00D77356">
        <w:t xml:space="preserve">un šajā </w:t>
      </w:r>
      <w:r w:rsidR="00C060DB">
        <w:t>plānā</w:t>
      </w:r>
      <w:r w:rsidRPr="00D77356">
        <w:t xml:space="preserve"> ir sniegti galvenie secinājumi pamatojoties uz tiem. </w:t>
      </w:r>
    </w:p>
    <w:p w:rsidR="000B2877" w:rsidRPr="00D77356" w:rsidRDefault="000B2877" w:rsidP="000B2877">
      <w:pPr>
        <w:rPr>
          <w:b/>
        </w:rPr>
      </w:pPr>
      <w:r w:rsidRPr="00D77356">
        <w:rPr>
          <w:b/>
        </w:rPr>
        <w:t>Sēra oksīdi (</w:t>
      </w:r>
      <w:proofErr w:type="spellStart"/>
      <w:r w:rsidRPr="00D77356">
        <w:rPr>
          <w:b/>
        </w:rPr>
        <w:t>SO</w:t>
      </w:r>
      <w:r w:rsidRPr="00D77356">
        <w:rPr>
          <w:b/>
          <w:vertAlign w:val="subscript"/>
        </w:rPr>
        <w:t>x</w:t>
      </w:r>
      <w:proofErr w:type="spellEnd"/>
      <w:r w:rsidRPr="00D77356">
        <w:rPr>
          <w:b/>
        </w:rPr>
        <w:t>)</w:t>
      </w:r>
    </w:p>
    <w:p w:rsidR="000B2877" w:rsidRPr="00D77356" w:rsidRDefault="00237EEC" w:rsidP="000B2877">
      <w:r w:rsidRPr="00E15125">
        <w:rPr>
          <w:color w:val="000000" w:themeColor="text1"/>
        </w:rPr>
        <w:t xml:space="preserve">Dominējošo daļu (apmēram 90 %) no šīs </w:t>
      </w:r>
      <w:proofErr w:type="spellStart"/>
      <w:r w:rsidRPr="00E15125">
        <w:rPr>
          <w:color w:val="000000" w:themeColor="text1"/>
        </w:rPr>
        <w:t>depozīcijas</w:t>
      </w:r>
      <w:proofErr w:type="spellEnd"/>
      <w:r w:rsidRPr="00E15125">
        <w:rPr>
          <w:color w:val="000000" w:themeColor="text1"/>
        </w:rPr>
        <w:t xml:space="preserve"> veidoja Latvijā ienākošais pārrobežu piesārņojums. </w:t>
      </w:r>
      <w:r w:rsidR="000B2877" w:rsidRPr="00E15125">
        <w:t>No Latvijā radītajām emisijām apmēram</w:t>
      </w:r>
      <w:r w:rsidR="000B2877" w:rsidRPr="00D77356">
        <w:t xml:space="preserve"> 35</w:t>
      </w:r>
      <w:r w:rsidR="00A01342">
        <w:t> %</w:t>
      </w:r>
      <w:r w:rsidR="000B2877" w:rsidRPr="00D77356">
        <w:t xml:space="preserve"> </w:t>
      </w:r>
      <w:proofErr w:type="spellStart"/>
      <w:r w:rsidR="000B2877" w:rsidRPr="00D77356">
        <w:t>depozīcija</w:t>
      </w:r>
      <w:proofErr w:type="spellEnd"/>
      <w:r w:rsidR="000B2877" w:rsidRPr="00D77356">
        <w:t xml:space="preserve"> notiek Latvijas teritorijā bet 65</w:t>
      </w:r>
      <w:r w:rsidR="00A01342">
        <w:t> %</w:t>
      </w:r>
      <w:r w:rsidR="000B2877" w:rsidRPr="00D77356">
        <w:t xml:space="preserve"> ir pārrobežu pārnese uz citām teritorijām</w:t>
      </w:r>
      <w:r w:rsidR="00C3633F" w:rsidRPr="00D77356">
        <w:t>.</w:t>
      </w:r>
      <w:r w:rsidR="00C3633F" w:rsidRPr="00D77356">
        <w:rPr>
          <w:color w:val="000000" w:themeColor="text1"/>
        </w:rPr>
        <w:t xml:space="preserve"> </w:t>
      </w:r>
    </w:p>
    <w:p w:rsidR="000B2877" w:rsidRPr="00D77356" w:rsidRDefault="000B2877" w:rsidP="000B2877">
      <w:pPr>
        <w:rPr>
          <w:b/>
        </w:rPr>
      </w:pPr>
      <w:r w:rsidRPr="00D77356">
        <w:rPr>
          <w:b/>
        </w:rPr>
        <w:t>Slāpekļa oksīdi (</w:t>
      </w:r>
      <w:proofErr w:type="spellStart"/>
      <w:r w:rsidRPr="00D77356">
        <w:rPr>
          <w:b/>
        </w:rPr>
        <w:t>NO</w:t>
      </w:r>
      <w:r w:rsidRPr="00D77356">
        <w:rPr>
          <w:b/>
          <w:vertAlign w:val="subscript"/>
        </w:rPr>
        <w:t>x</w:t>
      </w:r>
      <w:proofErr w:type="spellEnd"/>
      <w:r w:rsidRPr="00D77356">
        <w:rPr>
          <w:b/>
        </w:rPr>
        <w:t xml:space="preserve">) </w:t>
      </w:r>
    </w:p>
    <w:p w:rsidR="000B2877" w:rsidRPr="00D77356" w:rsidRDefault="00237EEC" w:rsidP="000B2877">
      <w:r w:rsidRPr="00D77356">
        <w:rPr>
          <w:color w:val="000000" w:themeColor="text1"/>
        </w:rPr>
        <w:t>Dominējošo daļu (70</w:t>
      </w:r>
      <w:r>
        <w:rPr>
          <w:color w:val="000000" w:themeColor="text1"/>
        </w:rPr>
        <w:t> %</w:t>
      </w:r>
      <w:r w:rsidRPr="00D77356">
        <w:rPr>
          <w:color w:val="000000" w:themeColor="text1"/>
        </w:rPr>
        <w:t xml:space="preserve"> - 90</w:t>
      </w:r>
      <w:r>
        <w:rPr>
          <w:color w:val="000000" w:themeColor="text1"/>
        </w:rPr>
        <w:t> %</w:t>
      </w:r>
      <w:r w:rsidRPr="00D77356">
        <w:rPr>
          <w:color w:val="000000" w:themeColor="text1"/>
        </w:rPr>
        <w:t xml:space="preserve">) no šīs </w:t>
      </w:r>
      <w:proofErr w:type="spellStart"/>
      <w:r w:rsidRPr="00D77356">
        <w:rPr>
          <w:color w:val="000000" w:themeColor="text1"/>
        </w:rPr>
        <w:t>depozīcijas</w:t>
      </w:r>
      <w:proofErr w:type="spellEnd"/>
      <w:r w:rsidRPr="00D77356">
        <w:rPr>
          <w:color w:val="000000" w:themeColor="text1"/>
        </w:rPr>
        <w:t xml:space="preserve"> veidojas no Latvijā ienākošā pārrobežu piesārņojuma</w:t>
      </w:r>
      <w:r>
        <w:rPr>
          <w:color w:val="000000" w:themeColor="text1"/>
        </w:rPr>
        <w:t>.</w:t>
      </w:r>
      <w:r w:rsidRPr="00D77356">
        <w:rPr>
          <w:color w:val="000000" w:themeColor="text1"/>
        </w:rPr>
        <w:t xml:space="preserve"> </w:t>
      </w:r>
      <w:r w:rsidR="000B2877" w:rsidRPr="00D77356">
        <w:t>Latvijas teritorijā notiek tikai 6</w:t>
      </w:r>
      <w:r w:rsidR="00A01342">
        <w:t> %</w:t>
      </w:r>
      <w:r w:rsidR="000B2877" w:rsidRPr="00D77356">
        <w:t xml:space="preserve"> no Latvijā radīto emisiju </w:t>
      </w:r>
      <w:proofErr w:type="spellStart"/>
      <w:r w:rsidR="000B2877" w:rsidRPr="00D77356">
        <w:t>depozīcija</w:t>
      </w:r>
      <w:proofErr w:type="spellEnd"/>
      <w:r w:rsidR="000B2877" w:rsidRPr="00D77356">
        <w:t>, bet attiecībā uz 94</w:t>
      </w:r>
      <w:r w:rsidR="00A01342">
        <w:t> %</w:t>
      </w:r>
      <w:r w:rsidR="000B2877" w:rsidRPr="00D77356">
        <w:t xml:space="preserve"> Latvijā radīto emisiju notiek to pārrobežu pārnese. </w:t>
      </w:r>
      <w:r w:rsidR="000B2877" w:rsidRPr="00D77356">
        <w:rPr>
          <w:color w:val="000000" w:themeColor="text1"/>
        </w:rPr>
        <w:t xml:space="preserve">Augstāka </w:t>
      </w:r>
      <w:proofErr w:type="spellStart"/>
      <w:r w:rsidR="000B2877" w:rsidRPr="00D77356">
        <w:rPr>
          <w:color w:val="000000" w:themeColor="text1"/>
        </w:rPr>
        <w:t>depozīcija</w:t>
      </w:r>
      <w:proofErr w:type="spellEnd"/>
      <w:r w:rsidR="000B2877" w:rsidRPr="00D77356">
        <w:rPr>
          <w:color w:val="000000" w:themeColor="text1"/>
        </w:rPr>
        <w:t xml:space="preserve"> bija Latvijas rietumu un centrālajā teritorijā. </w:t>
      </w:r>
    </w:p>
    <w:p w:rsidR="000B2877" w:rsidRPr="00D77356" w:rsidRDefault="000B2877" w:rsidP="000B2877">
      <w:pPr>
        <w:rPr>
          <w:b/>
        </w:rPr>
      </w:pPr>
      <w:r w:rsidRPr="00D77356">
        <w:rPr>
          <w:b/>
        </w:rPr>
        <w:t>Amonjaks (NH</w:t>
      </w:r>
      <w:r w:rsidRPr="00D77356">
        <w:rPr>
          <w:b/>
          <w:vertAlign w:val="subscript"/>
        </w:rPr>
        <w:t>3</w:t>
      </w:r>
      <w:r w:rsidRPr="00D77356">
        <w:rPr>
          <w:b/>
        </w:rPr>
        <w:t>)</w:t>
      </w:r>
    </w:p>
    <w:p w:rsidR="000B2877" w:rsidRPr="00D77356" w:rsidRDefault="000B2877" w:rsidP="000B2877">
      <w:r w:rsidRPr="00D77356">
        <w:t>Latvijas teritorijā notiek 39</w:t>
      </w:r>
      <w:r w:rsidR="00A01342">
        <w:t> %</w:t>
      </w:r>
      <w:r w:rsidRPr="00D77356">
        <w:t xml:space="preserve"> no Latvijā radīto emisiju </w:t>
      </w:r>
      <w:proofErr w:type="spellStart"/>
      <w:r w:rsidRPr="00D77356">
        <w:t>depozīcija</w:t>
      </w:r>
      <w:proofErr w:type="spellEnd"/>
      <w:r w:rsidRPr="00D77356">
        <w:t>, bet attiecībā uz 61</w:t>
      </w:r>
      <w:r w:rsidR="00A01342">
        <w:t> %</w:t>
      </w:r>
      <w:r w:rsidRPr="00D77356">
        <w:t xml:space="preserve"> Latvijā radīto emisiju notiek pārrobežu pārnese. </w:t>
      </w:r>
      <w:r w:rsidRPr="00D77356">
        <w:rPr>
          <w:color w:val="000000" w:themeColor="text1"/>
        </w:rPr>
        <w:t xml:space="preserve">Augstāka </w:t>
      </w:r>
      <w:proofErr w:type="spellStart"/>
      <w:r w:rsidRPr="00D77356">
        <w:rPr>
          <w:color w:val="000000" w:themeColor="text1"/>
        </w:rPr>
        <w:t>depozīcija</w:t>
      </w:r>
      <w:proofErr w:type="spellEnd"/>
      <w:r w:rsidRPr="00D77356">
        <w:rPr>
          <w:color w:val="000000" w:themeColor="text1"/>
        </w:rPr>
        <w:t xml:space="preserve"> bija raksturīga Latvijas dienvidu daļas teritorijai. Rīgas un Pierīgas teritorijā pārrobežu piesārņojuma ieguldījums </w:t>
      </w:r>
      <w:proofErr w:type="spellStart"/>
      <w:r w:rsidRPr="00D77356">
        <w:rPr>
          <w:color w:val="000000" w:themeColor="text1"/>
        </w:rPr>
        <w:t>depozīcijā</w:t>
      </w:r>
      <w:proofErr w:type="spellEnd"/>
      <w:r w:rsidRPr="00D77356">
        <w:rPr>
          <w:color w:val="000000" w:themeColor="text1"/>
        </w:rPr>
        <w:t xml:space="preserve"> bija 50-60</w:t>
      </w:r>
      <w:r w:rsidR="00A01342">
        <w:rPr>
          <w:color w:val="000000" w:themeColor="text1"/>
        </w:rPr>
        <w:t> %</w:t>
      </w:r>
      <w:r w:rsidRPr="00D77356">
        <w:rPr>
          <w:color w:val="000000" w:themeColor="text1"/>
        </w:rPr>
        <w:t xml:space="preserve">, bet pārējā Latvijas teritorijā ienākošais pārrobežu piesārņojums bija dominējošs – robežās 70-90 </w:t>
      </w:r>
      <w:r w:rsidR="00A01342">
        <w:rPr>
          <w:color w:val="000000" w:themeColor="text1"/>
        </w:rPr>
        <w:t> %</w:t>
      </w:r>
    </w:p>
    <w:p w:rsidR="000B2877" w:rsidRPr="00D77356" w:rsidRDefault="000B2877" w:rsidP="000B2877">
      <w:pPr>
        <w:rPr>
          <w:b/>
        </w:rPr>
      </w:pPr>
      <w:r w:rsidRPr="00D77356">
        <w:rPr>
          <w:b/>
        </w:rPr>
        <w:t xml:space="preserve">Daļiņas </w:t>
      </w:r>
    </w:p>
    <w:p w:rsidR="000B2877" w:rsidRPr="00D77356" w:rsidRDefault="000B2877" w:rsidP="000B2877">
      <w:r w:rsidRPr="00D77356">
        <w:t xml:space="preserve">Ņemot vērā atmosfēras ķīmijas nelineāros procesus, pārrobežu ietekmes novērtēšanai daļiņu gadījumā ziņojumā ir izmantota atšķirīga pieeja. Ziņojumā ir novērtēts, kādu ietekmi uz daļiņu </w:t>
      </w:r>
      <w:proofErr w:type="spellStart"/>
      <w:r w:rsidRPr="00D77356">
        <w:t>koncentrācijām</w:t>
      </w:r>
      <w:proofErr w:type="spellEnd"/>
      <w:r w:rsidRPr="00D77356">
        <w:t xml:space="preserve"> Latvijā un ārpus tās sniedz 15</w:t>
      </w:r>
      <w:r w:rsidR="00A01342">
        <w:t> %</w:t>
      </w:r>
      <w:r w:rsidRPr="00D77356">
        <w:t xml:space="preserve"> emisiju samazinājums Latvijā. Novērtējums parādīja, ka šāda samazinājuma ietekme dominējoši izpaudīsies Latvijas teritorijā, un nelielā pieguļošajā Baltijas jūras teritorijā un Lietuvas un Igaunijas robežas teritorijās ar Latviju. </w:t>
      </w:r>
    </w:p>
    <w:p w:rsidR="00AB4456" w:rsidRPr="00D77356" w:rsidRDefault="003A4752" w:rsidP="00AB4456">
      <w:pPr>
        <w:pStyle w:val="Caption"/>
        <w:keepNext/>
        <w:jc w:val="center"/>
        <w:rPr>
          <w:rFonts w:asciiTheme="minorHAnsi" w:eastAsiaTheme="minorHAnsi" w:hAnsiTheme="minorHAnsi" w:cs="Calibri"/>
          <w:bCs w:val="0"/>
          <w:noProof/>
          <w:sz w:val="22"/>
          <w:szCs w:val="22"/>
          <w:lang w:val="lv-LV"/>
        </w:rPr>
      </w:pPr>
      <w:r w:rsidRPr="00D77356">
        <w:rPr>
          <w:rFonts w:asciiTheme="minorHAnsi" w:eastAsiaTheme="minorHAnsi" w:hAnsiTheme="minorHAnsi" w:cs="Calibri"/>
          <w:bCs w:val="0"/>
          <w:noProof/>
          <w:sz w:val="22"/>
          <w:szCs w:val="22"/>
          <w:lang w:val="lv-LV"/>
        </w:rPr>
        <w:fldChar w:fldCharType="begin"/>
      </w:r>
      <w:r w:rsidR="00AB4456" w:rsidRPr="00D77356">
        <w:rPr>
          <w:rFonts w:asciiTheme="minorHAnsi" w:eastAsiaTheme="minorHAnsi" w:hAnsiTheme="minorHAnsi" w:cs="Calibri"/>
          <w:bCs w:val="0"/>
          <w:noProof/>
          <w:sz w:val="22"/>
          <w:szCs w:val="22"/>
          <w:lang w:val="lv-LV"/>
        </w:rPr>
        <w:instrText xml:space="preserve"> SEQ Table \* ARABIC </w:instrText>
      </w:r>
      <w:r w:rsidRPr="00D77356">
        <w:rPr>
          <w:rFonts w:asciiTheme="minorHAnsi" w:eastAsiaTheme="minorHAnsi" w:hAnsiTheme="minorHAnsi" w:cs="Calibri"/>
          <w:bCs w:val="0"/>
          <w:noProof/>
          <w:sz w:val="22"/>
          <w:szCs w:val="22"/>
          <w:lang w:val="lv-LV"/>
        </w:rPr>
        <w:fldChar w:fldCharType="separate"/>
      </w:r>
      <w:r w:rsidR="00F532F1">
        <w:rPr>
          <w:rFonts w:asciiTheme="minorHAnsi" w:eastAsiaTheme="minorHAnsi" w:hAnsiTheme="minorHAnsi" w:cs="Calibri"/>
          <w:bCs w:val="0"/>
          <w:noProof/>
          <w:sz w:val="22"/>
          <w:szCs w:val="22"/>
          <w:lang w:val="lv-LV"/>
        </w:rPr>
        <w:t>5</w:t>
      </w:r>
      <w:r w:rsidRPr="00D77356">
        <w:rPr>
          <w:rFonts w:asciiTheme="minorHAnsi" w:eastAsiaTheme="minorHAnsi" w:hAnsiTheme="minorHAnsi" w:cs="Calibri"/>
          <w:bCs w:val="0"/>
          <w:noProof/>
          <w:sz w:val="22"/>
          <w:szCs w:val="22"/>
          <w:lang w:val="lv-LV"/>
        </w:rPr>
        <w:fldChar w:fldCharType="end"/>
      </w:r>
      <w:r w:rsidR="00AB4456" w:rsidRPr="00D77356">
        <w:rPr>
          <w:rFonts w:asciiTheme="minorHAnsi" w:eastAsiaTheme="minorHAnsi" w:hAnsiTheme="minorHAnsi" w:cs="Calibri"/>
          <w:bCs w:val="0"/>
          <w:noProof/>
          <w:sz w:val="22"/>
          <w:szCs w:val="22"/>
          <w:lang w:val="lv-LV"/>
        </w:rPr>
        <w:t>. tabula. Valstis un teritorijas, kurās notiek Latvijā veidoto emisiju depozīcija</w:t>
      </w:r>
    </w:p>
    <w:tbl>
      <w:tblPr>
        <w:tblStyle w:val="GridTable1Light-Accent61"/>
        <w:tblW w:w="0" w:type="auto"/>
        <w:jc w:val="center"/>
        <w:tblLayout w:type="fixed"/>
        <w:tblLook w:val="04A0"/>
      </w:tblPr>
      <w:tblGrid>
        <w:gridCol w:w="2405"/>
        <w:gridCol w:w="1169"/>
        <w:gridCol w:w="1169"/>
        <w:gridCol w:w="1169"/>
        <w:gridCol w:w="1596"/>
      </w:tblGrid>
      <w:tr w:rsidR="000B2877" w:rsidRPr="00D77356" w:rsidTr="00AC54FB">
        <w:trPr>
          <w:cnfStyle w:val="100000000000"/>
          <w:trHeight w:val="20"/>
          <w:tblHeader/>
          <w:jc w:val="center"/>
        </w:trPr>
        <w:tc>
          <w:tcPr>
            <w:cnfStyle w:val="001000000000"/>
            <w:tcW w:w="2405" w:type="dxa"/>
            <w:shd w:val="clear" w:color="auto" w:fill="D0E6F6" w:themeFill="accent2" w:themeFillTint="33"/>
            <w:vAlign w:val="center"/>
          </w:tcPr>
          <w:p w:rsidR="000B2877" w:rsidRPr="00D77356" w:rsidRDefault="000B2877" w:rsidP="00AB4456">
            <w:pPr>
              <w:pStyle w:val="NoSpacing"/>
              <w:jc w:val="center"/>
              <w:rPr>
                <w:sz w:val="20"/>
                <w:szCs w:val="20"/>
              </w:rPr>
            </w:pPr>
            <w:r w:rsidRPr="00D77356">
              <w:rPr>
                <w:sz w:val="20"/>
                <w:szCs w:val="20"/>
              </w:rPr>
              <w:t>Valsts</w:t>
            </w:r>
          </w:p>
        </w:tc>
        <w:tc>
          <w:tcPr>
            <w:tcW w:w="1169" w:type="dxa"/>
            <w:shd w:val="clear" w:color="auto" w:fill="D0E6F6" w:themeFill="accent2" w:themeFillTint="33"/>
            <w:vAlign w:val="center"/>
            <w:hideMark/>
          </w:tcPr>
          <w:p w:rsidR="000B2877" w:rsidRPr="00D77356" w:rsidRDefault="00AB4456" w:rsidP="00E72605">
            <w:pPr>
              <w:pStyle w:val="NoSpacing"/>
              <w:jc w:val="center"/>
              <w:cnfStyle w:val="100000000000"/>
              <w:rPr>
                <w:sz w:val="20"/>
                <w:szCs w:val="20"/>
              </w:rPr>
            </w:pPr>
            <w:proofErr w:type="spellStart"/>
            <w:r w:rsidRPr="00D77356">
              <w:rPr>
                <w:sz w:val="20"/>
                <w:szCs w:val="20"/>
              </w:rPr>
              <w:t>S</w:t>
            </w:r>
            <w:r w:rsidR="000B2877" w:rsidRPr="00D77356">
              <w:rPr>
                <w:sz w:val="20"/>
                <w:szCs w:val="20"/>
              </w:rPr>
              <w:t>O</w:t>
            </w:r>
            <w:r w:rsidR="000B2877" w:rsidRPr="00D77356">
              <w:rPr>
                <w:sz w:val="20"/>
                <w:szCs w:val="20"/>
                <w:vertAlign w:val="subscript"/>
              </w:rPr>
              <w:t>x</w:t>
            </w:r>
            <w:proofErr w:type="spellEnd"/>
          </w:p>
        </w:tc>
        <w:tc>
          <w:tcPr>
            <w:tcW w:w="1169" w:type="dxa"/>
            <w:shd w:val="clear" w:color="auto" w:fill="D0E6F6" w:themeFill="accent2" w:themeFillTint="33"/>
            <w:vAlign w:val="center"/>
            <w:hideMark/>
          </w:tcPr>
          <w:p w:rsidR="000B2877" w:rsidRPr="00D77356" w:rsidRDefault="000B2877" w:rsidP="00E72605">
            <w:pPr>
              <w:pStyle w:val="NoSpacing"/>
              <w:jc w:val="center"/>
              <w:cnfStyle w:val="100000000000"/>
              <w:rPr>
                <w:sz w:val="20"/>
                <w:szCs w:val="20"/>
              </w:rPr>
            </w:pPr>
            <w:proofErr w:type="spellStart"/>
            <w:r w:rsidRPr="00D77356">
              <w:rPr>
                <w:sz w:val="20"/>
                <w:szCs w:val="20"/>
              </w:rPr>
              <w:t>NO</w:t>
            </w:r>
            <w:r w:rsidRPr="00D77356">
              <w:rPr>
                <w:sz w:val="20"/>
                <w:szCs w:val="20"/>
                <w:vertAlign w:val="subscript"/>
              </w:rPr>
              <w:t>x</w:t>
            </w:r>
            <w:proofErr w:type="spellEnd"/>
          </w:p>
        </w:tc>
        <w:tc>
          <w:tcPr>
            <w:tcW w:w="1169" w:type="dxa"/>
            <w:shd w:val="clear" w:color="auto" w:fill="D0E6F6" w:themeFill="accent2" w:themeFillTint="33"/>
            <w:vAlign w:val="center"/>
            <w:hideMark/>
          </w:tcPr>
          <w:p w:rsidR="000B2877" w:rsidRPr="00D77356" w:rsidRDefault="000B2877" w:rsidP="00E72605">
            <w:pPr>
              <w:pStyle w:val="NoSpacing"/>
              <w:jc w:val="center"/>
              <w:cnfStyle w:val="100000000000"/>
              <w:rPr>
                <w:sz w:val="20"/>
                <w:szCs w:val="20"/>
              </w:rPr>
            </w:pPr>
            <w:r w:rsidRPr="00D77356">
              <w:rPr>
                <w:sz w:val="20"/>
                <w:szCs w:val="20"/>
              </w:rPr>
              <w:t>NH</w:t>
            </w:r>
            <w:r w:rsidRPr="00D77356">
              <w:rPr>
                <w:sz w:val="20"/>
                <w:szCs w:val="20"/>
                <w:vertAlign w:val="subscript"/>
              </w:rPr>
              <w:t>3</w:t>
            </w:r>
          </w:p>
        </w:tc>
        <w:tc>
          <w:tcPr>
            <w:tcW w:w="1596" w:type="dxa"/>
            <w:shd w:val="clear" w:color="auto" w:fill="D0E6F6" w:themeFill="accent2" w:themeFillTint="33"/>
            <w:vAlign w:val="center"/>
            <w:hideMark/>
          </w:tcPr>
          <w:p w:rsidR="000B2877" w:rsidRPr="00D77356" w:rsidRDefault="000B2877" w:rsidP="00E72605">
            <w:pPr>
              <w:pStyle w:val="NoSpacing"/>
              <w:jc w:val="center"/>
              <w:cnfStyle w:val="100000000000"/>
              <w:rPr>
                <w:sz w:val="20"/>
                <w:szCs w:val="20"/>
              </w:rPr>
            </w:pPr>
            <w:r w:rsidRPr="00D77356">
              <w:rPr>
                <w:sz w:val="20"/>
                <w:szCs w:val="20"/>
              </w:rPr>
              <w:t>daļiņas PM</w:t>
            </w:r>
          </w:p>
        </w:tc>
      </w:tr>
      <w:tr w:rsidR="000B2877" w:rsidRPr="00D77356" w:rsidTr="00AC54FB">
        <w:trPr>
          <w:trHeight w:val="20"/>
          <w:jc w:val="center"/>
        </w:trPr>
        <w:tc>
          <w:tcPr>
            <w:cnfStyle w:val="001000000000"/>
            <w:tcW w:w="2405" w:type="dxa"/>
            <w:vAlign w:val="center"/>
            <w:hideMark/>
          </w:tcPr>
          <w:p w:rsidR="000B2877" w:rsidRPr="00D77356" w:rsidRDefault="000B2877" w:rsidP="00E72605">
            <w:pPr>
              <w:pStyle w:val="NoSpacing"/>
              <w:rPr>
                <w:sz w:val="20"/>
                <w:szCs w:val="20"/>
              </w:rPr>
            </w:pPr>
            <w:r w:rsidRPr="00D77356">
              <w:rPr>
                <w:sz w:val="20"/>
                <w:szCs w:val="20"/>
              </w:rPr>
              <w:t>Latvija</w:t>
            </w:r>
          </w:p>
        </w:tc>
        <w:tc>
          <w:tcPr>
            <w:tcW w:w="1169" w:type="dxa"/>
            <w:vAlign w:val="center"/>
            <w:hideMark/>
          </w:tcPr>
          <w:p w:rsidR="000B2877" w:rsidRPr="00D77356" w:rsidRDefault="000B2877" w:rsidP="00E72605">
            <w:pPr>
              <w:pStyle w:val="NoSpacing"/>
              <w:jc w:val="center"/>
              <w:cnfStyle w:val="000000000000"/>
              <w:rPr>
                <w:sz w:val="20"/>
                <w:szCs w:val="20"/>
              </w:rPr>
            </w:pPr>
            <w:r w:rsidRPr="00D77356">
              <w:rPr>
                <w:sz w:val="20"/>
                <w:szCs w:val="20"/>
              </w:rPr>
              <w:t>35</w:t>
            </w:r>
            <w:r w:rsidR="00A01342">
              <w:rPr>
                <w:sz w:val="20"/>
                <w:szCs w:val="20"/>
              </w:rPr>
              <w:t> %</w:t>
            </w:r>
          </w:p>
        </w:tc>
        <w:tc>
          <w:tcPr>
            <w:tcW w:w="1169" w:type="dxa"/>
            <w:vAlign w:val="center"/>
            <w:hideMark/>
          </w:tcPr>
          <w:p w:rsidR="000B2877" w:rsidRPr="00D77356" w:rsidRDefault="000B2877" w:rsidP="00E72605">
            <w:pPr>
              <w:pStyle w:val="NoSpacing"/>
              <w:jc w:val="center"/>
              <w:cnfStyle w:val="000000000000"/>
              <w:rPr>
                <w:sz w:val="20"/>
                <w:szCs w:val="20"/>
              </w:rPr>
            </w:pPr>
            <w:r w:rsidRPr="00D77356">
              <w:rPr>
                <w:sz w:val="20"/>
                <w:szCs w:val="20"/>
              </w:rPr>
              <w:t>6</w:t>
            </w:r>
            <w:r w:rsidR="00A01342">
              <w:rPr>
                <w:sz w:val="20"/>
                <w:szCs w:val="20"/>
              </w:rPr>
              <w:t> %</w:t>
            </w:r>
          </w:p>
        </w:tc>
        <w:tc>
          <w:tcPr>
            <w:tcW w:w="1169" w:type="dxa"/>
            <w:vAlign w:val="center"/>
            <w:hideMark/>
          </w:tcPr>
          <w:p w:rsidR="000B2877" w:rsidRPr="00D77356" w:rsidRDefault="000B2877" w:rsidP="00E72605">
            <w:pPr>
              <w:pStyle w:val="NoSpacing"/>
              <w:jc w:val="center"/>
              <w:cnfStyle w:val="000000000000"/>
              <w:rPr>
                <w:sz w:val="20"/>
                <w:szCs w:val="20"/>
              </w:rPr>
            </w:pPr>
            <w:r w:rsidRPr="00D77356">
              <w:rPr>
                <w:sz w:val="20"/>
                <w:szCs w:val="20"/>
              </w:rPr>
              <w:t>31</w:t>
            </w:r>
            <w:r w:rsidR="00A01342">
              <w:rPr>
                <w:sz w:val="20"/>
                <w:szCs w:val="20"/>
              </w:rPr>
              <w:t> %</w:t>
            </w:r>
          </w:p>
        </w:tc>
        <w:tc>
          <w:tcPr>
            <w:tcW w:w="1596" w:type="dxa"/>
            <w:vMerge w:val="restart"/>
            <w:vAlign w:val="center"/>
            <w:hideMark/>
          </w:tcPr>
          <w:p w:rsidR="000B2877" w:rsidRPr="00D77356" w:rsidRDefault="000B2877" w:rsidP="00E72605">
            <w:pPr>
              <w:pStyle w:val="NoSpacing"/>
              <w:jc w:val="center"/>
              <w:cnfStyle w:val="000000000000"/>
              <w:rPr>
                <w:sz w:val="20"/>
                <w:szCs w:val="20"/>
              </w:rPr>
            </w:pPr>
            <w:r w:rsidRPr="00D77356">
              <w:rPr>
                <w:sz w:val="20"/>
                <w:szCs w:val="20"/>
              </w:rPr>
              <w:t xml:space="preserve">Latvija, pieguļošā Baltijas jūras teritorija, Lietuvas un Igaunijas </w:t>
            </w:r>
            <w:proofErr w:type="spellStart"/>
            <w:r w:rsidRPr="00D77356">
              <w:rPr>
                <w:sz w:val="20"/>
                <w:szCs w:val="20"/>
              </w:rPr>
              <w:t>robežteritorijas</w:t>
            </w:r>
            <w:proofErr w:type="spellEnd"/>
            <w:r w:rsidRPr="00D77356">
              <w:rPr>
                <w:sz w:val="20"/>
                <w:szCs w:val="20"/>
              </w:rPr>
              <w:t xml:space="preserve"> </w:t>
            </w:r>
            <w:r w:rsidRPr="00D77356">
              <w:rPr>
                <w:sz w:val="20"/>
                <w:szCs w:val="20"/>
              </w:rPr>
              <w:lastRenderedPageBreak/>
              <w:t>ar Latviju</w:t>
            </w:r>
          </w:p>
          <w:p w:rsidR="000B2877" w:rsidRPr="00D77356" w:rsidRDefault="000B2877" w:rsidP="00E72605">
            <w:pPr>
              <w:pStyle w:val="NoSpacing"/>
              <w:jc w:val="center"/>
              <w:cnfStyle w:val="000000000000"/>
              <w:rPr>
                <w:b/>
                <w:bCs/>
                <w:sz w:val="20"/>
                <w:szCs w:val="20"/>
              </w:rPr>
            </w:pPr>
          </w:p>
        </w:tc>
      </w:tr>
      <w:tr w:rsidR="000B2877" w:rsidRPr="00D77356" w:rsidTr="00AC54FB">
        <w:trPr>
          <w:trHeight w:val="20"/>
          <w:jc w:val="center"/>
        </w:trPr>
        <w:tc>
          <w:tcPr>
            <w:cnfStyle w:val="001000000000"/>
            <w:tcW w:w="2405" w:type="dxa"/>
            <w:vAlign w:val="center"/>
            <w:hideMark/>
          </w:tcPr>
          <w:p w:rsidR="000B2877" w:rsidRPr="00D77356" w:rsidRDefault="000B2877" w:rsidP="00E72605">
            <w:pPr>
              <w:pStyle w:val="NoSpacing"/>
              <w:rPr>
                <w:sz w:val="20"/>
                <w:szCs w:val="20"/>
              </w:rPr>
            </w:pPr>
            <w:r w:rsidRPr="00D77356">
              <w:rPr>
                <w:sz w:val="20"/>
                <w:szCs w:val="20"/>
              </w:rPr>
              <w:t>Krievijas Federācija</w:t>
            </w:r>
          </w:p>
        </w:tc>
        <w:tc>
          <w:tcPr>
            <w:tcW w:w="1169" w:type="dxa"/>
            <w:vAlign w:val="center"/>
            <w:hideMark/>
          </w:tcPr>
          <w:p w:rsidR="000B2877" w:rsidRPr="00D77356" w:rsidRDefault="000B2877" w:rsidP="00E72605">
            <w:pPr>
              <w:pStyle w:val="NoSpacing"/>
              <w:jc w:val="center"/>
              <w:cnfStyle w:val="000000000000"/>
              <w:rPr>
                <w:sz w:val="20"/>
                <w:szCs w:val="20"/>
              </w:rPr>
            </w:pPr>
            <w:r w:rsidRPr="00D77356">
              <w:rPr>
                <w:sz w:val="20"/>
                <w:szCs w:val="20"/>
              </w:rPr>
              <w:t>19</w:t>
            </w:r>
            <w:r w:rsidR="00A01342">
              <w:rPr>
                <w:sz w:val="20"/>
                <w:szCs w:val="20"/>
              </w:rPr>
              <w:t> %</w:t>
            </w:r>
          </w:p>
        </w:tc>
        <w:tc>
          <w:tcPr>
            <w:tcW w:w="1169" w:type="dxa"/>
            <w:vAlign w:val="center"/>
            <w:hideMark/>
          </w:tcPr>
          <w:p w:rsidR="000B2877" w:rsidRPr="00D77356" w:rsidRDefault="000B2877" w:rsidP="00E72605">
            <w:pPr>
              <w:pStyle w:val="NoSpacing"/>
              <w:jc w:val="center"/>
              <w:cnfStyle w:val="000000000000"/>
              <w:rPr>
                <w:sz w:val="20"/>
                <w:szCs w:val="20"/>
              </w:rPr>
            </w:pPr>
            <w:r w:rsidRPr="00D77356">
              <w:rPr>
                <w:sz w:val="20"/>
                <w:szCs w:val="20"/>
              </w:rPr>
              <w:t>34</w:t>
            </w:r>
            <w:r w:rsidR="00A01342">
              <w:rPr>
                <w:sz w:val="20"/>
                <w:szCs w:val="20"/>
              </w:rPr>
              <w:t> %</w:t>
            </w:r>
          </w:p>
        </w:tc>
        <w:tc>
          <w:tcPr>
            <w:tcW w:w="1169" w:type="dxa"/>
            <w:vAlign w:val="center"/>
            <w:hideMark/>
          </w:tcPr>
          <w:p w:rsidR="000B2877" w:rsidRPr="00D77356" w:rsidRDefault="000B2877" w:rsidP="00E72605">
            <w:pPr>
              <w:pStyle w:val="NoSpacing"/>
              <w:jc w:val="center"/>
              <w:cnfStyle w:val="000000000000"/>
              <w:rPr>
                <w:sz w:val="20"/>
                <w:szCs w:val="20"/>
              </w:rPr>
            </w:pPr>
            <w:r w:rsidRPr="00D77356">
              <w:rPr>
                <w:sz w:val="20"/>
                <w:szCs w:val="20"/>
              </w:rPr>
              <w:t>23</w:t>
            </w:r>
            <w:r w:rsidR="00A01342">
              <w:rPr>
                <w:sz w:val="20"/>
                <w:szCs w:val="20"/>
              </w:rPr>
              <w:t> %</w:t>
            </w:r>
          </w:p>
        </w:tc>
        <w:tc>
          <w:tcPr>
            <w:tcW w:w="1596" w:type="dxa"/>
            <w:vMerge/>
            <w:hideMark/>
          </w:tcPr>
          <w:p w:rsidR="000B2877" w:rsidRPr="00D77356" w:rsidRDefault="000B2877" w:rsidP="00AB4456">
            <w:pPr>
              <w:pStyle w:val="NoSpacing"/>
              <w:cnfStyle w:val="000000000000"/>
              <w:rPr>
                <w:b/>
                <w:bCs/>
                <w:sz w:val="20"/>
                <w:szCs w:val="20"/>
              </w:rPr>
            </w:pPr>
          </w:p>
        </w:tc>
      </w:tr>
      <w:tr w:rsidR="000B2877" w:rsidRPr="00D77356" w:rsidTr="00AC54FB">
        <w:trPr>
          <w:trHeight w:val="20"/>
          <w:jc w:val="center"/>
        </w:trPr>
        <w:tc>
          <w:tcPr>
            <w:cnfStyle w:val="001000000000"/>
            <w:tcW w:w="2405" w:type="dxa"/>
            <w:vAlign w:val="center"/>
            <w:hideMark/>
          </w:tcPr>
          <w:p w:rsidR="000B2877" w:rsidRPr="00D77356" w:rsidRDefault="000B2877" w:rsidP="00E72605">
            <w:pPr>
              <w:pStyle w:val="NoSpacing"/>
              <w:rPr>
                <w:sz w:val="20"/>
                <w:szCs w:val="20"/>
              </w:rPr>
            </w:pPr>
            <w:r w:rsidRPr="00D77356">
              <w:rPr>
                <w:sz w:val="20"/>
                <w:szCs w:val="20"/>
              </w:rPr>
              <w:t>Igaunija</w:t>
            </w:r>
          </w:p>
        </w:tc>
        <w:tc>
          <w:tcPr>
            <w:tcW w:w="1169" w:type="dxa"/>
            <w:vAlign w:val="center"/>
            <w:hideMark/>
          </w:tcPr>
          <w:p w:rsidR="000B2877" w:rsidRPr="00D77356" w:rsidRDefault="000B2877" w:rsidP="00E72605">
            <w:pPr>
              <w:pStyle w:val="NoSpacing"/>
              <w:jc w:val="center"/>
              <w:cnfStyle w:val="000000000000"/>
              <w:rPr>
                <w:sz w:val="20"/>
                <w:szCs w:val="20"/>
              </w:rPr>
            </w:pPr>
            <w:r w:rsidRPr="00D77356">
              <w:rPr>
                <w:sz w:val="20"/>
                <w:szCs w:val="20"/>
              </w:rPr>
              <w:t>5</w:t>
            </w:r>
            <w:r w:rsidR="00A01342">
              <w:rPr>
                <w:sz w:val="20"/>
                <w:szCs w:val="20"/>
              </w:rPr>
              <w:t> %</w:t>
            </w:r>
          </w:p>
        </w:tc>
        <w:tc>
          <w:tcPr>
            <w:tcW w:w="1169" w:type="dxa"/>
            <w:vAlign w:val="center"/>
          </w:tcPr>
          <w:p w:rsidR="000B2877" w:rsidRPr="00D77356" w:rsidRDefault="00237EEC" w:rsidP="00E72605">
            <w:pPr>
              <w:pStyle w:val="NoSpacing"/>
              <w:jc w:val="center"/>
              <w:cnfStyle w:val="000000000000"/>
              <w:rPr>
                <w:sz w:val="20"/>
                <w:szCs w:val="20"/>
              </w:rPr>
            </w:pPr>
            <w:r>
              <w:rPr>
                <w:sz w:val="20"/>
                <w:szCs w:val="20"/>
              </w:rPr>
              <w:t>-</w:t>
            </w:r>
          </w:p>
        </w:tc>
        <w:tc>
          <w:tcPr>
            <w:tcW w:w="1169" w:type="dxa"/>
            <w:vAlign w:val="center"/>
            <w:hideMark/>
          </w:tcPr>
          <w:p w:rsidR="000B2877" w:rsidRPr="00D77356" w:rsidRDefault="000B2877" w:rsidP="00E72605">
            <w:pPr>
              <w:pStyle w:val="NoSpacing"/>
              <w:jc w:val="center"/>
              <w:cnfStyle w:val="000000000000"/>
              <w:rPr>
                <w:sz w:val="20"/>
                <w:szCs w:val="20"/>
              </w:rPr>
            </w:pPr>
            <w:r w:rsidRPr="00D77356">
              <w:rPr>
                <w:sz w:val="20"/>
                <w:szCs w:val="20"/>
              </w:rPr>
              <w:t>5</w:t>
            </w:r>
            <w:r w:rsidR="00A01342">
              <w:rPr>
                <w:sz w:val="20"/>
                <w:szCs w:val="20"/>
              </w:rPr>
              <w:t> %</w:t>
            </w:r>
          </w:p>
        </w:tc>
        <w:tc>
          <w:tcPr>
            <w:tcW w:w="1596" w:type="dxa"/>
            <w:vMerge/>
            <w:hideMark/>
          </w:tcPr>
          <w:p w:rsidR="000B2877" w:rsidRPr="00D77356" w:rsidRDefault="000B2877" w:rsidP="00AB4456">
            <w:pPr>
              <w:pStyle w:val="NoSpacing"/>
              <w:cnfStyle w:val="000000000000"/>
              <w:rPr>
                <w:b/>
                <w:bCs/>
                <w:sz w:val="20"/>
                <w:szCs w:val="20"/>
              </w:rPr>
            </w:pPr>
          </w:p>
        </w:tc>
      </w:tr>
      <w:tr w:rsidR="000B2877" w:rsidRPr="00D77356" w:rsidTr="00AC54FB">
        <w:trPr>
          <w:trHeight w:val="20"/>
          <w:jc w:val="center"/>
        </w:trPr>
        <w:tc>
          <w:tcPr>
            <w:cnfStyle w:val="001000000000"/>
            <w:tcW w:w="2405" w:type="dxa"/>
            <w:vAlign w:val="center"/>
            <w:hideMark/>
          </w:tcPr>
          <w:p w:rsidR="000B2877" w:rsidRPr="00D77356" w:rsidRDefault="000B2877" w:rsidP="00E72605">
            <w:pPr>
              <w:pStyle w:val="NoSpacing"/>
              <w:rPr>
                <w:sz w:val="20"/>
                <w:szCs w:val="20"/>
              </w:rPr>
            </w:pPr>
            <w:r w:rsidRPr="00D77356">
              <w:rPr>
                <w:sz w:val="20"/>
                <w:szCs w:val="20"/>
              </w:rPr>
              <w:t>Somija</w:t>
            </w:r>
          </w:p>
        </w:tc>
        <w:tc>
          <w:tcPr>
            <w:tcW w:w="1169" w:type="dxa"/>
            <w:vAlign w:val="center"/>
            <w:hideMark/>
          </w:tcPr>
          <w:p w:rsidR="000B2877" w:rsidRPr="00D77356" w:rsidRDefault="000B2877" w:rsidP="00E72605">
            <w:pPr>
              <w:pStyle w:val="NoSpacing"/>
              <w:jc w:val="center"/>
              <w:cnfStyle w:val="000000000000"/>
              <w:rPr>
                <w:sz w:val="20"/>
                <w:szCs w:val="20"/>
              </w:rPr>
            </w:pPr>
            <w:r w:rsidRPr="00D77356">
              <w:rPr>
                <w:sz w:val="20"/>
                <w:szCs w:val="20"/>
              </w:rPr>
              <w:t>5</w:t>
            </w:r>
            <w:r w:rsidR="00A01342">
              <w:rPr>
                <w:sz w:val="20"/>
                <w:szCs w:val="20"/>
              </w:rPr>
              <w:t> %</w:t>
            </w:r>
          </w:p>
        </w:tc>
        <w:tc>
          <w:tcPr>
            <w:tcW w:w="1169" w:type="dxa"/>
            <w:vAlign w:val="center"/>
            <w:hideMark/>
          </w:tcPr>
          <w:p w:rsidR="000B2877" w:rsidRPr="00D77356" w:rsidRDefault="000B2877" w:rsidP="00E72605">
            <w:pPr>
              <w:pStyle w:val="NoSpacing"/>
              <w:jc w:val="center"/>
              <w:cnfStyle w:val="000000000000"/>
              <w:rPr>
                <w:sz w:val="20"/>
                <w:szCs w:val="20"/>
              </w:rPr>
            </w:pPr>
            <w:r w:rsidRPr="00D77356">
              <w:rPr>
                <w:sz w:val="20"/>
                <w:szCs w:val="20"/>
              </w:rPr>
              <w:t>8</w:t>
            </w:r>
            <w:r w:rsidR="00A01342">
              <w:rPr>
                <w:sz w:val="20"/>
                <w:szCs w:val="20"/>
              </w:rPr>
              <w:t> %</w:t>
            </w:r>
          </w:p>
        </w:tc>
        <w:tc>
          <w:tcPr>
            <w:tcW w:w="1169" w:type="dxa"/>
            <w:vAlign w:val="center"/>
            <w:hideMark/>
          </w:tcPr>
          <w:p w:rsidR="000B2877" w:rsidRPr="00D77356" w:rsidRDefault="000B2877" w:rsidP="00E72605">
            <w:pPr>
              <w:pStyle w:val="NoSpacing"/>
              <w:jc w:val="center"/>
              <w:cnfStyle w:val="000000000000"/>
              <w:rPr>
                <w:sz w:val="20"/>
                <w:szCs w:val="20"/>
              </w:rPr>
            </w:pPr>
            <w:r w:rsidRPr="00D77356">
              <w:rPr>
                <w:sz w:val="20"/>
                <w:szCs w:val="20"/>
              </w:rPr>
              <w:t>4</w:t>
            </w:r>
            <w:r w:rsidR="00A01342">
              <w:rPr>
                <w:sz w:val="20"/>
                <w:szCs w:val="20"/>
              </w:rPr>
              <w:t> %</w:t>
            </w:r>
          </w:p>
        </w:tc>
        <w:tc>
          <w:tcPr>
            <w:tcW w:w="1596" w:type="dxa"/>
            <w:vMerge/>
            <w:hideMark/>
          </w:tcPr>
          <w:p w:rsidR="000B2877" w:rsidRPr="00D77356" w:rsidRDefault="000B2877" w:rsidP="00AB4456">
            <w:pPr>
              <w:pStyle w:val="NoSpacing"/>
              <w:cnfStyle w:val="000000000000"/>
              <w:rPr>
                <w:b/>
                <w:bCs/>
                <w:sz w:val="20"/>
                <w:szCs w:val="20"/>
              </w:rPr>
            </w:pPr>
          </w:p>
        </w:tc>
      </w:tr>
      <w:tr w:rsidR="000B2877" w:rsidRPr="00D77356" w:rsidTr="00AC54FB">
        <w:trPr>
          <w:trHeight w:val="20"/>
          <w:jc w:val="center"/>
        </w:trPr>
        <w:tc>
          <w:tcPr>
            <w:cnfStyle w:val="001000000000"/>
            <w:tcW w:w="2405" w:type="dxa"/>
            <w:vAlign w:val="center"/>
            <w:hideMark/>
          </w:tcPr>
          <w:p w:rsidR="000B2877" w:rsidRPr="00D77356" w:rsidRDefault="000B2877" w:rsidP="00E72605">
            <w:pPr>
              <w:pStyle w:val="NoSpacing"/>
              <w:rPr>
                <w:sz w:val="20"/>
                <w:szCs w:val="20"/>
              </w:rPr>
            </w:pPr>
            <w:r w:rsidRPr="00D77356">
              <w:rPr>
                <w:sz w:val="20"/>
                <w:szCs w:val="20"/>
              </w:rPr>
              <w:t>Zviedrija</w:t>
            </w:r>
          </w:p>
        </w:tc>
        <w:tc>
          <w:tcPr>
            <w:tcW w:w="1169" w:type="dxa"/>
            <w:vAlign w:val="center"/>
            <w:hideMark/>
          </w:tcPr>
          <w:p w:rsidR="000B2877" w:rsidRPr="00D77356" w:rsidRDefault="000B2877" w:rsidP="00E72605">
            <w:pPr>
              <w:pStyle w:val="NoSpacing"/>
              <w:jc w:val="center"/>
              <w:cnfStyle w:val="000000000000"/>
              <w:rPr>
                <w:sz w:val="20"/>
                <w:szCs w:val="20"/>
              </w:rPr>
            </w:pPr>
            <w:r w:rsidRPr="00D77356">
              <w:rPr>
                <w:sz w:val="20"/>
                <w:szCs w:val="20"/>
              </w:rPr>
              <w:t>5</w:t>
            </w:r>
            <w:r w:rsidR="00A01342">
              <w:rPr>
                <w:sz w:val="20"/>
                <w:szCs w:val="20"/>
              </w:rPr>
              <w:t> %</w:t>
            </w:r>
          </w:p>
        </w:tc>
        <w:tc>
          <w:tcPr>
            <w:tcW w:w="1169" w:type="dxa"/>
            <w:vAlign w:val="center"/>
            <w:hideMark/>
          </w:tcPr>
          <w:p w:rsidR="000B2877" w:rsidRPr="00D77356" w:rsidRDefault="000B2877" w:rsidP="00E72605">
            <w:pPr>
              <w:pStyle w:val="NoSpacing"/>
              <w:jc w:val="center"/>
              <w:cnfStyle w:val="000000000000"/>
              <w:rPr>
                <w:sz w:val="20"/>
                <w:szCs w:val="20"/>
              </w:rPr>
            </w:pPr>
            <w:r w:rsidRPr="00D77356">
              <w:rPr>
                <w:sz w:val="20"/>
                <w:szCs w:val="20"/>
              </w:rPr>
              <w:t>7</w:t>
            </w:r>
            <w:r w:rsidR="00A01342">
              <w:rPr>
                <w:sz w:val="20"/>
                <w:szCs w:val="20"/>
              </w:rPr>
              <w:t> %</w:t>
            </w:r>
          </w:p>
        </w:tc>
        <w:tc>
          <w:tcPr>
            <w:tcW w:w="1169" w:type="dxa"/>
            <w:vAlign w:val="center"/>
          </w:tcPr>
          <w:p w:rsidR="000B2877" w:rsidRPr="00D77356" w:rsidRDefault="00237EEC" w:rsidP="00E72605">
            <w:pPr>
              <w:pStyle w:val="NoSpacing"/>
              <w:jc w:val="center"/>
              <w:cnfStyle w:val="000000000000"/>
              <w:rPr>
                <w:sz w:val="20"/>
                <w:szCs w:val="20"/>
              </w:rPr>
            </w:pPr>
            <w:r>
              <w:rPr>
                <w:sz w:val="20"/>
                <w:szCs w:val="20"/>
              </w:rPr>
              <w:t>-</w:t>
            </w:r>
          </w:p>
        </w:tc>
        <w:tc>
          <w:tcPr>
            <w:tcW w:w="1596" w:type="dxa"/>
            <w:vMerge/>
            <w:hideMark/>
          </w:tcPr>
          <w:p w:rsidR="000B2877" w:rsidRPr="00D77356" w:rsidRDefault="000B2877" w:rsidP="00AB4456">
            <w:pPr>
              <w:pStyle w:val="NoSpacing"/>
              <w:cnfStyle w:val="000000000000"/>
              <w:rPr>
                <w:b/>
                <w:bCs/>
                <w:sz w:val="20"/>
                <w:szCs w:val="20"/>
              </w:rPr>
            </w:pPr>
          </w:p>
        </w:tc>
      </w:tr>
      <w:tr w:rsidR="000B2877" w:rsidRPr="00D77356" w:rsidTr="00AC54FB">
        <w:trPr>
          <w:trHeight w:val="20"/>
          <w:jc w:val="center"/>
        </w:trPr>
        <w:tc>
          <w:tcPr>
            <w:cnfStyle w:val="001000000000"/>
            <w:tcW w:w="2405" w:type="dxa"/>
            <w:vAlign w:val="center"/>
            <w:hideMark/>
          </w:tcPr>
          <w:p w:rsidR="000B2877" w:rsidRPr="00D77356" w:rsidRDefault="000B2877" w:rsidP="00E72605">
            <w:pPr>
              <w:pStyle w:val="NoSpacing"/>
              <w:rPr>
                <w:sz w:val="20"/>
                <w:szCs w:val="20"/>
              </w:rPr>
            </w:pPr>
            <w:r w:rsidRPr="00D77356">
              <w:rPr>
                <w:sz w:val="20"/>
                <w:szCs w:val="20"/>
              </w:rPr>
              <w:t>Lietuva</w:t>
            </w:r>
          </w:p>
        </w:tc>
        <w:tc>
          <w:tcPr>
            <w:tcW w:w="1169" w:type="dxa"/>
            <w:vAlign w:val="center"/>
          </w:tcPr>
          <w:p w:rsidR="000B2877" w:rsidRPr="00D77356" w:rsidRDefault="00237EEC" w:rsidP="00E72605">
            <w:pPr>
              <w:pStyle w:val="NoSpacing"/>
              <w:jc w:val="center"/>
              <w:cnfStyle w:val="000000000000"/>
              <w:rPr>
                <w:sz w:val="20"/>
                <w:szCs w:val="20"/>
              </w:rPr>
            </w:pPr>
            <w:r>
              <w:rPr>
                <w:sz w:val="20"/>
                <w:szCs w:val="20"/>
              </w:rPr>
              <w:t>-</w:t>
            </w:r>
          </w:p>
        </w:tc>
        <w:tc>
          <w:tcPr>
            <w:tcW w:w="1169" w:type="dxa"/>
            <w:vAlign w:val="center"/>
          </w:tcPr>
          <w:p w:rsidR="000B2877" w:rsidRPr="00D77356" w:rsidRDefault="00237EEC" w:rsidP="00E72605">
            <w:pPr>
              <w:pStyle w:val="NoSpacing"/>
              <w:jc w:val="center"/>
              <w:cnfStyle w:val="000000000000"/>
              <w:rPr>
                <w:sz w:val="20"/>
                <w:szCs w:val="20"/>
              </w:rPr>
            </w:pPr>
            <w:r>
              <w:rPr>
                <w:sz w:val="20"/>
                <w:szCs w:val="20"/>
              </w:rPr>
              <w:t>-</w:t>
            </w:r>
          </w:p>
        </w:tc>
        <w:tc>
          <w:tcPr>
            <w:tcW w:w="1169" w:type="dxa"/>
            <w:vAlign w:val="center"/>
            <w:hideMark/>
          </w:tcPr>
          <w:p w:rsidR="000B2877" w:rsidRPr="00D77356" w:rsidRDefault="000B2877" w:rsidP="00E72605">
            <w:pPr>
              <w:pStyle w:val="NoSpacing"/>
              <w:jc w:val="center"/>
              <w:cnfStyle w:val="000000000000"/>
              <w:rPr>
                <w:sz w:val="20"/>
                <w:szCs w:val="20"/>
              </w:rPr>
            </w:pPr>
            <w:r w:rsidRPr="00D77356">
              <w:rPr>
                <w:sz w:val="20"/>
                <w:szCs w:val="20"/>
              </w:rPr>
              <w:t>4</w:t>
            </w:r>
            <w:r w:rsidR="00A01342">
              <w:rPr>
                <w:sz w:val="20"/>
                <w:szCs w:val="20"/>
              </w:rPr>
              <w:t> %</w:t>
            </w:r>
          </w:p>
        </w:tc>
        <w:tc>
          <w:tcPr>
            <w:tcW w:w="1596" w:type="dxa"/>
            <w:vMerge/>
            <w:hideMark/>
          </w:tcPr>
          <w:p w:rsidR="000B2877" w:rsidRPr="00D77356" w:rsidRDefault="000B2877" w:rsidP="00AB4456">
            <w:pPr>
              <w:pStyle w:val="NoSpacing"/>
              <w:cnfStyle w:val="000000000000"/>
              <w:rPr>
                <w:b/>
                <w:bCs/>
                <w:sz w:val="20"/>
                <w:szCs w:val="20"/>
              </w:rPr>
            </w:pPr>
          </w:p>
        </w:tc>
      </w:tr>
      <w:tr w:rsidR="000B2877" w:rsidRPr="00D77356" w:rsidTr="00AC54FB">
        <w:trPr>
          <w:trHeight w:val="20"/>
          <w:jc w:val="center"/>
        </w:trPr>
        <w:tc>
          <w:tcPr>
            <w:cnfStyle w:val="001000000000"/>
            <w:tcW w:w="2405" w:type="dxa"/>
            <w:vAlign w:val="center"/>
            <w:hideMark/>
          </w:tcPr>
          <w:p w:rsidR="000B2877" w:rsidRPr="00D77356" w:rsidRDefault="000B2877" w:rsidP="00E72605">
            <w:pPr>
              <w:pStyle w:val="NoSpacing"/>
              <w:rPr>
                <w:sz w:val="20"/>
                <w:szCs w:val="20"/>
              </w:rPr>
            </w:pPr>
            <w:r w:rsidRPr="00D77356">
              <w:rPr>
                <w:sz w:val="20"/>
                <w:szCs w:val="20"/>
              </w:rPr>
              <w:t>Baltijas jūra</w:t>
            </w:r>
          </w:p>
        </w:tc>
        <w:tc>
          <w:tcPr>
            <w:tcW w:w="1169" w:type="dxa"/>
            <w:vAlign w:val="center"/>
            <w:hideMark/>
          </w:tcPr>
          <w:p w:rsidR="000B2877" w:rsidRPr="00D77356" w:rsidRDefault="000B2877" w:rsidP="00E72605">
            <w:pPr>
              <w:pStyle w:val="NoSpacing"/>
              <w:jc w:val="center"/>
              <w:cnfStyle w:val="000000000000"/>
              <w:rPr>
                <w:sz w:val="20"/>
                <w:szCs w:val="20"/>
              </w:rPr>
            </w:pPr>
            <w:r w:rsidRPr="00D77356">
              <w:rPr>
                <w:sz w:val="20"/>
                <w:szCs w:val="20"/>
              </w:rPr>
              <w:t>16</w:t>
            </w:r>
            <w:r w:rsidR="00A01342">
              <w:rPr>
                <w:sz w:val="20"/>
                <w:szCs w:val="20"/>
              </w:rPr>
              <w:t> %</w:t>
            </w:r>
          </w:p>
        </w:tc>
        <w:tc>
          <w:tcPr>
            <w:tcW w:w="1169" w:type="dxa"/>
            <w:vAlign w:val="center"/>
            <w:hideMark/>
          </w:tcPr>
          <w:p w:rsidR="000B2877" w:rsidRPr="00D77356" w:rsidRDefault="000B2877" w:rsidP="00E72605">
            <w:pPr>
              <w:pStyle w:val="NoSpacing"/>
              <w:jc w:val="center"/>
              <w:cnfStyle w:val="000000000000"/>
              <w:rPr>
                <w:sz w:val="20"/>
                <w:szCs w:val="20"/>
              </w:rPr>
            </w:pPr>
            <w:r w:rsidRPr="00D77356">
              <w:rPr>
                <w:sz w:val="20"/>
                <w:szCs w:val="20"/>
              </w:rPr>
              <w:t>14</w:t>
            </w:r>
            <w:r w:rsidR="00A01342">
              <w:rPr>
                <w:sz w:val="20"/>
                <w:szCs w:val="20"/>
              </w:rPr>
              <w:t> %</w:t>
            </w:r>
          </w:p>
        </w:tc>
        <w:tc>
          <w:tcPr>
            <w:tcW w:w="1169" w:type="dxa"/>
            <w:vAlign w:val="center"/>
            <w:hideMark/>
          </w:tcPr>
          <w:p w:rsidR="000B2877" w:rsidRPr="00D77356" w:rsidRDefault="000B2877" w:rsidP="00E72605">
            <w:pPr>
              <w:pStyle w:val="NoSpacing"/>
              <w:jc w:val="center"/>
              <w:cnfStyle w:val="000000000000"/>
              <w:rPr>
                <w:sz w:val="20"/>
                <w:szCs w:val="20"/>
              </w:rPr>
            </w:pPr>
            <w:r w:rsidRPr="00D77356">
              <w:rPr>
                <w:sz w:val="20"/>
                <w:szCs w:val="20"/>
              </w:rPr>
              <w:t>13</w:t>
            </w:r>
            <w:r w:rsidR="00A01342">
              <w:rPr>
                <w:sz w:val="20"/>
                <w:szCs w:val="20"/>
              </w:rPr>
              <w:t> %</w:t>
            </w:r>
          </w:p>
        </w:tc>
        <w:tc>
          <w:tcPr>
            <w:tcW w:w="1596" w:type="dxa"/>
            <w:vMerge/>
            <w:hideMark/>
          </w:tcPr>
          <w:p w:rsidR="000B2877" w:rsidRPr="00D77356" w:rsidRDefault="000B2877" w:rsidP="00AB4456">
            <w:pPr>
              <w:pStyle w:val="NoSpacing"/>
              <w:cnfStyle w:val="000000000000"/>
              <w:rPr>
                <w:b/>
                <w:bCs/>
                <w:sz w:val="20"/>
                <w:szCs w:val="20"/>
              </w:rPr>
            </w:pPr>
          </w:p>
        </w:tc>
      </w:tr>
      <w:tr w:rsidR="000B2877" w:rsidRPr="00D77356" w:rsidTr="00AC54FB">
        <w:trPr>
          <w:trHeight w:val="20"/>
          <w:jc w:val="center"/>
        </w:trPr>
        <w:tc>
          <w:tcPr>
            <w:cnfStyle w:val="001000000000"/>
            <w:tcW w:w="2405" w:type="dxa"/>
            <w:vAlign w:val="center"/>
            <w:hideMark/>
          </w:tcPr>
          <w:p w:rsidR="000B2877" w:rsidRPr="00D77356" w:rsidRDefault="000B2877" w:rsidP="00E72605">
            <w:pPr>
              <w:pStyle w:val="NoSpacing"/>
              <w:rPr>
                <w:sz w:val="20"/>
                <w:szCs w:val="20"/>
              </w:rPr>
            </w:pPr>
            <w:r w:rsidRPr="00D77356">
              <w:rPr>
                <w:sz w:val="20"/>
                <w:szCs w:val="20"/>
              </w:rPr>
              <w:lastRenderedPageBreak/>
              <w:t>Atlantijas okeāna ZA daļa</w:t>
            </w:r>
          </w:p>
        </w:tc>
        <w:tc>
          <w:tcPr>
            <w:tcW w:w="1169" w:type="dxa"/>
            <w:vAlign w:val="center"/>
          </w:tcPr>
          <w:p w:rsidR="000B2877" w:rsidRPr="00D77356" w:rsidRDefault="000B2877" w:rsidP="00E72605">
            <w:pPr>
              <w:pStyle w:val="NoSpacing"/>
              <w:jc w:val="center"/>
              <w:cnfStyle w:val="000000000000"/>
              <w:rPr>
                <w:bCs/>
                <w:sz w:val="20"/>
                <w:szCs w:val="20"/>
              </w:rPr>
            </w:pPr>
            <w:r w:rsidRPr="00D77356">
              <w:rPr>
                <w:bCs/>
                <w:sz w:val="20"/>
                <w:szCs w:val="20"/>
              </w:rPr>
              <w:t>-</w:t>
            </w:r>
          </w:p>
        </w:tc>
        <w:tc>
          <w:tcPr>
            <w:tcW w:w="1169" w:type="dxa"/>
            <w:vAlign w:val="center"/>
            <w:hideMark/>
          </w:tcPr>
          <w:p w:rsidR="000B2877" w:rsidRPr="00D77356" w:rsidRDefault="000B2877" w:rsidP="00E72605">
            <w:pPr>
              <w:pStyle w:val="NoSpacing"/>
              <w:jc w:val="center"/>
              <w:cnfStyle w:val="000000000000"/>
              <w:rPr>
                <w:sz w:val="20"/>
                <w:szCs w:val="20"/>
              </w:rPr>
            </w:pPr>
            <w:r w:rsidRPr="00D77356">
              <w:rPr>
                <w:sz w:val="20"/>
                <w:szCs w:val="20"/>
              </w:rPr>
              <w:t>7</w:t>
            </w:r>
            <w:r w:rsidR="00A01342">
              <w:rPr>
                <w:sz w:val="20"/>
                <w:szCs w:val="20"/>
              </w:rPr>
              <w:t> %</w:t>
            </w:r>
          </w:p>
        </w:tc>
        <w:tc>
          <w:tcPr>
            <w:tcW w:w="1169" w:type="dxa"/>
            <w:vAlign w:val="center"/>
          </w:tcPr>
          <w:p w:rsidR="000B2877" w:rsidRPr="00D77356" w:rsidRDefault="000B2877" w:rsidP="00E72605">
            <w:pPr>
              <w:pStyle w:val="NoSpacing"/>
              <w:jc w:val="center"/>
              <w:cnfStyle w:val="000000000000"/>
              <w:rPr>
                <w:sz w:val="20"/>
                <w:szCs w:val="20"/>
              </w:rPr>
            </w:pPr>
            <w:r w:rsidRPr="00D77356">
              <w:rPr>
                <w:sz w:val="20"/>
                <w:szCs w:val="20"/>
              </w:rPr>
              <w:t>-</w:t>
            </w:r>
          </w:p>
        </w:tc>
        <w:tc>
          <w:tcPr>
            <w:tcW w:w="1596" w:type="dxa"/>
            <w:vMerge/>
            <w:hideMark/>
          </w:tcPr>
          <w:p w:rsidR="000B2877" w:rsidRPr="00D77356" w:rsidRDefault="000B2877" w:rsidP="00AB4456">
            <w:pPr>
              <w:pStyle w:val="NoSpacing"/>
              <w:cnfStyle w:val="000000000000"/>
              <w:rPr>
                <w:b/>
                <w:bCs/>
                <w:sz w:val="20"/>
                <w:szCs w:val="20"/>
              </w:rPr>
            </w:pPr>
          </w:p>
        </w:tc>
      </w:tr>
      <w:tr w:rsidR="000B2877" w:rsidRPr="00D77356" w:rsidTr="00AC54FB">
        <w:trPr>
          <w:trHeight w:val="20"/>
          <w:jc w:val="center"/>
        </w:trPr>
        <w:tc>
          <w:tcPr>
            <w:cnfStyle w:val="001000000000"/>
            <w:tcW w:w="2405" w:type="dxa"/>
            <w:vAlign w:val="center"/>
            <w:hideMark/>
          </w:tcPr>
          <w:p w:rsidR="000B2877" w:rsidRPr="00D77356" w:rsidRDefault="000B2877" w:rsidP="00E72605">
            <w:pPr>
              <w:pStyle w:val="NoSpacing"/>
              <w:rPr>
                <w:sz w:val="20"/>
                <w:szCs w:val="20"/>
              </w:rPr>
            </w:pPr>
            <w:r w:rsidRPr="00D77356">
              <w:rPr>
                <w:sz w:val="20"/>
                <w:szCs w:val="20"/>
              </w:rPr>
              <w:lastRenderedPageBreak/>
              <w:t>citur</w:t>
            </w:r>
          </w:p>
        </w:tc>
        <w:tc>
          <w:tcPr>
            <w:tcW w:w="1169" w:type="dxa"/>
            <w:vAlign w:val="center"/>
            <w:hideMark/>
          </w:tcPr>
          <w:p w:rsidR="000B2877" w:rsidRPr="00D77356" w:rsidRDefault="000B2877" w:rsidP="00E72605">
            <w:pPr>
              <w:pStyle w:val="NoSpacing"/>
              <w:jc w:val="center"/>
              <w:cnfStyle w:val="000000000000"/>
              <w:rPr>
                <w:sz w:val="20"/>
                <w:szCs w:val="20"/>
              </w:rPr>
            </w:pPr>
            <w:r w:rsidRPr="00D77356">
              <w:rPr>
                <w:sz w:val="20"/>
                <w:szCs w:val="20"/>
              </w:rPr>
              <w:t>16</w:t>
            </w:r>
            <w:r w:rsidR="00A01342">
              <w:rPr>
                <w:sz w:val="20"/>
                <w:szCs w:val="20"/>
              </w:rPr>
              <w:t> %</w:t>
            </w:r>
          </w:p>
        </w:tc>
        <w:tc>
          <w:tcPr>
            <w:tcW w:w="1169" w:type="dxa"/>
            <w:vAlign w:val="center"/>
            <w:hideMark/>
          </w:tcPr>
          <w:p w:rsidR="000B2877" w:rsidRPr="00D77356" w:rsidRDefault="000B2877" w:rsidP="00E72605">
            <w:pPr>
              <w:pStyle w:val="NoSpacing"/>
              <w:jc w:val="center"/>
              <w:cnfStyle w:val="000000000000"/>
              <w:rPr>
                <w:sz w:val="20"/>
                <w:szCs w:val="20"/>
              </w:rPr>
            </w:pPr>
            <w:r w:rsidRPr="00D77356">
              <w:rPr>
                <w:sz w:val="20"/>
                <w:szCs w:val="20"/>
              </w:rPr>
              <w:t>23</w:t>
            </w:r>
            <w:r w:rsidR="00A01342">
              <w:rPr>
                <w:sz w:val="20"/>
                <w:szCs w:val="20"/>
              </w:rPr>
              <w:t> %</w:t>
            </w:r>
          </w:p>
        </w:tc>
        <w:tc>
          <w:tcPr>
            <w:tcW w:w="1169" w:type="dxa"/>
            <w:vAlign w:val="center"/>
            <w:hideMark/>
          </w:tcPr>
          <w:p w:rsidR="000B2877" w:rsidRPr="00D77356" w:rsidRDefault="000B2877" w:rsidP="00E72605">
            <w:pPr>
              <w:pStyle w:val="NoSpacing"/>
              <w:jc w:val="center"/>
              <w:cnfStyle w:val="000000000000"/>
              <w:rPr>
                <w:sz w:val="20"/>
                <w:szCs w:val="20"/>
              </w:rPr>
            </w:pPr>
            <w:r w:rsidRPr="00D77356">
              <w:rPr>
                <w:sz w:val="20"/>
                <w:szCs w:val="20"/>
              </w:rPr>
              <w:t>19</w:t>
            </w:r>
            <w:r w:rsidR="00A01342">
              <w:rPr>
                <w:sz w:val="20"/>
                <w:szCs w:val="20"/>
              </w:rPr>
              <w:t> %</w:t>
            </w:r>
          </w:p>
        </w:tc>
        <w:tc>
          <w:tcPr>
            <w:tcW w:w="1596" w:type="dxa"/>
            <w:vMerge/>
            <w:hideMark/>
          </w:tcPr>
          <w:p w:rsidR="000B2877" w:rsidRPr="00D77356" w:rsidRDefault="000B2877" w:rsidP="00AB4456">
            <w:pPr>
              <w:pStyle w:val="NoSpacing"/>
              <w:cnfStyle w:val="000000000000"/>
              <w:rPr>
                <w:b/>
                <w:bCs/>
                <w:sz w:val="20"/>
                <w:szCs w:val="20"/>
              </w:rPr>
            </w:pPr>
          </w:p>
        </w:tc>
      </w:tr>
    </w:tbl>
    <w:p w:rsidR="00D42F4D" w:rsidRPr="00D77356" w:rsidRDefault="00D93595" w:rsidP="00E72605">
      <w:pPr>
        <w:pStyle w:val="Heading2"/>
        <w:rPr>
          <w:lang w:eastAsia="en-US"/>
        </w:rPr>
      </w:pPr>
      <w:bookmarkStart w:id="30" w:name="_Toc5090688"/>
      <w:r w:rsidRPr="00D77356">
        <w:rPr>
          <w:lang w:eastAsia="en-US"/>
        </w:rPr>
        <w:t xml:space="preserve">3.4. Prognozējamā </w:t>
      </w:r>
      <w:r w:rsidR="009F436C" w:rsidRPr="00D77356">
        <w:rPr>
          <w:lang w:eastAsia="en-US"/>
        </w:rPr>
        <w:t xml:space="preserve">plānā iekļauto pasākumu ietekme uz </w:t>
      </w:r>
      <w:r w:rsidRPr="00D77356">
        <w:rPr>
          <w:lang w:eastAsia="en-US"/>
        </w:rPr>
        <w:t>gaisa kvalitāt</w:t>
      </w:r>
      <w:r w:rsidR="009F436C" w:rsidRPr="00D77356">
        <w:rPr>
          <w:lang w:eastAsia="en-US"/>
        </w:rPr>
        <w:t>i</w:t>
      </w:r>
      <w:bookmarkEnd w:id="30"/>
    </w:p>
    <w:p w:rsidR="00D93595" w:rsidRPr="00D77356" w:rsidRDefault="00D93595" w:rsidP="00D93595">
      <w:r w:rsidRPr="00D77356">
        <w:t>Plāna 8.sadaļā iekļautais pasākums 9.</w:t>
      </w:r>
      <w:r w:rsidR="00BF217F">
        <w:t>5</w:t>
      </w:r>
      <w:r w:rsidRPr="00D77356">
        <w:t>. paredz Rīgas Domes saistošajos noteikumos noteikt prasību par esošo individuālo sadedzināšanas iekārtu nomaiņu, ja tās tiek izmantotas kā galvenais siltumapgādes veids, uz tādām sadedzināšanas iekārtām, kuras atbilst Ekodizaina direktīvas 2009/125/EK un tās īstenošanas regulās noteiktajām emis</w:t>
      </w:r>
      <w:r w:rsidR="00D40763" w:rsidRPr="00D77356">
        <w:t xml:space="preserve">iju un efektivitātes prasībām. </w:t>
      </w:r>
      <w:r w:rsidRPr="00D77356">
        <w:t xml:space="preserve">Rīcības ietekme ir tikusi modelēta, izstrādājot </w:t>
      </w:r>
      <w:r w:rsidRPr="00D77356">
        <w:rPr>
          <w:iCs/>
        </w:rPr>
        <w:t>Rīgas pilsētas gaisa kvalitātes uzlabošanas rīcības programmu 2016.-2020. gadam, un ir parādīta rīcības pozitīva ietekme uz gaisa kvalitāti</w:t>
      </w:r>
      <w:r w:rsidRPr="00D77356">
        <w:rPr>
          <w:rStyle w:val="FootnoteReference"/>
          <w:iCs/>
        </w:rPr>
        <w:footnoteReference w:id="14"/>
      </w:r>
      <w:r w:rsidRPr="00D77356">
        <w:rPr>
          <w:iCs/>
        </w:rPr>
        <w:t xml:space="preserve">. </w:t>
      </w:r>
    </w:p>
    <w:p w:rsidR="00D93595" w:rsidRPr="00D77356" w:rsidRDefault="00D40763" w:rsidP="00D93595">
      <w:r w:rsidRPr="00D77356">
        <w:t xml:space="preserve">Plāna 8.sadaļā iekļautie pasākumi </w:t>
      </w:r>
      <w:r w:rsidR="00D93595" w:rsidRPr="00D77356">
        <w:t>3.1.-3.</w:t>
      </w:r>
      <w:r w:rsidR="00BF217F">
        <w:t>5</w:t>
      </w:r>
      <w:r w:rsidR="00D93595" w:rsidRPr="00D77356">
        <w:t xml:space="preserve">. </w:t>
      </w:r>
      <w:r w:rsidRPr="00D77356">
        <w:t>paredz</w:t>
      </w:r>
      <w:r w:rsidR="00D93595" w:rsidRPr="00D77356">
        <w:t xml:space="preserve"> veicināt centralizētās siltumapgādes veida attīstību Latvijas pilsētās. Šāda attīstība tiek paredzēta kā prioritāte (ja tehniski iespējams) Rīgas pilsētas I un II gaisa kvalitātes zonā un jaunajās apbūves teritorijās (rīcība 9.4.). Centralizētās siltumapgādes sistēmas pieslēgšanas ietekme ēkām, kas kādreiz ir bijušas pieslēgtas centralizētās siltumapgādes sistēmai un kurās jau pastāv vienota siltumtīklu sistēma, ir tikusi modelēta. M</w:t>
      </w:r>
      <w:r w:rsidR="00D93595" w:rsidRPr="00D77356">
        <w:rPr>
          <w:iCs/>
        </w:rPr>
        <w:t>odelēšanas rezultāti parādīja šī pasākuma pozitīvās izmaiņas PM</w:t>
      </w:r>
      <w:r w:rsidR="00D93595" w:rsidRPr="00D77356">
        <w:rPr>
          <w:iCs/>
          <w:vertAlign w:val="subscript"/>
        </w:rPr>
        <w:t>10</w:t>
      </w:r>
      <w:r w:rsidR="00D93595" w:rsidRPr="00D77356">
        <w:rPr>
          <w:iCs/>
        </w:rPr>
        <w:t xml:space="preserve"> piesārņojuma izkliedē</w:t>
      </w:r>
      <w:r w:rsidR="00D93595" w:rsidRPr="00D77356">
        <w:rPr>
          <w:rStyle w:val="FootnoteReference"/>
          <w:iCs/>
        </w:rPr>
        <w:footnoteReference w:id="15"/>
      </w:r>
      <w:r w:rsidR="00472B1A">
        <w:rPr>
          <w:iCs/>
        </w:rPr>
        <w:t>. </w:t>
      </w:r>
      <w:r w:rsidR="00D93595" w:rsidRPr="00D77356">
        <w:rPr>
          <w:iCs/>
        </w:rPr>
        <w:t xml:space="preserve">Tāpat ir tikusi veikta centralizētās siltumapgādes sistēmas izveides ietekmes modelēšana (salīdzinot ar individuālo gāzes apkuri) </w:t>
      </w:r>
      <w:r w:rsidR="00D93595" w:rsidRPr="00D77356">
        <w:t xml:space="preserve">plānotās apbūves teritorijās Skanstes apkaimē, Mežaparkā un </w:t>
      </w:r>
      <w:proofErr w:type="spellStart"/>
      <w:r w:rsidR="00D93595" w:rsidRPr="00D77356">
        <w:t>Jaunbiķeros</w:t>
      </w:r>
      <w:proofErr w:type="spellEnd"/>
      <w:r w:rsidR="00D93595" w:rsidRPr="00D77356">
        <w:t>. Modelēšanas rezultāti parāda pozitīvu ietekmi uz NO</w:t>
      </w:r>
      <w:r w:rsidR="00D93595" w:rsidRPr="00D77356">
        <w:rPr>
          <w:vertAlign w:val="subscript"/>
        </w:rPr>
        <w:t>2</w:t>
      </w:r>
      <w:r w:rsidR="00D93595" w:rsidRPr="00D77356">
        <w:t xml:space="preserve"> piesārņojuma izkliedi</w:t>
      </w:r>
      <w:r w:rsidR="00D93595" w:rsidRPr="00D77356">
        <w:rPr>
          <w:rStyle w:val="FootnoteReference"/>
        </w:rPr>
        <w:footnoteReference w:id="16"/>
      </w:r>
      <w:r w:rsidR="00D93595" w:rsidRPr="00D77356">
        <w:t xml:space="preserve">. </w:t>
      </w:r>
    </w:p>
    <w:p w:rsidR="00275898" w:rsidRPr="00D77356" w:rsidRDefault="00D40763" w:rsidP="00D40763">
      <w:r w:rsidRPr="00D77356">
        <w:t>Plāna 8.sadaļā iekļautais pasākums</w:t>
      </w:r>
      <w:r w:rsidR="00D93595" w:rsidRPr="00D77356">
        <w:t xml:space="preserve"> 9.1</w:t>
      </w:r>
      <w:r w:rsidR="00BF217F">
        <w:t>0</w:t>
      </w:r>
      <w:r w:rsidR="00D93595" w:rsidRPr="00D77356">
        <w:t xml:space="preserve">. </w:t>
      </w:r>
      <w:r w:rsidRPr="00D77356">
        <w:t>paredz</w:t>
      </w:r>
      <w:r w:rsidR="00D93595" w:rsidRPr="00D77356">
        <w:t xml:space="preserve"> </w:t>
      </w:r>
      <w:r w:rsidRPr="00D77356">
        <w:t>z</w:t>
      </w:r>
      <w:r w:rsidR="00D93595" w:rsidRPr="00D77356">
        <w:t>emās emisiju zon</w:t>
      </w:r>
      <w:r w:rsidRPr="00D77356">
        <w:t>as izveidošanu</w:t>
      </w:r>
      <w:r w:rsidR="00D93595" w:rsidRPr="00D77356">
        <w:t xml:space="preserve"> Rīgas pilsētā. </w:t>
      </w:r>
      <w:r w:rsidRPr="00D77356">
        <w:rPr>
          <w:iCs/>
        </w:rPr>
        <w:t>Rīgas pilsētas gaisa kvalitātes uzlabošana</w:t>
      </w:r>
      <w:r w:rsidR="00D54A27">
        <w:rPr>
          <w:iCs/>
        </w:rPr>
        <w:t>s rīcības programmā 2016.-2020. </w:t>
      </w:r>
      <w:r w:rsidRPr="00D77356">
        <w:rPr>
          <w:iCs/>
        </w:rPr>
        <w:t xml:space="preserve">gadam ietvaros </w:t>
      </w:r>
      <w:r w:rsidRPr="00D77356">
        <w:t>v</w:t>
      </w:r>
      <w:r w:rsidR="00D93595" w:rsidRPr="00D77356">
        <w:t xml:space="preserve">eiktais </w:t>
      </w:r>
      <w:r w:rsidR="00D93595" w:rsidRPr="00D77356">
        <w:rPr>
          <w:iCs/>
        </w:rPr>
        <w:t>novērtējums parāda</w:t>
      </w:r>
      <w:r w:rsidRPr="00D77356">
        <w:rPr>
          <w:iCs/>
        </w:rPr>
        <w:t>, ka</w:t>
      </w:r>
      <w:r w:rsidR="00D93595" w:rsidRPr="00D77356">
        <w:rPr>
          <w:iCs/>
        </w:rPr>
        <w:t xml:space="preserve"> </w:t>
      </w:r>
      <w:r w:rsidR="00D93595" w:rsidRPr="00D77356">
        <w:t>šādas zonas izveides Rīgas centrā pozitīvo ietekmi uz gaisa kvalitāti</w:t>
      </w:r>
      <w:r w:rsidR="00D93595" w:rsidRPr="00D77356">
        <w:rPr>
          <w:rStyle w:val="FootnoteReference"/>
        </w:rPr>
        <w:footnoteReference w:id="17"/>
      </w:r>
      <w:r w:rsidRPr="00D77356">
        <w:t>.</w:t>
      </w:r>
    </w:p>
    <w:p w:rsidR="00804D63" w:rsidRPr="00D77356" w:rsidRDefault="00291F63" w:rsidP="00A450AA">
      <w:pPr>
        <w:pStyle w:val="Heading1"/>
      </w:pPr>
      <w:bookmarkStart w:id="31" w:name="_Toc535324616"/>
      <w:bookmarkStart w:id="32" w:name="_Toc529182029"/>
      <w:bookmarkStart w:id="33" w:name="_Toc5090689"/>
      <w:bookmarkEnd w:id="23"/>
      <w:bookmarkEnd w:id="31"/>
      <w:r w:rsidRPr="00D77356">
        <w:lastRenderedPageBreak/>
        <w:t xml:space="preserve">Kopējās emisijas Latvijā un </w:t>
      </w:r>
      <w:r w:rsidR="008C2C72" w:rsidRPr="00D77356">
        <w:t xml:space="preserve">bāzes scenārija </w:t>
      </w:r>
      <w:r w:rsidR="00804D63" w:rsidRPr="00D77356">
        <w:t>emisiju prognozes</w:t>
      </w:r>
      <w:bookmarkEnd w:id="32"/>
      <w:bookmarkEnd w:id="33"/>
      <w:r w:rsidRPr="00D77356">
        <w:t xml:space="preserve"> </w:t>
      </w:r>
    </w:p>
    <w:p w:rsidR="00E10CC6" w:rsidRPr="00D77356" w:rsidRDefault="00E10CC6" w:rsidP="007C1112">
      <w:r w:rsidRPr="00D77356">
        <w:t>Kopumā Latvijā visu gaisu piesārņojošo vielu emisijas (sēra dioksīda, nemetāna gaistošo organisko savienojumu, daļiņu PM</w:t>
      </w:r>
      <w:r w:rsidRPr="00D77356">
        <w:rPr>
          <w:vertAlign w:val="subscript"/>
        </w:rPr>
        <w:t>2,5</w:t>
      </w:r>
      <w:r w:rsidRPr="00D77356">
        <w:t xml:space="preserve"> un kvēpu jeb melnās ogles) pēdējo desmit gadu laikā ir samazinājušās, izņemot amonjaka emisijas, kuru daudzums ir palicis gandrīz nemainīgs (skatīt</w:t>
      </w:r>
      <w:r w:rsidR="00115FA7" w:rsidRPr="00D77356">
        <w:t xml:space="preserve"> </w:t>
      </w:r>
      <w:fldSimple w:instr=" REF _Ref536092446 \h  \* MERGEFORMAT ">
        <w:r w:rsidR="00F532F1">
          <w:t>1</w:t>
        </w:r>
      </w:fldSimple>
      <w:r w:rsidR="005B00BD" w:rsidRPr="00D77356">
        <w:t>. </w:t>
      </w:r>
      <w:r w:rsidRPr="00D77356">
        <w:t xml:space="preserve">attēlu). </w:t>
      </w:r>
      <w:r w:rsidR="00050E0D" w:rsidRPr="00D77356">
        <w:t xml:space="preserve">Emisiju ģeogrāfiskā izplatība </w:t>
      </w:r>
      <w:r w:rsidR="0014287F">
        <w:t>sniegta</w:t>
      </w:r>
      <w:r w:rsidR="00050E0D" w:rsidRPr="00D77356">
        <w:t xml:space="preserve"> 6.</w:t>
      </w:r>
      <w:r w:rsidR="005B00BD" w:rsidRPr="00D77356">
        <w:t> </w:t>
      </w:r>
      <w:r w:rsidR="00136668" w:rsidRPr="00D77356">
        <w:t>pielikumā</w:t>
      </w:r>
      <w:r w:rsidR="00050E0D" w:rsidRPr="00D77356">
        <w:t>.</w:t>
      </w:r>
    </w:p>
    <w:p w:rsidR="00E10CC6" w:rsidRPr="00D77356" w:rsidRDefault="00E10CC6" w:rsidP="007C1112"/>
    <w:p w:rsidR="00A91F6C" w:rsidRPr="00D77356" w:rsidRDefault="008E72F7" w:rsidP="008E72F7">
      <w:pPr>
        <w:jc w:val="center"/>
      </w:pPr>
      <w:r w:rsidRPr="00D77356">
        <w:rPr>
          <w:noProof/>
        </w:rPr>
        <w:drawing>
          <wp:inline distT="0" distB="0" distL="0" distR="0">
            <wp:extent cx="4490113" cy="2598239"/>
            <wp:effectExtent l="0" t="0" r="571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05712" cy="2607266"/>
                    </a:xfrm>
                    <a:prstGeom prst="rect">
                      <a:avLst/>
                    </a:prstGeom>
                    <a:noFill/>
                  </pic:spPr>
                </pic:pic>
              </a:graphicData>
            </a:graphic>
          </wp:inline>
        </w:drawing>
      </w:r>
    </w:p>
    <w:p w:rsidR="00115FA7" w:rsidRPr="00D77356" w:rsidRDefault="003A4752" w:rsidP="00277FD5">
      <w:pPr>
        <w:pStyle w:val="Title"/>
      </w:pPr>
      <w:r w:rsidRPr="00D77356">
        <w:rPr>
          <w:noProof/>
        </w:rPr>
        <w:fldChar w:fldCharType="begin"/>
      </w:r>
      <w:r w:rsidR="00957C10" w:rsidRPr="00D77356">
        <w:rPr>
          <w:noProof/>
        </w:rPr>
        <w:instrText xml:space="preserve"> SEQ Ilustrācija \* ARABIC </w:instrText>
      </w:r>
      <w:r w:rsidRPr="00D77356">
        <w:rPr>
          <w:noProof/>
        </w:rPr>
        <w:fldChar w:fldCharType="separate"/>
      </w:r>
      <w:bookmarkStart w:id="34" w:name="_Ref536092446"/>
      <w:r w:rsidR="00F532F1">
        <w:rPr>
          <w:noProof/>
        </w:rPr>
        <w:t>1</w:t>
      </w:r>
      <w:bookmarkEnd w:id="34"/>
      <w:r w:rsidRPr="00D77356">
        <w:rPr>
          <w:noProof/>
        </w:rPr>
        <w:fldChar w:fldCharType="end"/>
      </w:r>
      <w:r w:rsidR="00A91F6C" w:rsidRPr="00D77356">
        <w:t>. attēls</w:t>
      </w:r>
      <w:r w:rsidR="003D1FD4" w:rsidRPr="00D77356">
        <w:t>.</w:t>
      </w:r>
      <w:r w:rsidR="00A91F6C" w:rsidRPr="00D77356">
        <w:t xml:space="preserve"> Gaisa kvalitāti ietekmējošo piesārņojošo vielu emisiju izmaiņu tendences 2005.</w:t>
      </w:r>
      <w:r w:rsidR="00136668" w:rsidRPr="00D77356">
        <w:t>-</w:t>
      </w:r>
      <w:r w:rsidR="00A91F6C" w:rsidRPr="00D77356">
        <w:t>2016.</w:t>
      </w:r>
      <w:r w:rsidR="005B00BD" w:rsidRPr="00D77356">
        <w:t> </w:t>
      </w:r>
      <w:r w:rsidR="00136668" w:rsidRPr="00D77356">
        <w:t>gadā</w:t>
      </w:r>
    </w:p>
    <w:p w:rsidR="006A5E61" w:rsidRPr="00D77356" w:rsidRDefault="00D03E55" w:rsidP="00B55DD2">
      <w:bookmarkStart w:id="35" w:name="_Toc529182030"/>
      <w:r w:rsidRPr="00D77356">
        <w:t>Pamatojoties uz prognozēt</w:t>
      </w:r>
      <w:r w:rsidR="00136668" w:rsidRPr="00D77356">
        <w:t>aj</w:t>
      </w:r>
      <w:r w:rsidRPr="00D77356">
        <w:t>iem aktivitāšu datiem un ņemot vērā spēkā esošās politikas</w:t>
      </w:r>
      <w:r w:rsidR="00136668" w:rsidRPr="00D77356">
        <w:t>,</w:t>
      </w:r>
      <w:r w:rsidRPr="00D77356">
        <w:t xml:space="preserve"> ir aprēķinātas emisijas </w:t>
      </w:r>
      <w:r w:rsidR="00C25F0C">
        <w:t>b</w:t>
      </w:r>
      <w:r w:rsidRPr="00D77356">
        <w:t>āzes scenārijam. Par bāzes gadu emisiju aprēķināšanai tika izmantots 2016</w:t>
      </w:r>
      <w:r w:rsidR="00042B04" w:rsidRPr="00D77356">
        <w:t>. gad</w:t>
      </w:r>
      <w:r w:rsidRPr="00D77356">
        <w:t xml:space="preserve">s. Emisiju </w:t>
      </w:r>
      <w:r w:rsidR="00225B83" w:rsidRPr="00D77356">
        <w:t>aprēķināšan</w:t>
      </w:r>
      <w:r w:rsidR="00225B83">
        <w:t>ā</w:t>
      </w:r>
      <w:r w:rsidR="00225B83" w:rsidRPr="00D77356">
        <w:t xml:space="preserve"> </w:t>
      </w:r>
      <w:r w:rsidR="00225B83">
        <w:t>izmantoti</w:t>
      </w:r>
      <w:r w:rsidRPr="00D77356">
        <w:t xml:space="preserve"> </w:t>
      </w:r>
      <w:r w:rsidR="00225B83" w:rsidRPr="00D77356">
        <w:t>emisiju faktori</w:t>
      </w:r>
      <w:r w:rsidR="00225B83">
        <w:t>, kas iekļauti</w:t>
      </w:r>
      <w:r w:rsidR="00225B83" w:rsidRPr="00D77356">
        <w:t xml:space="preserve"> </w:t>
      </w:r>
      <w:r w:rsidR="00225B83">
        <w:t>ziņojumā par Latvijas kopējām emisijām, kas iesniegti EK 2018.gadā</w:t>
      </w:r>
      <w:r w:rsidR="00225B83">
        <w:rPr>
          <w:rStyle w:val="FootnoteReference"/>
        </w:rPr>
        <w:footnoteReference w:id="18"/>
      </w:r>
      <w:r w:rsidRPr="00D77356">
        <w:t xml:space="preserve">. </w:t>
      </w:r>
      <w:r w:rsidR="00077120" w:rsidRPr="00D77356">
        <w:rPr>
          <w:iCs/>
          <w:szCs w:val="24"/>
        </w:rPr>
        <w:t xml:space="preserve">Emisiju prognozes </w:t>
      </w:r>
      <w:r w:rsidR="00C25F0C">
        <w:rPr>
          <w:iCs/>
          <w:szCs w:val="24"/>
        </w:rPr>
        <w:t>b</w:t>
      </w:r>
      <w:r w:rsidR="00C25F0C" w:rsidRPr="00D77356">
        <w:rPr>
          <w:iCs/>
          <w:szCs w:val="24"/>
        </w:rPr>
        <w:t xml:space="preserve">āzes </w:t>
      </w:r>
      <w:r w:rsidR="00077120" w:rsidRPr="00D77356">
        <w:rPr>
          <w:iCs/>
          <w:szCs w:val="24"/>
        </w:rPr>
        <w:t>scenārijā ietver un paredz to politiku un pasākumu īstenošanu, kas noteikti Latvijas valdības izstrādātajos politikas dokumentos līdz 2018.</w:t>
      </w:r>
      <w:r w:rsidR="005B00BD" w:rsidRPr="00D77356">
        <w:rPr>
          <w:iCs/>
          <w:szCs w:val="24"/>
        </w:rPr>
        <w:t> </w:t>
      </w:r>
      <w:r w:rsidR="00077120" w:rsidRPr="00D77356">
        <w:rPr>
          <w:iCs/>
          <w:szCs w:val="24"/>
        </w:rPr>
        <w:t xml:space="preserve">gadam. Izveidotais </w:t>
      </w:r>
      <w:r w:rsidR="00C25F0C">
        <w:rPr>
          <w:iCs/>
          <w:szCs w:val="24"/>
        </w:rPr>
        <w:t>b</w:t>
      </w:r>
      <w:r w:rsidR="00077120" w:rsidRPr="00D77356">
        <w:rPr>
          <w:iCs/>
          <w:szCs w:val="24"/>
        </w:rPr>
        <w:t xml:space="preserve">āzes scenārijs ietver arī visas politikas un pasākumus, kas ir iestrādāti klimata politikas scenārijā, kas </w:t>
      </w:r>
      <w:r w:rsidR="0023348D">
        <w:rPr>
          <w:iCs/>
          <w:szCs w:val="24"/>
        </w:rPr>
        <w:t xml:space="preserve">2018.gadā </w:t>
      </w:r>
      <w:r w:rsidR="00077120" w:rsidRPr="00D77356">
        <w:rPr>
          <w:iCs/>
          <w:szCs w:val="24"/>
        </w:rPr>
        <w:t>izstrādāts klimata un enerģētikas pakotnes ietverto mērķu sasniegšanai</w:t>
      </w:r>
      <w:r w:rsidR="0023348D">
        <w:rPr>
          <w:rStyle w:val="FootnoteReference"/>
          <w:iCs/>
          <w:szCs w:val="24"/>
        </w:rPr>
        <w:footnoteReference w:id="19"/>
      </w:r>
      <w:r w:rsidR="00077120" w:rsidRPr="00D77356">
        <w:rPr>
          <w:iCs/>
          <w:szCs w:val="24"/>
        </w:rPr>
        <w:t xml:space="preserve">. </w:t>
      </w:r>
      <w:r w:rsidR="007D4B17" w:rsidRPr="00D77356">
        <w:t xml:space="preserve">Detalizēta informācija par </w:t>
      </w:r>
      <w:r w:rsidR="00C25F0C">
        <w:t>b</w:t>
      </w:r>
      <w:r w:rsidR="0023348D" w:rsidRPr="00D77356">
        <w:t xml:space="preserve">āzes </w:t>
      </w:r>
      <w:r w:rsidR="007D4B17" w:rsidRPr="00D77356">
        <w:t>scenārijā i</w:t>
      </w:r>
      <w:r w:rsidR="00CE4860" w:rsidRPr="00D77356">
        <w:t xml:space="preserve">zmantotajiem pieņēmumiem un </w:t>
      </w:r>
      <w:r w:rsidR="00CE4860" w:rsidRPr="00D77356">
        <w:rPr>
          <w:lang w:eastAsia="en-US"/>
        </w:rPr>
        <w:t xml:space="preserve">ietverto politiku un pasākumu apraksts ir sniegts </w:t>
      </w:r>
      <w:r w:rsidR="00077120" w:rsidRPr="00D77356">
        <w:rPr>
          <w:lang w:eastAsia="en-US"/>
        </w:rPr>
        <w:t>3.</w:t>
      </w:r>
      <w:r w:rsidR="005B00BD" w:rsidRPr="00D77356">
        <w:rPr>
          <w:lang w:eastAsia="en-US"/>
        </w:rPr>
        <w:t> </w:t>
      </w:r>
      <w:r w:rsidR="00CE4860" w:rsidRPr="00D77356">
        <w:rPr>
          <w:lang w:eastAsia="en-US"/>
        </w:rPr>
        <w:t>pielikumā.</w:t>
      </w:r>
      <w:r w:rsidR="00291F63" w:rsidRPr="00D77356">
        <w:rPr>
          <w:lang w:eastAsia="en-US"/>
        </w:rPr>
        <w:t xml:space="preserve"> </w:t>
      </w:r>
      <w:r w:rsidRPr="00D77356">
        <w:t>Analizējot aprēķinātās emisiju prognozes</w:t>
      </w:r>
      <w:r w:rsidR="00136668" w:rsidRPr="00D77356">
        <w:t>,</w:t>
      </w:r>
      <w:r w:rsidRPr="00D77356">
        <w:t xml:space="preserve"> attēlos tās tiek salīdzinātas ar </w:t>
      </w:r>
      <w:r w:rsidR="0010731A" w:rsidRPr="00D77356">
        <w:rPr>
          <w:rFonts w:cstheme="minorHAnsi"/>
        </w:rPr>
        <w:t>Direktīvā 2016/2284 noteiktajiem emisiju samazināšanas mērķiem</w:t>
      </w:r>
      <w:r w:rsidRPr="00D77356">
        <w:rPr>
          <w:rFonts w:eastAsia="Calibri"/>
          <w:bCs/>
        </w:rPr>
        <w:t>.</w:t>
      </w:r>
      <w:bookmarkStart w:id="36" w:name="_Toc536430199"/>
      <w:bookmarkStart w:id="37" w:name="_Toc536434422"/>
      <w:bookmarkStart w:id="38" w:name="_Toc536516544"/>
      <w:bookmarkStart w:id="39" w:name="_Toc536533756"/>
      <w:bookmarkStart w:id="40" w:name="_Toc536607606"/>
      <w:bookmarkStart w:id="41" w:name="_Toc1400538"/>
      <w:r w:rsidR="00B55DD2" w:rsidRPr="00D77356">
        <w:t xml:space="preserve"> </w:t>
      </w:r>
      <w:r w:rsidR="0014287F" w:rsidRPr="00D77356">
        <w:t xml:space="preserve">Sekojošā aprakstā </w:t>
      </w:r>
      <w:r w:rsidR="0014287F">
        <w:t>sniegts</w:t>
      </w:r>
      <w:r w:rsidR="0014287F" w:rsidRPr="00D77356">
        <w:t xml:space="preserve"> īss ieskats par izmaiņām katrai no </w:t>
      </w:r>
      <w:r w:rsidR="0014287F">
        <w:t xml:space="preserve">gaisu </w:t>
      </w:r>
      <w:r w:rsidR="0014287F" w:rsidRPr="00D77356">
        <w:t>piesārņojošo vielu emisijām.</w:t>
      </w:r>
    </w:p>
    <w:p w:rsidR="006A5E61" w:rsidRPr="00D77356" w:rsidRDefault="006A5E61" w:rsidP="00F41C8C">
      <w:pPr>
        <w:pStyle w:val="Heading2"/>
      </w:pPr>
      <w:bookmarkStart w:id="42" w:name="_Toc5090690"/>
      <w:r w:rsidRPr="00D77356">
        <w:t>4.1. Slāpekļa oksīdu emisijas</w:t>
      </w:r>
      <w:bookmarkEnd w:id="42"/>
      <w:r w:rsidRPr="00D77356">
        <w:t xml:space="preserve"> </w:t>
      </w:r>
    </w:p>
    <w:bookmarkEnd w:id="36"/>
    <w:bookmarkEnd w:id="37"/>
    <w:bookmarkEnd w:id="38"/>
    <w:bookmarkEnd w:id="39"/>
    <w:bookmarkEnd w:id="40"/>
    <w:bookmarkEnd w:id="41"/>
    <w:p w:rsidR="006A5E61" w:rsidRPr="00D77356" w:rsidRDefault="006A5E61" w:rsidP="00EE3CE8">
      <w:pPr>
        <w:rPr>
          <w:b/>
        </w:rPr>
      </w:pPr>
      <w:r w:rsidRPr="00D77356">
        <w:rPr>
          <w:b/>
        </w:rPr>
        <w:t>Esošā situācija</w:t>
      </w:r>
    </w:p>
    <w:p w:rsidR="00AD6CD0" w:rsidRPr="00D77356" w:rsidRDefault="00AD6CD0" w:rsidP="00EE3CE8">
      <w:r w:rsidRPr="00D77356">
        <w:t xml:space="preserve">Laika periodā no 2005. </w:t>
      </w:r>
      <w:r w:rsidR="00136668" w:rsidRPr="00D77356">
        <w:t xml:space="preserve">līdz </w:t>
      </w:r>
      <w:r w:rsidRPr="00D77356">
        <w:t>2016</w:t>
      </w:r>
      <w:r w:rsidR="00042B04" w:rsidRPr="00D77356">
        <w:t>. gad</w:t>
      </w:r>
      <w:r w:rsidRPr="00D77356">
        <w:t>am</w:t>
      </w:r>
      <w:r w:rsidRPr="00D77356">
        <w:rPr>
          <w:b/>
        </w:rPr>
        <w:t xml:space="preserve"> </w:t>
      </w:r>
      <w:proofErr w:type="spellStart"/>
      <w:r w:rsidRPr="00D77356">
        <w:rPr>
          <w:b/>
        </w:rPr>
        <w:t>NO</w:t>
      </w:r>
      <w:r w:rsidRPr="00D77356">
        <w:rPr>
          <w:b/>
          <w:vertAlign w:val="subscript"/>
        </w:rPr>
        <w:t>x</w:t>
      </w:r>
      <w:proofErr w:type="spellEnd"/>
      <w:r w:rsidRPr="00D77356">
        <w:rPr>
          <w:b/>
        </w:rPr>
        <w:t xml:space="preserve"> emisiju </w:t>
      </w:r>
      <w:r w:rsidRPr="00D77356">
        <w:t xml:space="preserve">daudzums ir samazinājies par apmēram </w:t>
      </w:r>
      <w:r w:rsidR="00FB3761" w:rsidRPr="00D77356">
        <w:t>17</w:t>
      </w:r>
      <w:r w:rsidR="00A01342">
        <w:t> %</w:t>
      </w:r>
      <w:r w:rsidRPr="00D77356">
        <w:t xml:space="preserve">. </w:t>
      </w:r>
    </w:p>
    <w:p w:rsidR="00AD6CD0" w:rsidRPr="00D77356" w:rsidRDefault="00AD6CD0" w:rsidP="00EE3CE8">
      <w:r w:rsidRPr="00D77356">
        <w:t>2016</w:t>
      </w:r>
      <w:r w:rsidR="00042B04" w:rsidRPr="00D77356">
        <w:t>. gad</w:t>
      </w:r>
      <w:r w:rsidRPr="00D77356">
        <w:t xml:space="preserve">ā </w:t>
      </w:r>
      <w:proofErr w:type="spellStart"/>
      <w:r w:rsidRPr="00D77356">
        <w:t>NO</w:t>
      </w:r>
      <w:r w:rsidRPr="00D77356">
        <w:rPr>
          <w:vertAlign w:val="subscript"/>
        </w:rPr>
        <w:t>x</w:t>
      </w:r>
      <w:proofErr w:type="spellEnd"/>
      <w:r w:rsidRPr="00D77356">
        <w:t xml:space="preserve"> emisiju galvenais avots Latvijā bija transports (42</w:t>
      </w:r>
      <w:r w:rsidR="00A01342">
        <w:t> %</w:t>
      </w:r>
      <w:r w:rsidRPr="00D77356">
        <w:t>), it īpaši autotransports, kas radīja 32</w:t>
      </w:r>
      <w:r w:rsidR="00A01342">
        <w:t> %</w:t>
      </w:r>
      <w:r w:rsidRPr="00D77356">
        <w:t xml:space="preserve"> no kopējām emisijām. Jāatzīmē, ka transporta radītās emisijas šajā laika periodā ir samazinājušās par 36</w:t>
      </w:r>
      <w:r w:rsidR="00A01342">
        <w:t> %</w:t>
      </w:r>
      <w:r w:rsidRPr="00D77356">
        <w:t xml:space="preserve">. </w:t>
      </w:r>
    </w:p>
    <w:p w:rsidR="00AD6CD0" w:rsidRPr="00D77356" w:rsidRDefault="00AD6CD0" w:rsidP="00EE3CE8">
      <w:r w:rsidRPr="00D77356">
        <w:lastRenderedPageBreak/>
        <w:t>Otrs lielākais emisiju avots ir kurināmā sadedzināšana pakalpojumu sektorā un mājsaimniecībās (21</w:t>
      </w:r>
      <w:r w:rsidR="00A01342">
        <w:t> %</w:t>
      </w:r>
      <w:r w:rsidRPr="00D77356">
        <w:t>), kurā emisiju apjoms ir samazinājies 2016</w:t>
      </w:r>
      <w:r w:rsidR="00042B04" w:rsidRPr="00D77356">
        <w:t>. gad</w:t>
      </w:r>
      <w:r w:rsidRPr="00D77356">
        <w:t>ā pret 2005</w:t>
      </w:r>
      <w:r w:rsidR="00042B04" w:rsidRPr="00D77356">
        <w:t>. gad</w:t>
      </w:r>
      <w:r w:rsidRPr="00D77356">
        <w:t>u par apmēram 19</w:t>
      </w:r>
      <w:r w:rsidR="00A01342">
        <w:t> %</w:t>
      </w:r>
      <w:r w:rsidRPr="00D77356">
        <w:t>.</w:t>
      </w:r>
    </w:p>
    <w:p w:rsidR="00AD6CD0" w:rsidRPr="00D77356" w:rsidRDefault="00AD6CD0" w:rsidP="00EE3CE8">
      <w:r w:rsidRPr="00D77356">
        <w:t>Lauksaimniecības sektors rada 13</w:t>
      </w:r>
      <w:r w:rsidR="00A01342">
        <w:t> %</w:t>
      </w:r>
      <w:r w:rsidRPr="00D77356">
        <w:t xml:space="preserve"> no kopējām emisijām, un šajā sektorā emisijas ir pieaugušas 2016</w:t>
      </w:r>
      <w:r w:rsidR="00042B04" w:rsidRPr="00D77356">
        <w:t>. gad</w:t>
      </w:r>
      <w:r w:rsidRPr="00D77356">
        <w:t>ā par 5</w:t>
      </w:r>
      <w:r w:rsidR="00FB3761" w:rsidRPr="00D77356">
        <w:t>7</w:t>
      </w:r>
      <w:r w:rsidR="00A01342">
        <w:t> %</w:t>
      </w:r>
      <w:r w:rsidRPr="00D77356">
        <w:t xml:space="preserve"> salīdzinot ar 2005</w:t>
      </w:r>
      <w:r w:rsidR="00042B04" w:rsidRPr="00D77356">
        <w:t>. gad</w:t>
      </w:r>
      <w:r w:rsidRPr="00D77356">
        <w:t>u.</w:t>
      </w:r>
    </w:p>
    <w:p w:rsidR="00AD6CD0" w:rsidRPr="00D77356" w:rsidRDefault="003A4752" w:rsidP="00EE3CE8">
      <w:r w:rsidRPr="003A4752">
        <w:rPr>
          <w:b/>
          <w:noProof/>
        </w:rPr>
        <w:pict>
          <v:shapetype id="_x0000_t202" coordsize="21600,21600" o:spt="202" path="m,l,21600r21600,l21600,xe">
            <v:stroke joinstyle="miter"/>
            <v:path gradientshapeok="t" o:connecttype="rect"/>
          </v:shapetype>
          <v:shape id="Text Box 2" o:spid="_x0000_s1026" type="#_x0000_t202" style="position:absolute;left:0;text-align:left;margin-left:-2.45pt;margin-top:90.85pt;width:453.5pt;height:291.1pt;z-index:251655168;visibility:visible;mso-wrap-style:square;mso-width-percent:0;mso-wrap-distance-left:9pt;mso-wrap-distance-top:7.2pt;mso-wrap-distance-right:9pt;mso-wrap-distance-bottom:7.2pt;mso-position-horizontal-relative:margin;mso-position-vertical-relative:text;mso-width-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" filled="f" stroked="f">
            <v:textbox>
              <w:txbxContent>
                <w:p w:rsidR="003B676A" w:rsidRPr="00205081" w:rsidRDefault="003B676A" w:rsidP="00AD6CD0">
                  <w:pPr>
                    <w:pBdr>
                      <w:top w:val="single" w:sz="24" w:space="8" w:color="5B9BD5"/>
                      <w:bottom w:val="single" w:sz="24" w:space="8" w:color="5B9BD5"/>
                    </w:pBdr>
                    <w:rPr>
                      <w:b/>
                      <w:i/>
                      <w:iCs/>
                      <w:szCs w:val="24"/>
                    </w:rPr>
                  </w:pPr>
                  <w:r w:rsidRPr="00205081">
                    <w:rPr>
                      <w:b/>
                      <w:i/>
                      <w:iCs/>
                      <w:szCs w:val="24"/>
                    </w:rPr>
                    <w:t xml:space="preserve">Īstenoto politiku ietekme uz emisiju izmaiņu tendencēm </w:t>
                  </w:r>
                </w:p>
                <w:p w:rsidR="003B676A" w:rsidRDefault="003B676A" w:rsidP="00AD6CD0">
                  <w:pPr>
                    <w:pBdr>
                      <w:top w:val="single" w:sz="24" w:space="8" w:color="5B9BD5"/>
                      <w:bottom w:val="single" w:sz="24" w:space="8" w:color="5B9BD5"/>
                    </w:pBdr>
                    <w:rPr>
                      <w:iCs/>
                      <w:szCs w:val="24"/>
                    </w:rPr>
                  </w:pPr>
                  <w:r w:rsidRPr="00205081">
                    <w:rPr>
                      <w:iCs/>
                      <w:szCs w:val="24"/>
                    </w:rPr>
                    <w:t>Emisiju samazinājumu auto</w:t>
                  </w:r>
                  <w:r>
                    <w:rPr>
                      <w:iCs/>
                      <w:szCs w:val="24"/>
                    </w:rPr>
                    <w:t xml:space="preserve">transportā galvenokārt </w:t>
                  </w:r>
                  <w:r w:rsidRPr="00205081">
                    <w:rPr>
                      <w:iCs/>
                      <w:szCs w:val="24"/>
                    </w:rPr>
                    <w:t xml:space="preserve">noteica </w:t>
                  </w:r>
                  <w:r w:rsidRPr="00A04A22">
                    <w:rPr>
                      <w:iCs/>
                      <w:szCs w:val="24"/>
                    </w:rPr>
                    <w:t>autotransporta ar augstākiem vides kvalitātes normatīviem (EURO4, EURO5 un EURO6 automašīnu klases) plašāka izmantošana.</w:t>
                  </w:r>
                  <w:r>
                    <w:rPr>
                      <w:iCs/>
                      <w:szCs w:val="24"/>
                    </w:rPr>
                    <w:t xml:space="preserve"> Ietekmi radīja arī īstenotie fiskālie pasākumi – </w:t>
                  </w:r>
                  <w:r w:rsidRPr="0026197A">
                    <w:rPr>
                      <w:iCs/>
                      <w:szCs w:val="24"/>
                    </w:rPr>
                    <w:t>Akcīzes nodoklis</w:t>
                  </w:r>
                  <w:r>
                    <w:rPr>
                      <w:iCs/>
                      <w:szCs w:val="24"/>
                    </w:rPr>
                    <w:t xml:space="preserve"> un</w:t>
                  </w:r>
                  <w:r w:rsidRPr="0026197A">
                    <w:rPr>
                      <w:iCs/>
                      <w:szCs w:val="24"/>
                    </w:rPr>
                    <w:t xml:space="preserve"> Transportlīdzekļa ekspluatācijas nodoklis</w:t>
                  </w:r>
                  <w:r w:rsidRPr="00205081">
                    <w:rPr>
                      <w:iCs/>
                      <w:szCs w:val="24"/>
                    </w:rPr>
                    <w:t>, kas vērst</w:t>
                  </w:r>
                  <w:r>
                    <w:rPr>
                      <w:iCs/>
                      <w:szCs w:val="24"/>
                    </w:rPr>
                    <w:t>s</w:t>
                  </w:r>
                  <w:r w:rsidRPr="00205081">
                    <w:rPr>
                      <w:iCs/>
                      <w:szCs w:val="24"/>
                    </w:rPr>
                    <w:t xml:space="preserve"> uz efektīvāku</w:t>
                  </w:r>
                  <w:r>
                    <w:rPr>
                      <w:iCs/>
                      <w:szCs w:val="24"/>
                    </w:rPr>
                    <w:t xml:space="preserve"> un no emisiju viedokļa tīrāku </w:t>
                  </w:r>
                  <w:r w:rsidRPr="00205081">
                    <w:rPr>
                      <w:iCs/>
                      <w:szCs w:val="24"/>
                    </w:rPr>
                    <w:t>automašīnu izmantošanu</w:t>
                  </w:r>
                  <w:r>
                    <w:rPr>
                      <w:iCs/>
                      <w:szCs w:val="24"/>
                    </w:rPr>
                    <w:t xml:space="preserve">. </w:t>
                  </w:r>
                </w:p>
                <w:p w:rsidR="003B676A" w:rsidRPr="00E41875" w:rsidRDefault="003B676A" w:rsidP="00AD6CD0">
                  <w:pPr>
                    <w:pBdr>
                      <w:top w:val="single" w:sz="24" w:space="8" w:color="5B9BD5"/>
                      <w:bottom w:val="single" w:sz="24" w:space="8" w:color="5B9BD5"/>
                    </w:pBdr>
                    <w:rPr>
                      <w:iCs/>
                      <w:szCs w:val="24"/>
                    </w:rPr>
                  </w:pPr>
                  <w:r>
                    <w:rPr>
                      <w:iCs/>
                      <w:szCs w:val="24"/>
                    </w:rPr>
                    <w:t>Negatīvu iespaidu atstāja dīzeļdegvielu patērējošo automašīnu daļas straujais pieaugums pasažieru automašīnu kopējā skaitā pēdējos piecos gados.</w:t>
                  </w:r>
                </w:p>
                <w:p w:rsidR="003B676A" w:rsidRPr="00205081" w:rsidRDefault="003B676A" w:rsidP="00AD6CD0">
                  <w:pPr>
                    <w:pBdr>
                      <w:top w:val="single" w:sz="24" w:space="8" w:color="5B9BD5"/>
                      <w:bottom w:val="single" w:sz="24" w:space="8" w:color="5B9BD5"/>
                    </w:pBdr>
                    <w:rPr>
                      <w:iCs/>
                      <w:szCs w:val="24"/>
                    </w:rPr>
                  </w:pPr>
                  <w:r>
                    <w:rPr>
                      <w:iCs/>
                      <w:szCs w:val="24"/>
                    </w:rPr>
                    <w:t>AER</w:t>
                  </w:r>
                  <w:r w:rsidRPr="00205081">
                    <w:rPr>
                      <w:iCs/>
                      <w:szCs w:val="24"/>
                    </w:rPr>
                    <w:t xml:space="preserve"> atbalstošā politika, kas aizstāja importēto elektroenerģiju ar Latvijā saražoto elektroenerģiju koģenerācijas stacijās, izmantojot dabas gāzi, cieto un gāzveida biomasu, palielināja saražotās enerģijas daudzumu, līdz ar to </w:t>
                  </w:r>
                  <w:r>
                    <w:rPr>
                      <w:iCs/>
                      <w:szCs w:val="24"/>
                    </w:rPr>
                    <w:t xml:space="preserve">palielinot </w:t>
                  </w:r>
                  <w:r w:rsidRPr="00205081">
                    <w:rPr>
                      <w:iCs/>
                      <w:szCs w:val="24"/>
                    </w:rPr>
                    <w:t>izmantoto kurināmā daudzumu par apmēram 25</w:t>
                  </w:r>
                  <w:r>
                    <w:rPr>
                      <w:iCs/>
                      <w:szCs w:val="24"/>
                    </w:rPr>
                    <w:t>  %</w:t>
                  </w:r>
                  <w:r w:rsidRPr="00205081">
                    <w:rPr>
                      <w:iCs/>
                      <w:szCs w:val="24"/>
                    </w:rPr>
                    <w:t xml:space="preserve"> 2016</w:t>
                  </w:r>
                  <w:r>
                    <w:rPr>
                      <w:iCs/>
                      <w:szCs w:val="24"/>
                    </w:rPr>
                    <w:t>. gad</w:t>
                  </w:r>
                  <w:r w:rsidRPr="00205081">
                    <w:rPr>
                      <w:iCs/>
                      <w:szCs w:val="24"/>
                    </w:rPr>
                    <w:t>ā, salīdzinot ar 20</w:t>
                  </w:r>
                  <w:r>
                    <w:rPr>
                      <w:iCs/>
                      <w:szCs w:val="24"/>
                    </w:rPr>
                    <w:t xml:space="preserve">05. gadu, un emisijas par 20  %. </w:t>
                  </w:r>
                  <w:r w:rsidRPr="00205081">
                    <w:rPr>
                      <w:iCs/>
                      <w:szCs w:val="24"/>
                    </w:rPr>
                    <w:t xml:space="preserve">Turpretim </w:t>
                  </w:r>
                  <w:r>
                    <w:rPr>
                      <w:iCs/>
                      <w:szCs w:val="24"/>
                    </w:rPr>
                    <w:t>AER</w:t>
                  </w:r>
                  <w:r w:rsidRPr="00205081">
                    <w:rPr>
                      <w:iCs/>
                      <w:szCs w:val="24"/>
                    </w:rPr>
                    <w:t xml:space="preserve"> politikas īstenošana rūpniecībā, aizstājot dabas gāzi ar biomasas kurināmo, samazināja emisijas rūpniecības sektorā.</w:t>
                  </w:r>
                </w:p>
                <w:p w:rsidR="003B676A" w:rsidRPr="00501D6C" w:rsidRDefault="003B676A" w:rsidP="00AD6CD0">
                  <w:pPr>
                    <w:pBdr>
                      <w:top w:val="single" w:sz="24" w:space="8" w:color="5B9BD5"/>
                      <w:bottom w:val="single" w:sz="24" w:space="8" w:color="5B9BD5"/>
                    </w:pBdr>
                    <w:rPr>
                      <w:iCs/>
                      <w:szCs w:val="24"/>
                    </w:rPr>
                  </w:pPr>
                  <w:r w:rsidRPr="00205081">
                    <w:rPr>
                      <w:iCs/>
                      <w:szCs w:val="24"/>
                    </w:rPr>
                    <w:t>Ener</w:t>
                  </w:r>
                  <w:r>
                    <w:rPr>
                      <w:iCs/>
                      <w:szCs w:val="24"/>
                    </w:rPr>
                    <w:t>go</w:t>
                  </w:r>
                  <w:r w:rsidRPr="00205081">
                    <w:rPr>
                      <w:iCs/>
                      <w:szCs w:val="24"/>
                    </w:rPr>
                    <w:t xml:space="preserve">efektivitātes </w:t>
                  </w:r>
                  <w:r>
                    <w:rPr>
                      <w:iCs/>
                      <w:szCs w:val="24"/>
                    </w:rPr>
                    <w:t>pasākumu</w:t>
                  </w:r>
                  <w:r w:rsidRPr="00205081">
                    <w:rPr>
                      <w:iCs/>
                      <w:szCs w:val="24"/>
                    </w:rPr>
                    <w:t xml:space="preserve"> īstenošana mājsaimniecībās un pakalpojumu sektorā, samazinot kurināmā patēriņa nepieciešamību ēku apsildei, samazināja emisijas šajos sektoros</w:t>
                  </w:r>
                  <w:r>
                    <w:rPr>
                      <w:iCs/>
                      <w:szCs w:val="24"/>
                    </w:rPr>
                    <w:t xml:space="preserve">. </w:t>
                  </w:r>
                  <w:r w:rsidRPr="00696A6F">
                    <w:t>Otrs iemesls ir cietā kurināmā (ogļu) izmantošanas būtiska samazināšanās šajos sektoros.</w:t>
                  </w:r>
                </w:p>
              </w:txbxContent>
            </v:textbox>
            <w10:wrap type="topAndBottom" anchorx="margin"/>
          </v:shape>
        </w:pict>
      </w:r>
      <w:r w:rsidR="00AD6CD0" w:rsidRPr="00D77356">
        <w:t>Enerģijas pārveidošanas sektora</w:t>
      </w:r>
      <w:r w:rsidR="00AD6CD0" w:rsidRPr="00D77356">
        <w:rPr>
          <w:rStyle w:val="FootnoteReference"/>
          <w:szCs w:val="24"/>
        </w:rPr>
        <w:footnoteReference w:id="20"/>
      </w:r>
      <w:r w:rsidR="00AD6CD0" w:rsidRPr="00D77356">
        <w:t xml:space="preserve"> emisijas sastāda 13</w:t>
      </w:r>
      <w:r w:rsidR="00A01342">
        <w:t> %</w:t>
      </w:r>
      <w:r w:rsidR="00AD6CD0" w:rsidRPr="00D77356">
        <w:t xml:space="preserve"> no kopējām emisijām un to apjoms ir pieaudzis par 20</w:t>
      </w:r>
      <w:r w:rsidR="00A01342">
        <w:t> %</w:t>
      </w:r>
      <w:r w:rsidR="00AD6CD0" w:rsidRPr="00D77356">
        <w:t>. Iemesls tam ir saražotās enerģijas un līdz ar to sadedzinātā kurināmā pieaugums. Kurināmā sadedzināšanas rūpniecībā un rūpniecisko procesu radītās emisijas apskatāmajā laika posmā ir samazinājušās, un tās 2016</w:t>
      </w:r>
      <w:r w:rsidR="00042B04" w:rsidRPr="00D77356">
        <w:t>. gad</w:t>
      </w:r>
      <w:r w:rsidR="00AD6CD0" w:rsidRPr="00D77356">
        <w:t>ā sastāda attiecīgi 7</w:t>
      </w:r>
      <w:r w:rsidR="00A01342">
        <w:t> %</w:t>
      </w:r>
      <w:r w:rsidR="00AD6CD0" w:rsidRPr="00D77356">
        <w:t xml:space="preserve"> un 4</w:t>
      </w:r>
      <w:r w:rsidR="00A01342">
        <w:t> %</w:t>
      </w:r>
      <w:r w:rsidR="00AD6CD0" w:rsidRPr="00D77356">
        <w:t xml:space="preserve"> no kopējām </w:t>
      </w:r>
      <w:proofErr w:type="spellStart"/>
      <w:r w:rsidR="00AD6CD0" w:rsidRPr="00D77356">
        <w:t>NO</w:t>
      </w:r>
      <w:r w:rsidR="00AD6CD0" w:rsidRPr="00D77356">
        <w:rPr>
          <w:vertAlign w:val="subscript"/>
        </w:rPr>
        <w:t>x</w:t>
      </w:r>
      <w:proofErr w:type="spellEnd"/>
      <w:r w:rsidR="00AD6CD0" w:rsidRPr="00D77356">
        <w:t xml:space="preserve"> emisijām Latvijā. </w:t>
      </w:r>
    </w:p>
    <w:p w:rsidR="006A5E61" w:rsidRPr="00D77356" w:rsidRDefault="006A5E61" w:rsidP="00EE3CE8">
      <w:pPr>
        <w:rPr>
          <w:b/>
        </w:rPr>
      </w:pPr>
      <w:r w:rsidRPr="00D77356">
        <w:rPr>
          <w:b/>
        </w:rPr>
        <w:t>Emisiju prognozes</w:t>
      </w:r>
    </w:p>
    <w:p w:rsidR="00D03E55" w:rsidRPr="00D77356" w:rsidRDefault="00D03E55" w:rsidP="00EE3CE8">
      <w:r w:rsidRPr="00D77356">
        <w:t xml:space="preserve">Aprēķinātās kopējās </w:t>
      </w:r>
      <w:proofErr w:type="spellStart"/>
      <w:r w:rsidRPr="00D77356">
        <w:t>NO</w:t>
      </w:r>
      <w:r w:rsidRPr="00D77356">
        <w:rPr>
          <w:vertAlign w:val="subscript"/>
        </w:rPr>
        <w:t>x</w:t>
      </w:r>
      <w:proofErr w:type="spellEnd"/>
      <w:r w:rsidRPr="00D77356">
        <w:t xml:space="preserve"> emisiju prognozes 2030</w:t>
      </w:r>
      <w:r w:rsidR="00042B04" w:rsidRPr="00D77356">
        <w:t>. </w:t>
      </w:r>
      <w:r w:rsidR="00A74E7C" w:rsidRPr="00D77356">
        <w:t>gad</w:t>
      </w:r>
      <w:r w:rsidR="00A74E7C">
        <w:t>am</w:t>
      </w:r>
      <w:r w:rsidR="00A74E7C" w:rsidRPr="00D77356">
        <w:t xml:space="preserve"> </w:t>
      </w:r>
      <w:r w:rsidRPr="00D77356">
        <w:t>parāda samazinājumu pret 2016</w:t>
      </w:r>
      <w:r w:rsidR="00042B04" w:rsidRPr="00D77356">
        <w:t>. gad</w:t>
      </w:r>
      <w:r w:rsidRPr="00D77356">
        <w:t>u</w:t>
      </w:r>
      <w:r w:rsidR="00042B04" w:rsidRPr="00D77356">
        <w:t>,</w:t>
      </w:r>
      <w:r w:rsidRPr="00D77356">
        <w:t xml:space="preserve"> un 2030</w:t>
      </w:r>
      <w:r w:rsidR="00042B04" w:rsidRPr="00D77356">
        <w:t>. gad</w:t>
      </w:r>
      <w:r w:rsidRPr="00D77356">
        <w:t xml:space="preserve">ā aprēķinātās emisijas ir par </w:t>
      </w:r>
      <w:r w:rsidR="00FB3761" w:rsidRPr="00D77356">
        <w:t>5</w:t>
      </w:r>
      <w:r w:rsidR="00EB7439" w:rsidRPr="00D77356">
        <w:t>,</w:t>
      </w:r>
      <w:r w:rsidR="00FB3761" w:rsidRPr="00D77356">
        <w:t>2</w:t>
      </w:r>
      <w:r w:rsidR="00A01342">
        <w:t>  %</w:t>
      </w:r>
      <w:r w:rsidRPr="00D77356">
        <w:t xml:space="preserve"> mazākas nekā 2016</w:t>
      </w:r>
      <w:r w:rsidR="00042B04" w:rsidRPr="00D77356">
        <w:t>. gad</w:t>
      </w:r>
      <w:r w:rsidRPr="00D77356">
        <w:t>ā. Galvenie emisiju avoti 2030</w:t>
      </w:r>
      <w:r w:rsidR="00042B04" w:rsidRPr="00D77356">
        <w:t>. gad</w:t>
      </w:r>
      <w:r w:rsidRPr="00D77356">
        <w:t>ā ir transporta sektors (3</w:t>
      </w:r>
      <w:r w:rsidR="00FB3761" w:rsidRPr="00D77356">
        <w:t>6</w:t>
      </w:r>
      <w:r w:rsidR="00EB7439" w:rsidRPr="00D77356">
        <w:t>,</w:t>
      </w:r>
      <w:r w:rsidR="00FB3761" w:rsidRPr="00D77356">
        <w:t>5</w:t>
      </w:r>
      <w:r w:rsidR="00A01342">
        <w:t>  %</w:t>
      </w:r>
      <w:r w:rsidRPr="00D77356">
        <w:t>), kurināmā sadedzināšana rūpniecības sektorā (1</w:t>
      </w:r>
      <w:r w:rsidR="00FB3761" w:rsidRPr="00D77356">
        <w:t>0</w:t>
      </w:r>
      <w:r w:rsidR="00EB7439" w:rsidRPr="00D77356">
        <w:t>,6</w:t>
      </w:r>
      <w:r w:rsidR="00A01342">
        <w:t>  %</w:t>
      </w:r>
      <w:r w:rsidRPr="00D77356">
        <w:t>), enerģijas pārveidošanas sektors (1</w:t>
      </w:r>
      <w:r w:rsidR="00EB7439" w:rsidRPr="00D77356">
        <w:t>3,9</w:t>
      </w:r>
      <w:r w:rsidR="00A01342">
        <w:t> %</w:t>
      </w:r>
      <w:r w:rsidRPr="00D77356">
        <w:t>), pakalpojumu sektors un mājsaimniecības (1</w:t>
      </w:r>
      <w:r w:rsidR="00EB7439" w:rsidRPr="00D77356">
        <w:t>8,9</w:t>
      </w:r>
      <w:r w:rsidR="00A01342">
        <w:t>  %</w:t>
      </w:r>
      <w:r w:rsidRPr="00D77356">
        <w:t>) un lauksaimniecība (1</w:t>
      </w:r>
      <w:r w:rsidR="00EB7439" w:rsidRPr="00D77356">
        <w:t>3</w:t>
      </w:r>
      <w:r w:rsidRPr="00D77356">
        <w:t>,8</w:t>
      </w:r>
      <w:r w:rsidR="00A01342">
        <w:t>  %</w:t>
      </w:r>
      <w:r w:rsidRPr="00D77356">
        <w:t xml:space="preserve">). </w:t>
      </w:r>
    </w:p>
    <w:p w:rsidR="00D03E55" w:rsidRPr="00D77356" w:rsidRDefault="00D03E55" w:rsidP="00EE3CE8">
      <w:pPr>
        <w:rPr>
          <w:lang w:eastAsia="en-US"/>
        </w:rPr>
      </w:pPr>
      <w:r w:rsidRPr="00D77356">
        <w:rPr>
          <w:lang w:eastAsia="en-US"/>
        </w:rPr>
        <w:t xml:space="preserve">Analizējot prognozēto emisiju izmaiņu tendences dažādos sektoros laika periodā </w:t>
      </w:r>
      <w:r w:rsidR="00A74E7C">
        <w:rPr>
          <w:lang w:eastAsia="en-US"/>
        </w:rPr>
        <w:t xml:space="preserve">no </w:t>
      </w:r>
      <w:r w:rsidRPr="00D77356">
        <w:rPr>
          <w:lang w:eastAsia="en-US"/>
        </w:rPr>
        <w:t>2016</w:t>
      </w:r>
      <w:r w:rsidR="00451B45" w:rsidRPr="00D77356">
        <w:rPr>
          <w:lang w:eastAsia="en-US"/>
        </w:rPr>
        <w:t>.</w:t>
      </w:r>
      <w:r w:rsidR="00A74E7C">
        <w:rPr>
          <w:lang w:eastAsia="en-US"/>
        </w:rPr>
        <w:t xml:space="preserve"> līdz </w:t>
      </w:r>
      <w:r w:rsidRPr="00D77356">
        <w:rPr>
          <w:lang w:eastAsia="en-US"/>
        </w:rPr>
        <w:t>2030</w:t>
      </w:r>
      <w:r w:rsidR="00042B04" w:rsidRPr="00D77356">
        <w:rPr>
          <w:lang w:eastAsia="en-US"/>
        </w:rPr>
        <w:t>. gad</w:t>
      </w:r>
      <w:r w:rsidR="00A74E7C">
        <w:rPr>
          <w:lang w:eastAsia="en-US"/>
        </w:rPr>
        <w:t>am,</w:t>
      </w:r>
      <w:r w:rsidRPr="00D77356">
        <w:rPr>
          <w:lang w:eastAsia="en-US"/>
        </w:rPr>
        <w:t xml:space="preserve"> var atzīmēt, ka pieaugums tiek prognozēts emisijām no kurināmā sadedzināšanas rūpniecības sektorā (35,9</w:t>
      </w:r>
      <w:r w:rsidR="00A01342">
        <w:rPr>
          <w:lang w:eastAsia="en-US"/>
        </w:rPr>
        <w:t>  %</w:t>
      </w:r>
      <w:r w:rsidRPr="00D77356">
        <w:rPr>
          <w:lang w:eastAsia="en-US"/>
        </w:rPr>
        <w:t xml:space="preserve">) un rūpnieciskiem procesiem. Galvenais iemesls šādam pieaugumiem ir pieņēmumi par apstrādājošās rūpniecības izaugsmes tempiem nākotnē. Galvenajā </w:t>
      </w:r>
      <w:proofErr w:type="spellStart"/>
      <w:r w:rsidRPr="00D77356">
        <w:rPr>
          <w:lang w:eastAsia="en-US"/>
        </w:rPr>
        <w:t>NO</w:t>
      </w:r>
      <w:r w:rsidRPr="00D77356">
        <w:rPr>
          <w:vertAlign w:val="subscript"/>
          <w:lang w:eastAsia="en-US"/>
        </w:rPr>
        <w:t>x</w:t>
      </w:r>
      <w:proofErr w:type="spellEnd"/>
      <w:r w:rsidRPr="00D77356">
        <w:rPr>
          <w:lang w:eastAsia="en-US"/>
        </w:rPr>
        <w:t xml:space="preserve"> emisiju avotā transporta sektorā p</w:t>
      </w:r>
      <w:r w:rsidRPr="00D77356">
        <w:t>rognozētās emisijas 2030</w:t>
      </w:r>
      <w:r w:rsidR="00042B04" w:rsidRPr="00D77356">
        <w:t>. gad</w:t>
      </w:r>
      <w:r w:rsidRPr="00D77356">
        <w:t>ā samazinās par 17,4</w:t>
      </w:r>
      <w:r w:rsidR="00A01342">
        <w:t> %</w:t>
      </w:r>
      <w:r w:rsidRPr="00D77356">
        <w:t xml:space="preserve"> pret 2016</w:t>
      </w:r>
      <w:r w:rsidR="00042B04" w:rsidRPr="00D77356">
        <w:t>. gad</w:t>
      </w:r>
      <w:r w:rsidRPr="00D77356">
        <w:t>u.</w:t>
      </w:r>
      <w:r w:rsidRPr="00D77356">
        <w:rPr>
          <w:lang w:eastAsia="en-US"/>
        </w:rPr>
        <w:t xml:space="preserve"> Lielākais </w:t>
      </w:r>
      <w:r w:rsidRPr="00D77356">
        <w:rPr>
          <w:lang w:eastAsia="en-US"/>
        </w:rPr>
        <w:lastRenderedPageBreak/>
        <w:t xml:space="preserve">emisiju samazinājums tiek paredzēts autotransportā. Scenārijs paredz esošo automašīnu </w:t>
      </w:r>
      <w:r w:rsidR="00141F6E">
        <w:rPr>
          <w:lang w:eastAsia="en-US"/>
        </w:rPr>
        <w:t xml:space="preserve">pakāpenisku </w:t>
      </w:r>
      <w:r w:rsidRPr="00D77356">
        <w:rPr>
          <w:lang w:eastAsia="en-US"/>
        </w:rPr>
        <w:t>nomaiņu gan ar efektīvākām fosilo degvielu izmantojošām automašīnām, gan arī plašāku alternatīvo degvielu izmantojošo automašīnu ienākšanu apritē (</w:t>
      </w:r>
      <w:r w:rsidR="00953988" w:rsidRPr="00D77356">
        <w:rPr>
          <w:rFonts w:cstheme="minorHAnsi"/>
          <w:szCs w:val="20"/>
        </w:rPr>
        <w:t>saspiestā dabasgāze jeb CNG</w:t>
      </w:r>
      <w:r w:rsidRPr="00D77356">
        <w:rPr>
          <w:lang w:eastAsia="en-US"/>
        </w:rPr>
        <w:t xml:space="preserve">, </w:t>
      </w:r>
      <w:r w:rsidR="00953988" w:rsidRPr="00D77356">
        <w:rPr>
          <w:lang w:eastAsia="en-US"/>
        </w:rPr>
        <w:t xml:space="preserve">sašķidrinātā dabasgāze jeb </w:t>
      </w:r>
      <w:r w:rsidRPr="00D77356">
        <w:rPr>
          <w:lang w:eastAsia="en-US"/>
        </w:rPr>
        <w:t xml:space="preserve">LNG, </w:t>
      </w:r>
      <w:proofErr w:type="spellStart"/>
      <w:r w:rsidRPr="00D77356">
        <w:rPr>
          <w:lang w:eastAsia="en-US"/>
        </w:rPr>
        <w:t>elektroautomobiļi</w:t>
      </w:r>
      <w:proofErr w:type="spellEnd"/>
      <w:r w:rsidRPr="00D77356">
        <w:rPr>
          <w:lang w:eastAsia="en-US"/>
        </w:rPr>
        <w:t xml:space="preserve"> (PHEV un BEV)).</w:t>
      </w:r>
    </w:p>
    <w:p w:rsidR="00AB245E" w:rsidRPr="00D77356" w:rsidRDefault="00AB245E" w:rsidP="00AB245E">
      <w:pPr>
        <w:rPr>
          <w:lang w:eastAsia="en-US"/>
        </w:rPr>
      </w:pPr>
      <w:r w:rsidRPr="00D77356">
        <w:t xml:space="preserve">Jāatzīmē, ka aprēķinot emisiju prognozes autotransporta sektorā tiek izmantota informācija tikai par </w:t>
      </w:r>
      <w:proofErr w:type="spellStart"/>
      <w:r w:rsidRPr="00D77356">
        <w:t>patreiz</w:t>
      </w:r>
      <w:proofErr w:type="spellEnd"/>
      <w:r w:rsidRPr="00D77356">
        <w:t xml:space="preserve"> pieejamām tehnoloģijām un tām definētām vides kvalitātes prasībām (piemēram, EURO6 un EURO6+, </w:t>
      </w:r>
      <w:r w:rsidR="000F67BD" w:rsidRPr="00D77356">
        <w:rPr>
          <w:rFonts w:cstheme="minorHAnsi"/>
          <w:szCs w:val="20"/>
        </w:rPr>
        <w:t>saspiesto dabasgāzi jeb CNG</w:t>
      </w:r>
      <w:r w:rsidR="000F67BD" w:rsidRPr="00D77356">
        <w:rPr>
          <w:lang w:eastAsia="en-US"/>
        </w:rPr>
        <w:t xml:space="preserve">, sašķidrinātā dabasgāzi jeb LNG, </w:t>
      </w:r>
      <w:proofErr w:type="spellStart"/>
      <w:r w:rsidR="000F67BD" w:rsidRPr="00D77356">
        <w:rPr>
          <w:lang w:eastAsia="en-US"/>
        </w:rPr>
        <w:t>elektroautomobiļiem</w:t>
      </w:r>
      <w:proofErr w:type="spellEnd"/>
      <w:r w:rsidR="000F67BD" w:rsidRPr="00D77356">
        <w:rPr>
          <w:lang w:eastAsia="en-US"/>
        </w:rPr>
        <w:t xml:space="preserve"> (PHEV un BEV</w:t>
      </w:r>
      <w:r w:rsidRPr="00D77356">
        <w:t xml:space="preserve">). </w:t>
      </w:r>
    </w:p>
    <w:p w:rsidR="00D03E55" w:rsidRPr="00D77356" w:rsidRDefault="00D03E55" w:rsidP="00EE3CE8">
      <w:r w:rsidRPr="00D77356">
        <w:t xml:space="preserve">Otrs lielākais emisiju samazinājums tiek prognozēts pakalpojumu un mājsaimniecību sektorā, kur plānotie </w:t>
      </w:r>
      <w:r w:rsidR="00763A0A">
        <w:t>energoefektivitātes paaugstināšanas</w:t>
      </w:r>
      <w:r w:rsidR="00763A0A" w:rsidRPr="00D77356">
        <w:t xml:space="preserve"> </w:t>
      </w:r>
      <w:r w:rsidRPr="00D77356">
        <w:t>pasākumi dzīvojamās un publiskās ēkās ļaus samazināt nepieciešamo enerģijas patēriņu ēku apsildei.</w:t>
      </w:r>
    </w:p>
    <w:p w:rsidR="00A91F6C" w:rsidRPr="00D77356" w:rsidRDefault="00D21465" w:rsidP="00160A9B">
      <w:pPr>
        <w:jc w:val="center"/>
      </w:pPr>
      <w:r w:rsidRPr="00D77356">
        <w:rPr>
          <w:noProof/>
        </w:rPr>
        <w:drawing>
          <wp:inline distT="0" distB="0" distL="0" distR="0">
            <wp:extent cx="4481338" cy="2592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81338" cy="2592000"/>
                    </a:xfrm>
                    <a:prstGeom prst="rect">
                      <a:avLst/>
                    </a:prstGeom>
                    <a:noFill/>
                  </pic:spPr>
                </pic:pic>
              </a:graphicData>
            </a:graphic>
          </wp:inline>
        </w:drawing>
      </w:r>
    </w:p>
    <w:p w:rsidR="0079754C" w:rsidRPr="00D77356" w:rsidRDefault="003A4752" w:rsidP="00277FD5">
      <w:pPr>
        <w:pStyle w:val="Title"/>
      </w:pPr>
      <w:r w:rsidRPr="00D77356">
        <w:fldChar w:fldCharType="begin"/>
      </w:r>
      <w:r w:rsidR="00A91F6C" w:rsidRPr="00D77356">
        <w:instrText xml:space="preserve"> SEQ Ilustrācija \* ARABIC </w:instrText>
      </w:r>
      <w:r w:rsidRPr="00D77356">
        <w:fldChar w:fldCharType="separate"/>
      </w:r>
      <w:bookmarkStart w:id="43" w:name="_Ref536096253"/>
      <w:r w:rsidR="00F532F1">
        <w:rPr>
          <w:noProof/>
        </w:rPr>
        <w:t>2</w:t>
      </w:r>
      <w:bookmarkEnd w:id="43"/>
      <w:r w:rsidRPr="00D77356">
        <w:fldChar w:fldCharType="end"/>
      </w:r>
      <w:r w:rsidR="00A91F6C" w:rsidRPr="00D77356">
        <w:t xml:space="preserve">. attēls Aprēķinātās </w:t>
      </w:r>
      <w:proofErr w:type="spellStart"/>
      <w:r w:rsidR="00A91F6C" w:rsidRPr="00D77356">
        <w:t>NOx</w:t>
      </w:r>
      <w:proofErr w:type="spellEnd"/>
      <w:r w:rsidR="00A91F6C" w:rsidRPr="00D77356">
        <w:t xml:space="preserve"> emisiju prognozes Bāzes scenārijā un mērķa trajektorija 2020. - 2030</w:t>
      </w:r>
      <w:r w:rsidR="00042B04" w:rsidRPr="00D77356">
        <w:t>. gad</w:t>
      </w:r>
      <w:r w:rsidR="00A91F6C" w:rsidRPr="00D77356">
        <w:t>s</w:t>
      </w:r>
    </w:p>
    <w:p w:rsidR="00D03E55" w:rsidRPr="00D77356" w:rsidRDefault="00A37423" w:rsidP="00D03E55">
      <w:pPr>
        <w:rPr>
          <w:i/>
        </w:rPr>
      </w:pPr>
      <w:r w:rsidRPr="00D77356">
        <w:rPr>
          <w:i/>
        </w:rPr>
        <w:t>Piezīme. Atbilstoši Direktīvas 2016/2284 4.</w:t>
      </w:r>
      <w:r w:rsidR="00F6156A" w:rsidRPr="00D77356">
        <w:rPr>
          <w:i/>
        </w:rPr>
        <w:t> </w:t>
      </w:r>
      <w:r w:rsidRPr="00D77356">
        <w:rPr>
          <w:i/>
        </w:rPr>
        <w:t>pantā noteiktajam emisiju aprēķinā nav ietvertas emisijas, ko rada kūtsmēslu apsaimniekošana un lauksaimniecības zemes.</w:t>
      </w:r>
    </w:p>
    <w:p w:rsidR="006A5E61" w:rsidRPr="00D77356" w:rsidRDefault="00D03E55" w:rsidP="00B55DD2">
      <w:pPr>
        <w:rPr>
          <w:u w:val="single"/>
        </w:rPr>
      </w:pPr>
      <w:r w:rsidRPr="00D77356">
        <w:rPr>
          <w:u w:val="single"/>
        </w:rPr>
        <w:t xml:space="preserve">Kā redzams </w:t>
      </w:r>
      <w:fldSimple w:instr=" REF _Ref536096253 \h  \* MERGEFORMAT ">
        <w:r w:rsidR="00F532F1" w:rsidRPr="00F532F1">
          <w:rPr>
            <w:noProof/>
            <w:u w:val="single"/>
          </w:rPr>
          <w:t>2</w:t>
        </w:r>
      </w:fldSimple>
      <w:r w:rsidR="00F6156A" w:rsidRPr="00D77356">
        <w:rPr>
          <w:u w:val="single"/>
        </w:rPr>
        <w:t>. </w:t>
      </w:r>
      <w:r w:rsidRPr="00D77356">
        <w:rPr>
          <w:u w:val="single"/>
        </w:rPr>
        <w:t xml:space="preserve">attēlā, tad aprēķinātās </w:t>
      </w:r>
      <w:proofErr w:type="spellStart"/>
      <w:r w:rsidRPr="00D77356">
        <w:rPr>
          <w:u w:val="single"/>
        </w:rPr>
        <w:t>NO</w:t>
      </w:r>
      <w:r w:rsidRPr="00D77356">
        <w:rPr>
          <w:u w:val="single"/>
          <w:vertAlign w:val="subscript"/>
        </w:rPr>
        <w:t>x</w:t>
      </w:r>
      <w:proofErr w:type="spellEnd"/>
      <w:r w:rsidRPr="00D77356">
        <w:rPr>
          <w:u w:val="single"/>
        </w:rPr>
        <w:t xml:space="preserve"> emisiju </w:t>
      </w:r>
      <w:r w:rsidR="00F92E8C" w:rsidRPr="00D77356">
        <w:rPr>
          <w:u w:val="single"/>
        </w:rPr>
        <w:t>prognozes pārsniedz EK noteikto</w:t>
      </w:r>
      <w:r w:rsidRPr="00D77356">
        <w:rPr>
          <w:u w:val="single"/>
        </w:rPr>
        <w:t xml:space="preserve"> emisiju </w:t>
      </w:r>
      <w:r w:rsidR="00F92E8C" w:rsidRPr="00D77356">
        <w:rPr>
          <w:u w:val="single"/>
        </w:rPr>
        <w:t>mērķi</w:t>
      </w:r>
      <w:r w:rsidRPr="00D77356">
        <w:rPr>
          <w:u w:val="single"/>
        </w:rPr>
        <w:t xml:space="preserve"> 2020</w:t>
      </w:r>
      <w:r w:rsidR="00042B04" w:rsidRPr="00D77356">
        <w:rPr>
          <w:u w:val="single"/>
        </w:rPr>
        <w:t>. gad</w:t>
      </w:r>
      <w:r w:rsidRPr="00D77356">
        <w:rPr>
          <w:u w:val="single"/>
        </w:rPr>
        <w:t>ā par apmēram 20</w:t>
      </w:r>
      <w:r w:rsidR="00A01342">
        <w:rPr>
          <w:u w:val="single"/>
        </w:rPr>
        <w:t> %</w:t>
      </w:r>
      <w:r w:rsidRPr="00D77356">
        <w:rPr>
          <w:u w:val="single"/>
        </w:rPr>
        <w:t>, bet 2030</w:t>
      </w:r>
      <w:r w:rsidR="00042B04" w:rsidRPr="00D77356">
        <w:rPr>
          <w:u w:val="single"/>
        </w:rPr>
        <w:t>. gad</w:t>
      </w:r>
      <w:r w:rsidRPr="00D77356">
        <w:rPr>
          <w:u w:val="single"/>
        </w:rPr>
        <w:t>ā tās ir apmēram par 10</w:t>
      </w:r>
      <w:r w:rsidR="00A01342">
        <w:rPr>
          <w:u w:val="single"/>
        </w:rPr>
        <w:t> %</w:t>
      </w:r>
      <w:r w:rsidRPr="00D77356">
        <w:rPr>
          <w:u w:val="single"/>
        </w:rPr>
        <w:t xml:space="preserve"> lielākas nekā notei</w:t>
      </w:r>
      <w:r w:rsidR="00B55DD2" w:rsidRPr="00D77356">
        <w:rPr>
          <w:u w:val="single"/>
        </w:rPr>
        <w:t xml:space="preserve">ktais mērķis. </w:t>
      </w:r>
    </w:p>
    <w:p w:rsidR="006A5E61" w:rsidRPr="00D77356" w:rsidRDefault="006A5E61" w:rsidP="00F41C8C">
      <w:pPr>
        <w:pStyle w:val="Heading2"/>
      </w:pPr>
      <w:bookmarkStart w:id="44" w:name="_Toc5090691"/>
      <w:r w:rsidRPr="00D77356">
        <w:t>4.2. Sēra dioksīda emisijas</w:t>
      </w:r>
      <w:bookmarkEnd w:id="44"/>
    </w:p>
    <w:p w:rsidR="006A5E61" w:rsidRPr="00D77356" w:rsidRDefault="006A5E61" w:rsidP="006A5E61">
      <w:pPr>
        <w:rPr>
          <w:b/>
          <w:lang w:eastAsia="en-US"/>
        </w:rPr>
      </w:pPr>
      <w:r w:rsidRPr="00D77356">
        <w:rPr>
          <w:b/>
          <w:lang w:eastAsia="en-US"/>
        </w:rPr>
        <w:t>Esošā situācija</w:t>
      </w:r>
    </w:p>
    <w:p w:rsidR="00B80B74" w:rsidRPr="00D77356" w:rsidRDefault="00B80B74" w:rsidP="00BC5787">
      <w:r w:rsidRPr="00D77356">
        <w:t>Laika periodā</w:t>
      </w:r>
      <w:r w:rsidR="00F6156A" w:rsidRPr="00D77356">
        <w:t xml:space="preserve"> no</w:t>
      </w:r>
      <w:r w:rsidRPr="00D77356">
        <w:t xml:space="preserve"> 2005. </w:t>
      </w:r>
      <w:r w:rsidR="00F6156A" w:rsidRPr="00D77356">
        <w:t>līdz</w:t>
      </w:r>
      <w:r w:rsidRPr="00D77356">
        <w:t xml:space="preserve"> 2016</w:t>
      </w:r>
      <w:r w:rsidR="00042B04" w:rsidRPr="00D77356">
        <w:t>. </w:t>
      </w:r>
      <w:r w:rsidR="00F6156A" w:rsidRPr="00D77356">
        <w:t xml:space="preserve">gadam </w:t>
      </w:r>
      <w:r w:rsidRPr="00D77356">
        <w:t>kopējās SO</w:t>
      </w:r>
      <w:r w:rsidRPr="00D77356">
        <w:rPr>
          <w:vertAlign w:val="subscript"/>
        </w:rPr>
        <w:t>2</w:t>
      </w:r>
      <w:r w:rsidRPr="00D77356">
        <w:rPr>
          <w:b/>
          <w:vertAlign w:val="subscript"/>
        </w:rPr>
        <w:t xml:space="preserve"> </w:t>
      </w:r>
      <w:r w:rsidRPr="00D77356">
        <w:t>emisijas ir samazinājušās par 59</w:t>
      </w:r>
      <w:r w:rsidR="00A01342">
        <w:t> %</w:t>
      </w:r>
      <w:r w:rsidRPr="00D77356">
        <w:t xml:space="preserve">. </w:t>
      </w:r>
    </w:p>
    <w:p w:rsidR="00B80B74" w:rsidRPr="00D77356" w:rsidRDefault="00B80B74" w:rsidP="00BC5787">
      <w:r w:rsidRPr="00D77356">
        <w:t xml:space="preserve">Latvijā nav nozīmīgu </w:t>
      </w:r>
      <w:r w:rsidRPr="00D77356">
        <w:rPr>
          <w:b/>
        </w:rPr>
        <w:t>SO</w:t>
      </w:r>
      <w:r w:rsidRPr="00D77356">
        <w:rPr>
          <w:b/>
          <w:vertAlign w:val="subscript"/>
        </w:rPr>
        <w:t xml:space="preserve">2 </w:t>
      </w:r>
      <w:r w:rsidRPr="00D77356">
        <w:rPr>
          <w:b/>
        </w:rPr>
        <w:t>emisijas</w:t>
      </w:r>
      <w:r w:rsidRPr="00D77356">
        <w:t xml:space="preserve"> izraisošu tautsaimniecības nozaru, piemēram, celulozes, sērskābes un </w:t>
      </w:r>
      <w:proofErr w:type="spellStart"/>
      <w:r w:rsidRPr="00D77356">
        <w:t>sērorganisko</w:t>
      </w:r>
      <w:proofErr w:type="spellEnd"/>
      <w:r w:rsidRPr="00D77356">
        <w:t xml:space="preserve"> savienojumu ražošana vai arī naftas pārstrādes rūpnīcu. Lielākie SO</w:t>
      </w:r>
      <w:r w:rsidRPr="00D77356">
        <w:rPr>
          <w:vertAlign w:val="subscript"/>
        </w:rPr>
        <w:t>2</w:t>
      </w:r>
      <w:r w:rsidRPr="00D77356">
        <w:t xml:space="preserve"> emisiju avoti 2016</w:t>
      </w:r>
      <w:r w:rsidR="00042B04" w:rsidRPr="00D77356">
        <w:t>. gad</w:t>
      </w:r>
      <w:r w:rsidRPr="00D77356">
        <w:t>ā ir kurināmā sadedzināšana pakalpojumu sektorā un mājsaimniecībās (49</w:t>
      </w:r>
      <w:r w:rsidR="00A01342">
        <w:t> %</w:t>
      </w:r>
      <w:r w:rsidRPr="00D77356">
        <w:t>), enerģijas pārveidošanas sektors (23</w:t>
      </w:r>
      <w:r w:rsidR="00A01342">
        <w:t> %</w:t>
      </w:r>
      <w:r w:rsidRPr="00D77356">
        <w:t>) un kurināmā sadedzināšana rūpniecības sektorā (23</w:t>
      </w:r>
      <w:r w:rsidR="00A01342">
        <w:t> %</w:t>
      </w:r>
      <w:r w:rsidRPr="00D77356">
        <w:t xml:space="preserve">). </w:t>
      </w:r>
    </w:p>
    <w:p w:rsidR="00B80B74" w:rsidRPr="00D77356" w:rsidRDefault="003A4752" w:rsidP="00BC5787">
      <w:pPr>
        <w:rPr>
          <w:lang w:eastAsia="de-DE"/>
        </w:rPr>
      </w:pPr>
      <w:r>
        <w:rPr>
          <w:noProof/>
        </w:rPr>
        <w:lastRenderedPageBreak/>
        <w:pict>
          <v:shape id="_x0000_s1027" type="#_x0000_t202" style="position:absolute;left:0;text-align:left;margin-left:-1pt;margin-top:44.6pt;width:453.5pt;height:224.6pt;z-index:251653120;visibility:visible;mso-wrap-style:square;mso-width-percent:0;mso-height-percent:0;mso-wrap-distance-left:9pt;mso-wrap-distance-top:7.2pt;mso-wrap-distance-right:9pt;mso-wrap-distance-bottom:7.2pt;mso-position-horizontal-relative:margin;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" filled="f" stroked="f">
            <v:textbox>
              <w:txbxContent>
                <w:p w:rsidR="003B676A" w:rsidRPr="00696A6F" w:rsidRDefault="003B676A" w:rsidP="00BC5787">
                  <w:pPr>
                    <w:pBdr>
                      <w:top w:val="single" w:sz="24" w:space="8" w:color="5B9BD5"/>
                      <w:bottom w:val="single" w:sz="24" w:space="8" w:color="5B9BD5"/>
                    </w:pBdr>
                    <w:rPr>
                      <w:b/>
                      <w:i/>
                      <w:iCs/>
                      <w:szCs w:val="24"/>
                    </w:rPr>
                  </w:pPr>
                  <w:r w:rsidRPr="00696A6F">
                    <w:rPr>
                      <w:b/>
                      <w:i/>
                      <w:iCs/>
                      <w:szCs w:val="24"/>
                    </w:rPr>
                    <w:t>Īstenoto politiku ietekme uz emisiju izmaiņu tendencēm</w:t>
                  </w:r>
                </w:p>
                <w:p w:rsidR="003B676A" w:rsidRPr="00696A6F" w:rsidRDefault="003B676A" w:rsidP="00BC5787">
                  <w:pPr>
                    <w:pBdr>
                      <w:top w:val="single" w:sz="24" w:space="8" w:color="5B9BD5"/>
                      <w:bottom w:val="single" w:sz="24" w:space="8" w:color="5B9BD5"/>
                    </w:pBdr>
                    <w:rPr>
                      <w:iCs/>
                      <w:szCs w:val="24"/>
                    </w:rPr>
                  </w:pPr>
                  <w:r w:rsidRPr="00696A6F">
                    <w:rPr>
                      <w:iCs/>
                      <w:szCs w:val="24"/>
                    </w:rPr>
                    <w:t>Jaunu stingrāku prasību ieviešana attiecībā uz pieļaujamo sēra saturu autotransportā (2005</w:t>
                  </w:r>
                  <w:r>
                    <w:rPr>
                      <w:iCs/>
                      <w:szCs w:val="24"/>
                    </w:rPr>
                    <w:t>. gad</w:t>
                  </w:r>
                  <w:r w:rsidRPr="00696A6F">
                    <w:rPr>
                      <w:iCs/>
                      <w:szCs w:val="24"/>
                    </w:rPr>
                    <w:t>s un 2010</w:t>
                  </w:r>
                  <w:r>
                    <w:rPr>
                      <w:iCs/>
                      <w:szCs w:val="24"/>
                    </w:rPr>
                    <w:t>. gad</w:t>
                  </w:r>
                  <w:r w:rsidRPr="00696A6F">
                    <w:rPr>
                      <w:iCs/>
                      <w:szCs w:val="24"/>
                    </w:rPr>
                    <w:t>s), kā arī dzelzceļā (2015</w:t>
                  </w:r>
                  <w:r>
                    <w:rPr>
                      <w:iCs/>
                      <w:szCs w:val="24"/>
                    </w:rPr>
                    <w:t>. gad</w:t>
                  </w:r>
                  <w:r w:rsidRPr="00696A6F">
                    <w:rPr>
                      <w:iCs/>
                      <w:szCs w:val="24"/>
                    </w:rPr>
                    <w:t>s) izmantojamām degvielām noteica SO</w:t>
                  </w:r>
                  <w:r w:rsidRPr="00696A6F">
                    <w:rPr>
                      <w:iCs/>
                      <w:szCs w:val="24"/>
                      <w:vertAlign w:val="subscript"/>
                    </w:rPr>
                    <w:t>2</w:t>
                  </w:r>
                  <w:r w:rsidRPr="00696A6F">
                    <w:rPr>
                      <w:iCs/>
                      <w:szCs w:val="24"/>
                    </w:rPr>
                    <w:t xml:space="preserve"> emisiju samazinājumu transporta sektorā.</w:t>
                  </w:r>
                </w:p>
                <w:p w:rsidR="003B676A" w:rsidRPr="00696A6F" w:rsidRDefault="003B676A" w:rsidP="00BC5787">
                  <w:pPr>
                    <w:pBdr>
                      <w:top w:val="single" w:sz="24" w:space="8" w:color="5B9BD5"/>
                      <w:bottom w:val="single" w:sz="24" w:space="8" w:color="5B9BD5"/>
                    </w:pBdr>
                    <w:rPr>
                      <w:iCs/>
                      <w:szCs w:val="24"/>
                    </w:rPr>
                  </w:pPr>
                  <w:r w:rsidRPr="00696A6F">
                    <w:rPr>
                      <w:iCs/>
                      <w:szCs w:val="24"/>
                    </w:rPr>
                    <w:t xml:space="preserve">Īstenotā </w:t>
                  </w:r>
                  <w:r>
                    <w:rPr>
                      <w:iCs/>
                      <w:szCs w:val="24"/>
                    </w:rPr>
                    <w:t>AER</w:t>
                  </w:r>
                  <w:r w:rsidRPr="00696A6F">
                    <w:rPr>
                      <w:iCs/>
                      <w:szCs w:val="24"/>
                    </w:rPr>
                    <w:t xml:space="preserve"> izmantošanas paplašināšanas politika ir noteikusi izmaiņas izmantojamo primāro energoresursu struktūrā rūpniecībā, pakalpojumu sektorā un enerģijas pārveidošanas sektorā, kas ir </w:t>
                  </w:r>
                  <w:proofErr w:type="spellStart"/>
                  <w:r w:rsidRPr="00696A6F">
                    <w:rPr>
                      <w:iCs/>
                      <w:szCs w:val="24"/>
                    </w:rPr>
                    <w:t>rezultējies</w:t>
                  </w:r>
                  <w:proofErr w:type="spellEnd"/>
                  <w:r w:rsidRPr="00696A6F">
                    <w:rPr>
                      <w:iCs/>
                      <w:szCs w:val="24"/>
                    </w:rPr>
                    <w:t xml:space="preserve"> SO</w:t>
                  </w:r>
                  <w:r w:rsidRPr="00696A6F">
                    <w:rPr>
                      <w:iCs/>
                      <w:szCs w:val="24"/>
                      <w:vertAlign w:val="subscript"/>
                    </w:rPr>
                    <w:t>2</w:t>
                  </w:r>
                  <w:r w:rsidRPr="00696A6F">
                    <w:rPr>
                      <w:iCs/>
                      <w:szCs w:val="24"/>
                    </w:rPr>
                    <w:t xml:space="preserve"> emisiju samazinājumā. Šajos sektoros ir notikusi ogļu</w:t>
                  </w:r>
                  <w:r>
                    <w:rPr>
                      <w:iCs/>
                      <w:szCs w:val="24"/>
                    </w:rPr>
                    <w:t>,</w:t>
                  </w:r>
                  <w:r w:rsidRPr="00696A6F">
                    <w:rPr>
                      <w:iCs/>
                      <w:szCs w:val="24"/>
                    </w:rPr>
                    <w:t xml:space="preserve"> kūdras un naftas produktu (mazuta) aizstāšana ar dabas gāzi vai bi</w:t>
                  </w:r>
                  <w:r>
                    <w:rPr>
                      <w:iCs/>
                      <w:szCs w:val="24"/>
                    </w:rPr>
                    <w:t xml:space="preserve">omasu. Enerģijas pārveidošanas </w:t>
                  </w:r>
                  <w:r w:rsidRPr="00696A6F">
                    <w:rPr>
                      <w:iCs/>
                      <w:szCs w:val="24"/>
                    </w:rPr>
                    <w:t>sektorā ir notikusi ogļu un naftas produktu izmantošanas nomaiņa uz biomasu.</w:t>
                  </w:r>
                </w:p>
                <w:p w:rsidR="003B676A" w:rsidRPr="00573C14" w:rsidRDefault="003B676A" w:rsidP="00BC5787">
                  <w:pPr>
                    <w:pBdr>
                      <w:top w:val="single" w:sz="24" w:space="8" w:color="5B9BD5"/>
                      <w:bottom w:val="single" w:sz="24" w:space="8" w:color="5B9BD5"/>
                    </w:pBdr>
                    <w:rPr>
                      <w:iCs/>
                      <w:szCs w:val="24"/>
                    </w:rPr>
                  </w:pPr>
                  <w:r w:rsidRPr="00696A6F">
                    <w:rPr>
                      <w:iCs/>
                      <w:szCs w:val="24"/>
                    </w:rPr>
                    <w:t>Mājsaimniecībās emisiju samazinājumu galvenokārt ir noteikusi enerģijas efektivitātes politikas īstenošana.</w:t>
                  </w:r>
                </w:p>
              </w:txbxContent>
            </v:textbox>
            <w10:wrap type="topAndBottom" anchorx="margin"/>
          </v:shape>
        </w:pict>
      </w:r>
      <w:r w:rsidR="00B80B74" w:rsidRPr="00D77356">
        <w:t>Lielākais emisiju samazinājums ir bijis transporta sektorā (65</w:t>
      </w:r>
      <w:r w:rsidR="00A01342">
        <w:t> %</w:t>
      </w:r>
      <w:r w:rsidR="00B80B74" w:rsidRPr="00D77356">
        <w:t>), enerģijas pārveidošanas sektorā (51</w:t>
      </w:r>
      <w:r w:rsidR="00A01342">
        <w:t> %</w:t>
      </w:r>
      <w:r w:rsidR="00B80B74" w:rsidRPr="00D77356">
        <w:t>), kurināmā sadedzināšana rūpniecībā (49</w:t>
      </w:r>
      <w:r w:rsidR="00A01342">
        <w:t> %</w:t>
      </w:r>
      <w:r w:rsidR="00B80B74" w:rsidRPr="00D77356">
        <w:t>)</w:t>
      </w:r>
      <w:r w:rsidR="00BC5787" w:rsidRPr="00D77356">
        <w:t>.</w:t>
      </w:r>
    </w:p>
    <w:p w:rsidR="006A5E61" w:rsidRPr="00D77356" w:rsidRDefault="006A5E61" w:rsidP="007F4B82">
      <w:pPr>
        <w:rPr>
          <w:b/>
        </w:rPr>
      </w:pPr>
      <w:r w:rsidRPr="00D77356">
        <w:rPr>
          <w:b/>
        </w:rPr>
        <w:t>Emisiju prognozes</w:t>
      </w:r>
    </w:p>
    <w:p w:rsidR="009E16BF" w:rsidRPr="00D77356" w:rsidRDefault="00D03E55" w:rsidP="007F4B82">
      <w:r w:rsidRPr="00D77356">
        <w:t>Ja SO</w:t>
      </w:r>
      <w:r w:rsidRPr="00D77356">
        <w:rPr>
          <w:vertAlign w:val="subscript"/>
        </w:rPr>
        <w:t>2</w:t>
      </w:r>
      <w:r w:rsidRPr="00D77356">
        <w:t xml:space="preserve"> emisijas uzrādīja būtisku samazināšanos tendenci laika posmā </w:t>
      </w:r>
      <w:r w:rsidR="00A74E7C">
        <w:t xml:space="preserve">no </w:t>
      </w:r>
      <w:r w:rsidRPr="00D77356">
        <w:t>2005</w:t>
      </w:r>
      <w:r w:rsidR="00A74E7C" w:rsidRPr="00D77356">
        <w:t>.</w:t>
      </w:r>
      <w:r w:rsidR="00A74E7C">
        <w:t xml:space="preserve"> līdz </w:t>
      </w:r>
      <w:r w:rsidRPr="00D77356">
        <w:t>2016</w:t>
      </w:r>
      <w:r w:rsidR="00042B04" w:rsidRPr="00D77356">
        <w:t>. </w:t>
      </w:r>
      <w:r w:rsidR="00F6156A" w:rsidRPr="00D77356">
        <w:t>gadam</w:t>
      </w:r>
      <w:r w:rsidRPr="00D77356">
        <w:t xml:space="preserve">, tad </w:t>
      </w:r>
      <w:r w:rsidR="00A74E7C">
        <w:t>"</w:t>
      </w:r>
      <w:r w:rsidRPr="00D77356">
        <w:t>Bāzes scenārijā</w:t>
      </w:r>
      <w:r w:rsidR="00A74E7C">
        <w:t>"</w:t>
      </w:r>
      <w:r w:rsidRPr="00D77356">
        <w:t xml:space="preserve"> tiek prognozēts, ka prognozējamais enerģijas patēriņa pieaugums rūpniecībā un enerģijas ražošanas sektorā palielina kopējās emisijas līdz 2030</w:t>
      </w:r>
      <w:r w:rsidR="00042B04" w:rsidRPr="00D77356">
        <w:t>. gad</w:t>
      </w:r>
      <w:r w:rsidRPr="00D77356">
        <w:t>am. Emisiju pieaugums enerģijas pārveidošanas sektorā 2020</w:t>
      </w:r>
      <w:r w:rsidR="00042B04" w:rsidRPr="00D77356">
        <w:t>. </w:t>
      </w:r>
      <w:r w:rsidR="00A74E7C" w:rsidRPr="00D77356">
        <w:t>gad</w:t>
      </w:r>
      <w:r w:rsidR="00A74E7C">
        <w:t>ā</w:t>
      </w:r>
      <w:r w:rsidR="00A74E7C" w:rsidRPr="00D77356">
        <w:t xml:space="preserve"> </w:t>
      </w:r>
      <w:r w:rsidRPr="00D77356">
        <w:t>ir saistīts ar importētās elektroenerģijas aizvietošanu ar uz vietas ražoto elektroenerģiju, ko nosaka pieņēmumi par elektroenerģijas importa cenu attīstību līdz 2030</w:t>
      </w:r>
      <w:r w:rsidR="00042B04" w:rsidRPr="00D77356">
        <w:t>. gad</w:t>
      </w:r>
      <w:r w:rsidRPr="00D77356">
        <w:t>am. Galvenie emisiju avoti 2030</w:t>
      </w:r>
      <w:r w:rsidR="00042B04" w:rsidRPr="00D77356">
        <w:t>. gad</w:t>
      </w:r>
      <w:r w:rsidRPr="00D77356">
        <w:t>ā ir enerģijas pārveidošanas sektors (2</w:t>
      </w:r>
      <w:r w:rsidR="002277DB" w:rsidRPr="00D77356">
        <w:t>8</w:t>
      </w:r>
      <w:r w:rsidRPr="00D77356">
        <w:t>,3</w:t>
      </w:r>
      <w:r w:rsidR="00A74E7C">
        <w:t> </w:t>
      </w:r>
      <w:r w:rsidR="00A01342">
        <w:t> %</w:t>
      </w:r>
      <w:r w:rsidRPr="00D77356">
        <w:t>), kurināmā sadedzināšana rūpniecības sektorā (3</w:t>
      </w:r>
      <w:r w:rsidR="002277DB" w:rsidRPr="00D77356">
        <w:t>6,8</w:t>
      </w:r>
      <w:r w:rsidR="00A74E7C">
        <w:t> </w:t>
      </w:r>
      <w:r w:rsidR="00A01342">
        <w:t> %</w:t>
      </w:r>
      <w:r w:rsidRPr="00D77356">
        <w:t>) un pakalpojumu un mājsaimniecību sektors (3</w:t>
      </w:r>
      <w:r w:rsidR="002277DB" w:rsidRPr="00D77356">
        <w:t>1,7</w:t>
      </w:r>
      <w:r w:rsidR="00A74E7C">
        <w:t> </w:t>
      </w:r>
      <w:r w:rsidR="00A01342">
        <w:t> %</w:t>
      </w:r>
      <w:r w:rsidRPr="00D77356">
        <w:t xml:space="preserve">). Ja enerģijas pārveidošanas sektorā emisiju pieaugumu nosaka dabas gāzes aizvietošana ar biomasu katlu mājās un koģenerācijas stacijās, tad rūpniecības sektorā emisiju pieaugumu nosaka kurināmā patēriņa pieaugums, ko nosaka pieņēmumi par ražošanas apjoma pieaugumiem. </w:t>
      </w:r>
      <w:r w:rsidRPr="00D77356">
        <w:rPr>
          <w:u w:val="single"/>
        </w:rPr>
        <w:t xml:space="preserve">Kā redzams </w:t>
      </w:r>
      <w:fldSimple w:instr=" REF _Ref536096221 \h  \* MERGEFORMAT ">
        <w:r w:rsidR="00F532F1" w:rsidRPr="00F532F1">
          <w:rPr>
            <w:noProof/>
            <w:szCs w:val="24"/>
            <w:u w:val="single"/>
          </w:rPr>
          <w:t>3</w:t>
        </w:r>
      </w:fldSimple>
      <w:r w:rsidR="007C63B1" w:rsidRPr="00D77356">
        <w:rPr>
          <w:u w:val="single"/>
        </w:rPr>
        <w:t xml:space="preserve">. </w:t>
      </w:r>
      <w:r w:rsidRPr="00D77356">
        <w:rPr>
          <w:u w:val="single"/>
        </w:rPr>
        <w:t xml:space="preserve">attēlā, </w:t>
      </w:r>
      <w:r w:rsidR="00C25F0C">
        <w:rPr>
          <w:u w:val="single"/>
        </w:rPr>
        <w:t>b</w:t>
      </w:r>
      <w:r w:rsidRPr="00D77356">
        <w:rPr>
          <w:u w:val="single"/>
        </w:rPr>
        <w:t>āzes scenārijā</w:t>
      </w:r>
      <w:r w:rsidR="00F6156A" w:rsidRPr="00D77356">
        <w:rPr>
          <w:u w:val="single"/>
        </w:rPr>
        <w:t xml:space="preserve"> kopējās</w:t>
      </w:r>
      <w:r w:rsidRPr="00D77356">
        <w:rPr>
          <w:u w:val="single"/>
        </w:rPr>
        <w:t xml:space="preserve"> SO</w:t>
      </w:r>
      <w:r w:rsidRPr="00D77356">
        <w:rPr>
          <w:u w:val="single"/>
          <w:vertAlign w:val="subscript"/>
        </w:rPr>
        <w:t>2</w:t>
      </w:r>
      <w:r w:rsidRPr="00D77356">
        <w:rPr>
          <w:u w:val="single"/>
        </w:rPr>
        <w:t xml:space="preserve"> emisijas 2020</w:t>
      </w:r>
      <w:r w:rsidR="00042B04" w:rsidRPr="00D77356">
        <w:rPr>
          <w:u w:val="single"/>
        </w:rPr>
        <w:t>. gad</w:t>
      </w:r>
      <w:r w:rsidRPr="00D77356">
        <w:rPr>
          <w:u w:val="single"/>
        </w:rPr>
        <w:t>ā ir par 4</w:t>
      </w:r>
      <w:r w:rsidR="00743DFF" w:rsidRPr="00D77356">
        <w:rPr>
          <w:u w:val="single"/>
        </w:rPr>
        <w:t>7</w:t>
      </w:r>
      <w:r w:rsidRPr="00D77356">
        <w:rPr>
          <w:u w:val="single"/>
        </w:rPr>
        <w:t>,</w:t>
      </w:r>
      <w:r w:rsidR="00743DFF" w:rsidRPr="00D77356">
        <w:rPr>
          <w:u w:val="single"/>
        </w:rPr>
        <w:t>8</w:t>
      </w:r>
      <w:r w:rsidR="00A01342">
        <w:rPr>
          <w:u w:val="single"/>
        </w:rPr>
        <w:t> %</w:t>
      </w:r>
      <w:r w:rsidRPr="00D77356">
        <w:rPr>
          <w:u w:val="single"/>
        </w:rPr>
        <w:t xml:space="preserve"> un 2030</w:t>
      </w:r>
      <w:r w:rsidR="00042B04" w:rsidRPr="00D77356">
        <w:rPr>
          <w:u w:val="single"/>
        </w:rPr>
        <w:t>. gad</w:t>
      </w:r>
      <w:r w:rsidRPr="00D77356">
        <w:rPr>
          <w:u w:val="single"/>
        </w:rPr>
        <w:t>ā par 4</w:t>
      </w:r>
      <w:r w:rsidR="00743DFF" w:rsidRPr="00D77356">
        <w:rPr>
          <w:u w:val="single"/>
        </w:rPr>
        <w:t>8</w:t>
      </w:r>
      <w:r w:rsidRPr="00D77356">
        <w:rPr>
          <w:u w:val="single"/>
        </w:rPr>
        <w:t>,</w:t>
      </w:r>
      <w:r w:rsidR="00743DFF" w:rsidRPr="00D77356">
        <w:rPr>
          <w:u w:val="single"/>
        </w:rPr>
        <w:t>2</w:t>
      </w:r>
      <w:r w:rsidR="00A01342">
        <w:rPr>
          <w:u w:val="single"/>
        </w:rPr>
        <w:t> %</w:t>
      </w:r>
      <w:r w:rsidRPr="00D77356">
        <w:rPr>
          <w:u w:val="single"/>
        </w:rPr>
        <w:t xml:space="preserve"> mazākas nekā 2005</w:t>
      </w:r>
      <w:r w:rsidR="00042B04" w:rsidRPr="00D77356">
        <w:rPr>
          <w:u w:val="single"/>
        </w:rPr>
        <w:t>. gad</w:t>
      </w:r>
      <w:r w:rsidRPr="00D77356">
        <w:rPr>
          <w:u w:val="single"/>
        </w:rPr>
        <w:t>ā</w:t>
      </w:r>
      <w:r w:rsidRPr="00D77356">
        <w:t>.</w:t>
      </w:r>
    </w:p>
    <w:p w:rsidR="007F4B82" w:rsidRPr="00D77356" w:rsidRDefault="007C4C51" w:rsidP="009E16BF">
      <w:pPr>
        <w:keepNext/>
        <w:jc w:val="center"/>
      </w:pPr>
      <w:r w:rsidRPr="00D77356">
        <w:rPr>
          <w:noProof/>
        </w:rPr>
        <w:lastRenderedPageBreak/>
        <w:drawing>
          <wp:inline distT="0" distB="0" distL="0" distR="0">
            <wp:extent cx="4481338" cy="25920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81338" cy="2592000"/>
                    </a:xfrm>
                    <a:prstGeom prst="rect">
                      <a:avLst/>
                    </a:prstGeom>
                    <a:noFill/>
                  </pic:spPr>
                </pic:pic>
              </a:graphicData>
            </a:graphic>
          </wp:inline>
        </w:drawing>
      </w:r>
    </w:p>
    <w:bookmarkStart w:id="45" w:name="_Ref536096211"/>
    <w:p w:rsidR="00D03E55" w:rsidRPr="00D77356" w:rsidRDefault="003A4752" w:rsidP="00277FD5">
      <w:pPr>
        <w:pStyle w:val="Title"/>
        <w:rPr>
          <w:szCs w:val="24"/>
        </w:rPr>
      </w:pPr>
      <w:r w:rsidRPr="00D77356">
        <w:rPr>
          <w:szCs w:val="24"/>
        </w:rPr>
        <w:fldChar w:fldCharType="begin"/>
      </w:r>
      <w:r w:rsidR="009E16BF" w:rsidRPr="00D77356">
        <w:rPr>
          <w:szCs w:val="24"/>
        </w:rPr>
        <w:instrText xml:space="preserve"> SEQ Ilustrācija \* ARABIC </w:instrText>
      </w:r>
      <w:r w:rsidRPr="00D77356">
        <w:rPr>
          <w:szCs w:val="24"/>
        </w:rPr>
        <w:fldChar w:fldCharType="separate"/>
      </w:r>
      <w:bookmarkStart w:id="46" w:name="_Ref536096221"/>
      <w:r w:rsidR="00F532F1">
        <w:rPr>
          <w:noProof/>
          <w:szCs w:val="24"/>
        </w:rPr>
        <w:t>3</w:t>
      </w:r>
      <w:bookmarkEnd w:id="46"/>
      <w:r w:rsidRPr="00D77356">
        <w:rPr>
          <w:szCs w:val="24"/>
        </w:rPr>
        <w:fldChar w:fldCharType="end"/>
      </w:r>
      <w:r w:rsidR="009E16BF" w:rsidRPr="00D77356">
        <w:t>. attēls. Aprēķinātās SO</w:t>
      </w:r>
      <w:r w:rsidR="009E16BF" w:rsidRPr="00D77356">
        <w:rPr>
          <w:vertAlign w:val="subscript"/>
        </w:rPr>
        <w:t>2</w:t>
      </w:r>
      <w:r w:rsidR="009E16BF" w:rsidRPr="00D77356">
        <w:t xml:space="preserve"> emisiju prognozes pa sektoriem Bāzes scenārijā un mērķa trajektorija 2020. – 2030</w:t>
      </w:r>
      <w:r w:rsidR="00042B04" w:rsidRPr="00D77356">
        <w:t>. gad</w:t>
      </w:r>
      <w:r w:rsidR="009E16BF" w:rsidRPr="00D77356">
        <w:t>s</w:t>
      </w:r>
      <w:bookmarkEnd w:id="45"/>
    </w:p>
    <w:p w:rsidR="006A5E61" w:rsidRPr="00D77356" w:rsidRDefault="00D03E55" w:rsidP="00B55DD2">
      <w:pPr>
        <w:rPr>
          <w:u w:val="single"/>
          <w:lang w:eastAsia="en-US"/>
        </w:rPr>
      </w:pPr>
      <w:r w:rsidRPr="00D77356">
        <w:rPr>
          <w:u w:val="single"/>
          <w:lang w:eastAsia="en-US"/>
        </w:rPr>
        <w:t xml:space="preserve">Pie šādas emisiju attīstības tendences tiek izpildīts </w:t>
      </w:r>
      <w:r w:rsidR="00C25F0C" w:rsidRPr="00D77356">
        <w:rPr>
          <w:u w:val="single"/>
          <w:lang w:eastAsia="en-US"/>
        </w:rPr>
        <w:t>2020. gad</w:t>
      </w:r>
      <w:r w:rsidR="00C25F0C">
        <w:rPr>
          <w:u w:val="single"/>
          <w:lang w:eastAsia="en-US"/>
        </w:rPr>
        <w:t>am</w:t>
      </w:r>
      <w:r w:rsidR="00C25F0C" w:rsidRPr="00D77356">
        <w:rPr>
          <w:u w:val="single"/>
          <w:lang w:eastAsia="en-US"/>
        </w:rPr>
        <w:t xml:space="preserve"> un 2030. gad</w:t>
      </w:r>
      <w:r w:rsidR="00C25F0C">
        <w:rPr>
          <w:u w:val="single"/>
          <w:lang w:eastAsia="en-US"/>
        </w:rPr>
        <w:t>am</w:t>
      </w:r>
      <w:r w:rsidR="00C25F0C" w:rsidRPr="00D77356">
        <w:rPr>
          <w:u w:val="single"/>
          <w:lang w:eastAsia="en-US"/>
        </w:rPr>
        <w:t xml:space="preserve"> </w:t>
      </w:r>
      <w:r w:rsidR="00472B1A">
        <w:rPr>
          <w:u w:val="single"/>
          <w:lang w:eastAsia="en-US"/>
        </w:rPr>
        <w:t>noteiktais mērķis</w:t>
      </w:r>
      <w:r w:rsidRPr="00D77356">
        <w:rPr>
          <w:u w:val="single"/>
          <w:lang w:eastAsia="en-US"/>
        </w:rPr>
        <w:t>. Emisiju prognozes 2030</w:t>
      </w:r>
      <w:r w:rsidR="00042B04" w:rsidRPr="00D77356">
        <w:rPr>
          <w:u w:val="single"/>
          <w:lang w:eastAsia="en-US"/>
        </w:rPr>
        <w:t>. </w:t>
      </w:r>
      <w:r w:rsidR="00C25F0C" w:rsidRPr="00D77356">
        <w:rPr>
          <w:u w:val="single"/>
          <w:lang w:eastAsia="en-US"/>
        </w:rPr>
        <w:t>gad</w:t>
      </w:r>
      <w:r w:rsidR="00C25F0C">
        <w:rPr>
          <w:u w:val="single"/>
          <w:lang w:eastAsia="en-US"/>
        </w:rPr>
        <w:t>am</w:t>
      </w:r>
      <w:r w:rsidR="00C25F0C" w:rsidRPr="00D77356">
        <w:rPr>
          <w:u w:val="single"/>
          <w:lang w:eastAsia="en-US"/>
        </w:rPr>
        <w:t xml:space="preserve"> </w:t>
      </w:r>
      <w:r w:rsidRPr="00D77356">
        <w:rPr>
          <w:u w:val="single"/>
          <w:lang w:eastAsia="en-US"/>
        </w:rPr>
        <w:t xml:space="preserve">ir par apmēram </w:t>
      </w:r>
      <w:r w:rsidR="007C4C51" w:rsidRPr="00D77356">
        <w:rPr>
          <w:u w:val="single"/>
          <w:lang w:eastAsia="en-US"/>
        </w:rPr>
        <w:t>4</w:t>
      </w:r>
      <w:r w:rsidR="00A01342">
        <w:rPr>
          <w:u w:val="single"/>
          <w:lang w:eastAsia="en-US"/>
        </w:rPr>
        <w:t> %</w:t>
      </w:r>
      <w:r w:rsidRPr="00D77356">
        <w:rPr>
          <w:u w:val="single"/>
          <w:lang w:eastAsia="en-US"/>
        </w:rPr>
        <w:t xml:space="preserve"> mazākas</w:t>
      </w:r>
      <w:r w:rsidR="00F6156A" w:rsidRPr="00D77356">
        <w:rPr>
          <w:u w:val="single"/>
          <w:lang w:eastAsia="en-US"/>
        </w:rPr>
        <w:t>,</w:t>
      </w:r>
      <w:r w:rsidRPr="00D77356">
        <w:rPr>
          <w:u w:val="single"/>
          <w:lang w:eastAsia="en-US"/>
        </w:rPr>
        <w:t xml:space="preserve"> nekā </w:t>
      </w:r>
      <w:r w:rsidR="00C25F0C" w:rsidRPr="00D77356">
        <w:rPr>
          <w:u w:val="single"/>
          <w:lang w:eastAsia="en-US"/>
        </w:rPr>
        <w:t>2030. gad</w:t>
      </w:r>
      <w:r w:rsidR="00C25F0C">
        <w:rPr>
          <w:u w:val="single"/>
          <w:lang w:eastAsia="en-US"/>
        </w:rPr>
        <w:t>am</w:t>
      </w:r>
      <w:r w:rsidR="00C25F0C" w:rsidRPr="00D77356">
        <w:rPr>
          <w:u w:val="single"/>
          <w:lang w:eastAsia="en-US"/>
        </w:rPr>
        <w:t xml:space="preserve"> </w:t>
      </w:r>
      <w:r w:rsidRPr="00D77356">
        <w:rPr>
          <w:u w:val="single"/>
          <w:lang w:eastAsia="en-US"/>
        </w:rPr>
        <w:t>noteiktais emisiju mērķis.</w:t>
      </w:r>
      <w:bookmarkStart w:id="47" w:name="_Toc533011254"/>
    </w:p>
    <w:p w:rsidR="00D03E55" w:rsidRPr="00D77356" w:rsidRDefault="006A5E61" w:rsidP="00F41C8C">
      <w:pPr>
        <w:pStyle w:val="Heading2"/>
      </w:pPr>
      <w:bookmarkStart w:id="48" w:name="_Toc5090692"/>
      <w:r w:rsidRPr="00D77356">
        <w:t>4.3. </w:t>
      </w:r>
      <w:r w:rsidR="00D03E55" w:rsidRPr="00D77356">
        <w:t>Nemetāna gaistošo organisko savienojumu emisijas</w:t>
      </w:r>
      <w:bookmarkEnd w:id="47"/>
      <w:bookmarkEnd w:id="48"/>
    </w:p>
    <w:p w:rsidR="006A5E61" w:rsidRPr="00D77356" w:rsidRDefault="006A5E61" w:rsidP="00BC5787">
      <w:pPr>
        <w:rPr>
          <w:b/>
        </w:rPr>
      </w:pPr>
      <w:r w:rsidRPr="00D77356">
        <w:rPr>
          <w:b/>
        </w:rPr>
        <w:t>Esošā situācija</w:t>
      </w:r>
    </w:p>
    <w:p w:rsidR="006973A3" w:rsidRPr="00D77356" w:rsidRDefault="006973A3" w:rsidP="00BC5787">
      <w:r w:rsidRPr="00D77356">
        <w:t xml:space="preserve">Kopējās </w:t>
      </w:r>
      <w:r w:rsidRPr="00D77356">
        <w:rPr>
          <w:b/>
        </w:rPr>
        <w:t>N</w:t>
      </w:r>
      <w:r w:rsidR="00387902" w:rsidRPr="00D77356">
        <w:rPr>
          <w:b/>
        </w:rPr>
        <w:t>M</w:t>
      </w:r>
      <w:r w:rsidRPr="00D77356">
        <w:rPr>
          <w:b/>
        </w:rPr>
        <w:t xml:space="preserve">GOS </w:t>
      </w:r>
      <w:r w:rsidRPr="00D77356">
        <w:t xml:space="preserve">emisijas laika periodā </w:t>
      </w:r>
      <w:r w:rsidR="00C25F0C">
        <w:t xml:space="preserve">no </w:t>
      </w:r>
      <w:r w:rsidRPr="00D77356">
        <w:t>2005.</w:t>
      </w:r>
      <w:r w:rsidR="00C25F0C">
        <w:t xml:space="preserve"> līdz </w:t>
      </w:r>
      <w:r w:rsidRPr="00D77356">
        <w:t>2016</w:t>
      </w:r>
      <w:r w:rsidR="00042B04" w:rsidRPr="00D77356">
        <w:t>. </w:t>
      </w:r>
      <w:r w:rsidR="00F6156A" w:rsidRPr="00D77356">
        <w:t xml:space="preserve">gadam </w:t>
      </w:r>
      <w:r w:rsidRPr="00D77356">
        <w:t xml:space="preserve">ir samazinājušās par apmēram </w:t>
      </w:r>
      <w:r w:rsidR="009A060B" w:rsidRPr="00D77356">
        <w:t>2</w:t>
      </w:r>
      <w:r w:rsidRPr="00D77356">
        <w:t>3,5</w:t>
      </w:r>
      <w:r w:rsidR="00A01342">
        <w:t> %</w:t>
      </w:r>
      <w:r w:rsidRPr="00D77356">
        <w:t>.</w:t>
      </w:r>
    </w:p>
    <w:p w:rsidR="006973A3" w:rsidRPr="00D77356" w:rsidRDefault="006973A3" w:rsidP="00BC5787">
      <w:r w:rsidRPr="00D77356">
        <w:t>N</w:t>
      </w:r>
      <w:r w:rsidR="00387902" w:rsidRPr="00D77356">
        <w:t>M</w:t>
      </w:r>
      <w:r w:rsidRPr="00D77356">
        <w:t>GOS</w:t>
      </w:r>
      <w:r w:rsidRPr="00D77356">
        <w:rPr>
          <w:b/>
        </w:rPr>
        <w:t xml:space="preserve"> </w:t>
      </w:r>
      <w:r w:rsidRPr="00D77356">
        <w:t>emisiju galvenie avoti Latvijā 2016</w:t>
      </w:r>
      <w:r w:rsidR="00042B04" w:rsidRPr="00D77356">
        <w:t>. gad</w:t>
      </w:r>
      <w:r w:rsidRPr="00D77356">
        <w:t>ā bija šķīdinātāju un specifisku ķīmisko produktu (krāsas, lakas, polimērie pārklājumu materiāli u.c.) izmantošana (</w:t>
      </w:r>
      <w:r w:rsidR="009A060B" w:rsidRPr="00D77356">
        <w:t>31</w:t>
      </w:r>
      <w:r w:rsidR="00A01342">
        <w:t> %</w:t>
      </w:r>
      <w:r w:rsidRPr="00D77356">
        <w:t>), mājsaimniecības un pakalpojumu sektors (24</w:t>
      </w:r>
      <w:r w:rsidR="00A01342">
        <w:t> %</w:t>
      </w:r>
      <w:r w:rsidRPr="00D77356">
        <w:t>), lauksaimniecība (19</w:t>
      </w:r>
      <w:r w:rsidR="00A01342">
        <w:t> %</w:t>
      </w:r>
      <w:r w:rsidRPr="00D77356">
        <w:t>), kurināmā sadedzināšana rūpniecības sektorā (11</w:t>
      </w:r>
      <w:r w:rsidR="00A01342">
        <w:t> %</w:t>
      </w:r>
      <w:r w:rsidRPr="00D77356">
        <w:t>) un transports (7</w:t>
      </w:r>
      <w:r w:rsidR="00A01342">
        <w:t> %</w:t>
      </w:r>
      <w:r w:rsidRPr="00D77356">
        <w:t xml:space="preserve">). </w:t>
      </w:r>
      <w:r w:rsidR="001945E9" w:rsidRPr="00D77356">
        <w:t>G</w:t>
      </w:r>
      <w:r w:rsidRPr="00D77356">
        <w:t>alven</w:t>
      </w:r>
      <w:r w:rsidR="001945E9" w:rsidRPr="00D77356">
        <w:t>ā</w:t>
      </w:r>
      <w:r w:rsidRPr="00D77356">
        <w:t xml:space="preserve"> N</w:t>
      </w:r>
      <w:r w:rsidR="00387902" w:rsidRPr="00D77356">
        <w:t>M</w:t>
      </w:r>
      <w:r w:rsidRPr="00D77356">
        <w:t xml:space="preserve">GOS emisiju avota </w:t>
      </w:r>
      <w:r w:rsidR="005436E9" w:rsidRPr="00D77356">
        <w:t xml:space="preserve">– </w:t>
      </w:r>
      <w:r w:rsidRPr="00D77356">
        <w:t>šķīdinātāju un specifisko ķīmisko produktu izmantošana</w:t>
      </w:r>
      <w:r w:rsidR="005436E9" w:rsidRPr="00D77356">
        <w:t>s –</w:t>
      </w:r>
      <w:r w:rsidRPr="00D77356">
        <w:t xml:space="preserve"> radīto emisiju apjoms ir </w:t>
      </w:r>
      <w:r w:rsidR="000A6A1A" w:rsidRPr="00D77356">
        <w:t>samazinājies</w:t>
      </w:r>
      <w:r w:rsidRPr="00D77356">
        <w:t xml:space="preserve"> par </w:t>
      </w:r>
      <w:r w:rsidR="000A6A1A" w:rsidRPr="00D77356">
        <w:t>9</w:t>
      </w:r>
      <w:r w:rsidR="00A01342">
        <w:t> %</w:t>
      </w:r>
      <w:r w:rsidR="000A6A1A" w:rsidRPr="00D77356">
        <w:t xml:space="preserve"> un</w:t>
      </w:r>
      <w:r w:rsidRPr="00D77356">
        <w:t xml:space="preserve"> </w:t>
      </w:r>
      <w:r w:rsidR="005436E9" w:rsidRPr="00D77356">
        <w:t xml:space="preserve">pakalpojumu sektorā un mājsaimniecībās </w:t>
      </w:r>
      <w:r w:rsidRPr="00D77356">
        <w:t>emisijas ir samazinājušās par apmēram 42</w:t>
      </w:r>
      <w:r w:rsidR="00A01342">
        <w:t> %</w:t>
      </w:r>
      <w:r w:rsidRPr="00D77356">
        <w:t xml:space="preserve">. </w:t>
      </w:r>
    </w:p>
    <w:p w:rsidR="006973A3" w:rsidRPr="00D77356" w:rsidRDefault="006973A3" w:rsidP="00BC5787">
      <w:r w:rsidRPr="00D77356">
        <w:t xml:space="preserve">Transporta sektora radītās emisijas ir samazinājušās par </w:t>
      </w:r>
      <w:r w:rsidR="000A6A1A" w:rsidRPr="00D77356">
        <w:t>71</w:t>
      </w:r>
      <w:r w:rsidR="00A01342">
        <w:t> %</w:t>
      </w:r>
      <w:r w:rsidRPr="00D77356">
        <w:t xml:space="preserve">, ko radīja pāreja no benzīna izmantošanas uz dīzeļdegvielas izmantošanu autotransportā. </w:t>
      </w:r>
    </w:p>
    <w:p w:rsidR="00A916F7" w:rsidRPr="00D77356" w:rsidRDefault="007F2933" w:rsidP="006A5E61">
      <w:bookmarkStart w:id="49" w:name="_Toc536430206"/>
      <w:bookmarkStart w:id="50" w:name="_Toc536434429"/>
      <w:bookmarkStart w:id="51" w:name="_Toc536516551"/>
      <w:bookmarkStart w:id="52" w:name="_Toc536533763"/>
      <w:bookmarkStart w:id="53" w:name="_Toc536607613"/>
      <w:bookmarkStart w:id="54" w:name="_Toc1400545"/>
      <w:r>
        <w:rPr>
          <w:noProof/>
        </w:rPr>
        <w:pict>
          <v:shape id="_x0000_s1028" type="#_x0000_t202" style="position:absolute;left:0;text-align:left;margin-left:87.65pt;margin-top:60.05pt;width:453.5pt;height:157.75pt;z-index:251657216;visibility:visible;mso-wrap-style:square;mso-width-percent:0;mso-height-percent:0;mso-wrap-distance-left:9pt;mso-wrap-distance-top:7.2pt;mso-wrap-distance-right:9pt;mso-wrap-distance-bottom:7.2pt;mso-position-horizontal-relative:pag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" filled="f" stroked="f">
            <v:textbox>
              <w:txbxContent>
                <w:p w:rsidR="003B676A" w:rsidRPr="009529B5" w:rsidRDefault="003B676A" w:rsidP="000A6A1A">
                  <w:pPr>
                    <w:pBdr>
                      <w:top w:val="single" w:sz="24" w:space="8" w:color="5B9BD5"/>
                      <w:bottom w:val="single" w:sz="24" w:space="8" w:color="5B9BD5"/>
                    </w:pBdr>
                    <w:rPr>
                      <w:b/>
                      <w:i/>
                      <w:iCs/>
                      <w:szCs w:val="24"/>
                    </w:rPr>
                  </w:pPr>
                  <w:r w:rsidRPr="00205081">
                    <w:rPr>
                      <w:b/>
                      <w:i/>
                      <w:iCs/>
                      <w:szCs w:val="24"/>
                    </w:rPr>
                    <w:t>Īstenoto politiku ietek</w:t>
                  </w:r>
                  <w:r>
                    <w:rPr>
                      <w:b/>
                      <w:i/>
                      <w:iCs/>
                      <w:szCs w:val="24"/>
                    </w:rPr>
                    <w:t>me uz emisiju izmaiņu tendencēm</w:t>
                  </w:r>
                </w:p>
                <w:p w:rsidR="003B676A" w:rsidRPr="00205081" w:rsidRDefault="003B676A" w:rsidP="000A6A1A">
                  <w:pPr>
                    <w:pBdr>
                      <w:top w:val="single" w:sz="24" w:space="8" w:color="5B9BD5"/>
                      <w:bottom w:val="single" w:sz="24" w:space="8" w:color="5B9BD5"/>
                    </w:pBdr>
                    <w:rPr>
                      <w:iCs/>
                      <w:szCs w:val="24"/>
                    </w:rPr>
                  </w:pPr>
                  <w:r w:rsidRPr="00205081">
                    <w:rPr>
                      <w:iCs/>
                      <w:szCs w:val="24"/>
                    </w:rPr>
                    <w:t>Enerģijas efektivitātes politikas īstenošana pakalpojumu sektorā un mājsaimniecībās, renovējot publiskās un dzīvojamās ēkas, ir ļāvušas ietaupīt kurināmo ēku apsildei un līdz ar to ierobežot vai samazināt arī emisijas.</w:t>
                  </w:r>
                </w:p>
                <w:p w:rsidR="003B676A" w:rsidRPr="009529B5" w:rsidRDefault="003B676A" w:rsidP="000A6A1A">
                  <w:pPr>
                    <w:pBdr>
                      <w:top w:val="single" w:sz="24" w:space="8" w:color="5B9BD5"/>
                      <w:bottom w:val="single" w:sz="24" w:space="8" w:color="5B9BD5"/>
                    </w:pBdr>
                    <w:rPr>
                      <w:iCs/>
                      <w:szCs w:val="24"/>
                    </w:rPr>
                  </w:pPr>
                  <w:r>
                    <w:rPr>
                      <w:iCs/>
                      <w:szCs w:val="24"/>
                    </w:rPr>
                    <w:t xml:space="preserve">AER </w:t>
                  </w:r>
                  <w:r w:rsidRPr="00205081">
                    <w:rPr>
                      <w:iCs/>
                      <w:szCs w:val="24"/>
                    </w:rPr>
                    <w:t>atbalstošā politika, kas sekmēja importētās dabas gāzes izmantošanas centralizētās siltumenerģijas piegādei aizstāšanu ar biomasu, kā arī rūpniecības sektorā enerģijas ražošanā aizvietojot dabas gāzi ar biomasu paliel</w:t>
                  </w:r>
                  <w:r>
                    <w:rPr>
                      <w:iCs/>
                      <w:szCs w:val="24"/>
                    </w:rPr>
                    <w:t>ināja emisijas šajos sektoros.</w:t>
                  </w:r>
                </w:p>
              </w:txbxContent>
            </v:textbox>
            <w10:wrap type="topAndBottom" anchorx="page"/>
          </v:shape>
        </w:pict>
      </w:r>
      <w:bookmarkEnd w:id="49"/>
      <w:bookmarkEnd w:id="50"/>
      <w:bookmarkEnd w:id="51"/>
      <w:bookmarkEnd w:id="52"/>
      <w:bookmarkEnd w:id="53"/>
      <w:bookmarkEnd w:id="54"/>
      <w:r w:rsidR="006973A3" w:rsidRPr="00D77356">
        <w:t>Turpretim šajā laika posmā ir palielinājušās emisijas no kurināmā sadedzināšanas rūpniecības sektorā. Kā viens no galvenajiem iemesliem šai tendencei ir pāreja no dabas gāzes izmantošanas uz biomasas izmantošanu enerģijas ražošanā.</w:t>
      </w:r>
    </w:p>
    <w:p w:rsidR="006A5E61" w:rsidRPr="00D77356" w:rsidRDefault="006A5E61" w:rsidP="00BC5787">
      <w:pPr>
        <w:rPr>
          <w:b/>
          <w:lang w:eastAsia="en-US"/>
        </w:rPr>
      </w:pPr>
      <w:r w:rsidRPr="00D77356">
        <w:rPr>
          <w:b/>
          <w:lang w:eastAsia="en-US"/>
        </w:rPr>
        <w:lastRenderedPageBreak/>
        <w:t>Emisiju prognozes</w:t>
      </w:r>
    </w:p>
    <w:p w:rsidR="00FE0B80" w:rsidRPr="00D77356" w:rsidRDefault="00D03E55" w:rsidP="00BC5787">
      <w:pPr>
        <w:rPr>
          <w:lang w:eastAsia="en-US"/>
        </w:rPr>
      </w:pPr>
      <w:r w:rsidRPr="00D77356">
        <w:rPr>
          <w:lang w:eastAsia="en-US"/>
        </w:rPr>
        <w:t>N</w:t>
      </w:r>
      <w:r w:rsidR="00387902" w:rsidRPr="00D77356">
        <w:rPr>
          <w:lang w:eastAsia="en-US"/>
        </w:rPr>
        <w:t>M</w:t>
      </w:r>
      <w:r w:rsidRPr="00D77356">
        <w:rPr>
          <w:lang w:eastAsia="en-US"/>
        </w:rPr>
        <w:t xml:space="preserve">GOS aprēķinātās emisiju </w:t>
      </w:r>
      <w:r w:rsidR="006A5E61" w:rsidRPr="00D77356">
        <w:rPr>
          <w:lang w:eastAsia="en-US"/>
        </w:rPr>
        <w:t>prognožu</w:t>
      </w:r>
      <w:r w:rsidRPr="00D77356">
        <w:rPr>
          <w:lang w:eastAsia="en-US"/>
        </w:rPr>
        <w:t xml:space="preserve"> rezultāti parāda, ka laika periodā līdz 2030</w:t>
      </w:r>
      <w:r w:rsidR="00042B04" w:rsidRPr="00D77356">
        <w:rPr>
          <w:lang w:eastAsia="en-US"/>
        </w:rPr>
        <w:t>. gad</w:t>
      </w:r>
      <w:r w:rsidRPr="00D77356">
        <w:rPr>
          <w:lang w:eastAsia="en-US"/>
        </w:rPr>
        <w:t>am emisijas varētu samazināties par 10,</w:t>
      </w:r>
      <w:r w:rsidR="004A1552" w:rsidRPr="00D77356">
        <w:rPr>
          <w:lang w:eastAsia="en-US"/>
        </w:rPr>
        <w:t>8</w:t>
      </w:r>
      <w:r w:rsidR="00A01342">
        <w:rPr>
          <w:lang w:eastAsia="en-US"/>
        </w:rPr>
        <w:t> %</w:t>
      </w:r>
      <w:r w:rsidR="004104B5" w:rsidRPr="00D77356">
        <w:rPr>
          <w:lang w:eastAsia="en-US"/>
        </w:rPr>
        <w:t>,</w:t>
      </w:r>
      <w:r w:rsidRPr="00D77356">
        <w:rPr>
          <w:lang w:eastAsia="en-US"/>
        </w:rPr>
        <w:t xml:space="preserve"> salīdzinot ar 2016</w:t>
      </w:r>
      <w:r w:rsidR="00042B04" w:rsidRPr="00D77356">
        <w:rPr>
          <w:lang w:eastAsia="en-US"/>
        </w:rPr>
        <w:t>. gad</w:t>
      </w:r>
      <w:r w:rsidRPr="00D77356">
        <w:rPr>
          <w:lang w:eastAsia="en-US"/>
        </w:rPr>
        <w:t>u. Galvenie emisiju avoti 2030</w:t>
      </w:r>
      <w:r w:rsidR="00042B04" w:rsidRPr="00D77356">
        <w:rPr>
          <w:lang w:eastAsia="en-US"/>
        </w:rPr>
        <w:t>. gad</w:t>
      </w:r>
      <w:r w:rsidRPr="00D77356">
        <w:rPr>
          <w:lang w:eastAsia="en-US"/>
        </w:rPr>
        <w:t>ā ir šķīdinātāju un citu produktu izmantošana (26,</w:t>
      </w:r>
      <w:r w:rsidR="000A6A1A" w:rsidRPr="00D77356">
        <w:rPr>
          <w:lang w:eastAsia="en-US"/>
        </w:rPr>
        <w:t>5</w:t>
      </w:r>
      <w:r w:rsidR="00A01342">
        <w:rPr>
          <w:lang w:eastAsia="en-US"/>
        </w:rPr>
        <w:t> %</w:t>
      </w:r>
      <w:r w:rsidRPr="00D77356">
        <w:rPr>
          <w:lang w:eastAsia="en-US"/>
        </w:rPr>
        <w:t>), kurināmā sadedzināšana pakalpojumu sektorā un mājsaimniecībās (18,</w:t>
      </w:r>
      <w:r w:rsidR="000A6A1A" w:rsidRPr="00D77356">
        <w:rPr>
          <w:lang w:eastAsia="en-US"/>
        </w:rPr>
        <w:t>8</w:t>
      </w:r>
      <w:r w:rsidR="00A01342">
        <w:rPr>
          <w:lang w:eastAsia="en-US"/>
        </w:rPr>
        <w:t> %</w:t>
      </w:r>
      <w:r w:rsidRPr="00D77356">
        <w:rPr>
          <w:lang w:eastAsia="en-US"/>
        </w:rPr>
        <w:t>), lauksaimniecība (2</w:t>
      </w:r>
      <w:r w:rsidR="000A6A1A" w:rsidRPr="00D77356">
        <w:rPr>
          <w:lang w:eastAsia="en-US"/>
        </w:rPr>
        <w:t>4,0</w:t>
      </w:r>
      <w:r w:rsidR="00A01342">
        <w:rPr>
          <w:lang w:eastAsia="en-US"/>
        </w:rPr>
        <w:t> %</w:t>
      </w:r>
      <w:r w:rsidRPr="00D77356">
        <w:rPr>
          <w:lang w:eastAsia="en-US"/>
        </w:rPr>
        <w:t>) un kurināmā sadedzināšana rūpniecības sektorā (15,</w:t>
      </w:r>
      <w:r w:rsidR="000A6A1A" w:rsidRPr="00D77356">
        <w:rPr>
          <w:lang w:eastAsia="en-US"/>
        </w:rPr>
        <w:t>2</w:t>
      </w:r>
      <w:r w:rsidR="00A01342">
        <w:rPr>
          <w:lang w:eastAsia="en-US"/>
        </w:rPr>
        <w:t> %</w:t>
      </w:r>
      <w:r w:rsidRPr="00D77356">
        <w:rPr>
          <w:lang w:eastAsia="en-US"/>
        </w:rPr>
        <w:t>) un transports (5,</w:t>
      </w:r>
      <w:r w:rsidR="000A6A1A" w:rsidRPr="00D77356">
        <w:rPr>
          <w:lang w:eastAsia="en-US"/>
        </w:rPr>
        <w:t>9</w:t>
      </w:r>
      <w:r w:rsidR="00A01342">
        <w:rPr>
          <w:lang w:eastAsia="en-US"/>
        </w:rPr>
        <w:t> %</w:t>
      </w:r>
      <w:r w:rsidRPr="00D77356">
        <w:rPr>
          <w:lang w:eastAsia="en-US"/>
        </w:rPr>
        <w:t>).</w:t>
      </w:r>
    </w:p>
    <w:p w:rsidR="00D03E55" w:rsidRPr="00D77356" w:rsidRDefault="00D03E55" w:rsidP="00BC5787">
      <w:r w:rsidRPr="00D77356">
        <w:t>Salīdzinot ar 2016</w:t>
      </w:r>
      <w:r w:rsidR="00042B04" w:rsidRPr="00D77356">
        <w:t>. gad</w:t>
      </w:r>
      <w:r w:rsidRPr="00D77356">
        <w:t>u, prognozētās N</w:t>
      </w:r>
      <w:r w:rsidR="00387902" w:rsidRPr="00D77356">
        <w:t>M</w:t>
      </w:r>
      <w:r w:rsidRPr="00D77356">
        <w:t>GOS emisijas 2030</w:t>
      </w:r>
      <w:r w:rsidR="00042B04" w:rsidRPr="00D77356">
        <w:t>. gad</w:t>
      </w:r>
      <w:r w:rsidRPr="00D77356">
        <w:t>ā ir mazākas transporta sektorā par 22,1</w:t>
      </w:r>
      <w:r w:rsidR="00A01342">
        <w:t> %</w:t>
      </w:r>
      <w:r w:rsidRPr="00D77356">
        <w:t>, jo samazinās degvielas patēriņš autotransportā un tajā skaitā benzīna patēriņš, pakalpojumu sektorā un mājsaimniecības emisijas samazinās par 30,1</w:t>
      </w:r>
      <w:r w:rsidR="00A01342">
        <w:t> %</w:t>
      </w:r>
      <w:r w:rsidRPr="00D77356">
        <w:t>, jo dēļ ener</w:t>
      </w:r>
      <w:r w:rsidR="00D568BD">
        <w:t>go</w:t>
      </w:r>
      <w:r w:rsidRPr="00D77356">
        <w:t xml:space="preserve">efektivitātes pasākumu īstenošanas publiskās un dzīvojamās ēkās samazinās enerģijas patēriņš ēku apsildei un emisijas no šķīdinātāju un citu produktu izmantošanas par </w:t>
      </w:r>
      <w:r w:rsidR="00ED01FD" w:rsidRPr="00D77356">
        <w:t>24,7</w:t>
      </w:r>
      <w:r w:rsidR="00A01342">
        <w:t> %</w:t>
      </w:r>
      <w:r w:rsidRPr="00D77356">
        <w:t xml:space="preserve">, jo tiek prognozēts šo vielu mazāks patēriņš. Emisiju palielināšanās tiek prognozēta </w:t>
      </w:r>
      <w:r w:rsidR="00ED6887" w:rsidRPr="00D77356">
        <w:t>enerģijas pārveidošanas sektorā un</w:t>
      </w:r>
      <w:r w:rsidRPr="00D77356">
        <w:t xml:space="preserve"> rūpniecībā, jo prognozētais rūpniecības ražošanas pieaugums rada enerģijas patēriņa pieaugumu sektorā, kur galvenokārt tiek patērēta koksnes biomasa un dabas gāze. </w:t>
      </w:r>
    </w:p>
    <w:p w:rsidR="004A1552" w:rsidRPr="00D77356" w:rsidRDefault="00D03E55" w:rsidP="00422EB6">
      <w:r w:rsidRPr="00D77356">
        <w:t>Sekojošā attēlā ir parādītas N</w:t>
      </w:r>
      <w:r w:rsidR="00387902" w:rsidRPr="00D77356">
        <w:t>M</w:t>
      </w:r>
      <w:r w:rsidRPr="00D77356">
        <w:t>GOS emisiju prognozes līdz 2030</w:t>
      </w:r>
      <w:r w:rsidR="00042B04" w:rsidRPr="00D77356">
        <w:t>. gad</w:t>
      </w:r>
      <w:r w:rsidRPr="00D77356">
        <w:t xml:space="preserve">am, ņemot vērā šos pieļaujamos izņēmumus. </w:t>
      </w:r>
      <w:r w:rsidRPr="00D77356">
        <w:rPr>
          <w:u w:val="single"/>
        </w:rPr>
        <w:t xml:space="preserve">Kā redzams </w:t>
      </w:r>
      <w:fldSimple w:instr=" REF _Ref536096686 \h  \* MERGEFORMAT ">
        <w:r w:rsidR="00F532F1">
          <w:rPr>
            <w:noProof/>
            <w:szCs w:val="24"/>
          </w:rPr>
          <w:t>4</w:t>
        </w:r>
      </w:fldSimple>
      <w:r w:rsidR="007C63B1" w:rsidRPr="00D77356">
        <w:rPr>
          <w:u w:val="single"/>
        </w:rPr>
        <w:t xml:space="preserve">. </w:t>
      </w:r>
      <w:r w:rsidRPr="00D77356">
        <w:rPr>
          <w:u w:val="single"/>
        </w:rPr>
        <w:t>attēlā, tad prognozētā emisiju trajektorija nodrošina emisiju mērķa sasniegšanu 2020. un 2030</w:t>
      </w:r>
      <w:r w:rsidR="00042B04" w:rsidRPr="00D77356">
        <w:rPr>
          <w:u w:val="single"/>
        </w:rPr>
        <w:t>. gad</w:t>
      </w:r>
      <w:r w:rsidRPr="00D77356">
        <w:rPr>
          <w:u w:val="single"/>
        </w:rPr>
        <w:t>ā</w:t>
      </w:r>
      <w:r w:rsidR="00291F63" w:rsidRPr="00D77356">
        <w:rPr>
          <w:u w:val="single"/>
        </w:rPr>
        <w:t>.</w:t>
      </w:r>
    </w:p>
    <w:p w:rsidR="00422EB6" w:rsidRPr="00D77356" w:rsidRDefault="00D55FAC" w:rsidP="007C63B1">
      <w:pPr>
        <w:keepNext/>
        <w:jc w:val="center"/>
      </w:pPr>
      <w:r w:rsidRPr="00D77356">
        <w:rPr>
          <w:noProof/>
        </w:rPr>
        <w:drawing>
          <wp:inline distT="0" distB="0" distL="0" distR="0">
            <wp:extent cx="4475387" cy="2592000"/>
            <wp:effectExtent l="0" t="0" r="190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75387" cy="2592000"/>
                    </a:xfrm>
                    <a:prstGeom prst="rect">
                      <a:avLst/>
                    </a:prstGeom>
                    <a:noFill/>
                  </pic:spPr>
                </pic:pic>
              </a:graphicData>
            </a:graphic>
          </wp:inline>
        </w:drawing>
      </w:r>
    </w:p>
    <w:p w:rsidR="00D03E55" w:rsidRPr="00D77356" w:rsidRDefault="003A4752" w:rsidP="00277FD5">
      <w:pPr>
        <w:pStyle w:val="Title"/>
        <w:rPr>
          <w:szCs w:val="24"/>
        </w:rPr>
      </w:pPr>
      <w:r w:rsidRPr="00D77356">
        <w:rPr>
          <w:szCs w:val="24"/>
        </w:rPr>
        <w:fldChar w:fldCharType="begin"/>
      </w:r>
      <w:r w:rsidR="007C63B1" w:rsidRPr="00D77356">
        <w:rPr>
          <w:szCs w:val="24"/>
        </w:rPr>
        <w:instrText xml:space="preserve"> SEQ Ilustrācija \* ARABIC </w:instrText>
      </w:r>
      <w:r w:rsidRPr="00D77356">
        <w:rPr>
          <w:szCs w:val="24"/>
        </w:rPr>
        <w:fldChar w:fldCharType="separate"/>
      </w:r>
      <w:bookmarkStart w:id="55" w:name="_Ref536096686"/>
      <w:r w:rsidR="00F532F1">
        <w:rPr>
          <w:noProof/>
          <w:szCs w:val="24"/>
        </w:rPr>
        <w:t>4</w:t>
      </w:r>
      <w:bookmarkEnd w:id="55"/>
      <w:r w:rsidRPr="00D77356">
        <w:rPr>
          <w:szCs w:val="24"/>
        </w:rPr>
        <w:fldChar w:fldCharType="end"/>
      </w:r>
      <w:r w:rsidR="007C63B1" w:rsidRPr="00D77356">
        <w:t>. attēls. Aprēķinātās N</w:t>
      </w:r>
      <w:r w:rsidR="00387902" w:rsidRPr="00D77356">
        <w:t>M</w:t>
      </w:r>
      <w:r w:rsidR="007C63B1" w:rsidRPr="00D77356">
        <w:t xml:space="preserve">GOS emisiju prognozes pa sektoriem </w:t>
      </w:r>
      <w:r w:rsidR="004C4241">
        <w:t>b</w:t>
      </w:r>
      <w:r w:rsidR="004C4241" w:rsidRPr="00D77356">
        <w:t xml:space="preserve">āzes </w:t>
      </w:r>
      <w:r w:rsidR="007C63B1" w:rsidRPr="00D77356">
        <w:t>scenārijā un mērķa trajektorija 2020. – 2030</w:t>
      </w:r>
      <w:r w:rsidR="00042B04" w:rsidRPr="00D77356">
        <w:t>. gad</w:t>
      </w:r>
      <w:r w:rsidR="007C63B1" w:rsidRPr="00D77356">
        <w:t>s</w:t>
      </w:r>
    </w:p>
    <w:p w:rsidR="00FE0B80" w:rsidRPr="00D77356" w:rsidRDefault="00A37423" w:rsidP="00A37423">
      <w:pPr>
        <w:rPr>
          <w:i/>
        </w:rPr>
      </w:pPr>
      <w:r w:rsidRPr="00D77356">
        <w:rPr>
          <w:i/>
        </w:rPr>
        <w:t>Piezīme. Atbilstoši Direktīvas 2016/2284 4.pantā noteiktajam emisiju aprēķinā nav ietvertas emisijas, ko rada kūtsmēslu apsaimniekošana un lauksaimniecības zemes.</w:t>
      </w:r>
    </w:p>
    <w:p w:rsidR="006A5E61" w:rsidRPr="00D77356" w:rsidRDefault="00D03E55" w:rsidP="00B55DD2">
      <w:pPr>
        <w:rPr>
          <w:u w:val="single"/>
        </w:rPr>
      </w:pPr>
      <w:r w:rsidRPr="00D77356">
        <w:rPr>
          <w:u w:val="single"/>
        </w:rPr>
        <w:t>Aprēķinātās N</w:t>
      </w:r>
      <w:r w:rsidR="00387902" w:rsidRPr="00D77356">
        <w:rPr>
          <w:u w:val="single"/>
        </w:rPr>
        <w:t>M</w:t>
      </w:r>
      <w:r w:rsidRPr="00D77356">
        <w:rPr>
          <w:u w:val="single"/>
        </w:rPr>
        <w:t xml:space="preserve">GOS emisijas ir apmēram par </w:t>
      </w:r>
      <w:r w:rsidR="004A1552" w:rsidRPr="00D77356">
        <w:rPr>
          <w:u w:val="single"/>
        </w:rPr>
        <w:t>4</w:t>
      </w:r>
      <w:r w:rsidRPr="00D77356">
        <w:rPr>
          <w:u w:val="single"/>
        </w:rPr>
        <w:t>,</w:t>
      </w:r>
      <w:r w:rsidR="00ED01FD" w:rsidRPr="00D77356">
        <w:rPr>
          <w:u w:val="single"/>
        </w:rPr>
        <w:t>4</w:t>
      </w:r>
      <w:r w:rsidR="00A01342">
        <w:rPr>
          <w:u w:val="single"/>
        </w:rPr>
        <w:t> %</w:t>
      </w:r>
      <w:r w:rsidRPr="00D77356">
        <w:rPr>
          <w:u w:val="single"/>
        </w:rPr>
        <w:t xml:space="preserve"> mazākas nekā </w:t>
      </w:r>
      <w:r w:rsidR="00E13EDC">
        <w:rPr>
          <w:u w:val="single"/>
        </w:rPr>
        <w:t xml:space="preserve"> 2030. gadam </w:t>
      </w:r>
      <w:r w:rsidR="00E13EDC" w:rsidRPr="00D77356">
        <w:rPr>
          <w:u w:val="single"/>
        </w:rPr>
        <w:t>noteikt</w:t>
      </w:r>
      <w:r w:rsidR="00E13EDC">
        <w:rPr>
          <w:u w:val="single"/>
        </w:rPr>
        <w:t>ais</w:t>
      </w:r>
      <w:r w:rsidR="00E13EDC" w:rsidRPr="00D77356">
        <w:rPr>
          <w:u w:val="single"/>
        </w:rPr>
        <w:t xml:space="preserve"> </w:t>
      </w:r>
      <w:r w:rsidRPr="00D77356">
        <w:rPr>
          <w:u w:val="single"/>
        </w:rPr>
        <w:t xml:space="preserve">emisiju samazināšanas </w:t>
      </w:r>
      <w:r w:rsidR="00E13EDC">
        <w:rPr>
          <w:u w:val="single"/>
        </w:rPr>
        <w:t>mērķis</w:t>
      </w:r>
      <w:r w:rsidR="00CE294B" w:rsidRPr="00D77356">
        <w:rPr>
          <w:u w:val="single"/>
        </w:rPr>
        <w:t xml:space="preserve">. </w:t>
      </w:r>
      <w:bookmarkStart w:id="56" w:name="_Toc533011255"/>
    </w:p>
    <w:p w:rsidR="006973A3" w:rsidRPr="00D77356" w:rsidRDefault="006A5E61" w:rsidP="00F41C8C">
      <w:pPr>
        <w:pStyle w:val="Heading2"/>
      </w:pPr>
      <w:bookmarkStart w:id="57" w:name="_Toc5090693"/>
      <w:r w:rsidRPr="00D77356">
        <w:t>4.4. </w:t>
      </w:r>
      <w:r w:rsidR="00D03E55" w:rsidRPr="00D77356">
        <w:t>Amonjaka emisijas</w:t>
      </w:r>
      <w:bookmarkEnd w:id="56"/>
      <w:bookmarkEnd w:id="57"/>
    </w:p>
    <w:p w:rsidR="006973A3" w:rsidRPr="00D77356" w:rsidRDefault="006973A3" w:rsidP="006A5E61">
      <w:pPr>
        <w:rPr>
          <w:b/>
        </w:rPr>
      </w:pPr>
      <w:bookmarkStart w:id="58" w:name="_Toc536430208"/>
      <w:bookmarkStart w:id="59" w:name="_Toc536434431"/>
      <w:bookmarkStart w:id="60" w:name="_Toc536516553"/>
      <w:bookmarkStart w:id="61" w:name="_Toc536533765"/>
      <w:bookmarkStart w:id="62" w:name="_Toc536607615"/>
      <w:bookmarkStart w:id="63" w:name="_Toc1400547"/>
      <w:r w:rsidRPr="00D77356">
        <w:rPr>
          <w:b/>
        </w:rPr>
        <w:t>Esošā situācija</w:t>
      </w:r>
      <w:bookmarkEnd w:id="58"/>
      <w:bookmarkEnd w:id="59"/>
      <w:bookmarkEnd w:id="60"/>
      <w:bookmarkEnd w:id="61"/>
      <w:bookmarkEnd w:id="62"/>
      <w:bookmarkEnd w:id="63"/>
    </w:p>
    <w:p w:rsidR="00155429" w:rsidRPr="00D77356" w:rsidRDefault="00155429" w:rsidP="00BC5787">
      <w:r w:rsidRPr="00D77356">
        <w:t xml:space="preserve">Kopējās </w:t>
      </w:r>
      <w:r w:rsidRPr="00D77356">
        <w:rPr>
          <w:b/>
        </w:rPr>
        <w:t>NH</w:t>
      </w:r>
      <w:r w:rsidRPr="00D77356">
        <w:rPr>
          <w:b/>
          <w:vertAlign w:val="subscript"/>
        </w:rPr>
        <w:t>3</w:t>
      </w:r>
      <w:r w:rsidRPr="00D77356">
        <w:rPr>
          <w:b/>
        </w:rPr>
        <w:t xml:space="preserve"> emisijas</w:t>
      </w:r>
      <w:r w:rsidRPr="00D77356">
        <w:t xml:space="preserve"> laika periodā 2005.–2016</w:t>
      </w:r>
      <w:r w:rsidR="00042B04" w:rsidRPr="00D77356">
        <w:t>. gad</w:t>
      </w:r>
      <w:r w:rsidRPr="00D77356">
        <w:t>s ir palielinājušās par 9</w:t>
      </w:r>
      <w:r w:rsidR="00A01342">
        <w:t> %</w:t>
      </w:r>
      <w:r w:rsidRPr="00D77356">
        <w:t>. Kopējās lauksaimnieciskās ražošanas sektora amonjaka emisijas 2016</w:t>
      </w:r>
      <w:r w:rsidR="00042B04" w:rsidRPr="00D77356">
        <w:t>. gad</w:t>
      </w:r>
      <w:r w:rsidRPr="00D77356">
        <w:t>ā ir par 17</w:t>
      </w:r>
      <w:r w:rsidR="00A01342">
        <w:t> %</w:t>
      </w:r>
      <w:r w:rsidRPr="00D77356">
        <w:t xml:space="preserve"> lielākas, salīdzinot ar 2005</w:t>
      </w:r>
      <w:r w:rsidR="00042B04" w:rsidRPr="00D77356">
        <w:t>. gad</w:t>
      </w:r>
      <w:r w:rsidRPr="00D77356">
        <w:t xml:space="preserve">u. Emisiju pieauguma iemesls ir lauksaimnieciskās ražošanas pieaugums, kas ietver gan </w:t>
      </w:r>
      <w:r w:rsidRPr="00D77356">
        <w:lastRenderedPageBreak/>
        <w:t>dzīvnieku skaita pieaugumu, gan to produktivitātes pieaugumu, gan arī to, ka lielāks minerālmēslu daudzums tiek izmantots augkopībā, palielinoties platībai un ražībai.</w:t>
      </w:r>
    </w:p>
    <w:p w:rsidR="00155429" w:rsidRPr="00D77356" w:rsidRDefault="00155429" w:rsidP="00BC5787">
      <w:r w:rsidRPr="00D77356">
        <w:t>NH</w:t>
      </w:r>
      <w:r w:rsidRPr="00D77356">
        <w:rPr>
          <w:vertAlign w:val="subscript"/>
        </w:rPr>
        <w:t>3</w:t>
      </w:r>
      <w:r w:rsidRPr="00D77356">
        <w:t xml:space="preserve"> emisijas galvenokārt veidojas ar lauksaimniecisko ražošanu saistīto procesu rezultātā, un šīs aktivitātes radīja 86</w:t>
      </w:r>
      <w:r w:rsidR="00A01342">
        <w:t> %</w:t>
      </w:r>
      <w:r w:rsidRPr="00D77356">
        <w:t xml:space="preserve"> no kopējām NH</w:t>
      </w:r>
      <w:r w:rsidRPr="00D77356">
        <w:rPr>
          <w:vertAlign w:val="subscript"/>
        </w:rPr>
        <w:t>3</w:t>
      </w:r>
      <w:r w:rsidRPr="00D77356">
        <w:t xml:space="preserve"> emisijām Latvijā 2016</w:t>
      </w:r>
      <w:r w:rsidR="00042B04" w:rsidRPr="00D77356">
        <w:t>. gad</w:t>
      </w:r>
      <w:r w:rsidRPr="00D77356">
        <w:t>ā. Nāk</w:t>
      </w:r>
      <w:r w:rsidR="00042B04" w:rsidRPr="00D77356">
        <w:t>am</w:t>
      </w:r>
      <w:r w:rsidRPr="00D77356">
        <w:t>ie lielāki</w:t>
      </w:r>
      <w:r w:rsidR="00BC6D77" w:rsidRPr="00D77356">
        <w:t>e</w:t>
      </w:r>
      <w:r w:rsidRPr="00D77356">
        <w:t xml:space="preserve"> emisiju avoti bija kurināmā sadedzināšana pakalpojumu sektorā un mājsaimniecībās (8</w:t>
      </w:r>
      <w:r w:rsidR="00A01342">
        <w:t> %</w:t>
      </w:r>
      <w:r w:rsidRPr="00D77356">
        <w:t>) un kurināmā izmantošana enerģijas ražošanai rūpniecības sektorā (3</w:t>
      </w:r>
      <w:r w:rsidR="00A01342">
        <w:t> %</w:t>
      </w:r>
      <w:r w:rsidRPr="00D77356">
        <w:t xml:space="preserve">). </w:t>
      </w:r>
    </w:p>
    <w:p w:rsidR="00155429" w:rsidRPr="00D77356" w:rsidRDefault="003A4752" w:rsidP="00BC5787">
      <w:r>
        <w:rPr>
          <w:noProof/>
        </w:rPr>
        <w:pict>
          <v:shape id="_x0000_s1029" type="#_x0000_t202" style="position:absolute;left:0;text-align:left;margin-left:81.2pt;margin-top:91.1pt;width:457.65pt;height:121.35pt;z-index:251659264;visibility:visible;mso-wrap-style:square;mso-width-percent:0;mso-height-percent:0;mso-wrap-distance-left:9pt;mso-wrap-distance-top:7.2pt;mso-wrap-distance-right:9pt;mso-wrap-distance-bottom:7.2pt;mso-position-horizontal-relative:pag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" filled="f" stroked="f">
            <v:textbox>
              <w:txbxContent>
                <w:p w:rsidR="003B676A" w:rsidRPr="00617905" w:rsidRDefault="003B676A" w:rsidP="00155429">
                  <w:pPr>
                    <w:pBdr>
                      <w:top w:val="single" w:sz="24" w:space="8" w:color="5B9BD5"/>
                      <w:bottom w:val="single" w:sz="24" w:space="8" w:color="5B9BD5"/>
                    </w:pBdr>
                    <w:rPr>
                      <w:b/>
                      <w:i/>
                      <w:iCs/>
                      <w:szCs w:val="24"/>
                    </w:rPr>
                  </w:pPr>
                  <w:r w:rsidRPr="00205081">
                    <w:rPr>
                      <w:b/>
                      <w:i/>
                      <w:iCs/>
                      <w:szCs w:val="24"/>
                    </w:rPr>
                    <w:t>Īstenoto politiku ietek</w:t>
                  </w:r>
                  <w:r>
                    <w:rPr>
                      <w:b/>
                      <w:i/>
                      <w:iCs/>
                      <w:szCs w:val="24"/>
                    </w:rPr>
                    <w:t>me uz emisiju izmaiņu tendencēm</w:t>
                  </w:r>
                </w:p>
                <w:p w:rsidR="003B676A" w:rsidRPr="00205081" w:rsidRDefault="003B676A" w:rsidP="00155429">
                  <w:pPr>
                    <w:pBdr>
                      <w:top w:val="single" w:sz="24" w:space="8" w:color="5B9BD5"/>
                      <w:bottom w:val="single" w:sz="24" w:space="8" w:color="5B9BD5"/>
                    </w:pBdr>
                    <w:rPr>
                      <w:iCs/>
                      <w:szCs w:val="24"/>
                    </w:rPr>
                  </w:pPr>
                  <w:r w:rsidRPr="00205081">
                    <w:rPr>
                      <w:iCs/>
                      <w:szCs w:val="24"/>
                    </w:rPr>
                    <w:t xml:space="preserve">Emisiju samazinošo pasākumu īstenošana kūtsmēslu apsaimniekošanas sistēmās, kas ietvēra </w:t>
                  </w:r>
                  <w:proofErr w:type="spellStart"/>
                  <w:r w:rsidRPr="00205081">
                    <w:rPr>
                      <w:iCs/>
                      <w:szCs w:val="24"/>
                    </w:rPr>
                    <w:t>šķidrmēslu</w:t>
                  </w:r>
                  <w:proofErr w:type="spellEnd"/>
                  <w:r w:rsidRPr="00205081">
                    <w:rPr>
                      <w:iCs/>
                      <w:szCs w:val="24"/>
                    </w:rPr>
                    <w:t xml:space="preserve"> krātuvju nosegšanu ar dabīgo pārklāju, kā arī kūtsmēslu lielāka daudzuma izmantošanu biogāzes ražošanai </w:t>
                  </w:r>
                  <w:r>
                    <w:rPr>
                      <w:iCs/>
                      <w:szCs w:val="24"/>
                    </w:rPr>
                    <w:t xml:space="preserve">un iestrādes laika ierobežošana </w:t>
                  </w:r>
                  <w:r w:rsidRPr="00205081">
                    <w:rPr>
                      <w:iCs/>
                      <w:szCs w:val="24"/>
                    </w:rPr>
                    <w:t>ļāva samazināt amonjaka emisijas no kūtsmēslu apsaimniekošana sistēmām.</w:t>
                  </w:r>
                </w:p>
              </w:txbxContent>
            </v:textbox>
            <w10:wrap type="topAndBottom" anchorx="page"/>
          </v:shape>
        </w:pict>
      </w:r>
      <w:r w:rsidR="00155429" w:rsidRPr="00D77356">
        <w:t xml:space="preserve">Divi svarīgākie emisiju avoti </w:t>
      </w:r>
      <w:r w:rsidR="00F70445" w:rsidRPr="00D77356">
        <w:t>2016</w:t>
      </w:r>
      <w:r w:rsidR="00042B04" w:rsidRPr="00D77356">
        <w:t>. gad</w:t>
      </w:r>
      <w:r w:rsidR="00F70445" w:rsidRPr="00D77356">
        <w:t xml:space="preserve">ā </w:t>
      </w:r>
      <w:r w:rsidR="00155429" w:rsidRPr="00D77356">
        <w:t>lauksaimnieciskajā ražošanā ir kūtsmēslu apsaimniekošanas sistēmas</w:t>
      </w:r>
      <w:r w:rsidR="00F70445" w:rsidRPr="00D77356">
        <w:t xml:space="preserve"> (49,3</w:t>
      </w:r>
      <w:r w:rsidR="00A01342">
        <w:t> %</w:t>
      </w:r>
      <w:r w:rsidR="00F70445" w:rsidRPr="00D77356">
        <w:t>)</w:t>
      </w:r>
      <w:r w:rsidR="00155429" w:rsidRPr="00D77356">
        <w:t xml:space="preserve"> un sintētisko minerālmēslu un kūtsmēslu izmantošana</w:t>
      </w:r>
      <w:r w:rsidR="00F70445" w:rsidRPr="00D77356">
        <w:t xml:space="preserve"> (50,7</w:t>
      </w:r>
      <w:r w:rsidR="00A01342">
        <w:t> %</w:t>
      </w:r>
      <w:r w:rsidR="00F70445" w:rsidRPr="00D77356">
        <w:t>)</w:t>
      </w:r>
      <w:r w:rsidR="00155429" w:rsidRPr="00D77356">
        <w:t>. Ja NH</w:t>
      </w:r>
      <w:r w:rsidR="00155429" w:rsidRPr="00D77356">
        <w:rPr>
          <w:vertAlign w:val="subscript"/>
        </w:rPr>
        <w:t>3</w:t>
      </w:r>
      <w:r w:rsidR="00155429" w:rsidRPr="00D77356">
        <w:t xml:space="preserve"> emisijas no kūtsmēslu apsaimniekošanas sistēmām samazinājās par apmēram 5</w:t>
      </w:r>
      <w:r w:rsidR="00A01342">
        <w:t> %</w:t>
      </w:r>
      <w:r w:rsidR="00155429" w:rsidRPr="00D77356">
        <w:t xml:space="preserve"> laika posmā 2005. – 2016</w:t>
      </w:r>
      <w:r w:rsidR="00042B04" w:rsidRPr="00D77356">
        <w:t>. gad</w:t>
      </w:r>
      <w:r w:rsidR="00155429" w:rsidRPr="00D77356">
        <w:t xml:space="preserve">s, tad emisijas no minerālmēslu un kūtsmēslu izmantošanas palielinājās </w:t>
      </w:r>
      <w:r w:rsidR="00F70445" w:rsidRPr="00D77356">
        <w:t>apmēram 1,5</w:t>
      </w:r>
      <w:r w:rsidR="00155429" w:rsidRPr="00D77356">
        <w:t xml:space="preserve"> reizes. </w:t>
      </w:r>
    </w:p>
    <w:p w:rsidR="00D03E55" w:rsidRPr="00D77356" w:rsidRDefault="006973A3" w:rsidP="006A5E61">
      <w:pPr>
        <w:rPr>
          <w:b/>
        </w:rPr>
      </w:pPr>
      <w:bookmarkStart w:id="64" w:name="_Toc536430209"/>
      <w:bookmarkStart w:id="65" w:name="_Toc536434432"/>
      <w:bookmarkStart w:id="66" w:name="_Toc536516554"/>
      <w:bookmarkStart w:id="67" w:name="_Toc536533766"/>
      <w:bookmarkStart w:id="68" w:name="_Toc536607616"/>
      <w:bookmarkStart w:id="69" w:name="_Toc1400548"/>
      <w:r w:rsidRPr="00D77356">
        <w:rPr>
          <w:b/>
        </w:rPr>
        <w:t>Emisiju prognozes</w:t>
      </w:r>
      <w:bookmarkEnd w:id="64"/>
      <w:bookmarkEnd w:id="65"/>
      <w:bookmarkEnd w:id="66"/>
      <w:bookmarkEnd w:id="67"/>
      <w:bookmarkEnd w:id="68"/>
      <w:bookmarkEnd w:id="69"/>
    </w:p>
    <w:p w:rsidR="00D03E55" w:rsidRPr="00D77356" w:rsidRDefault="00D03E55" w:rsidP="00BC5787">
      <w:r w:rsidRPr="00D77356">
        <w:rPr>
          <w:lang w:eastAsia="en-US"/>
        </w:rPr>
        <w:t>NH</w:t>
      </w:r>
      <w:r w:rsidRPr="00D77356">
        <w:rPr>
          <w:vertAlign w:val="subscript"/>
          <w:lang w:eastAsia="en-US"/>
        </w:rPr>
        <w:t>3</w:t>
      </w:r>
      <w:r w:rsidRPr="00D77356">
        <w:rPr>
          <w:lang w:eastAsia="en-US"/>
        </w:rPr>
        <w:t xml:space="preserve"> emisiju galvenais avots ir lauksaimniecība sektors, un tas </w:t>
      </w:r>
      <w:r w:rsidR="00E13EDC">
        <w:rPr>
          <w:lang w:eastAsia="en-US"/>
        </w:rPr>
        <w:t xml:space="preserve">2030.gada </w:t>
      </w:r>
      <w:r w:rsidRPr="00D77356">
        <w:rPr>
          <w:lang w:eastAsia="en-US"/>
        </w:rPr>
        <w:t>prognozētajās emisijās sastāda apmēram 89</w:t>
      </w:r>
      <w:r w:rsidR="00A01342">
        <w:rPr>
          <w:lang w:eastAsia="en-US"/>
        </w:rPr>
        <w:t> %</w:t>
      </w:r>
      <w:r w:rsidRPr="00D77356">
        <w:rPr>
          <w:lang w:eastAsia="en-US"/>
        </w:rPr>
        <w:t xml:space="preserve"> no kopējām emisijām. Prognozētās kopējās amonjaka emisijas 2030</w:t>
      </w:r>
      <w:r w:rsidR="00042B04" w:rsidRPr="00D77356">
        <w:rPr>
          <w:lang w:eastAsia="en-US"/>
        </w:rPr>
        <w:t>. gad</w:t>
      </w:r>
      <w:r w:rsidRPr="00D77356">
        <w:rPr>
          <w:lang w:eastAsia="en-US"/>
        </w:rPr>
        <w:t>ā ir par 8,</w:t>
      </w:r>
      <w:r w:rsidR="00CE5C73" w:rsidRPr="00D77356">
        <w:rPr>
          <w:lang w:eastAsia="en-US"/>
        </w:rPr>
        <w:t>5</w:t>
      </w:r>
      <w:r w:rsidR="00A01342">
        <w:rPr>
          <w:lang w:eastAsia="en-US"/>
        </w:rPr>
        <w:t> %</w:t>
      </w:r>
      <w:r w:rsidRPr="00D77356">
        <w:rPr>
          <w:lang w:eastAsia="en-US"/>
        </w:rPr>
        <w:t xml:space="preserve"> lielākas nekā 2016</w:t>
      </w:r>
      <w:r w:rsidR="00042B04" w:rsidRPr="00D77356">
        <w:rPr>
          <w:lang w:eastAsia="en-US"/>
        </w:rPr>
        <w:t>. gad</w:t>
      </w:r>
      <w:r w:rsidRPr="00D77356">
        <w:rPr>
          <w:lang w:eastAsia="en-US"/>
        </w:rPr>
        <w:t>ā un par 18,</w:t>
      </w:r>
      <w:r w:rsidR="00D55FAC" w:rsidRPr="00D77356">
        <w:rPr>
          <w:lang w:eastAsia="en-US"/>
        </w:rPr>
        <w:t>4</w:t>
      </w:r>
      <w:r w:rsidR="00A01342">
        <w:rPr>
          <w:lang w:eastAsia="en-US"/>
        </w:rPr>
        <w:t> %</w:t>
      </w:r>
      <w:r w:rsidRPr="00D77356">
        <w:rPr>
          <w:lang w:eastAsia="en-US"/>
        </w:rPr>
        <w:t xml:space="preserve"> lielākas nekā 2005</w:t>
      </w:r>
      <w:r w:rsidR="00042B04" w:rsidRPr="00D77356">
        <w:rPr>
          <w:lang w:eastAsia="en-US"/>
        </w:rPr>
        <w:t>. gad</w:t>
      </w:r>
      <w:r w:rsidRPr="00D77356">
        <w:rPr>
          <w:lang w:eastAsia="en-US"/>
        </w:rPr>
        <w:t>ā. Prognozētās lauksaimniecības sektora emisijas 2030</w:t>
      </w:r>
      <w:r w:rsidR="00042B04" w:rsidRPr="00D77356">
        <w:rPr>
          <w:lang w:eastAsia="en-US"/>
        </w:rPr>
        <w:t>. gad</w:t>
      </w:r>
      <w:r w:rsidRPr="00D77356">
        <w:rPr>
          <w:lang w:eastAsia="en-US"/>
        </w:rPr>
        <w:t>ā ir par 13</w:t>
      </w:r>
      <w:r w:rsidR="00A01342">
        <w:rPr>
          <w:lang w:eastAsia="en-US"/>
        </w:rPr>
        <w:t> %</w:t>
      </w:r>
      <w:r w:rsidRPr="00D77356">
        <w:rPr>
          <w:lang w:eastAsia="en-US"/>
        </w:rPr>
        <w:t xml:space="preserve"> lielākas nekā 2016</w:t>
      </w:r>
      <w:r w:rsidR="00042B04" w:rsidRPr="00D77356">
        <w:rPr>
          <w:lang w:eastAsia="en-US"/>
        </w:rPr>
        <w:t>. gad</w:t>
      </w:r>
      <w:r w:rsidRPr="00D77356">
        <w:rPr>
          <w:lang w:eastAsia="en-US"/>
        </w:rPr>
        <w:t>ā un par 32,</w:t>
      </w:r>
      <w:r w:rsidR="00D55FAC" w:rsidRPr="00D77356">
        <w:rPr>
          <w:lang w:eastAsia="en-US"/>
        </w:rPr>
        <w:t>4</w:t>
      </w:r>
      <w:r w:rsidR="00A01342">
        <w:rPr>
          <w:lang w:eastAsia="en-US"/>
        </w:rPr>
        <w:t> %</w:t>
      </w:r>
      <w:r w:rsidRPr="00D77356">
        <w:rPr>
          <w:lang w:eastAsia="en-US"/>
        </w:rPr>
        <w:t xml:space="preserve"> lielākas</w:t>
      </w:r>
      <w:r w:rsidR="0008497E" w:rsidRPr="00D77356">
        <w:rPr>
          <w:lang w:eastAsia="en-US"/>
        </w:rPr>
        <w:t xml:space="preserve"> </w:t>
      </w:r>
      <w:r w:rsidRPr="00D77356">
        <w:rPr>
          <w:lang w:eastAsia="en-US"/>
        </w:rPr>
        <w:t>nekā 2005</w:t>
      </w:r>
      <w:r w:rsidR="00042B04" w:rsidRPr="00D77356">
        <w:rPr>
          <w:lang w:eastAsia="en-US"/>
        </w:rPr>
        <w:t>. gad</w:t>
      </w:r>
      <w:r w:rsidRPr="00D77356">
        <w:rPr>
          <w:lang w:eastAsia="en-US"/>
        </w:rPr>
        <w:t>ā. Galvenie NH</w:t>
      </w:r>
      <w:r w:rsidRPr="00D77356">
        <w:rPr>
          <w:vertAlign w:val="subscript"/>
          <w:lang w:eastAsia="en-US"/>
        </w:rPr>
        <w:t>3</w:t>
      </w:r>
      <w:r w:rsidRPr="00D77356">
        <w:rPr>
          <w:bCs/>
          <w:lang w:eastAsia="en-US"/>
        </w:rPr>
        <w:t xml:space="preserve"> </w:t>
      </w:r>
      <w:r w:rsidRPr="00D77356">
        <w:t>emisiju avoti lauksaimniecības sektorā ir kūtsmēslu apsaimniekošana un sintētisko minerālmēslu lietošana. Aprēķinātās emisiju prognozes paredz, ka NH</w:t>
      </w:r>
      <w:r w:rsidRPr="00D77356">
        <w:rPr>
          <w:vertAlign w:val="subscript"/>
        </w:rPr>
        <w:t>3</w:t>
      </w:r>
      <w:r w:rsidRPr="00D77356">
        <w:t xml:space="preserve"> emisijas no sintētisko slāpekļa minerālmēslu un kūtsmēslu pielietošanas īpatsvars </w:t>
      </w:r>
      <w:r w:rsidR="00E13EDC" w:rsidRPr="00D77356">
        <w:t>2030. gad</w:t>
      </w:r>
      <w:r w:rsidR="00E13EDC">
        <w:t>ā</w:t>
      </w:r>
      <w:r w:rsidR="00E13EDC" w:rsidRPr="00D77356">
        <w:t xml:space="preserve"> </w:t>
      </w:r>
      <w:r w:rsidRPr="00D77356">
        <w:t>pieaugs par apmēram 18</w:t>
      </w:r>
      <w:r w:rsidR="00A01342">
        <w:t> %</w:t>
      </w:r>
      <w:r w:rsidRPr="00D77356">
        <w:t>, salīdzinot ar 2016</w:t>
      </w:r>
      <w:r w:rsidR="00042B04" w:rsidRPr="00D77356">
        <w:t>. gad</w:t>
      </w:r>
      <w:r w:rsidRPr="00D77356">
        <w:t>u, veidojot 2020</w:t>
      </w:r>
      <w:r w:rsidR="00042B04" w:rsidRPr="00D77356">
        <w:t>. gad</w:t>
      </w:r>
      <w:r w:rsidRPr="00D77356">
        <w:t xml:space="preserve">ā – </w:t>
      </w:r>
      <w:r w:rsidR="00D55FAC" w:rsidRPr="00D77356">
        <w:t>45</w:t>
      </w:r>
      <w:r w:rsidR="00A01342">
        <w:t> %</w:t>
      </w:r>
      <w:r w:rsidRPr="00D77356">
        <w:t xml:space="preserve"> un 2030</w:t>
      </w:r>
      <w:r w:rsidR="00042B04" w:rsidRPr="00D77356">
        <w:t>. gad</w:t>
      </w:r>
      <w:r w:rsidRPr="00D77356">
        <w:t xml:space="preserve">ā – </w:t>
      </w:r>
      <w:r w:rsidR="00D55FAC" w:rsidRPr="00D77356">
        <w:t>47</w:t>
      </w:r>
      <w:r w:rsidR="00A01342">
        <w:t> %</w:t>
      </w:r>
      <w:r w:rsidRPr="00D77356">
        <w:t xml:space="preserve"> no NH</w:t>
      </w:r>
      <w:r w:rsidRPr="00D77356">
        <w:rPr>
          <w:vertAlign w:val="subscript"/>
        </w:rPr>
        <w:t>3</w:t>
      </w:r>
      <w:r w:rsidRPr="00D77356">
        <w:t xml:space="preserve"> kopējām emisijām lauksaimniecībā. </w:t>
      </w:r>
    </w:p>
    <w:p w:rsidR="0008497E" w:rsidRPr="00D77356" w:rsidRDefault="00D55FAC" w:rsidP="00F70445">
      <w:pPr>
        <w:jc w:val="center"/>
        <w:rPr>
          <w:lang w:eastAsia="en-US"/>
        </w:rPr>
      </w:pPr>
      <w:r w:rsidRPr="00D77356">
        <w:rPr>
          <w:noProof/>
        </w:rPr>
        <w:drawing>
          <wp:inline distT="0" distB="0" distL="0" distR="0">
            <wp:extent cx="4414375" cy="2592000"/>
            <wp:effectExtent l="0" t="0" r="571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14375" cy="2592000"/>
                    </a:xfrm>
                    <a:prstGeom prst="rect">
                      <a:avLst/>
                    </a:prstGeom>
                    <a:noFill/>
                  </pic:spPr>
                </pic:pic>
              </a:graphicData>
            </a:graphic>
          </wp:inline>
        </w:drawing>
      </w:r>
    </w:p>
    <w:p w:rsidR="00D03E55" w:rsidRPr="00D77356" w:rsidRDefault="003A4752" w:rsidP="00277FD5">
      <w:pPr>
        <w:pStyle w:val="Title"/>
        <w:rPr>
          <w:rFonts w:ascii="Calibri" w:hAnsi="Calibri"/>
        </w:rPr>
      </w:pPr>
      <w:r w:rsidRPr="00D77356">
        <w:rPr>
          <w:rFonts w:ascii="Calibri" w:hAnsi="Calibri"/>
        </w:rPr>
        <w:lastRenderedPageBreak/>
        <w:fldChar w:fldCharType="begin"/>
      </w:r>
      <w:r w:rsidR="0008497E" w:rsidRPr="00D77356">
        <w:rPr>
          <w:rFonts w:ascii="Calibri" w:hAnsi="Calibri"/>
        </w:rPr>
        <w:instrText xml:space="preserve"> SEQ Ilustrācija \* ARABIC </w:instrText>
      </w:r>
      <w:r w:rsidRPr="00D77356">
        <w:rPr>
          <w:rFonts w:ascii="Calibri" w:hAnsi="Calibri"/>
        </w:rPr>
        <w:fldChar w:fldCharType="separate"/>
      </w:r>
      <w:r w:rsidR="00F532F1">
        <w:rPr>
          <w:rFonts w:ascii="Calibri" w:hAnsi="Calibri"/>
          <w:noProof/>
        </w:rPr>
        <w:t>5</w:t>
      </w:r>
      <w:r w:rsidRPr="00D77356">
        <w:rPr>
          <w:rFonts w:ascii="Calibri" w:hAnsi="Calibri"/>
        </w:rPr>
        <w:fldChar w:fldCharType="end"/>
      </w:r>
      <w:r w:rsidR="0008497E" w:rsidRPr="00D77356">
        <w:t>. attēls. Aprēķinātās NH</w:t>
      </w:r>
      <w:r w:rsidR="0008497E" w:rsidRPr="00D77356">
        <w:rPr>
          <w:vertAlign w:val="subscript"/>
        </w:rPr>
        <w:t>3</w:t>
      </w:r>
      <w:r w:rsidR="0008497E" w:rsidRPr="00D77356">
        <w:t xml:space="preserve"> emisiju prognozes pa sektoriem </w:t>
      </w:r>
      <w:r w:rsidR="004C4241">
        <w:t>b</w:t>
      </w:r>
      <w:r w:rsidR="004C4241" w:rsidRPr="00D77356">
        <w:t xml:space="preserve">āzes </w:t>
      </w:r>
      <w:r w:rsidR="0008497E" w:rsidRPr="00D77356">
        <w:t>scenārijā un mērķa trajektorija 2020. – 2030</w:t>
      </w:r>
      <w:r w:rsidR="00042B04" w:rsidRPr="00D77356">
        <w:t>. gad</w:t>
      </w:r>
      <w:r w:rsidR="0008497E" w:rsidRPr="00D77356">
        <w:t>s</w:t>
      </w:r>
    </w:p>
    <w:p w:rsidR="006A5E61" w:rsidRPr="00D77356" w:rsidRDefault="00D03E55" w:rsidP="00B55DD2">
      <w:pPr>
        <w:rPr>
          <w:u w:val="single"/>
        </w:rPr>
      </w:pPr>
      <w:r w:rsidRPr="00D77356">
        <w:rPr>
          <w:u w:val="single"/>
        </w:rPr>
        <w:t>Pie šādas emisiju prognozes tās pārsniedz noteiktos valsts mērķus 2020</w:t>
      </w:r>
      <w:r w:rsidR="00042B04" w:rsidRPr="00D77356">
        <w:rPr>
          <w:u w:val="single"/>
        </w:rPr>
        <w:t>. gad</w:t>
      </w:r>
      <w:r w:rsidRPr="00D77356">
        <w:rPr>
          <w:u w:val="single"/>
        </w:rPr>
        <w:t>am un 2030</w:t>
      </w:r>
      <w:r w:rsidR="00042B04" w:rsidRPr="00D77356">
        <w:rPr>
          <w:u w:val="single"/>
        </w:rPr>
        <w:t>. gad</w:t>
      </w:r>
      <w:r w:rsidRPr="00D77356">
        <w:rPr>
          <w:u w:val="single"/>
        </w:rPr>
        <w:t>a</w:t>
      </w:r>
      <w:bookmarkStart w:id="70" w:name="_Toc533011256"/>
      <w:r w:rsidR="00B55DD2" w:rsidRPr="00D77356">
        <w:rPr>
          <w:u w:val="single"/>
        </w:rPr>
        <w:t>m attiecīgi par 1</w:t>
      </w:r>
      <w:r w:rsidR="00D55FAC" w:rsidRPr="00D77356">
        <w:rPr>
          <w:u w:val="single"/>
        </w:rPr>
        <w:t>3,4</w:t>
      </w:r>
      <w:r w:rsidR="00A01342">
        <w:rPr>
          <w:u w:val="single"/>
        </w:rPr>
        <w:t> %</w:t>
      </w:r>
      <w:r w:rsidR="00B55DD2" w:rsidRPr="00D77356">
        <w:rPr>
          <w:u w:val="single"/>
        </w:rPr>
        <w:t xml:space="preserve"> un 19,6</w:t>
      </w:r>
      <w:r w:rsidR="00A01342">
        <w:rPr>
          <w:u w:val="single"/>
        </w:rPr>
        <w:t> %</w:t>
      </w:r>
      <w:r w:rsidR="00B55DD2" w:rsidRPr="00D77356">
        <w:rPr>
          <w:u w:val="single"/>
        </w:rPr>
        <w:t>.</w:t>
      </w:r>
    </w:p>
    <w:p w:rsidR="00D03E55" w:rsidRPr="00D77356" w:rsidRDefault="006A5E61" w:rsidP="00F41C8C">
      <w:pPr>
        <w:pStyle w:val="Heading2"/>
      </w:pPr>
      <w:bookmarkStart w:id="71" w:name="_Toc5090694"/>
      <w:r w:rsidRPr="00D77356">
        <w:t>4.5. </w:t>
      </w:r>
      <w:r w:rsidR="008C2C72" w:rsidRPr="00D77356">
        <w:t xml:space="preserve">Smalko daļiņu </w:t>
      </w:r>
      <w:r w:rsidR="00D03E55" w:rsidRPr="00D77356">
        <w:t>PM</w:t>
      </w:r>
      <w:r w:rsidR="00D03E55" w:rsidRPr="00D77356">
        <w:rPr>
          <w:vertAlign w:val="subscript"/>
        </w:rPr>
        <w:t>2,5</w:t>
      </w:r>
      <w:r w:rsidR="00D03E55" w:rsidRPr="00D77356">
        <w:t xml:space="preserve"> emisijas</w:t>
      </w:r>
      <w:bookmarkEnd w:id="70"/>
      <w:bookmarkEnd w:id="71"/>
    </w:p>
    <w:p w:rsidR="007400C4" w:rsidRPr="00D77356" w:rsidRDefault="007400C4" w:rsidP="006A5E61">
      <w:pPr>
        <w:rPr>
          <w:b/>
        </w:rPr>
      </w:pPr>
      <w:bookmarkStart w:id="72" w:name="_Toc536430211"/>
      <w:bookmarkStart w:id="73" w:name="_Toc536434434"/>
      <w:bookmarkStart w:id="74" w:name="_Toc536516556"/>
      <w:bookmarkStart w:id="75" w:name="_Toc536533768"/>
      <w:bookmarkStart w:id="76" w:name="_Toc536607618"/>
      <w:bookmarkStart w:id="77" w:name="_Toc1400550"/>
      <w:r w:rsidRPr="00D77356">
        <w:rPr>
          <w:b/>
        </w:rPr>
        <w:t>Esošā situācija</w:t>
      </w:r>
      <w:bookmarkEnd w:id="72"/>
      <w:bookmarkEnd w:id="73"/>
      <w:bookmarkEnd w:id="74"/>
      <w:bookmarkEnd w:id="75"/>
      <w:bookmarkEnd w:id="76"/>
      <w:bookmarkEnd w:id="77"/>
    </w:p>
    <w:p w:rsidR="007400C4" w:rsidRPr="00D77356" w:rsidRDefault="007400C4" w:rsidP="00BC5787">
      <w:r w:rsidRPr="00D77356">
        <w:t>Kopējās daļiņu PM</w:t>
      </w:r>
      <w:r w:rsidRPr="00D77356">
        <w:rPr>
          <w:vertAlign w:val="subscript"/>
        </w:rPr>
        <w:t xml:space="preserve">2,5 </w:t>
      </w:r>
      <w:r w:rsidRPr="00D77356">
        <w:t>emisijas laika periodā 2005. – 2016</w:t>
      </w:r>
      <w:r w:rsidR="00042B04" w:rsidRPr="00D77356">
        <w:t>. gad</w:t>
      </w:r>
      <w:r w:rsidRPr="00D77356">
        <w:t>s ir samazinājušās par apmēram 2</w:t>
      </w:r>
      <w:r w:rsidR="0022016B" w:rsidRPr="00D77356">
        <w:t>8</w:t>
      </w:r>
      <w:r w:rsidR="00A01342">
        <w:t> %</w:t>
      </w:r>
      <w:r w:rsidRPr="00D77356">
        <w:t>. Emisijas samazinājās transporta sektorā (3</w:t>
      </w:r>
      <w:r w:rsidR="0022016B" w:rsidRPr="00D77356">
        <w:t>7</w:t>
      </w:r>
      <w:r w:rsidR="00A01342">
        <w:t> %</w:t>
      </w:r>
      <w:r w:rsidRPr="00D77356">
        <w:t>), pakalpojumu sektorā un mājsaimniecībās (46</w:t>
      </w:r>
      <w:r w:rsidR="00A01342">
        <w:t> %</w:t>
      </w:r>
      <w:r w:rsidRPr="00D77356">
        <w:t>)</w:t>
      </w:r>
      <w:r w:rsidR="006E1859" w:rsidRPr="00D77356">
        <w:t>,</w:t>
      </w:r>
      <w:r w:rsidRPr="00D77356">
        <w:t xml:space="preserve"> bet emisijas palielinājās enerģijas pārveidošanas sektorā (vairāk kā divas reizes) un no kurināmā izmantošanas enerģijas ražošanai rūpniecībā (apmēram divas reizes). Emisiju palielināšanās minētajos sektoros ir saistīta, galvenokārt, ar biomasas plašāku izmantošanu šajos abos sektoros.</w:t>
      </w:r>
    </w:p>
    <w:p w:rsidR="007400C4" w:rsidRPr="00D77356" w:rsidRDefault="003A4752" w:rsidP="00BC5787">
      <w:r>
        <w:rPr>
          <w:noProof/>
        </w:rPr>
        <w:pict>
          <v:shape id="Text Box 21" o:spid="_x0000_s1030" type="#_x0000_t202" style="position:absolute;left:0;text-align:left;margin-left:.7pt;margin-top:75.15pt;width:453.5pt;height:196.55pt;z-index:251661312;visibility:visible;mso-wrap-style:square;mso-width-percent:0;mso-height-percent:0;mso-wrap-distance-left:9pt;mso-wrap-distance-top:7.2pt;mso-wrap-distance-right:9pt;mso-wrap-distance-bottom:7.2pt;mso-position-horizontal-relative:margin;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EEnuQIAAMM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" filled="f" stroked="f">
            <v:textbox>
              <w:txbxContent>
                <w:p w:rsidR="003B676A" w:rsidRPr="00205081" w:rsidRDefault="003B676A" w:rsidP="007400C4">
                  <w:pPr>
                    <w:pBdr>
                      <w:top w:val="single" w:sz="24" w:space="8" w:color="5B9BD5"/>
                      <w:bottom w:val="single" w:sz="24" w:space="8" w:color="5B9BD5"/>
                    </w:pBdr>
                    <w:rPr>
                      <w:b/>
                      <w:i/>
                      <w:iCs/>
                      <w:szCs w:val="24"/>
                    </w:rPr>
                  </w:pPr>
                  <w:r w:rsidRPr="00205081">
                    <w:rPr>
                      <w:b/>
                      <w:i/>
                      <w:iCs/>
                      <w:szCs w:val="24"/>
                    </w:rPr>
                    <w:t>Īstenoto politiku ietekme uz emisiju izmaiņu tendencēm</w:t>
                  </w:r>
                </w:p>
                <w:p w:rsidR="003B676A" w:rsidRPr="006B0521" w:rsidRDefault="003B676A" w:rsidP="00C30E16">
                  <w:pPr>
                    <w:pBdr>
                      <w:top w:val="single" w:sz="24" w:space="8" w:color="5B9BD5"/>
                      <w:bottom w:val="single" w:sz="24" w:space="8" w:color="5B9BD5"/>
                    </w:pBdr>
                    <w:rPr>
                      <w:iCs/>
                      <w:szCs w:val="24"/>
                    </w:rPr>
                  </w:pPr>
                  <w:r w:rsidRPr="006B0521">
                    <w:rPr>
                      <w:iCs/>
                      <w:szCs w:val="24"/>
                    </w:rPr>
                    <w:t>Enerģijas efektivitātes politikas īstenošana pakalpojumu sektorā un mājsaimniecībās, renovējot publiskās un dzīvojamās ēkas, ir ļāvušas ietaupīt kurināmo ēku apsildei un līdz ar to ierobežot vai samazināt emisijas.</w:t>
                  </w:r>
                </w:p>
                <w:p w:rsidR="003B676A" w:rsidRPr="0061310E" w:rsidRDefault="003B676A" w:rsidP="00C30E16">
                  <w:pPr>
                    <w:pBdr>
                      <w:top w:val="single" w:sz="24" w:space="8" w:color="5B9BD5"/>
                      <w:bottom w:val="single" w:sz="24" w:space="8" w:color="5B9BD5"/>
                    </w:pBdr>
                    <w:rPr>
                      <w:szCs w:val="24"/>
                    </w:rPr>
                  </w:pPr>
                  <w:r w:rsidRPr="006B0521">
                    <w:rPr>
                      <w:iCs/>
                      <w:szCs w:val="24"/>
                    </w:rPr>
                    <w:t xml:space="preserve">No vienas puses </w:t>
                  </w:r>
                  <w:r>
                    <w:rPr>
                      <w:iCs/>
                      <w:szCs w:val="24"/>
                    </w:rPr>
                    <w:t>AER</w:t>
                  </w:r>
                  <w:r w:rsidRPr="006B0521">
                    <w:rPr>
                      <w:iCs/>
                      <w:szCs w:val="24"/>
                    </w:rPr>
                    <w:t xml:space="preserve"> atbalstošā politika, kas sekmēja importētās dabas gāzes izmantošanas centralizētās siltumenerģijas piegādei aizstāšanu ar biomasu, kā arī rūpniecības sektorā enerģijas ražošanā aizvietojot dabas gāzi ar biomasu, palielināja emisijas šajos sektoros.</w:t>
                  </w:r>
                </w:p>
                <w:p w:rsidR="003B676A" w:rsidRPr="00AE7259" w:rsidRDefault="003B676A" w:rsidP="007400C4">
                  <w:pPr>
                    <w:pBdr>
                      <w:top w:val="single" w:sz="24" w:space="8" w:color="5B9BD5"/>
                      <w:bottom w:val="single" w:sz="24" w:space="8" w:color="5B9BD5"/>
                    </w:pBdr>
                    <w:rPr>
                      <w:szCs w:val="24"/>
                    </w:rPr>
                  </w:pPr>
                  <w:r w:rsidRPr="006B0521">
                    <w:rPr>
                      <w:szCs w:val="24"/>
                    </w:rPr>
                    <w:t>No otras puses,</w:t>
                  </w:r>
                  <w:r w:rsidRPr="0061310E">
                    <w:rPr>
                      <w:szCs w:val="24"/>
                    </w:rPr>
                    <w:t xml:space="preserve"> jaunu, modernu un efektīvu iekārtu uzstādīšana, kas atbilsts augstākām emisiju robežvērtību prasībām daļēji kompensēja minēto negatīvo iespaid</w:t>
                  </w:r>
                  <w:r>
                    <w:rPr>
                      <w:szCs w:val="24"/>
                    </w:rPr>
                    <w:t>u.</w:t>
                  </w:r>
                </w:p>
              </w:txbxContent>
            </v:textbox>
            <w10:wrap type="topAndBottom" anchorx="margin"/>
          </v:shape>
        </w:pict>
      </w:r>
      <w:r w:rsidR="007400C4" w:rsidRPr="00D77356">
        <w:t>Galvenie smalko daļiņu avoti Latvijā 2016</w:t>
      </w:r>
      <w:r w:rsidR="00042B04" w:rsidRPr="00D77356">
        <w:t>. gad</w:t>
      </w:r>
      <w:r w:rsidR="007400C4" w:rsidRPr="00D77356">
        <w:t>ā bija pakalpojumu un mājsaimniecību sektors (59</w:t>
      </w:r>
      <w:r w:rsidR="00A01342">
        <w:t> %</w:t>
      </w:r>
      <w:r w:rsidR="007400C4" w:rsidRPr="00D77356">
        <w:t xml:space="preserve">), kur emisijas rodas no koksnes kurināmā sadedzināšanas apkurei. </w:t>
      </w:r>
      <w:r w:rsidR="00042B04" w:rsidRPr="00D77356">
        <w:t xml:space="preserve">Nākamie </w:t>
      </w:r>
      <w:r w:rsidR="007400C4" w:rsidRPr="00D77356">
        <w:t>nozīmīgākie emisiju veidojošie sektori bija kurināmā sadedzināšana rūpniecības sektorā (13</w:t>
      </w:r>
      <w:r w:rsidR="00A01342">
        <w:t> %</w:t>
      </w:r>
      <w:r w:rsidR="007400C4" w:rsidRPr="00D77356">
        <w:t>), enerģijas pārveidošanas sektors (13</w:t>
      </w:r>
      <w:r w:rsidR="00A01342">
        <w:t> %</w:t>
      </w:r>
      <w:r w:rsidR="007400C4" w:rsidRPr="00D77356">
        <w:t>) un transports (5</w:t>
      </w:r>
      <w:r w:rsidR="00A01342">
        <w:t> %</w:t>
      </w:r>
      <w:r w:rsidR="007400C4" w:rsidRPr="00D77356">
        <w:t>) un rūpniecības procesi (5</w:t>
      </w:r>
      <w:r w:rsidR="00A01342">
        <w:t> %</w:t>
      </w:r>
      <w:r w:rsidR="007400C4" w:rsidRPr="00D77356">
        <w:t xml:space="preserve">). </w:t>
      </w:r>
    </w:p>
    <w:p w:rsidR="007400C4" w:rsidRPr="00D77356" w:rsidRDefault="007400C4" w:rsidP="006A5E61">
      <w:pPr>
        <w:rPr>
          <w:b/>
        </w:rPr>
      </w:pPr>
      <w:bookmarkStart w:id="78" w:name="_Toc536430212"/>
      <w:bookmarkStart w:id="79" w:name="_Toc536434435"/>
      <w:bookmarkStart w:id="80" w:name="_Toc536516557"/>
      <w:bookmarkStart w:id="81" w:name="_Toc536533769"/>
      <w:bookmarkStart w:id="82" w:name="_Toc536607619"/>
      <w:bookmarkStart w:id="83" w:name="_Toc1400551"/>
      <w:r w:rsidRPr="00D77356">
        <w:rPr>
          <w:b/>
        </w:rPr>
        <w:t>Emisiju prognozes</w:t>
      </w:r>
      <w:bookmarkEnd w:id="78"/>
      <w:bookmarkEnd w:id="79"/>
      <w:bookmarkEnd w:id="80"/>
      <w:bookmarkEnd w:id="81"/>
      <w:bookmarkEnd w:id="82"/>
      <w:bookmarkEnd w:id="83"/>
    </w:p>
    <w:p w:rsidR="00D03E55" w:rsidRPr="00D77356" w:rsidRDefault="00E13EDC" w:rsidP="00BC5787">
      <w:pPr>
        <w:rPr>
          <w:lang w:eastAsia="en-US"/>
        </w:rPr>
      </w:pPr>
      <w:r w:rsidRPr="00D77356">
        <w:rPr>
          <w:lang w:eastAsia="en-US"/>
        </w:rPr>
        <w:t>2020. gadu un 2030. gad</w:t>
      </w:r>
      <w:r>
        <w:rPr>
          <w:lang w:eastAsia="en-US"/>
        </w:rPr>
        <w:t>a</w:t>
      </w:r>
      <w:r w:rsidRPr="00D77356">
        <w:rPr>
          <w:lang w:eastAsia="en-US"/>
        </w:rPr>
        <w:t xml:space="preserve"> smalk</w:t>
      </w:r>
      <w:r>
        <w:rPr>
          <w:lang w:eastAsia="en-US"/>
        </w:rPr>
        <w:t>o</w:t>
      </w:r>
      <w:r w:rsidRPr="00D77356">
        <w:rPr>
          <w:lang w:eastAsia="en-US"/>
        </w:rPr>
        <w:t xml:space="preserve"> daļiņ</w:t>
      </w:r>
      <w:r>
        <w:rPr>
          <w:lang w:eastAsia="en-US"/>
        </w:rPr>
        <w:t>u</w:t>
      </w:r>
      <w:r w:rsidRPr="00D77356">
        <w:rPr>
          <w:lang w:eastAsia="en-US"/>
        </w:rPr>
        <w:t xml:space="preserve"> PM</w:t>
      </w:r>
      <w:r w:rsidRPr="00D77356">
        <w:rPr>
          <w:vertAlign w:val="subscript"/>
          <w:lang w:eastAsia="en-US"/>
        </w:rPr>
        <w:t>2,5</w:t>
      </w:r>
      <w:r w:rsidRPr="00D77356">
        <w:rPr>
          <w:lang w:eastAsia="en-US"/>
        </w:rPr>
        <w:t xml:space="preserve"> </w:t>
      </w:r>
      <w:r>
        <w:rPr>
          <w:lang w:eastAsia="en-US"/>
        </w:rPr>
        <w:t>e</w:t>
      </w:r>
      <w:r w:rsidRPr="00D77356">
        <w:rPr>
          <w:lang w:eastAsia="en-US"/>
        </w:rPr>
        <w:t xml:space="preserve">misiju </w:t>
      </w:r>
      <w:r w:rsidR="00D03E55" w:rsidRPr="00D77356">
        <w:rPr>
          <w:lang w:eastAsia="en-US"/>
        </w:rPr>
        <w:t xml:space="preserve">prognožu rezultāti parāda, ka to apjoms varētu samazināties par attiecīgi </w:t>
      </w:r>
      <w:r w:rsidR="002C39F9" w:rsidRPr="00D77356">
        <w:rPr>
          <w:lang w:eastAsia="en-US"/>
        </w:rPr>
        <w:t>5</w:t>
      </w:r>
      <w:r w:rsidR="00D03E55" w:rsidRPr="00D77356">
        <w:rPr>
          <w:lang w:eastAsia="en-US"/>
        </w:rPr>
        <w:t>,</w:t>
      </w:r>
      <w:r w:rsidR="002C39F9" w:rsidRPr="00D77356">
        <w:rPr>
          <w:lang w:eastAsia="en-US"/>
        </w:rPr>
        <w:t>1</w:t>
      </w:r>
      <w:r w:rsidR="00A01342">
        <w:rPr>
          <w:lang w:eastAsia="en-US"/>
        </w:rPr>
        <w:t> %</w:t>
      </w:r>
      <w:r w:rsidR="00D03E55" w:rsidRPr="00D77356">
        <w:rPr>
          <w:lang w:eastAsia="en-US"/>
        </w:rPr>
        <w:t xml:space="preserve"> un 1</w:t>
      </w:r>
      <w:r w:rsidR="002C39F9" w:rsidRPr="00D77356">
        <w:rPr>
          <w:lang w:eastAsia="en-US"/>
        </w:rPr>
        <w:t>3</w:t>
      </w:r>
      <w:r w:rsidR="00D03E55" w:rsidRPr="00D77356">
        <w:rPr>
          <w:lang w:eastAsia="en-US"/>
        </w:rPr>
        <w:t>,</w:t>
      </w:r>
      <w:r w:rsidR="002C39F9" w:rsidRPr="00D77356">
        <w:rPr>
          <w:lang w:eastAsia="en-US"/>
        </w:rPr>
        <w:t>7</w:t>
      </w:r>
      <w:r w:rsidR="00A01342">
        <w:rPr>
          <w:lang w:eastAsia="en-US"/>
        </w:rPr>
        <w:t> %</w:t>
      </w:r>
      <w:r w:rsidR="00D03E55" w:rsidRPr="00D77356">
        <w:rPr>
          <w:lang w:eastAsia="en-US"/>
        </w:rPr>
        <w:t>, salīdzinot ar 2016</w:t>
      </w:r>
      <w:r w:rsidR="00042B04" w:rsidRPr="00D77356">
        <w:rPr>
          <w:lang w:eastAsia="en-US"/>
        </w:rPr>
        <w:t>. gad</w:t>
      </w:r>
      <w:r w:rsidR="00D03E55" w:rsidRPr="00D77356">
        <w:rPr>
          <w:lang w:eastAsia="en-US"/>
        </w:rPr>
        <w:t>a līmeni. Galvenie PM</w:t>
      </w:r>
      <w:r w:rsidR="00D03E55" w:rsidRPr="00D77356">
        <w:rPr>
          <w:vertAlign w:val="subscript"/>
          <w:lang w:eastAsia="en-US"/>
        </w:rPr>
        <w:t xml:space="preserve">2,5 </w:t>
      </w:r>
      <w:r w:rsidR="00D03E55" w:rsidRPr="00D77356">
        <w:rPr>
          <w:lang w:eastAsia="en-US"/>
        </w:rPr>
        <w:t>emisiju avoti 2030</w:t>
      </w:r>
      <w:r w:rsidR="00042B04" w:rsidRPr="00D77356">
        <w:rPr>
          <w:lang w:eastAsia="en-US"/>
        </w:rPr>
        <w:t>. gad</w:t>
      </w:r>
      <w:r w:rsidR="00D03E55" w:rsidRPr="00D77356">
        <w:rPr>
          <w:lang w:eastAsia="en-US"/>
        </w:rPr>
        <w:t>ā ir mājsaimniecības un pakalpojumu sektors (</w:t>
      </w:r>
      <w:r w:rsidR="0022016B" w:rsidRPr="00D77356">
        <w:rPr>
          <w:lang w:eastAsia="en-US"/>
        </w:rPr>
        <w:t>48,8</w:t>
      </w:r>
      <w:r w:rsidR="00A01342">
        <w:rPr>
          <w:lang w:eastAsia="en-US"/>
        </w:rPr>
        <w:t> %</w:t>
      </w:r>
      <w:r w:rsidR="00D03E55" w:rsidRPr="00D77356">
        <w:rPr>
          <w:lang w:eastAsia="en-US"/>
        </w:rPr>
        <w:t>), kuros plaši tiek izmantota biomasa sadedzināšanas iekārtās, enerģijas pārveidošanas sektors (</w:t>
      </w:r>
      <w:r w:rsidR="0022016B" w:rsidRPr="00D77356">
        <w:rPr>
          <w:lang w:eastAsia="en-US"/>
        </w:rPr>
        <w:t>19,8</w:t>
      </w:r>
      <w:r w:rsidR="00A01342">
        <w:rPr>
          <w:lang w:eastAsia="en-US"/>
        </w:rPr>
        <w:t> %</w:t>
      </w:r>
      <w:r w:rsidR="00D03E55" w:rsidRPr="00D77356">
        <w:rPr>
          <w:lang w:eastAsia="en-US"/>
        </w:rPr>
        <w:t>) ar plašu biomasas izmantošanu centralizētās siltumapgādes katlu mājās un koģenerācijas stacijās un kurināmā sadedzināšana rūpniecības sektorā (17,</w:t>
      </w:r>
      <w:r w:rsidR="0022016B" w:rsidRPr="00D77356">
        <w:rPr>
          <w:lang w:eastAsia="en-US"/>
        </w:rPr>
        <w:t>0</w:t>
      </w:r>
      <w:r w:rsidR="00A01342">
        <w:rPr>
          <w:lang w:eastAsia="en-US"/>
        </w:rPr>
        <w:t> %</w:t>
      </w:r>
      <w:r w:rsidR="00D03E55" w:rsidRPr="00D77356">
        <w:rPr>
          <w:lang w:eastAsia="en-US"/>
        </w:rPr>
        <w:t>)</w:t>
      </w:r>
      <w:r w:rsidR="00E43BB8" w:rsidRPr="00D77356">
        <w:rPr>
          <w:lang w:eastAsia="en-US"/>
        </w:rPr>
        <w:t>, bet transporta sektorā 4,</w:t>
      </w:r>
      <w:r w:rsidR="00192ED5" w:rsidRPr="00D77356">
        <w:rPr>
          <w:lang w:eastAsia="en-US"/>
        </w:rPr>
        <w:t>1</w:t>
      </w:r>
      <w:r w:rsidR="00A01342">
        <w:rPr>
          <w:lang w:eastAsia="en-US"/>
        </w:rPr>
        <w:t> %</w:t>
      </w:r>
      <w:r w:rsidR="00E43BB8" w:rsidRPr="00D77356">
        <w:rPr>
          <w:lang w:eastAsia="en-US"/>
        </w:rPr>
        <w:t>.</w:t>
      </w:r>
    </w:p>
    <w:p w:rsidR="0061789B" w:rsidRPr="00D77356" w:rsidRDefault="00D03E55" w:rsidP="00E43BB8">
      <w:pPr>
        <w:rPr>
          <w:lang w:eastAsia="en-US"/>
        </w:rPr>
      </w:pPr>
      <w:r w:rsidRPr="00D77356">
        <w:rPr>
          <w:lang w:eastAsia="en-US"/>
        </w:rPr>
        <w:t xml:space="preserve">Tiek prognozēta emisiju samazināšanās transporta sektorā un pakalpojumu un mājsaimniecību sektorā. Transporta sektorā alternatīvo degvielu izmantojošo automašīnu skaita pieauguma un fosilo degvielu izmantojošo automašīnu ar augstākām vides prasībām atbilstošu automašīnu skaita pieauguma </w:t>
      </w:r>
      <w:r w:rsidR="00B61EFC" w:rsidRPr="00D77356">
        <w:rPr>
          <w:lang w:eastAsia="en-US"/>
        </w:rPr>
        <w:t xml:space="preserve">dēļ </w:t>
      </w:r>
      <w:r w:rsidRPr="00D77356">
        <w:rPr>
          <w:lang w:eastAsia="en-US"/>
        </w:rPr>
        <w:t>emisijas samazinās līdz 2030</w:t>
      </w:r>
      <w:r w:rsidR="00042B04" w:rsidRPr="00D77356">
        <w:rPr>
          <w:lang w:eastAsia="en-US"/>
        </w:rPr>
        <w:t>. gad</w:t>
      </w:r>
      <w:r w:rsidRPr="00D77356">
        <w:rPr>
          <w:lang w:eastAsia="en-US"/>
        </w:rPr>
        <w:t>am par 24,2</w:t>
      </w:r>
      <w:r w:rsidR="00A01342">
        <w:rPr>
          <w:lang w:eastAsia="en-US"/>
        </w:rPr>
        <w:t> %</w:t>
      </w:r>
      <w:r w:rsidRPr="00D77356">
        <w:rPr>
          <w:lang w:eastAsia="en-US"/>
        </w:rPr>
        <w:t>, salīdzinot ar 2016</w:t>
      </w:r>
      <w:r w:rsidR="00042B04" w:rsidRPr="00D77356">
        <w:rPr>
          <w:lang w:eastAsia="en-US"/>
        </w:rPr>
        <w:t>. gad</w:t>
      </w:r>
      <w:r w:rsidRPr="00D77356">
        <w:rPr>
          <w:lang w:eastAsia="en-US"/>
        </w:rPr>
        <w:t xml:space="preserve">u. Pakalpojumu un mājsaimniecību sektorā </w:t>
      </w:r>
      <w:r w:rsidR="00D568BD" w:rsidRPr="00D77356">
        <w:rPr>
          <w:lang w:eastAsia="en-US"/>
        </w:rPr>
        <w:t>ener</w:t>
      </w:r>
      <w:r w:rsidR="00D568BD">
        <w:rPr>
          <w:lang w:eastAsia="en-US"/>
        </w:rPr>
        <w:t>go</w:t>
      </w:r>
      <w:r w:rsidRPr="00D77356">
        <w:rPr>
          <w:lang w:eastAsia="en-US"/>
        </w:rPr>
        <w:t xml:space="preserve">efektivitātes </w:t>
      </w:r>
      <w:r w:rsidR="00D568BD">
        <w:rPr>
          <w:lang w:eastAsia="en-US"/>
        </w:rPr>
        <w:t xml:space="preserve">paaugstināšanas </w:t>
      </w:r>
      <w:r w:rsidRPr="00D77356">
        <w:rPr>
          <w:lang w:eastAsia="en-US"/>
        </w:rPr>
        <w:t>pasākumi dzīvojamās un publiskās ēkās ļauj samazināt kurināmā patēriņu un līdz ar to emisijas 2030</w:t>
      </w:r>
      <w:r w:rsidR="00042B04" w:rsidRPr="00D77356">
        <w:rPr>
          <w:lang w:eastAsia="en-US"/>
        </w:rPr>
        <w:t>. gad</w:t>
      </w:r>
      <w:r w:rsidRPr="00D77356">
        <w:rPr>
          <w:lang w:eastAsia="en-US"/>
        </w:rPr>
        <w:t>ā ir par 28</w:t>
      </w:r>
      <w:r w:rsidR="00BE284D" w:rsidRPr="00D77356">
        <w:rPr>
          <w:lang w:eastAsia="en-US"/>
        </w:rPr>
        <w:t>,</w:t>
      </w:r>
      <w:r w:rsidRPr="00D77356">
        <w:rPr>
          <w:lang w:eastAsia="en-US"/>
        </w:rPr>
        <w:t>3</w:t>
      </w:r>
      <w:r w:rsidR="00BE284D" w:rsidRPr="00D77356">
        <w:rPr>
          <w:lang w:eastAsia="en-US"/>
        </w:rPr>
        <w:t xml:space="preserve"> </w:t>
      </w:r>
      <w:r w:rsidR="00A01342">
        <w:rPr>
          <w:lang w:eastAsia="en-US"/>
        </w:rPr>
        <w:t> %</w:t>
      </w:r>
      <w:r w:rsidRPr="00D77356">
        <w:rPr>
          <w:lang w:eastAsia="en-US"/>
        </w:rPr>
        <w:t xml:space="preserve"> </w:t>
      </w:r>
      <w:r w:rsidRPr="00D77356">
        <w:rPr>
          <w:lang w:eastAsia="en-US"/>
        </w:rPr>
        <w:lastRenderedPageBreak/>
        <w:t>mazākas nekā 2016</w:t>
      </w:r>
      <w:r w:rsidR="00042B04" w:rsidRPr="00D77356">
        <w:rPr>
          <w:lang w:eastAsia="en-US"/>
        </w:rPr>
        <w:t>. gad</w:t>
      </w:r>
      <w:r w:rsidRPr="00D77356">
        <w:rPr>
          <w:lang w:eastAsia="en-US"/>
        </w:rPr>
        <w:t>ā. Tajā pašā laikā pieaug emisijas rūpniecības sektorā kurināmā patēriņa pieauguma</w:t>
      </w:r>
      <w:r w:rsidR="00B61EFC" w:rsidRPr="00D77356">
        <w:rPr>
          <w:lang w:eastAsia="en-US"/>
        </w:rPr>
        <w:t xml:space="preserve"> dēļ</w:t>
      </w:r>
      <w:r w:rsidRPr="00D77356">
        <w:rPr>
          <w:lang w:eastAsia="en-US"/>
        </w:rPr>
        <w:t xml:space="preserve">. </w:t>
      </w:r>
    </w:p>
    <w:p w:rsidR="00E43BB8" w:rsidRPr="00D77356" w:rsidRDefault="00192ED5" w:rsidP="00E43BB8">
      <w:pPr>
        <w:jc w:val="center"/>
        <w:rPr>
          <w:lang w:val="en-GB"/>
        </w:rPr>
      </w:pPr>
      <w:r w:rsidRPr="00D77356">
        <w:rPr>
          <w:noProof/>
        </w:rPr>
        <w:drawing>
          <wp:inline distT="0" distB="0" distL="0" distR="0">
            <wp:extent cx="4481338" cy="25920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81338" cy="2592000"/>
                    </a:xfrm>
                    <a:prstGeom prst="rect">
                      <a:avLst/>
                    </a:prstGeom>
                    <a:noFill/>
                  </pic:spPr>
                </pic:pic>
              </a:graphicData>
            </a:graphic>
          </wp:inline>
        </w:drawing>
      </w:r>
    </w:p>
    <w:p w:rsidR="00D03E55" w:rsidRPr="00D77356" w:rsidRDefault="003A4752" w:rsidP="00277FD5">
      <w:pPr>
        <w:pStyle w:val="Title"/>
        <w:rPr>
          <w:rFonts w:ascii="Calibri" w:hAnsi="Calibri"/>
        </w:rPr>
      </w:pPr>
      <w:r w:rsidRPr="00D77356">
        <w:rPr>
          <w:rFonts w:ascii="Calibri" w:hAnsi="Calibri"/>
        </w:rPr>
        <w:fldChar w:fldCharType="begin"/>
      </w:r>
      <w:r w:rsidR="0061789B" w:rsidRPr="00D77356">
        <w:rPr>
          <w:rFonts w:ascii="Calibri" w:hAnsi="Calibri"/>
        </w:rPr>
        <w:instrText xml:space="preserve"> SEQ Ilustrācija \* ARABIC </w:instrText>
      </w:r>
      <w:r w:rsidRPr="00D77356">
        <w:rPr>
          <w:rFonts w:ascii="Calibri" w:hAnsi="Calibri"/>
        </w:rPr>
        <w:fldChar w:fldCharType="separate"/>
      </w:r>
      <w:r w:rsidR="00F532F1">
        <w:rPr>
          <w:rFonts w:ascii="Calibri" w:hAnsi="Calibri"/>
          <w:noProof/>
        </w:rPr>
        <w:t>6</w:t>
      </w:r>
      <w:r w:rsidRPr="00D77356">
        <w:rPr>
          <w:rFonts w:ascii="Calibri" w:hAnsi="Calibri"/>
        </w:rPr>
        <w:fldChar w:fldCharType="end"/>
      </w:r>
      <w:r w:rsidR="0061789B" w:rsidRPr="00D77356">
        <w:t>. attēls. Aprēķinātās PM</w:t>
      </w:r>
      <w:r w:rsidR="0061789B" w:rsidRPr="00D77356">
        <w:rPr>
          <w:vertAlign w:val="subscript"/>
        </w:rPr>
        <w:t>2,5</w:t>
      </w:r>
      <w:r w:rsidR="0061789B" w:rsidRPr="00D77356">
        <w:t xml:space="preserve"> emisiju prognozes pa sektoriem </w:t>
      </w:r>
      <w:r w:rsidR="004C4241">
        <w:t>b</w:t>
      </w:r>
      <w:r w:rsidR="004C4241" w:rsidRPr="00D77356">
        <w:t xml:space="preserve">āzes </w:t>
      </w:r>
      <w:r w:rsidR="0061789B" w:rsidRPr="00D77356">
        <w:t>scenārijā un mērķa trajektorija 2020. – 2030</w:t>
      </w:r>
      <w:r w:rsidR="00042B04" w:rsidRPr="00D77356">
        <w:t>. gad</w:t>
      </w:r>
      <w:r w:rsidR="0061789B" w:rsidRPr="00D77356">
        <w:t>s</w:t>
      </w:r>
    </w:p>
    <w:p w:rsidR="00D03E55" w:rsidRPr="00D77356" w:rsidRDefault="00D03E55" w:rsidP="00BC5787">
      <w:pPr>
        <w:rPr>
          <w:u w:val="single"/>
          <w:lang w:eastAsia="en-US"/>
        </w:rPr>
      </w:pPr>
      <w:r w:rsidRPr="00D77356">
        <w:rPr>
          <w:u w:val="single"/>
          <w:lang w:eastAsia="en-US"/>
        </w:rPr>
        <w:t xml:space="preserve">Pie šādas emisiju attīstības tendences netiek izpildīts EK noteiktais </w:t>
      </w:r>
      <w:r w:rsidR="00E13EDC" w:rsidRPr="00D77356">
        <w:rPr>
          <w:u w:val="single"/>
          <w:lang w:eastAsia="en-US"/>
        </w:rPr>
        <w:t>2030. gad</w:t>
      </w:r>
      <w:r w:rsidR="00E13EDC">
        <w:rPr>
          <w:u w:val="single"/>
          <w:lang w:eastAsia="en-US"/>
        </w:rPr>
        <w:t>a</w:t>
      </w:r>
      <w:r w:rsidR="00E13EDC" w:rsidRPr="00D77356">
        <w:rPr>
          <w:u w:val="single"/>
          <w:lang w:eastAsia="en-US"/>
        </w:rPr>
        <w:t xml:space="preserve"> </w:t>
      </w:r>
      <w:r w:rsidRPr="00D77356">
        <w:rPr>
          <w:u w:val="single"/>
          <w:lang w:eastAsia="en-US"/>
        </w:rPr>
        <w:t xml:space="preserve">emisiju </w:t>
      </w:r>
      <w:r w:rsidR="00E13EDC">
        <w:rPr>
          <w:u w:val="single"/>
          <w:lang w:eastAsia="en-US"/>
        </w:rPr>
        <w:t xml:space="preserve">samazināšanas </w:t>
      </w:r>
      <w:r w:rsidRPr="00D77356">
        <w:rPr>
          <w:u w:val="single"/>
          <w:lang w:eastAsia="en-US"/>
        </w:rPr>
        <w:t>mērķis. Prognozētās emisijas 2030</w:t>
      </w:r>
      <w:r w:rsidR="00042B04" w:rsidRPr="00D77356">
        <w:rPr>
          <w:u w:val="single"/>
          <w:lang w:eastAsia="en-US"/>
        </w:rPr>
        <w:t>. gad</w:t>
      </w:r>
      <w:r w:rsidRPr="00D77356">
        <w:rPr>
          <w:u w:val="single"/>
          <w:lang w:eastAsia="en-US"/>
        </w:rPr>
        <w:t xml:space="preserve">ā ir par apmēram </w:t>
      </w:r>
      <w:r w:rsidR="002C39F9" w:rsidRPr="00D77356">
        <w:rPr>
          <w:u w:val="single"/>
          <w:lang w:eastAsia="en-US"/>
        </w:rPr>
        <w:t>8</w:t>
      </w:r>
      <w:r w:rsidRPr="00D77356">
        <w:rPr>
          <w:u w:val="single"/>
          <w:lang w:eastAsia="en-US"/>
        </w:rPr>
        <w:t>,</w:t>
      </w:r>
      <w:r w:rsidR="002C39F9" w:rsidRPr="00D77356">
        <w:rPr>
          <w:u w:val="single"/>
          <w:lang w:eastAsia="en-US"/>
        </w:rPr>
        <w:t>1</w:t>
      </w:r>
      <w:r w:rsidR="00A01342">
        <w:rPr>
          <w:u w:val="single"/>
          <w:lang w:eastAsia="en-US"/>
        </w:rPr>
        <w:t> %</w:t>
      </w:r>
      <w:r w:rsidRPr="00D77356">
        <w:rPr>
          <w:u w:val="single"/>
          <w:lang w:eastAsia="en-US"/>
        </w:rPr>
        <w:t xml:space="preserve"> lielākas nek</w:t>
      </w:r>
      <w:r w:rsidR="00CE294B" w:rsidRPr="00D77356">
        <w:rPr>
          <w:u w:val="single"/>
          <w:lang w:eastAsia="en-US"/>
        </w:rPr>
        <w:t>ā noteiktais emisiju mērķis.</w:t>
      </w:r>
    </w:p>
    <w:p w:rsidR="00D03E55" w:rsidRPr="00D77356" w:rsidRDefault="006A5E61" w:rsidP="00F41C8C">
      <w:pPr>
        <w:pStyle w:val="Heading2"/>
      </w:pPr>
      <w:bookmarkStart w:id="84" w:name="_Toc533011257"/>
      <w:bookmarkStart w:id="85" w:name="_Toc5090695"/>
      <w:r w:rsidRPr="00D77356">
        <w:t>4.6. </w:t>
      </w:r>
      <w:r w:rsidR="00D03E55" w:rsidRPr="00D77356">
        <w:t>Smalkās kvēpu - melnās ogles daļiņas (BC)</w:t>
      </w:r>
      <w:bookmarkEnd w:id="84"/>
      <w:bookmarkEnd w:id="85"/>
    </w:p>
    <w:p w:rsidR="00D03E55" w:rsidRPr="00D77356" w:rsidRDefault="00D03E55" w:rsidP="00077120">
      <w:pPr>
        <w:rPr>
          <w:szCs w:val="24"/>
          <w:lang w:eastAsia="de-DE"/>
        </w:rPr>
      </w:pPr>
      <w:r w:rsidRPr="00D77356">
        <w:rPr>
          <w:szCs w:val="24"/>
          <w:lang w:eastAsia="de-DE"/>
        </w:rPr>
        <w:t xml:space="preserve">Smalkās kvēpu daļiņas ir tiešā veidā atkarīgas no </w:t>
      </w:r>
      <w:r w:rsidRPr="00D77356">
        <w:rPr>
          <w:szCs w:val="24"/>
          <w:lang w:eastAsia="en-US"/>
        </w:rPr>
        <w:t>PM</w:t>
      </w:r>
      <w:r w:rsidRPr="00D77356">
        <w:rPr>
          <w:szCs w:val="24"/>
          <w:vertAlign w:val="subscript"/>
          <w:lang w:eastAsia="en-US"/>
        </w:rPr>
        <w:t xml:space="preserve">2,5 </w:t>
      </w:r>
      <w:r w:rsidRPr="00D77356">
        <w:rPr>
          <w:szCs w:val="24"/>
        </w:rPr>
        <w:t>emisiju daudzuma. Līdz ar to aprēķinātās prognozes satur tādas pašas galvenās attīstības tendences. Prognozētās emisijas 2030</w:t>
      </w:r>
      <w:r w:rsidR="00042B04" w:rsidRPr="00D77356">
        <w:rPr>
          <w:szCs w:val="24"/>
        </w:rPr>
        <w:t>. gad</w:t>
      </w:r>
      <w:r w:rsidRPr="00D77356">
        <w:rPr>
          <w:szCs w:val="24"/>
        </w:rPr>
        <w:t>ā ir mazākas par 1</w:t>
      </w:r>
      <w:r w:rsidR="00D01880" w:rsidRPr="00D77356">
        <w:rPr>
          <w:szCs w:val="24"/>
        </w:rPr>
        <w:t>9,2</w:t>
      </w:r>
      <w:r w:rsidR="00A01342">
        <w:rPr>
          <w:szCs w:val="24"/>
        </w:rPr>
        <w:t> %</w:t>
      </w:r>
      <w:r w:rsidR="00B61EFC" w:rsidRPr="00D77356">
        <w:rPr>
          <w:szCs w:val="24"/>
        </w:rPr>
        <w:t>,</w:t>
      </w:r>
      <w:r w:rsidRPr="00D77356">
        <w:rPr>
          <w:szCs w:val="24"/>
        </w:rPr>
        <w:t xml:space="preserve"> salīdzinot ar 2016</w:t>
      </w:r>
      <w:r w:rsidR="00042B04" w:rsidRPr="00D77356">
        <w:rPr>
          <w:szCs w:val="24"/>
        </w:rPr>
        <w:t>. gad</w:t>
      </w:r>
      <w:r w:rsidRPr="00D77356">
        <w:rPr>
          <w:szCs w:val="24"/>
        </w:rPr>
        <w:t>u un par 41</w:t>
      </w:r>
      <w:r w:rsidR="00A01342">
        <w:rPr>
          <w:szCs w:val="24"/>
        </w:rPr>
        <w:t> %</w:t>
      </w:r>
      <w:r w:rsidRPr="00D77356">
        <w:rPr>
          <w:szCs w:val="24"/>
        </w:rPr>
        <w:t xml:space="preserve"> mazākas nekā 2005</w:t>
      </w:r>
      <w:r w:rsidR="00042B04" w:rsidRPr="00D77356">
        <w:rPr>
          <w:szCs w:val="24"/>
        </w:rPr>
        <w:t>. gad</w:t>
      </w:r>
      <w:r w:rsidRPr="00D77356">
        <w:rPr>
          <w:szCs w:val="24"/>
        </w:rPr>
        <w:t>ā. Galvenie emisiju avoti ir pakalpojumu un mājsaimniecību sektors (52,</w:t>
      </w:r>
      <w:r w:rsidR="00D01880" w:rsidRPr="00D77356">
        <w:rPr>
          <w:szCs w:val="24"/>
        </w:rPr>
        <w:t>9</w:t>
      </w:r>
      <w:r w:rsidR="00A01342">
        <w:rPr>
          <w:szCs w:val="24"/>
        </w:rPr>
        <w:t> %</w:t>
      </w:r>
      <w:r w:rsidRPr="00D77356">
        <w:rPr>
          <w:szCs w:val="24"/>
        </w:rPr>
        <w:t>), kurināmā sadedzināšana rūpniecības sektorā (31,</w:t>
      </w:r>
      <w:r w:rsidR="00D01880" w:rsidRPr="00D77356">
        <w:rPr>
          <w:szCs w:val="24"/>
        </w:rPr>
        <w:t>5</w:t>
      </w:r>
      <w:r w:rsidR="00A01342">
        <w:rPr>
          <w:szCs w:val="24"/>
        </w:rPr>
        <w:t> %</w:t>
      </w:r>
      <w:r w:rsidRPr="00D77356">
        <w:rPr>
          <w:szCs w:val="24"/>
        </w:rPr>
        <w:t>) un transports (9,5</w:t>
      </w:r>
      <w:r w:rsidR="00A01342">
        <w:rPr>
          <w:szCs w:val="24"/>
        </w:rPr>
        <w:t> %</w:t>
      </w:r>
      <w:r w:rsidRPr="00D77356">
        <w:rPr>
          <w:szCs w:val="24"/>
        </w:rPr>
        <w:t>).</w:t>
      </w:r>
    </w:p>
    <w:p w:rsidR="0061789B" w:rsidRPr="00D77356" w:rsidRDefault="00D01880" w:rsidP="0061789B">
      <w:pPr>
        <w:keepNext/>
        <w:jc w:val="center"/>
      </w:pPr>
      <w:r w:rsidRPr="00D77356">
        <w:rPr>
          <w:noProof/>
        </w:rPr>
        <w:drawing>
          <wp:inline distT="0" distB="0" distL="0" distR="0">
            <wp:extent cx="4475387" cy="2592000"/>
            <wp:effectExtent l="0" t="0" r="190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75387" cy="2592000"/>
                    </a:xfrm>
                    <a:prstGeom prst="rect">
                      <a:avLst/>
                    </a:prstGeom>
                    <a:noFill/>
                  </pic:spPr>
                </pic:pic>
              </a:graphicData>
            </a:graphic>
          </wp:inline>
        </w:drawing>
      </w:r>
    </w:p>
    <w:p w:rsidR="00995947" w:rsidRPr="00D77356" w:rsidRDefault="003A4752" w:rsidP="00277FD5">
      <w:pPr>
        <w:pStyle w:val="Title"/>
      </w:pPr>
      <w:r w:rsidRPr="00D77356">
        <w:rPr>
          <w:lang w:eastAsia="de-DE"/>
        </w:rPr>
        <w:fldChar w:fldCharType="begin"/>
      </w:r>
      <w:r w:rsidR="0061789B" w:rsidRPr="00D77356">
        <w:rPr>
          <w:lang w:eastAsia="de-DE"/>
        </w:rPr>
        <w:instrText xml:space="preserve"> SEQ Ilustrācija \* ARABIC </w:instrText>
      </w:r>
      <w:r w:rsidRPr="00D77356">
        <w:rPr>
          <w:lang w:eastAsia="de-DE"/>
        </w:rPr>
        <w:fldChar w:fldCharType="separate"/>
      </w:r>
      <w:r w:rsidR="00F532F1">
        <w:rPr>
          <w:noProof/>
          <w:lang w:eastAsia="de-DE"/>
        </w:rPr>
        <w:t>7</w:t>
      </w:r>
      <w:r w:rsidRPr="00D77356">
        <w:rPr>
          <w:lang w:eastAsia="de-DE"/>
        </w:rPr>
        <w:fldChar w:fldCharType="end"/>
      </w:r>
      <w:r w:rsidR="0061789B" w:rsidRPr="00D77356">
        <w:t xml:space="preserve">. attēls. Aprēķinātās </w:t>
      </w:r>
      <w:r w:rsidR="00A051B8" w:rsidRPr="00D77356">
        <w:t>smalk</w:t>
      </w:r>
      <w:r w:rsidR="00EF1B1A" w:rsidRPr="00D77356">
        <w:t>o</w:t>
      </w:r>
      <w:r w:rsidR="00A051B8" w:rsidRPr="00D77356">
        <w:t xml:space="preserve"> kvēpu daļiņ</w:t>
      </w:r>
      <w:r w:rsidR="00EF1B1A" w:rsidRPr="00D77356">
        <w:t>u</w:t>
      </w:r>
      <w:r w:rsidR="0061789B" w:rsidRPr="00D77356">
        <w:t xml:space="preserve"> emisiju prognozes pa sektoriem </w:t>
      </w:r>
      <w:r w:rsidR="004C4241">
        <w:t>b</w:t>
      </w:r>
      <w:r w:rsidR="004C4241" w:rsidRPr="00D77356">
        <w:t xml:space="preserve">āzes </w:t>
      </w:r>
      <w:r w:rsidR="0061789B" w:rsidRPr="00D77356">
        <w:t>scenārijā</w:t>
      </w:r>
      <w:bookmarkStart w:id="86" w:name="_Toc533011261"/>
      <w:bookmarkEnd w:id="35"/>
    </w:p>
    <w:p w:rsidR="008C2C72" w:rsidRPr="00D77356" w:rsidRDefault="008C2C72" w:rsidP="00C44317">
      <w:pPr>
        <w:pStyle w:val="Title"/>
        <w:jc w:val="both"/>
        <w:rPr>
          <w:rFonts w:cstheme="minorHAnsi"/>
        </w:rPr>
      </w:pPr>
    </w:p>
    <w:p w:rsidR="00C44317" w:rsidRPr="00D77356" w:rsidRDefault="003A4752" w:rsidP="00C44317">
      <w:pPr>
        <w:pStyle w:val="Heading2"/>
      </w:pPr>
      <w:bookmarkStart w:id="87" w:name="_Toc5090696"/>
      <w:r>
        <w:lastRenderedPageBreak/>
        <w:pict>
          <v:shape id="Text Box 1" o:spid="_x0000_s1031" type="#_x0000_t202" style="position:absolute;left:0;text-align:left;margin-left:.05pt;margin-top:35.8pt;width:465.45pt;height:314.9pt;z-index:251663360;visibility:visible;mso-wrap-style:square;mso-width-percent:0;mso-height-percent:0;mso-wrap-distance-left:9pt;mso-wrap-distance-top:7.2pt;mso-wrap-distance-right:9pt;mso-wrap-distance-bottom:7.2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" filled="f" stroked="f">
            <v:textbox>
              <w:txbxContent>
                <w:p w:rsidR="00D743B2" w:rsidRPr="00D743B2" w:rsidRDefault="003B676A" w:rsidP="00D743B2">
                  <w:pPr>
                    <w:pBdr>
                      <w:top w:val="single" w:sz="24" w:space="8" w:color="5B9BD5"/>
                      <w:bottom w:val="single" w:sz="24" w:space="8" w:color="5B9BD5"/>
                    </w:pBdr>
                    <w:rPr>
                      <w:iCs/>
                    </w:rPr>
                  </w:pPr>
                  <w:r w:rsidRPr="00D743B2">
                    <w:rPr>
                      <w:iCs/>
                      <w:szCs w:val="24"/>
                    </w:rPr>
                    <w:t>Emisiju prognozes bāzes scenārijā</w:t>
                  </w:r>
                  <w:r w:rsidR="00D743B2" w:rsidRPr="00D743B2">
                    <w:rPr>
                      <w:iCs/>
                      <w:szCs w:val="24"/>
                    </w:rPr>
                    <w:t xml:space="preserve"> parāda, ka</w:t>
                  </w:r>
                  <w:r w:rsidR="00D743B2" w:rsidRPr="00D743B2">
                    <w:rPr>
                      <w:iCs/>
                    </w:rPr>
                    <w:t xml:space="preserve"> ir </w:t>
                  </w:r>
                  <w:r w:rsidR="00D743B2" w:rsidRPr="00D743B2">
                    <w:rPr>
                      <w:b/>
                      <w:iCs/>
                    </w:rPr>
                    <w:t xml:space="preserve">jāīsteno papildus politikas un pasākumi, lai prognozētās emisijas būtu vienādas vai mazākas nekā noteiktie emisiju mērķi 2020. un 2025. gadā </w:t>
                  </w:r>
                  <w:proofErr w:type="spellStart"/>
                  <w:r w:rsidR="00D743B2" w:rsidRPr="00D743B2">
                    <w:rPr>
                      <w:b/>
                      <w:iCs/>
                    </w:rPr>
                    <w:t>NO</w:t>
                  </w:r>
                  <w:r w:rsidR="00D743B2" w:rsidRPr="00D743B2">
                    <w:rPr>
                      <w:b/>
                      <w:iCs/>
                      <w:vertAlign w:val="subscript"/>
                    </w:rPr>
                    <w:t>x</w:t>
                  </w:r>
                  <w:proofErr w:type="spellEnd"/>
                  <w:r w:rsidR="00D743B2" w:rsidRPr="00D743B2">
                    <w:rPr>
                      <w:b/>
                      <w:iCs/>
                    </w:rPr>
                    <w:t xml:space="preserve"> un NH</w:t>
                  </w:r>
                  <w:r w:rsidR="00D743B2" w:rsidRPr="00D743B2">
                    <w:rPr>
                      <w:b/>
                      <w:iCs/>
                      <w:vertAlign w:val="subscript"/>
                    </w:rPr>
                    <w:t>3</w:t>
                  </w:r>
                  <w:r w:rsidR="00D743B2" w:rsidRPr="00D743B2">
                    <w:rPr>
                      <w:b/>
                      <w:iCs/>
                    </w:rPr>
                    <w:t xml:space="preserve"> emisijām, bet uz 2030. gadu </w:t>
                  </w:r>
                  <w:proofErr w:type="spellStart"/>
                  <w:r w:rsidR="00D743B2" w:rsidRPr="00D743B2">
                    <w:rPr>
                      <w:b/>
                      <w:iCs/>
                    </w:rPr>
                    <w:t>NO</w:t>
                  </w:r>
                  <w:r w:rsidR="00D743B2" w:rsidRPr="00D743B2">
                    <w:rPr>
                      <w:b/>
                      <w:iCs/>
                      <w:vertAlign w:val="subscript"/>
                    </w:rPr>
                    <w:t>x</w:t>
                  </w:r>
                  <w:proofErr w:type="spellEnd"/>
                  <w:r w:rsidR="00D743B2" w:rsidRPr="00D743B2">
                    <w:rPr>
                      <w:b/>
                      <w:iCs/>
                    </w:rPr>
                    <w:t xml:space="preserve"> emisijām, NH</w:t>
                  </w:r>
                  <w:r w:rsidR="00D743B2" w:rsidRPr="00D743B2">
                    <w:rPr>
                      <w:b/>
                      <w:iCs/>
                      <w:vertAlign w:val="subscript"/>
                    </w:rPr>
                    <w:t>3</w:t>
                  </w:r>
                  <w:r w:rsidR="00D743B2" w:rsidRPr="00D743B2">
                    <w:rPr>
                      <w:b/>
                      <w:iCs/>
                    </w:rPr>
                    <w:t xml:space="preserve"> un daļiņu PM</w:t>
                  </w:r>
                  <w:r w:rsidR="00D743B2" w:rsidRPr="00D743B2">
                    <w:rPr>
                      <w:b/>
                      <w:iCs/>
                      <w:vertAlign w:val="subscript"/>
                    </w:rPr>
                    <w:t xml:space="preserve">2,5 </w:t>
                  </w:r>
                  <w:r w:rsidR="00D743B2" w:rsidRPr="00D743B2">
                    <w:rPr>
                      <w:b/>
                      <w:iCs/>
                    </w:rPr>
                    <w:t>emisijām.</w:t>
                  </w:r>
                </w:p>
                <w:p w:rsidR="003B676A" w:rsidRPr="00FB0B1A" w:rsidRDefault="003B676A" w:rsidP="00F65E6C">
                  <w:pPr>
                    <w:pBdr>
                      <w:top w:val="single" w:sz="24" w:space="8" w:color="5B9BD5"/>
                      <w:bottom w:val="single" w:sz="24" w:space="8" w:color="5B9BD5"/>
                    </w:pBdr>
                    <w:rPr>
                      <w:iCs/>
                    </w:rPr>
                  </w:pPr>
                  <w:r w:rsidRPr="00FB0B1A">
                    <w:rPr>
                      <w:iCs/>
                    </w:rPr>
                    <w:t>•</w:t>
                  </w:r>
                  <w:r w:rsidRPr="00FB0B1A">
                    <w:rPr>
                      <w:iCs/>
                    </w:rPr>
                    <w:tab/>
                    <w:t> </w:t>
                  </w:r>
                  <w:proofErr w:type="spellStart"/>
                  <w:r w:rsidRPr="00FB0B1A">
                    <w:rPr>
                      <w:iCs/>
                    </w:rPr>
                    <w:t>NO</w:t>
                  </w:r>
                  <w:r w:rsidRPr="00FB0B1A">
                    <w:rPr>
                      <w:iCs/>
                      <w:vertAlign w:val="subscript"/>
                    </w:rPr>
                    <w:t>x</w:t>
                  </w:r>
                  <w:proofErr w:type="spellEnd"/>
                  <w:r w:rsidRPr="00FB0B1A">
                    <w:rPr>
                      <w:iCs/>
                    </w:rPr>
                    <w:t xml:space="preserve"> un NH</w:t>
                  </w:r>
                  <w:r w:rsidRPr="00FB0B1A">
                    <w:rPr>
                      <w:iCs/>
                      <w:vertAlign w:val="subscript"/>
                    </w:rPr>
                    <w:t>3</w:t>
                  </w:r>
                  <w:r w:rsidRPr="00FB0B1A">
                    <w:rPr>
                      <w:iCs/>
                    </w:rPr>
                    <w:t xml:space="preserve"> emisiju prognozes pārsniedz noteiktos emisiju mērķus 2020. un 2025. gadam;</w:t>
                  </w:r>
                </w:p>
                <w:p w:rsidR="003B676A" w:rsidRPr="00FB0B1A" w:rsidRDefault="003B676A" w:rsidP="00F65E6C">
                  <w:pPr>
                    <w:pBdr>
                      <w:top w:val="single" w:sz="24" w:space="8" w:color="5B9BD5"/>
                      <w:bottom w:val="single" w:sz="24" w:space="8" w:color="5B9BD5"/>
                    </w:pBdr>
                    <w:rPr>
                      <w:iCs/>
                    </w:rPr>
                  </w:pPr>
                  <w:r w:rsidRPr="00FB0B1A">
                    <w:rPr>
                      <w:iCs/>
                    </w:rPr>
                    <w:t>•</w:t>
                  </w:r>
                  <w:r w:rsidRPr="00FB0B1A">
                    <w:rPr>
                      <w:iCs/>
                    </w:rPr>
                    <w:tab/>
                    <w:t xml:space="preserve"> aprēķinātās </w:t>
                  </w:r>
                  <w:proofErr w:type="spellStart"/>
                  <w:r w:rsidRPr="00FB0B1A">
                    <w:rPr>
                      <w:iCs/>
                    </w:rPr>
                    <w:t>NO</w:t>
                  </w:r>
                  <w:r w:rsidRPr="00FB0B1A">
                    <w:rPr>
                      <w:iCs/>
                      <w:vertAlign w:val="subscript"/>
                    </w:rPr>
                    <w:t>x</w:t>
                  </w:r>
                  <w:proofErr w:type="spellEnd"/>
                  <w:r w:rsidRPr="00FB0B1A">
                    <w:rPr>
                      <w:iCs/>
                    </w:rPr>
                    <w:t xml:space="preserve"> emisiju prognozes pārsniedz noteiktos emisiju mērķus 2030. gadam par apmēram 10</w:t>
                  </w:r>
                  <w:r>
                    <w:rPr>
                      <w:iCs/>
                    </w:rPr>
                    <w:t> %</w:t>
                  </w:r>
                  <w:r w:rsidRPr="00FB0B1A">
                    <w:rPr>
                      <w:iCs/>
                    </w:rPr>
                    <w:t>;</w:t>
                  </w:r>
                </w:p>
                <w:p w:rsidR="003B676A" w:rsidRPr="00FB0B1A" w:rsidRDefault="003B676A" w:rsidP="00F65E6C">
                  <w:pPr>
                    <w:pBdr>
                      <w:top w:val="single" w:sz="24" w:space="8" w:color="5B9BD5"/>
                      <w:bottom w:val="single" w:sz="24" w:space="8" w:color="5B9BD5"/>
                    </w:pBdr>
                    <w:rPr>
                      <w:iCs/>
                    </w:rPr>
                  </w:pPr>
                  <w:r w:rsidRPr="00FB0B1A">
                    <w:rPr>
                      <w:iCs/>
                    </w:rPr>
                    <w:t>•</w:t>
                  </w:r>
                  <w:r w:rsidRPr="00FB0B1A">
                    <w:rPr>
                      <w:iCs/>
                    </w:rPr>
                    <w:tab/>
                    <w:t> aprēķinātās SO</w:t>
                  </w:r>
                  <w:r w:rsidRPr="00FB0B1A">
                    <w:rPr>
                      <w:iCs/>
                      <w:vertAlign w:val="subscript"/>
                    </w:rPr>
                    <w:t>2</w:t>
                  </w:r>
                  <w:r w:rsidRPr="00FB0B1A">
                    <w:rPr>
                      <w:iCs/>
                    </w:rPr>
                    <w:t xml:space="preserve"> emisiju prognozes uz 2030. gadu ir par apmēram 4</w:t>
                  </w:r>
                  <w:r>
                    <w:rPr>
                      <w:iCs/>
                    </w:rPr>
                    <w:t> %</w:t>
                  </w:r>
                  <w:r w:rsidRPr="00FB0B1A">
                    <w:rPr>
                      <w:iCs/>
                    </w:rPr>
                    <w:t xml:space="preserve"> mazākas, nekā noteiktais emisiju mērķis uz 2030. gadu;</w:t>
                  </w:r>
                </w:p>
                <w:p w:rsidR="003B676A" w:rsidRPr="00FB0B1A" w:rsidRDefault="003B676A" w:rsidP="00F65E6C">
                  <w:pPr>
                    <w:pBdr>
                      <w:top w:val="single" w:sz="24" w:space="8" w:color="5B9BD5"/>
                      <w:bottom w:val="single" w:sz="24" w:space="8" w:color="5B9BD5"/>
                    </w:pBdr>
                    <w:rPr>
                      <w:iCs/>
                    </w:rPr>
                  </w:pPr>
                  <w:r w:rsidRPr="00FB0B1A">
                    <w:rPr>
                      <w:iCs/>
                    </w:rPr>
                    <w:t>•</w:t>
                  </w:r>
                  <w:r w:rsidRPr="00FB0B1A">
                    <w:rPr>
                      <w:iCs/>
                    </w:rPr>
                    <w:tab/>
                    <w:t> aprēķinātās NMGOS emisiju prognozes uz 2030. gadu ir par apmēram 4,3</w:t>
                  </w:r>
                  <w:r>
                    <w:rPr>
                      <w:iCs/>
                    </w:rPr>
                    <w:t> %</w:t>
                  </w:r>
                  <w:r w:rsidRPr="00FB0B1A">
                    <w:rPr>
                      <w:iCs/>
                    </w:rPr>
                    <w:t xml:space="preserve"> mazākas, nekā noteiktais emisiju mērķis uz 2030. gadu;</w:t>
                  </w:r>
                </w:p>
                <w:p w:rsidR="003B676A" w:rsidRPr="00FB0B1A" w:rsidRDefault="003B676A" w:rsidP="00F65E6C">
                  <w:pPr>
                    <w:pBdr>
                      <w:top w:val="single" w:sz="24" w:space="8" w:color="5B9BD5"/>
                      <w:bottom w:val="single" w:sz="24" w:space="8" w:color="5B9BD5"/>
                    </w:pBdr>
                    <w:rPr>
                      <w:iCs/>
                    </w:rPr>
                  </w:pPr>
                  <w:r w:rsidRPr="00FB0B1A">
                    <w:rPr>
                      <w:iCs/>
                    </w:rPr>
                    <w:t>• </w:t>
                  </w:r>
                  <w:r w:rsidRPr="00FB0B1A">
                    <w:rPr>
                      <w:iCs/>
                    </w:rPr>
                    <w:tab/>
                    <w:t>aprēķinātās NH</w:t>
                  </w:r>
                  <w:r w:rsidRPr="00FB0B1A">
                    <w:rPr>
                      <w:iCs/>
                      <w:vertAlign w:val="subscript"/>
                    </w:rPr>
                    <w:t>3</w:t>
                  </w:r>
                  <w:r w:rsidRPr="00FB0B1A">
                    <w:rPr>
                      <w:iCs/>
                    </w:rPr>
                    <w:t xml:space="preserve"> emisiju prognozes pārsniedz noteikto emisiju mērķi uz 2030. gadu par 19,6</w:t>
                  </w:r>
                  <w:r>
                    <w:rPr>
                      <w:iCs/>
                    </w:rPr>
                    <w:t> %</w:t>
                  </w:r>
                  <w:r w:rsidRPr="00FB0B1A">
                    <w:rPr>
                      <w:iCs/>
                    </w:rPr>
                    <w:t>;</w:t>
                  </w:r>
                </w:p>
                <w:p w:rsidR="003B676A" w:rsidRPr="00FB0B1A" w:rsidRDefault="003B676A" w:rsidP="00F65E6C">
                  <w:pPr>
                    <w:pBdr>
                      <w:top w:val="single" w:sz="24" w:space="8" w:color="5B9BD5"/>
                      <w:bottom w:val="single" w:sz="24" w:space="8" w:color="5B9BD5"/>
                    </w:pBdr>
                    <w:rPr>
                      <w:iCs/>
                    </w:rPr>
                  </w:pPr>
                  <w:r w:rsidRPr="00FB0B1A">
                    <w:rPr>
                      <w:iCs/>
                    </w:rPr>
                    <w:t>•</w:t>
                  </w:r>
                  <w:r w:rsidRPr="00FB0B1A">
                    <w:rPr>
                      <w:iCs/>
                    </w:rPr>
                    <w:tab/>
                    <w:t> aprēķinātās PM</w:t>
                  </w:r>
                  <w:r w:rsidRPr="00FB0B1A">
                    <w:rPr>
                      <w:iCs/>
                      <w:vertAlign w:val="subscript"/>
                    </w:rPr>
                    <w:t>2,5</w:t>
                  </w:r>
                  <w:r w:rsidRPr="00FB0B1A">
                    <w:rPr>
                      <w:iCs/>
                    </w:rPr>
                    <w:t xml:space="preserve"> emisiju prognozes pārsniedz noteikto emisiju mērķi 2030. gadam par apmēram 8,1</w:t>
                  </w:r>
                  <w:r>
                    <w:rPr>
                      <w:iCs/>
                    </w:rPr>
                    <w:t> %</w:t>
                  </w:r>
                  <w:r w:rsidRPr="00FB0B1A">
                    <w:rPr>
                      <w:iCs/>
                    </w:rPr>
                    <w:t>.</w:t>
                  </w:r>
                </w:p>
                <w:p w:rsidR="00D743B2" w:rsidRDefault="00D743B2"/>
              </w:txbxContent>
            </v:textbox>
            <w10:wrap type="topAndBottom" anchorx="margin"/>
          </v:shape>
        </w:pict>
      </w:r>
      <w:r w:rsidR="00C44317" w:rsidRPr="00D77356">
        <w:t>4.</w:t>
      </w:r>
      <w:r w:rsidR="008F1AA9" w:rsidRPr="00D77356">
        <w:t>7</w:t>
      </w:r>
      <w:r w:rsidR="00C44317" w:rsidRPr="00D77356">
        <w:t>. Secinājumi</w:t>
      </w:r>
      <w:bookmarkEnd w:id="87"/>
    </w:p>
    <w:p w:rsidR="004165DA" w:rsidRPr="00D77356" w:rsidRDefault="004165DA" w:rsidP="00A450AA">
      <w:pPr>
        <w:pStyle w:val="Heading1"/>
      </w:pPr>
      <w:bookmarkStart w:id="88" w:name="_Toc5090697"/>
      <w:r w:rsidRPr="00D77356">
        <w:lastRenderedPageBreak/>
        <w:t>Emisiju progno</w:t>
      </w:r>
      <w:r w:rsidR="00973285" w:rsidRPr="00D77356">
        <w:t>zes</w:t>
      </w:r>
      <w:r w:rsidRPr="00D77356">
        <w:t xml:space="preserve"> scenārijā ar papildu pasākumiem</w:t>
      </w:r>
      <w:bookmarkEnd w:id="86"/>
      <w:bookmarkEnd w:id="88"/>
    </w:p>
    <w:p w:rsidR="00384A25" w:rsidRPr="00D77356" w:rsidRDefault="004165DA" w:rsidP="002B5707">
      <w:r w:rsidRPr="00D77356">
        <w:rPr>
          <w:bCs/>
        </w:rPr>
        <w:t xml:space="preserve">Tā kā </w:t>
      </w:r>
      <w:r w:rsidR="004C4241">
        <w:rPr>
          <w:bCs/>
        </w:rPr>
        <w:t>b</w:t>
      </w:r>
      <w:r w:rsidR="004C4241" w:rsidRPr="00D77356">
        <w:rPr>
          <w:bCs/>
        </w:rPr>
        <w:t xml:space="preserve">āzes </w:t>
      </w:r>
      <w:r w:rsidRPr="00D77356">
        <w:rPr>
          <w:bCs/>
        </w:rPr>
        <w:t xml:space="preserve">scenārijā dažām </w:t>
      </w:r>
      <w:r w:rsidRPr="00D77356">
        <w:t xml:space="preserve">gaisu piesārņojošo vielu emisijām netiek izpildīti </w:t>
      </w:r>
      <w:r w:rsidR="00E13EDC" w:rsidRPr="00D77356">
        <w:t>2030. gad</w:t>
      </w:r>
      <w:r w:rsidR="00E13EDC">
        <w:t xml:space="preserve">am </w:t>
      </w:r>
      <w:r w:rsidRPr="00D77356">
        <w:t xml:space="preserve">noteiktie </w:t>
      </w:r>
      <w:proofErr w:type="spellStart"/>
      <w:r w:rsidR="00E13EDC" w:rsidRPr="00D77356">
        <w:t>NO</w:t>
      </w:r>
      <w:r w:rsidR="00E13EDC" w:rsidRPr="00D77356">
        <w:rPr>
          <w:vertAlign w:val="subscript"/>
        </w:rPr>
        <w:t>x</w:t>
      </w:r>
      <w:proofErr w:type="spellEnd"/>
      <w:r w:rsidR="00E13EDC" w:rsidRPr="00D77356">
        <w:t>, NH</w:t>
      </w:r>
      <w:r w:rsidR="00E13EDC" w:rsidRPr="00D77356">
        <w:rPr>
          <w:vertAlign w:val="subscript"/>
        </w:rPr>
        <w:t>3</w:t>
      </w:r>
      <w:r w:rsidR="00E13EDC" w:rsidRPr="00D77356">
        <w:t xml:space="preserve"> un PM</w:t>
      </w:r>
      <w:r w:rsidR="00E13EDC" w:rsidRPr="00D77356">
        <w:rPr>
          <w:vertAlign w:val="subscript"/>
        </w:rPr>
        <w:t>2,5</w:t>
      </w:r>
      <w:r w:rsidR="00E13EDC">
        <w:rPr>
          <w:vertAlign w:val="subscript"/>
        </w:rPr>
        <w:t xml:space="preserve"> </w:t>
      </w:r>
      <w:r w:rsidR="00E13EDC" w:rsidRPr="00E13EDC">
        <w:t xml:space="preserve">emisiju </w:t>
      </w:r>
      <w:r w:rsidRPr="00D77356">
        <w:t>mērķi</w:t>
      </w:r>
      <w:r w:rsidR="002853A2" w:rsidRPr="00D77356">
        <w:t>,</w:t>
      </w:r>
      <w:r w:rsidRPr="00D77356">
        <w:t xml:space="preserve"> tad nepieciešams izvērtēt papildu politiku un pasākumu ietekmi uz emisiju prognozēm un to devumu noteikto emisiju mērķu s</w:t>
      </w:r>
      <w:r w:rsidR="008C2C72" w:rsidRPr="00D77356">
        <w:t>asniegšanai.</w:t>
      </w:r>
    </w:p>
    <w:p w:rsidR="004165DA" w:rsidRPr="00D77356" w:rsidRDefault="004165DA" w:rsidP="002B5707">
      <w:r w:rsidRPr="00D77356">
        <w:t>Kurināmā sadedzināšanas radīto emisiju samazināšanai galvenie iespējamie politikas virzieni Latvijā ir enerģijas patēriņa samazināšana, īstenojot ene</w:t>
      </w:r>
      <w:r w:rsidR="00D568BD">
        <w:t>rgo</w:t>
      </w:r>
      <w:r w:rsidRPr="00D77356">
        <w:t xml:space="preserve">efektivitātes </w:t>
      </w:r>
      <w:r w:rsidR="00D568BD">
        <w:t xml:space="preserve">paaugstināšanas </w:t>
      </w:r>
      <w:r w:rsidRPr="00D77356">
        <w:t xml:space="preserve">pasākumus, un izmantoto sadedzināšanas iekārtu nomaiņa uz augstākām emisiju robežvērtību prasībām atbilstošām. Tāds emisiju samazināšanas veids kā pāreja uz kurināmā veidiem, kas rada mazāk </w:t>
      </w:r>
      <w:r w:rsidR="00B61EFC" w:rsidRPr="00D77356">
        <w:t>emisiju</w:t>
      </w:r>
      <w:r w:rsidRPr="00D77356">
        <w:t>, jau ir gandrīz izsmelts Latvijā.</w:t>
      </w:r>
    </w:p>
    <w:p w:rsidR="004165DA" w:rsidRPr="00D77356" w:rsidRDefault="004165DA" w:rsidP="002B5707">
      <w:r w:rsidRPr="00D77356">
        <w:t xml:space="preserve">Politiku un pasākumu ietekme uz emisiju samazināšanu ir veikta papildus </w:t>
      </w:r>
      <w:r w:rsidR="00D568BD" w:rsidRPr="00D77356">
        <w:t>ener</w:t>
      </w:r>
      <w:r w:rsidR="00D568BD">
        <w:t>go</w:t>
      </w:r>
      <w:r w:rsidRPr="00D77356">
        <w:t>efektivitātes</w:t>
      </w:r>
      <w:r w:rsidR="00D568BD">
        <w:t xml:space="preserve"> paaugstināšanas</w:t>
      </w:r>
      <w:r w:rsidRPr="00D77356">
        <w:t xml:space="preserve"> pasākumu īstenošanai, salīdzinot jau ar </w:t>
      </w:r>
      <w:r w:rsidR="004C4241">
        <w:t>b</w:t>
      </w:r>
      <w:r w:rsidR="004C4241" w:rsidRPr="00D77356">
        <w:t xml:space="preserve">āzes </w:t>
      </w:r>
      <w:r w:rsidRPr="00D77356">
        <w:t xml:space="preserve">scenārijā realizētiem (Enerģijas efektivitātes politikas scenārijs). Šai pasākumu grupai ir novērtēta ietekme uz </w:t>
      </w:r>
      <w:proofErr w:type="spellStart"/>
      <w:r w:rsidRPr="00D77356">
        <w:t>NO</w:t>
      </w:r>
      <w:r w:rsidRPr="00D77356">
        <w:rPr>
          <w:vertAlign w:val="subscript"/>
        </w:rPr>
        <w:t>x</w:t>
      </w:r>
      <w:proofErr w:type="spellEnd"/>
      <w:r w:rsidRPr="00D77356">
        <w:t>, PM</w:t>
      </w:r>
      <w:r w:rsidRPr="00D77356">
        <w:rPr>
          <w:vertAlign w:val="subscript"/>
        </w:rPr>
        <w:t>2,5</w:t>
      </w:r>
      <w:r w:rsidRPr="00D77356">
        <w:t>, N</w:t>
      </w:r>
      <w:r w:rsidR="00387902" w:rsidRPr="00D77356">
        <w:t>M</w:t>
      </w:r>
      <w:r w:rsidRPr="00D77356">
        <w:t>GOS un SO</w:t>
      </w:r>
      <w:r w:rsidRPr="00D77356">
        <w:rPr>
          <w:vertAlign w:val="subscript"/>
        </w:rPr>
        <w:t>2</w:t>
      </w:r>
      <w:r w:rsidRPr="00D77356">
        <w:t xml:space="preserve"> emisijām. </w:t>
      </w:r>
    </w:p>
    <w:p w:rsidR="004165DA" w:rsidRPr="00D77356" w:rsidRDefault="004165DA" w:rsidP="002B5707">
      <w:r w:rsidRPr="00D77356">
        <w:t xml:space="preserve">Otra pasākumu grupa, kam ir veikts emisiju samazināšanas novērtējums, ir </w:t>
      </w:r>
      <w:r w:rsidRPr="00D77356">
        <w:rPr>
          <w:rFonts w:cstheme="minorHAnsi"/>
        </w:rPr>
        <w:t xml:space="preserve">MK </w:t>
      </w:r>
      <w:r w:rsidR="0034156F" w:rsidRPr="00D77356">
        <w:rPr>
          <w:rFonts w:cstheme="minorHAnsi"/>
        </w:rPr>
        <w:t xml:space="preserve">12.12.2017. noteikumu </w:t>
      </w:r>
      <w:r w:rsidRPr="00D77356">
        <w:rPr>
          <w:rFonts w:cstheme="minorHAnsi"/>
        </w:rPr>
        <w:t>Nr.</w:t>
      </w:r>
      <w:r w:rsidR="00C22450" w:rsidRPr="00D77356">
        <w:rPr>
          <w:rFonts w:cstheme="minorHAnsi"/>
        </w:rPr>
        <w:t> </w:t>
      </w:r>
      <w:r w:rsidRPr="00D77356">
        <w:rPr>
          <w:rFonts w:cstheme="minorHAnsi"/>
        </w:rPr>
        <w:t xml:space="preserve">736 </w:t>
      </w:r>
      <w:r w:rsidRPr="00D77356">
        <w:rPr>
          <w:rFonts w:cstheme="minorHAnsi"/>
          <w:color w:val="000000" w:themeColor="text1"/>
        </w:rPr>
        <w:t xml:space="preserve">“Kārtība, kādā </w:t>
      </w:r>
      <w:r w:rsidRPr="00D77356">
        <w:rPr>
          <w:rFonts w:cstheme="minorHAnsi"/>
          <w:bCs/>
          <w:color w:val="000000" w:themeColor="text1"/>
        </w:rPr>
        <w:t>novērš, ierobežo un kontrolē gaisu piesārņojošo vielu emisiju no sadedzināšanas iekārtām”, kas nosaka e</w:t>
      </w:r>
      <w:r w:rsidRPr="00D77356">
        <w:rPr>
          <w:rFonts w:cstheme="minorHAnsi"/>
        </w:rPr>
        <w:t>misiju robežvērtības jaunām un esošām vidējas jaudas sadedzināšanas iekārtām (1-50 MW) un lielas jaudas sadedzināšanas iekārtām (virs 50 MW), ieviešana un kontroles nodrošināšana</w:t>
      </w:r>
      <w:r w:rsidR="002E5AB1" w:rsidRPr="00D77356">
        <w:rPr>
          <w:rFonts w:cstheme="minorHAnsi"/>
        </w:rPr>
        <w:t xml:space="preserve"> (Emisiju robežvērtību ieviešanas scenārijs)</w:t>
      </w:r>
      <w:r w:rsidRPr="00D77356">
        <w:rPr>
          <w:rFonts w:cstheme="minorHAnsi"/>
        </w:rPr>
        <w:t>.</w:t>
      </w:r>
      <w:r w:rsidRPr="00D77356">
        <w:t xml:space="preserve"> Šo pasākumu grupai ir novērtēta ietekme uz </w:t>
      </w:r>
      <w:proofErr w:type="spellStart"/>
      <w:r w:rsidRPr="00D77356">
        <w:t>NO</w:t>
      </w:r>
      <w:r w:rsidRPr="00D77356">
        <w:rPr>
          <w:vertAlign w:val="subscript"/>
        </w:rPr>
        <w:t>x</w:t>
      </w:r>
      <w:proofErr w:type="spellEnd"/>
      <w:r w:rsidR="00C22450" w:rsidRPr="00D77356">
        <w:t xml:space="preserve"> un</w:t>
      </w:r>
      <w:r w:rsidRPr="00D77356">
        <w:t xml:space="preserve"> PM</w:t>
      </w:r>
      <w:r w:rsidRPr="00D77356">
        <w:rPr>
          <w:vertAlign w:val="subscript"/>
        </w:rPr>
        <w:t>2,5</w:t>
      </w:r>
      <w:r w:rsidRPr="00D77356">
        <w:t xml:space="preserve"> emisijām.</w:t>
      </w:r>
    </w:p>
    <w:p w:rsidR="0034156F" w:rsidRPr="00D77356" w:rsidRDefault="004165DA" w:rsidP="0034156F">
      <w:r w:rsidRPr="00D77356">
        <w:t>Visbeidzot ir izveidots scenārijs, kurā abas minētā pasākumu grupas ir integrētas (</w:t>
      </w:r>
      <w:r w:rsidR="002E5AB1" w:rsidRPr="00D77356">
        <w:t xml:space="preserve">Integrētais </w:t>
      </w:r>
      <w:r w:rsidRPr="00D77356">
        <w:t xml:space="preserve">politikas scenārijs vai scenārijs ar papildu pasākumiem) un novērtēta šī scenārija ietekme uz emisiju mērķu izpildīšanu. </w:t>
      </w:r>
    </w:p>
    <w:p w:rsidR="0034156F" w:rsidRPr="00D77356" w:rsidRDefault="0034156F" w:rsidP="00A55576">
      <w:r w:rsidRPr="00D77356">
        <w:t>Tā kā MK Noteikumu Nr.</w:t>
      </w:r>
      <w:r w:rsidR="00C22450" w:rsidRPr="00D77356">
        <w:t> </w:t>
      </w:r>
      <w:r w:rsidRPr="00D77356">
        <w:t xml:space="preserve">736 “Kārtība, kādā novērš, ierobežo un kontrolē gaisu piesārņojošo vielu emisiju no sadedzināšanas iekārtām” īstenošana, galvenokārt iedarbojas uz </w:t>
      </w:r>
      <w:proofErr w:type="spellStart"/>
      <w:r w:rsidRPr="00D77356">
        <w:t>NO</w:t>
      </w:r>
      <w:r w:rsidRPr="00D77356">
        <w:rPr>
          <w:vertAlign w:val="subscript"/>
        </w:rPr>
        <w:t>x</w:t>
      </w:r>
      <w:proofErr w:type="spellEnd"/>
      <w:r w:rsidRPr="00D77356">
        <w:t xml:space="preserve"> un PM</w:t>
      </w:r>
      <w:r w:rsidRPr="00D77356">
        <w:rPr>
          <w:vertAlign w:val="subscript"/>
        </w:rPr>
        <w:t>2,5</w:t>
      </w:r>
      <w:r w:rsidRPr="00D77356">
        <w:t xml:space="preserve"> emisijām, tad šīm emisijām ir veikt</w:t>
      </w:r>
      <w:r w:rsidR="00C22450" w:rsidRPr="00D77356">
        <w:t>s</w:t>
      </w:r>
      <w:r w:rsidRPr="00D77356">
        <w:t xml:space="preserve"> šo trīs scenāriju novērtējums.</w:t>
      </w:r>
      <w:r w:rsidR="00A55576" w:rsidRPr="00D77356">
        <w:t xml:space="preserve"> </w:t>
      </w:r>
      <w:proofErr w:type="spellStart"/>
      <w:r w:rsidR="00A55576" w:rsidRPr="00D77356">
        <w:t>NO</w:t>
      </w:r>
      <w:r w:rsidR="00A55576" w:rsidRPr="00D77356">
        <w:rPr>
          <w:vertAlign w:val="subscript"/>
        </w:rPr>
        <w:t>x</w:t>
      </w:r>
      <w:proofErr w:type="spellEnd"/>
      <w:r w:rsidR="00A55576" w:rsidRPr="00D77356">
        <w:rPr>
          <w:vertAlign w:val="subscript"/>
        </w:rPr>
        <w:t xml:space="preserve"> </w:t>
      </w:r>
      <w:r w:rsidR="00A55576" w:rsidRPr="00D77356">
        <w:t xml:space="preserve">emisiju samazināšanai papildus ir novērtēta transporta </w:t>
      </w:r>
      <w:r w:rsidR="00C22450" w:rsidRPr="00D77356">
        <w:t xml:space="preserve">sektora pasākumu kopas </w:t>
      </w:r>
      <w:r w:rsidR="00A55576" w:rsidRPr="00D77356">
        <w:t>ietekme.</w:t>
      </w:r>
    </w:p>
    <w:p w:rsidR="008C2C72" w:rsidRPr="00D77356" w:rsidRDefault="00F41C8C" w:rsidP="00F41C8C">
      <w:pPr>
        <w:pStyle w:val="Heading2"/>
      </w:pPr>
      <w:bookmarkStart w:id="89" w:name="_Toc5090698"/>
      <w:r w:rsidRPr="00D77356">
        <w:t>5.1. </w:t>
      </w:r>
      <w:r w:rsidR="008C2C72" w:rsidRPr="00D77356">
        <w:t>Slāpekļa oksīd</w:t>
      </w:r>
      <w:r w:rsidR="00EC574E" w:rsidRPr="00D77356">
        <w:t>a emisijas</w:t>
      </w:r>
      <w:bookmarkEnd w:id="89"/>
    </w:p>
    <w:p w:rsidR="008C2C72" w:rsidRPr="00D77356" w:rsidRDefault="008C2C72" w:rsidP="002B5707">
      <w:r w:rsidRPr="00D77356">
        <w:t xml:space="preserve">Tā kā papildu </w:t>
      </w:r>
      <w:r w:rsidR="00D568BD" w:rsidRPr="00D77356">
        <w:t>ener</w:t>
      </w:r>
      <w:r w:rsidR="00D568BD">
        <w:t>go</w:t>
      </w:r>
      <w:r w:rsidRPr="00D77356">
        <w:t xml:space="preserve">efektivitātes </w:t>
      </w:r>
      <w:r w:rsidR="00D568BD">
        <w:t xml:space="preserve">paaugstināšanas </w:t>
      </w:r>
      <w:r w:rsidRPr="00D77356">
        <w:t xml:space="preserve">pasākumi tiek īstenoti pārsvarā pakalpojuma sektorā un mājsaimniecībās, tad šajos sektoros un enerģijas pārveidošanas sektorā emisiju samazinājums ir lielāks no šīs politikas pasākumu grupas. Pasākumu grupa par noteikumu par </w:t>
      </w:r>
      <w:r w:rsidRPr="00D77356">
        <w:rPr>
          <w:rFonts w:cstheme="minorHAnsi"/>
          <w:bCs/>
          <w:color w:val="000000" w:themeColor="text1"/>
        </w:rPr>
        <w:t>e</w:t>
      </w:r>
      <w:r w:rsidRPr="00D77356">
        <w:rPr>
          <w:rFonts w:cstheme="minorHAnsi"/>
        </w:rPr>
        <w:t>misiju robežvērtībām jaunām un esošām vidējas jaudas sadedzināšanas iekārtām ieviešanu vislielāko ietekmi uz emisiju izmaiņām dod enerģijas pārveidošanas sektorā.</w:t>
      </w:r>
    </w:p>
    <w:p w:rsidR="008C2C72" w:rsidRPr="00D77356" w:rsidRDefault="008C2C72" w:rsidP="002B5707">
      <w:r w:rsidRPr="00D77356">
        <w:t xml:space="preserve">Novērtētais divu minēto politiku grupu īstenošanas kopējais </w:t>
      </w:r>
      <w:proofErr w:type="spellStart"/>
      <w:r w:rsidRPr="00D77356">
        <w:t>NO</w:t>
      </w:r>
      <w:r w:rsidRPr="00D77356">
        <w:rPr>
          <w:vertAlign w:val="subscript"/>
        </w:rPr>
        <w:t>x</w:t>
      </w:r>
      <w:proofErr w:type="spellEnd"/>
      <w:r w:rsidRPr="00D77356">
        <w:t xml:space="preserve"> emisiju samazinājums 2030</w:t>
      </w:r>
      <w:r w:rsidR="00042B04" w:rsidRPr="00D77356">
        <w:t>. gad</w:t>
      </w:r>
      <w:r w:rsidRPr="00D77356">
        <w:t>ā ir apmēram 2,44</w:t>
      </w:r>
      <w:r w:rsidR="004D503A" w:rsidRPr="00D77356">
        <w:t> </w:t>
      </w:r>
      <w:proofErr w:type="spellStart"/>
      <w:r w:rsidRPr="00D77356">
        <w:t>kt</w:t>
      </w:r>
      <w:proofErr w:type="spellEnd"/>
      <w:r w:rsidRPr="00D77356">
        <w:t xml:space="preserve">, jeb </w:t>
      </w:r>
      <w:r w:rsidR="00A94E08" w:rsidRPr="00D77356">
        <w:t>7</w:t>
      </w:r>
      <w:r w:rsidR="00E9107F" w:rsidRPr="00D77356">
        <w:t>,4</w:t>
      </w:r>
      <w:r w:rsidR="00A01342">
        <w:t> %</w:t>
      </w:r>
      <w:r w:rsidRPr="00D77356">
        <w:t xml:space="preserve"> samazinājums pret </w:t>
      </w:r>
      <w:r w:rsidR="004C4241">
        <w:t>b</w:t>
      </w:r>
      <w:r w:rsidR="004C4241" w:rsidRPr="00D77356">
        <w:t xml:space="preserve">āzes </w:t>
      </w:r>
      <w:r w:rsidRPr="00D77356">
        <w:t>scenāriju. Tas kopsummā scenārijā ar papildu pasākumiem 2030</w:t>
      </w:r>
      <w:r w:rsidR="00042B04" w:rsidRPr="00D77356">
        <w:t>. gad</w:t>
      </w:r>
      <w:r w:rsidRPr="00D77356">
        <w:t xml:space="preserve">ā dod </w:t>
      </w:r>
      <w:proofErr w:type="spellStart"/>
      <w:r w:rsidRPr="00D77356">
        <w:t>NO</w:t>
      </w:r>
      <w:r w:rsidRPr="00D77356">
        <w:rPr>
          <w:vertAlign w:val="subscript"/>
        </w:rPr>
        <w:t>x</w:t>
      </w:r>
      <w:proofErr w:type="spellEnd"/>
      <w:r w:rsidRPr="00D77356">
        <w:t xml:space="preserve"> emisijas par </w:t>
      </w:r>
      <w:r w:rsidR="00A94E08" w:rsidRPr="00D77356">
        <w:t>0,5</w:t>
      </w:r>
      <w:r w:rsidR="00A01342">
        <w:t> %</w:t>
      </w:r>
      <w:r w:rsidRPr="00D77356">
        <w:t xml:space="preserve"> lielākas nekā noteiktais mērķis.</w:t>
      </w:r>
    </w:p>
    <w:p w:rsidR="00F87A35" w:rsidRPr="00D77356" w:rsidRDefault="00F87A35" w:rsidP="00F87A35">
      <w:pPr>
        <w:keepNext/>
        <w:jc w:val="center"/>
      </w:pPr>
      <w:r w:rsidRPr="00D77356">
        <w:rPr>
          <w:rFonts w:cstheme="minorHAnsi"/>
          <w:b/>
          <w:noProof/>
        </w:rPr>
        <w:lastRenderedPageBreak/>
        <w:drawing>
          <wp:inline distT="0" distB="0" distL="0" distR="0">
            <wp:extent cx="4445485" cy="2700000"/>
            <wp:effectExtent l="0" t="0" r="0" b="571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45485" cy="2700000"/>
                    </a:xfrm>
                    <a:prstGeom prst="rect">
                      <a:avLst/>
                    </a:prstGeom>
                    <a:noFill/>
                  </pic:spPr>
                </pic:pic>
              </a:graphicData>
            </a:graphic>
          </wp:inline>
        </w:drawing>
      </w:r>
    </w:p>
    <w:p w:rsidR="004165DA" w:rsidRPr="00D77356" w:rsidRDefault="003A4752" w:rsidP="00277FD5">
      <w:pPr>
        <w:pStyle w:val="Title"/>
        <w:rPr>
          <w:rFonts w:cstheme="minorHAnsi"/>
        </w:rPr>
      </w:pPr>
      <w:r w:rsidRPr="00D77356">
        <w:rPr>
          <w:rFonts w:cstheme="minorHAnsi"/>
        </w:rPr>
        <w:fldChar w:fldCharType="begin"/>
      </w:r>
      <w:r w:rsidR="00F87A35" w:rsidRPr="00D77356">
        <w:rPr>
          <w:rFonts w:cstheme="minorHAnsi"/>
        </w:rPr>
        <w:instrText xml:space="preserve"> SEQ Ilustrācija \* ARABIC </w:instrText>
      </w:r>
      <w:r w:rsidRPr="00D77356">
        <w:rPr>
          <w:rFonts w:cstheme="minorHAnsi"/>
        </w:rPr>
        <w:fldChar w:fldCharType="separate"/>
      </w:r>
      <w:r w:rsidR="00F532F1">
        <w:rPr>
          <w:rFonts w:cstheme="minorHAnsi"/>
          <w:noProof/>
        </w:rPr>
        <w:t>8</w:t>
      </w:r>
      <w:r w:rsidRPr="00D77356">
        <w:rPr>
          <w:rFonts w:cstheme="minorHAnsi"/>
        </w:rPr>
        <w:fldChar w:fldCharType="end"/>
      </w:r>
      <w:r w:rsidR="00F87A35" w:rsidRPr="00D77356">
        <w:t xml:space="preserve">. attēls. Politiku un pasākumu ietekme uz </w:t>
      </w:r>
      <w:proofErr w:type="spellStart"/>
      <w:r w:rsidR="00F87A35" w:rsidRPr="00D77356">
        <w:t>NOx</w:t>
      </w:r>
      <w:proofErr w:type="spellEnd"/>
      <w:r w:rsidR="00F87A35" w:rsidRPr="00D77356">
        <w:t xml:space="preserve"> emisiju samazināšanu</w:t>
      </w:r>
    </w:p>
    <w:p w:rsidR="002229BE" w:rsidRPr="00D77356" w:rsidRDefault="00A94E08" w:rsidP="002229BE">
      <w:pPr>
        <w:keepNext/>
        <w:jc w:val="center"/>
      </w:pPr>
      <w:r w:rsidRPr="00D77356">
        <w:rPr>
          <w:noProof/>
        </w:rPr>
        <w:drawing>
          <wp:inline distT="0" distB="0" distL="0" distR="0">
            <wp:extent cx="4363339" cy="25920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63339" cy="2592000"/>
                    </a:xfrm>
                    <a:prstGeom prst="rect">
                      <a:avLst/>
                    </a:prstGeom>
                    <a:noFill/>
                  </pic:spPr>
                </pic:pic>
              </a:graphicData>
            </a:graphic>
          </wp:inline>
        </w:drawing>
      </w:r>
    </w:p>
    <w:p w:rsidR="004165DA" w:rsidRPr="00D77356" w:rsidRDefault="003A4752" w:rsidP="00277FD5">
      <w:pPr>
        <w:pStyle w:val="Title"/>
      </w:pPr>
      <w:r w:rsidRPr="00D77356">
        <w:rPr>
          <w:noProof/>
        </w:rPr>
        <w:fldChar w:fldCharType="begin"/>
      </w:r>
      <w:r w:rsidR="00957C10" w:rsidRPr="00D77356">
        <w:rPr>
          <w:noProof/>
        </w:rPr>
        <w:instrText xml:space="preserve"> SEQ Ilustrācija \* ARABIC </w:instrText>
      </w:r>
      <w:r w:rsidRPr="00D77356">
        <w:rPr>
          <w:noProof/>
        </w:rPr>
        <w:fldChar w:fldCharType="separate"/>
      </w:r>
      <w:r w:rsidR="00F532F1">
        <w:rPr>
          <w:noProof/>
        </w:rPr>
        <w:t>9</w:t>
      </w:r>
      <w:r w:rsidRPr="00D77356">
        <w:rPr>
          <w:noProof/>
        </w:rPr>
        <w:fldChar w:fldCharType="end"/>
      </w:r>
      <w:r w:rsidR="002229BE" w:rsidRPr="00D77356">
        <w:t xml:space="preserve">. attēls. Aprēķinātās </w:t>
      </w:r>
      <w:proofErr w:type="spellStart"/>
      <w:r w:rsidR="002229BE" w:rsidRPr="00D77356">
        <w:t>NOx</w:t>
      </w:r>
      <w:proofErr w:type="spellEnd"/>
      <w:r w:rsidR="002229BE" w:rsidRPr="00D77356">
        <w:t xml:space="preserve"> emisiju prognozes scenārijā ar enerģijas efektivitātes pasākumu un emisiju robežvērtību ieviešanu un kontroli un mērķa trajektorija</w:t>
      </w:r>
      <w:r w:rsidR="004D503A" w:rsidRPr="00D77356">
        <w:t>,</w:t>
      </w:r>
      <w:r w:rsidR="002229BE" w:rsidRPr="00D77356">
        <w:t xml:space="preserve"> 2020. – 2030</w:t>
      </w:r>
      <w:r w:rsidR="00042B04" w:rsidRPr="00D77356">
        <w:t>. gad</w:t>
      </w:r>
      <w:r w:rsidR="002229BE" w:rsidRPr="00D77356">
        <w:t>s</w:t>
      </w:r>
    </w:p>
    <w:p w:rsidR="00B56CEA" w:rsidRPr="00D77356" w:rsidRDefault="00F14D92" w:rsidP="002B5707">
      <w:r w:rsidRPr="00D77356">
        <w:t xml:space="preserve">Tā kā iepriekš divas minētās emisiju samazināšanas pasākumu grupas </w:t>
      </w:r>
      <w:r w:rsidR="004D503A" w:rsidRPr="00D77356">
        <w:t xml:space="preserve">vēl </w:t>
      </w:r>
      <w:r w:rsidRPr="00D77356">
        <w:t xml:space="preserve">nenodrošina </w:t>
      </w:r>
      <w:r w:rsidR="00E13EDC" w:rsidRPr="00D77356">
        <w:t>2030. gad</w:t>
      </w:r>
      <w:r w:rsidR="00E13EDC">
        <w:t>am noteiktā</w:t>
      </w:r>
      <w:r w:rsidR="00E13EDC" w:rsidRPr="00D77356">
        <w:t xml:space="preserve"> </w:t>
      </w:r>
      <w:r w:rsidRPr="00D77356">
        <w:t xml:space="preserve">mērķa izpildi, tad ir nepieciešams ieviest papildu pasākumus </w:t>
      </w:r>
      <w:r w:rsidR="00B56CEA" w:rsidRPr="00D77356">
        <w:t xml:space="preserve">transporta </w:t>
      </w:r>
      <w:r w:rsidRPr="00D77356">
        <w:t xml:space="preserve">sektorā, kas ir viens no lielākajiem </w:t>
      </w:r>
      <w:proofErr w:type="spellStart"/>
      <w:r w:rsidR="007129C7" w:rsidRPr="00D77356">
        <w:t>NO</w:t>
      </w:r>
      <w:r w:rsidR="007129C7" w:rsidRPr="00D77356">
        <w:rPr>
          <w:vertAlign w:val="subscript"/>
        </w:rPr>
        <w:t>x</w:t>
      </w:r>
      <w:proofErr w:type="spellEnd"/>
      <w:r w:rsidR="007129C7" w:rsidRPr="00D77356">
        <w:t xml:space="preserve"> emisiju</w:t>
      </w:r>
      <w:r w:rsidRPr="00D77356">
        <w:t xml:space="preserve"> </w:t>
      </w:r>
      <w:r w:rsidR="007129C7" w:rsidRPr="00D77356">
        <w:t xml:space="preserve">avotiem. </w:t>
      </w:r>
      <w:r w:rsidR="00B56CEA" w:rsidRPr="00D77356">
        <w:t xml:space="preserve">Pasākumi transporta sektorā iekļauj dzelzceļa elektrifikāciju, palielinot </w:t>
      </w:r>
      <w:r w:rsidR="00B56CEA" w:rsidRPr="00D77356">
        <w:rPr>
          <w:rFonts w:cstheme="minorHAnsi"/>
          <w:color w:val="000000" w:themeColor="text1"/>
        </w:rPr>
        <w:t>elektrificēto rekonstruēto vai modernizēto dzelzceļa līniju kopējo garumu, kā arī fiskālo pasākumu grupu, kas vērsti uz transporta līdzekļu ar augstākām vides prasībām izmantošanu (skatīt 8. sadaļ</w:t>
      </w:r>
      <w:r w:rsidR="002E1565" w:rsidRPr="00D77356">
        <w:rPr>
          <w:rFonts w:cstheme="minorHAnsi"/>
          <w:color w:val="000000" w:themeColor="text1"/>
        </w:rPr>
        <w:t xml:space="preserve">ā iekļauto pasākumu </w:t>
      </w:r>
      <w:r w:rsidR="00190C18" w:rsidRPr="00D77356">
        <w:rPr>
          <w:rFonts w:cstheme="minorHAnsi"/>
          <w:color w:val="000000" w:themeColor="text1"/>
        </w:rPr>
        <w:t xml:space="preserve">4.4., </w:t>
      </w:r>
      <w:r w:rsidR="00B56CEA" w:rsidRPr="00D77356">
        <w:rPr>
          <w:rFonts w:cstheme="minorHAnsi"/>
          <w:color w:val="000000" w:themeColor="text1"/>
        </w:rPr>
        <w:t>5.2 un 5.4).</w:t>
      </w:r>
    </w:p>
    <w:p w:rsidR="00B56CEA" w:rsidRPr="00D77356" w:rsidRDefault="00B56CEA" w:rsidP="00B56CEA">
      <w:r w:rsidRPr="00D77356">
        <w:t>Pēdējos septiņos gados dīzeļdzinēju automašīnu daļa kopējā pasažieru automašīnu skaitā ir pieaugusi par</w:t>
      </w:r>
      <w:r w:rsidR="00EC4107" w:rsidRPr="00D77356">
        <w:t xml:space="preserve"> </w:t>
      </w:r>
      <w:r w:rsidRPr="00D77356">
        <w:t>22,7</w:t>
      </w:r>
      <w:r w:rsidR="00A01342">
        <w:t> %</w:t>
      </w:r>
      <w:r w:rsidRPr="00D77356">
        <w:t xml:space="preserve"> </w:t>
      </w:r>
      <w:r w:rsidR="00544302" w:rsidRPr="00D77356">
        <w:t xml:space="preserve">(skatīt </w:t>
      </w:r>
      <w:fldSimple w:instr=" REF _Ref4744005 \h  \* MERGEFORMAT ">
        <w:r w:rsidR="00F532F1">
          <w:rPr>
            <w:noProof/>
          </w:rPr>
          <w:t>10</w:t>
        </w:r>
      </w:fldSimple>
      <w:r w:rsidR="00544302" w:rsidRPr="00D77356">
        <w:t>.</w:t>
      </w:r>
      <w:r w:rsidR="004D503A" w:rsidRPr="00D77356">
        <w:t> </w:t>
      </w:r>
      <w:r w:rsidR="00544302" w:rsidRPr="00D77356">
        <w:t>attēlu)</w:t>
      </w:r>
      <w:r w:rsidR="004D503A" w:rsidRPr="00D77356">
        <w:t xml:space="preserve">, turklāt </w:t>
      </w:r>
      <w:r w:rsidRPr="00D77356">
        <w:t>lielākā daļa no šīm reģistrēt</w:t>
      </w:r>
      <w:r w:rsidR="004D503A" w:rsidRPr="00D77356">
        <w:t>aj</w:t>
      </w:r>
      <w:r w:rsidRPr="00D77356">
        <w:t>ām dīzeļdzinēju automašīnām ir zemākas klases nekā EURO4. Lai gan automašīnu skaita daļa, kas atbilst EURO4 vai augstākām prasībām, benzīnu un dīzeļdegvielu izmantojošām automašīnām ir apmēram vienāda – ap 34</w:t>
      </w:r>
      <w:r w:rsidR="00A01342">
        <w:t> %</w:t>
      </w:r>
      <w:r w:rsidR="004D503A" w:rsidRPr="00D77356">
        <w:t xml:space="preserve"> –</w:t>
      </w:r>
      <w:r w:rsidRPr="00D77356">
        <w:t>, tomēr</w:t>
      </w:r>
      <w:r w:rsidR="004D503A" w:rsidRPr="00D77356">
        <w:t xml:space="preserve"> no</w:t>
      </w:r>
      <w:r w:rsidRPr="00D77356">
        <w:t xml:space="preserve"> </w:t>
      </w:r>
      <w:r w:rsidR="004D503A" w:rsidRPr="00D77356">
        <w:t xml:space="preserve">automašīnām, kas izmanto </w:t>
      </w:r>
      <w:r w:rsidRPr="00D77356">
        <w:t>dīzeļdegvielu</w:t>
      </w:r>
      <w:r w:rsidR="004D503A" w:rsidRPr="00D77356">
        <w:t xml:space="preserve">, </w:t>
      </w:r>
      <w:r w:rsidRPr="00D77356">
        <w:t xml:space="preserve">šajā laika periodā visstraujāk ir pieaugusi EURO3 grupas </w:t>
      </w:r>
      <w:r w:rsidR="004D503A" w:rsidRPr="00D77356">
        <w:t>automašīnu daļa</w:t>
      </w:r>
      <w:r w:rsidRPr="00D77356">
        <w:t xml:space="preserve">, kurām </w:t>
      </w:r>
      <w:proofErr w:type="spellStart"/>
      <w:r w:rsidRPr="00D77356">
        <w:t>NO</w:t>
      </w:r>
      <w:r w:rsidRPr="00D77356">
        <w:rPr>
          <w:vertAlign w:val="subscript"/>
        </w:rPr>
        <w:t>x</w:t>
      </w:r>
      <w:proofErr w:type="spellEnd"/>
      <w:r w:rsidRPr="00D77356">
        <w:t xml:space="preserve"> emisiju faktors (g/km) ir </w:t>
      </w:r>
      <w:r w:rsidR="004D503A" w:rsidRPr="00D77356">
        <w:t>aptuveni</w:t>
      </w:r>
      <w:r w:rsidRPr="00D77356">
        <w:t xml:space="preserve"> 35</w:t>
      </w:r>
      <w:r w:rsidR="00A01342">
        <w:t> %</w:t>
      </w:r>
      <w:r w:rsidRPr="00D77356">
        <w:t xml:space="preserve"> lielāks nekā EURO4 grupai. </w:t>
      </w:r>
    </w:p>
    <w:p w:rsidR="00B56CEA" w:rsidRPr="00D77356" w:rsidRDefault="00B56CEA" w:rsidP="00B56CEA">
      <w:pPr>
        <w:jc w:val="center"/>
      </w:pPr>
      <w:r w:rsidRPr="00D77356">
        <w:rPr>
          <w:noProof/>
        </w:rPr>
        <w:lastRenderedPageBreak/>
        <w:drawing>
          <wp:inline distT="0" distB="0" distL="0" distR="0">
            <wp:extent cx="4387755" cy="2613546"/>
            <wp:effectExtent l="0" t="0" r="13335" b="15875"/>
            <wp:docPr id="17" name="Chart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B56CEA" w:rsidRPr="00D77356" w:rsidRDefault="003A4752" w:rsidP="001F43AE">
      <w:pPr>
        <w:pStyle w:val="Title"/>
      </w:pPr>
      <w:r w:rsidRPr="00D77356">
        <w:rPr>
          <w:noProof/>
        </w:rPr>
        <w:fldChar w:fldCharType="begin"/>
      </w:r>
      <w:r w:rsidR="00EC16B0" w:rsidRPr="00D77356">
        <w:rPr>
          <w:noProof/>
        </w:rPr>
        <w:instrText xml:space="preserve"> SEQ Ilustrācija \* ARABIC </w:instrText>
      </w:r>
      <w:r w:rsidRPr="00D77356">
        <w:rPr>
          <w:noProof/>
        </w:rPr>
        <w:fldChar w:fldCharType="separate"/>
      </w:r>
      <w:bookmarkStart w:id="90" w:name="_Ref4744005"/>
      <w:r w:rsidR="00F532F1">
        <w:rPr>
          <w:noProof/>
        </w:rPr>
        <w:t>10</w:t>
      </w:r>
      <w:bookmarkEnd w:id="90"/>
      <w:r w:rsidRPr="00D77356">
        <w:rPr>
          <w:noProof/>
        </w:rPr>
        <w:fldChar w:fldCharType="end"/>
      </w:r>
      <w:r w:rsidR="00B56CEA" w:rsidRPr="00D77356">
        <w:t>. attēls. Dīzeļdzinēju daļa kopējā pasažieru automašīnu skaitā</w:t>
      </w:r>
      <w:r w:rsidR="004D503A" w:rsidRPr="00D77356">
        <w:t>,</w:t>
      </w:r>
      <w:r w:rsidR="001F43AE" w:rsidRPr="00D77356">
        <w:t xml:space="preserve"> </w:t>
      </w:r>
      <w:r w:rsidR="00B56CEA" w:rsidRPr="00D77356">
        <w:t>2010. – 2017</w:t>
      </w:r>
      <w:r w:rsidR="00042B04" w:rsidRPr="00D77356">
        <w:t>. gad</w:t>
      </w:r>
      <w:r w:rsidR="00B56CEA" w:rsidRPr="00D77356">
        <w:t>s</w:t>
      </w:r>
    </w:p>
    <w:p w:rsidR="00B56CEA" w:rsidRPr="00D77356" w:rsidRDefault="00B56CEA" w:rsidP="00B56CEA">
      <w:r w:rsidRPr="00D77356">
        <w:t>Ja 2010</w:t>
      </w:r>
      <w:r w:rsidR="00042B04" w:rsidRPr="00D77356">
        <w:t>. gad</w:t>
      </w:r>
      <w:r w:rsidRPr="00D77356">
        <w:t xml:space="preserve">ā dīzeļdegvielu izmantojošo automašīnu vidējais </w:t>
      </w:r>
      <w:proofErr w:type="spellStart"/>
      <w:r w:rsidRPr="00D77356">
        <w:t>NO</w:t>
      </w:r>
      <w:r w:rsidRPr="00D77356">
        <w:rPr>
          <w:vertAlign w:val="subscript"/>
        </w:rPr>
        <w:t>x</w:t>
      </w:r>
      <w:proofErr w:type="spellEnd"/>
      <w:r w:rsidRPr="00D77356">
        <w:t xml:space="preserve"> emisiju faktors (kg/TJ) ir apmēram 3,6 reizes lielāks nekā benzīnu izmantojošām automašīnām, tad 2017</w:t>
      </w:r>
      <w:r w:rsidR="00042B04" w:rsidRPr="00D77356">
        <w:t>. gad</w:t>
      </w:r>
      <w:r w:rsidRPr="00D77356">
        <w:t xml:space="preserve">ā tas jau ir 6,7 reizes lielāks. Šo negatīvo tendenci nosaka gan iepriekš aprakstītās negatīvās tendences dīzeļdegvielu izmantojošo automašīnu struktūrā, gan tas, ka benzīna izmantojošām automašīnām, kuras atbilst EURO4 vai augstākai grupai </w:t>
      </w:r>
      <w:proofErr w:type="spellStart"/>
      <w:r w:rsidRPr="00D77356">
        <w:t>NO</w:t>
      </w:r>
      <w:r w:rsidRPr="00D77356">
        <w:rPr>
          <w:vertAlign w:val="subscript"/>
        </w:rPr>
        <w:t>x</w:t>
      </w:r>
      <w:proofErr w:type="spellEnd"/>
      <w:r w:rsidRPr="00D77356">
        <w:t xml:space="preserve"> emisiju faktors (g/km) ir apmēram par 45</w:t>
      </w:r>
      <w:r w:rsidR="00A01342">
        <w:t> %</w:t>
      </w:r>
      <w:r w:rsidRPr="00D77356">
        <w:t xml:space="preserve"> mazāks nekā EURO3 grupai. </w:t>
      </w:r>
    </w:p>
    <w:p w:rsidR="00B56CEA" w:rsidRPr="00D77356" w:rsidRDefault="00B56CEA" w:rsidP="00B56CEA">
      <w:pPr>
        <w:jc w:val="center"/>
      </w:pPr>
      <w:r w:rsidRPr="00D77356">
        <w:rPr>
          <w:noProof/>
        </w:rPr>
        <w:drawing>
          <wp:inline distT="0" distB="0" distL="0" distR="0">
            <wp:extent cx="4510585" cy="2711349"/>
            <wp:effectExtent l="0" t="0" r="444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12911" cy="2712747"/>
                    </a:xfrm>
                    <a:prstGeom prst="rect">
                      <a:avLst/>
                    </a:prstGeom>
                    <a:noFill/>
                  </pic:spPr>
                </pic:pic>
              </a:graphicData>
            </a:graphic>
          </wp:inline>
        </w:drawing>
      </w:r>
    </w:p>
    <w:p w:rsidR="00B56CEA" w:rsidRPr="00D77356" w:rsidRDefault="003A4752" w:rsidP="00B56CEA">
      <w:pPr>
        <w:pStyle w:val="Title"/>
      </w:pPr>
      <w:r w:rsidRPr="00D77356">
        <w:rPr>
          <w:noProof/>
        </w:rPr>
        <w:fldChar w:fldCharType="begin"/>
      </w:r>
      <w:r w:rsidR="00B56CEA" w:rsidRPr="00D77356">
        <w:rPr>
          <w:noProof/>
        </w:rPr>
        <w:instrText xml:space="preserve"> SEQ Ilustrācija \* ARABIC </w:instrText>
      </w:r>
      <w:r w:rsidRPr="00D77356">
        <w:rPr>
          <w:noProof/>
        </w:rPr>
        <w:fldChar w:fldCharType="separate"/>
      </w:r>
      <w:r w:rsidR="00F532F1">
        <w:rPr>
          <w:noProof/>
        </w:rPr>
        <w:t>11</w:t>
      </w:r>
      <w:r w:rsidRPr="00D77356">
        <w:rPr>
          <w:noProof/>
        </w:rPr>
        <w:fldChar w:fldCharType="end"/>
      </w:r>
      <w:r w:rsidR="00B56CEA" w:rsidRPr="00D77356">
        <w:t xml:space="preserve">. attēls. Vidējo </w:t>
      </w:r>
      <w:proofErr w:type="spellStart"/>
      <w:r w:rsidR="00B56CEA" w:rsidRPr="00D77356">
        <w:t>NO</w:t>
      </w:r>
      <w:r w:rsidR="00B56CEA" w:rsidRPr="00D77356">
        <w:rPr>
          <w:vertAlign w:val="subscript"/>
        </w:rPr>
        <w:t>x</w:t>
      </w:r>
      <w:proofErr w:type="spellEnd"/>
      <w:r w:rsidR="00B56CEA" w:rsidRPr="00D77356">
        <w:t xml:space="preserve"> emisiju faktoru izmaiņas pasažieru automašīnām Latvijā</w:t>
      </w:r>
    </w:p>
    <w:p w:rsidR="00B56CEA" w:rsidRPr="00D77356" w:rsidRDefault="00B56CEA" w:rsidP="00B56CEA">
      <w:r w:rsidRPr="00D77356">
        <w:t xml:space="preserve">Iepriekš aprakstīto pasažieru automašīnu parka struktūras un tehnoloģiju izmaiņu tendences nosaka to, ka vidējais pasažieru automašīnu </w:t>
      </w:r>
      <w:proofErr w:type="spellStart"/>
      <w:r w:rsidRPr="00D77356">
        <w:t>NO</w:t>
      </w:r>
      <w:r w:rsidRPr="00D77356">
        <w:rPr>
          <w:vertAlign w:val="subscript"/>
        </w:rPr>
        <w:t>x</w:t>
      </w:r>
      <w:proofErr w:type="spellEnd"/>
      <w:r w:rsidRPr="00D77356">
        <w:t xml:space="preserve"> emisiju faktors laika periodā 2010. – 2017</w:t>
      </w:r>
      <w:r w:rsidR="00042B04" w:rsidRPr="00D77356">
        <w:t>. gad</w:t>
      </w:r>
      <w:r w:rsidRPr="00D77356">
        <w:t>s ir pieaudzis par apmēram 11,9</w:t>
      </w:r>
      <w:r w:rsidR="00A01342">
        <w:t> %</w:t>
      </w:r>
      <w:r w:rsidRPr="00D77356">
        <w:t xml:space="preserve"> (skatīt attēlu augstāk). Ja </w:t>
      </w:r>
      <w:r w:rsidR="00902507" w:rsidRPr="00D77356">
        <w:t xml:space="preserve">benzīnu </w:t>
      </w:r>
      <w:r w:rsidRPr="00D77356">
        <w:t>izmantojošo automašīnu vidējais emisiju faktors ir samazinājies par 46</w:t>
      </w:r>
      <w:r w:rsidR="00A01342">
        <w:t> %</w:t>
      </w:r>
      <w:r w:rsidRPr="00D77356">
        <w:t xml:space="preserve">, tad dīzeļdegvielu </w:t>
      </w:r>
      <w:r w:rsidR="00902507" w:rsidRPr="00D77356">
        <w:t xml:space="preserve">izmantojošo </w:t>
      </w:r>
      <w:r w:rsidRPr="00D77356">
        <w:t>automašīnu vidējais emisiju faktors ir samazinājies tikai par 2</w:t>
      </w:r>
      <w:r w:rsidR="00A01342">
        <w:t> %</w:t>
      </w:r>
      <w:r w:rsidRPr="00D77356">
        <w:t>.</w:t>
      </w:r>
    </w:p>
    <w:p w:rsidR="001E1E5E" w:rsidRPr="00D77356" w:rsidRDefault="007129C7" w:rsidP="002B5707">
      <w:r w:rsidRPr="00D77356">
        <w:t>Līdz ar to ir nepieciešams īstenot politikas</w:t>
      </w:r>
      <w:r w:rsidR="009506B1" w:rsidRPr="00D77356">
        <w:t xml:space="preserve">, </w:t>
      </w:r>
      <w:r w:rsidRPr="00D77356">
        <w:t xml:space="preserve">kas pasažieru automašīnu iegādē ņem vērā arī gaisa piesārņojošo emisiju faktoru un plašāk jāizmanto alternatīvās degvielas, kas rada mazāk </w:t>
      </w:r>
      <w:r w:rsidR="00902507" w:rsidRPr="00D77356">
        <w:t>emisiju</w:t>
      </w:r>
      <w:r w:rsidRPr="00D77356">
        <w:t xml:space="preserve">, </w:t>
      </w:r>
      <w:r w:rsidRPr="00D77356">
        <w:lastRenderedPageBreak/>
        <w:t xml:space="preserve">pirmkārt elektrotransportlīdzekļi. </w:t>
      </w:r>
      <w:r w:rsidR="0077230D" w:rsidRPr="00D77356">
        <w:t xml:space="preserve">Minēto politiku īstenošanas ietekme uz </w:t>
      </w:r>
      <w:proofErr w:type="spellStart"/>
      <w:r w:rsidR="0077230D" w:rsidRPr="00D77356">
        <w:t>NO</w:t>
      </w:r>
      <w:r w:rsidR="0077230D" w:rsidRPr="00D77356">
        <w:rPr>
          <w:vertAlign w:val="subscript"/>
        </w:rPr>
        <w:t>x</w:t>
      </w:r>
      <w:proofErr w:type="spellEnd"/>
      <w:r w:rsidR="0077230D" w:rsidRPr="00D77356">
        <w:t xml:space="preserve"> emisij</w:t>
      </w:r>
      <w:r w:rsidR="001E1E5E" w:rsidRPr="00D77356">
        <w:t>ām ir novērtēta un parādīta sekojošā tabulā.</w:t>
      </w:r>
    </w:p>
    <w:p w:rsidR="001E1E5E" w:rsidRPr="00D77356" w:rsidRDefault="003A4752" w:rsidP="001E1E5E">
      <w:pPr>
        <w:pStyle w:val="Title"/>
      </w:pPr>
      <w:r w:rsidRPr="00D77356">
        <w:rPr>
          <w:noProof/>
        </w:rPr>
        <w:fldChar w:fldCharType="begin"/>
      </w:r>
      <w:r w:rsidR="008C6E2C" w:rsidRPr="00D77356">
        <w:rPr>
          <w:noProof/>
        </w:rPr>
        <w:instrText xml:space="preserve"> SEQ Table \* ARABIC </w:instrText>
      </w:r>
      <w:r w:rsidRPr="00D77356">
        <w:rPr>
          <w:noProof/>
        </w:rPr>
        <w:fldChar w:fldCharType="separate"/>
      </w:r>
      <w:r w:rsidR="00F532F1">
        <w:rPr>
          <w:noProof/>
        </w:rPr>
        <w:t>6</w:t>
      </w:r>
      <w:r w:rsidRPr="00D77356">
        <w:rPr>
          <w:noProof/>
        </w:rPr>
        <w:fldChar w:fldCharType="end"/>
      </w:r>
      <w:r w:rsidR="001E1E5E" w:rsidRPr="00D77356">
        <w:t xml:space="preserve">. tabula. </w:t>
      </w:r>
      <w:proofErr w:type="spellStart"/>
      <w:r w:rsidR="001E1E5E" w:rsidRPr="00D77356">
        <w:t>NOx</w:t>
      </w:r>
      <w:proofErr w:type="spellEnd"/>
      <w:r w:rsidR="001E1E5E" w:rsidRPr="00D77356">
        <w:t xml:space="preserve"> emisiju samazināšanai izvēlēto pasākumu grupas un to radītais emisiju samazinājums pret bāzes scenāriju, </w:t>
      </w:r>
      <w:proofErr w:type="spellStart"/>
      <w:r w:rsidR="001E1E5E" w:rsidRPr="00D77356">
        <w:t>kt</w:t>
      </w:r>
      <w:proofErr w:type="spellEnd"/>
    </w:p>
    <w:tbl>
      <w:tblPr>
        <w:tblStyle w:val="GridTable1Light-Accent62"/>
        <w:tblW w:w="7939" w:type="dxa"/>
        <w:jc w:val="center"/>
        <w:tblLayout w:type="fixed"/>
        <w:tblLook w:val="04A0"/>
      </w:tblPr>
      <w:tblGrid>
        <w:gridCol w:w="4973"/>
        <w:gridCol w:w="988"/>
        <w:gridCol w:w="989"/>
        <w:gridCol w:w="989"/>
      </w:tblGrid>
      <w:tr w:rsidR="00F65E6C" w:rsidRPr="00D77356" w:rsidTr="00AC54FB">
        <w:trPr>
          <w:cnfStyle w:val="100000000000"/>
          <w:trHeight w:val="20"/>
          <w:tblHeader/>
          <w:jc w:val="center"/>
        </w:trPr>
        <w:tc>
          <w:tcPr>
            <w:cnfStyle w:val="001000000000"/>
            <w:tcW w:w="4973" w:type="dxa"/>
            <w:shd w:val="clear" w:color="auto" w:fill="D0E6F6" w:themeFill="accent2" w:themeFillTint="33"/>
            <w:noWrap/>
            <w:vAlign w:val="center"/>
            <w:hideMark/>
          </w:tcPr>
          <w:p w:rsidR="00F65E6C" w:rsidRPr="00D77356" w:rsidRDefault="00F65E6C" w:rsidP="00AC54FB">
            <w:pPr>
              <w:pStyle w:val="NoSpacing"/>
              <w:jc w:val="center"/>
              <w:rPr>
                <w:sz w:val="20"/>
              </w:rPr>
            </w:pPr>
            <w:r w:rsidRPr="00D77356">
              <w:rPr>
                <w:sz w:val="20"/>
              </w:rPr>
              <w:t>Pasākumu grupa</w:t>
            </w:r>
          </w:p>
        </w:tc>
        <w:tc>
          <w:tcPr>
            <w:tcW w:w="988" w:type="dxa"/>
            <w:shd w:val="clear" w:color="auto" w:fill="D0E6F6" w:themeFill="accent2" w:themeFillTint="33"/>
            <w:noWrap/>
            <w:vAlign w:val="center"/>
            <w:hideMark/>
          </w:tcPr>
          <w:p w:rsidR="00F65E6C" w:rsidRPr="00D77356" w:rsidRDefault="00F65E6C" w:rsidP="00B167F3">
            <w:pPr>
              <w:pStyle w:val="NoSpacing"/>
              <w:jc w:val="center"/>
              <w:cnfStyle w:val="100000000000"/>
              <w:rPr>
                <w:sz w:val="20"/>
                <w:lang w:val="en-US"/>
              </w:rPr>
            </w:pPr>
            <w:r w:rsidRPr="00D77356">
              <w:rPr>
                <w:sz w:val="20"/>
                <w:lang w:val="en-US"/>
              </w:rPr>
              <w:t>2020</w:t>
            </w:r>
          </w:p>
        </w:tc>
        <w:tc>
          <w:tcPr>
            <w:tcW w:w="989" w:type="dxa"/>
            <w:shd w:val="clear" w:color="auto" w:fill="D0E6F6" w:themeFill="accent2" w:themeFillTint="33"/>
            <w:noWrap/>
            <w:vAlign w:val="center"/>
            <w:hideMark/>
          </w:tcPr>
          <w:p w:rsidR="00F65E6C" w:rsidRPr="00D77356" w:rsidRDefault="00F65E6C" w:rsidP="00B167F3">
            <w:pPr>
              <w:pStyle w:val="NoSpacing"/>
              <w:jc w:val="center"/>
              <w:cnfStyle w:val="100000000000"/>
              <w:rPr>
                <w:sz w:val="20"/>
                <w:lang w:val="en-US"/>
              </w:rPr>
            </w:pPr>
            <w:r w:rsidRPr="00D77356">
              <w:rPr>
                <w:sz w:val="20"/>
                <w:lang w:val="en-US"/>
              </w:rPr>
              <w:t>2025</w:t>
            </w:r>
          </w:p>
        </w:tc>
        <w:tc>
          <w:tcPr>
            <w:tcW w:w="989" w:type="dxa"/>
            <w:shd w:val="clear" w:color="auto" w:fill="D0E6F6" w:themeFill="accent2" w:themeFillTint="33"/>
            <w:noWrap/>
            <w:vAlign w:val="center"/>
            <w:hideMark/>
          </w:tcPr>
          <w:p w:rsidR="00F65E6C" w:rsidRPr="00D77356" w:rsidRDefault="00F65E6C" w:rsidP="00B167F3">
            <w:pPr>
              <w:pStyle w:val="NoSpacing"/>
              <w:jc w:val="center"/>
              <w:cnfStyle w:val="100000000000"/>
              <w:rPr>
                <w:sz w:val="20"/>
                <w:lang w:val="en-US"/>
              </w:rPr>
            </w:pPr>
            <w:r w:rsidRPr="00D77356">
              <w:rPr>
                <w:sz w:val="20"/>
                <w:lang w:val="en-US"/>
              </w:rPr>
              <w:t>2030</w:t>
            </w:r>
          </w:p>
        </w:tc>
      </w:tr>
      <w:tr w:rsidR="00F65E6C" w:rsidRPr="00D77356" w:rsidTr="00AC54FB">
        <w:trPr>
          <w:trHeight w:val="20"/>
          <w:jc w:val="center"/>
        </w:trPr>
        <w:tc>
          <w:tcPr>
            <w:cnfStyle w:val="001000000000"/>
            <w:tcW w:w="4973" w:type="dxa"/>
            <w:vAlign w:val="center"/>
            <w:hideMark/>
          </w:tcPr>
          <w:p w:rsidR="00F65E6C" w:rsidRPr="00D77356" w:rsidRDefault="00F65E6C" w:rsidP="00F65E6C">
            <w:pPr>
              <w:pStyle w:val="NoSpacing"/>
              <w:rPr>
                <w:sz w:val="20"/>
              </w:rPr>
            </w:pPr>
            <w:r w:rsidRPr="00D77356">
              <w:rPr>
                <w:rFonts w:ascii="Calibri" w:eastAsia="Times New Roman" w:hAnsi="Calibri"/>
                <w:sz w:val="20"/>
              </w:rPr>
              <w:t>Pasākumi autotransporta sektorā</w:t>
            </w:r>
            <w:r w:rsidRPr="00D77356">
              <w:rPr>
                <w:sz w:val="20"/>
              </w:rPr>
              <w:t xml:space="preserve"> par dīzeļdegvielu izmantojošo pasažieru automašīnu daļas samazināšanu (pasākumi 4.1. un 5.4.)</w:t>
            </w:r>
          </w:p>
        </w:tc>
        <w:tc>
          <w:tcPr>
            <w:tcW w:w="988" w:type="dxa"/>
            <w:noWrap/>
            <w:vAlign w:val="center"/>
            <w:hideMark/>
          </w:tcPr>
          <w:p w:rsidR="00F65E6C" w:rsidRPr="00D77356" w:rsidRDefault="00F65E6C" w:rsidP="00B167F3">
            <w:pPr>
              <w:pStyle w:val="NoSpacing"/>
              <w:jc w:val="center"/>
              <w:cnfStyle w:val="000000000000"/>
              <w:rPr>
                <w:sz w:val="20"/>
              </w:rPr>
            </w:pPr>
            <w:r w:rsidRPr="00D77356">
              <w:rPr>
                <w:sz w:val="20"/>
              </w:rPr>
              <w:t>0,15</w:t>
            </w:r>
          </w:p>
        </w:tc>
        <w:tc>
          <w:tcPr>
            <w:tcW w:w="989" w:type="dxa"/>
            <w:noWrap/>
            <w:vAlign w:val="center"/>
            <w:hideMark/>
          </w:tcPr>
          <w:p w:rsidR="00F65E6C" w:rsidRPr="00D77356" w:rsidRDefault="00F65E6C" w:rsidP="00B167F3">
            <w:pPr>
              <w:pStyle w:val="NoSpacing"/>
              <w:jc w:val="center"/>
              <w:cnfStyle w:val="000000000000"/>
              <w:rPr>
                <w:sz w:val="20"/>
              </w:rPr>
            </w:pPr>
            <w:r w:rsidRPr="00D77356">
              <w:rPr>
                <w:sz w:val="20"/>
              </w:rPr>
              <w:t>0,58</w:t>
            </w:r>
          </w:p>
        </w:tc>
        <w:tc>
          <w:tcPr>
            <w:tcW w:w="989" w:type="dxa"/>
            <w:noWrap/>
            <w:vAlign w:val="center"/>
            <w:hideMark/>
          </w:tcPr>
          <w:p w:rsidR="00F65E6C" w:rsidRPr="00D77356" w:rsidRDefault="00F65E6C" w:rsidP="00B167F3">
            <w:pPr>
              <w:pStyle w:val="NoSpacing"/>
              <w:jc w:val="center"/>
              <w:cnfStyle w:val="000000000000"/>
              <w:rPr>
                <w:sz w:val="20"/>
              </w:rPr>
            </w:pPr>
            <w:r w:rsidRPr="00D77356">
              <w:rPr>
                <w:sz w:val="20"/>
              </w:rPr>
              <w:t>0,32</w:t>
            </w:r>
          </w:p>
        </w:tc>
      </w:tr>
      <w:tr w:rsidR="00F65E6C" w:rsidRPr="00D77356" w:rsidTr="00AC54FB">
        <w:trPr>
          <w:trHeight w:val="20"/>
          <w:jc w:val="center"/>
        </w:trPr>
        <w:tc>
          <w:tcPr>
            <w:cnfStyle w:val="001000000000"/>
            <w:tcW w:w="4973" w:type="dxa"/>
            <w:vAlign w:val="center"/>
          </w:tcPr>
          <w:p w:rsidR="00F65E6C" w:rsidRPr="00D77356" w:rsidRDefault="00F65E6C" w:rsidP="00F65E6C">
            <w:pPr>
              <w:pStyle w:val="NoSpacing"/>
              <w:rPr>
                <w:sz w:val="20"/>
              </w:rPr>
            </w:pPr>
            <w:r w:rsidRPr="00D77356">
              <w:rPr>
                <w:sz w:val="20"/>
              </w:rPr>
              <w:t>Pasākumi dzelzceļa elektrifikācijai un modernizācijai (pasākums 4.5.)</w:t>
            </w:r>
          </w:p>
        </w:tc>
        <w:tc>
          <w:tcPr>
            <w:tcW w:w="988" w:type="dxa"/>
            <w:noWrap/>
            <w:vAlign w:val="center"/>
          </w:tcPr>
          <w:p w:rsidR="00F65E6C" w:rsidRPr="00D77356" w:rsidRDefault="00F65E6C" w:rsidP="00B167F3">
            <w:pPr>
              <w:pStyle w:val="NoSpacing"/>
              <w:jc w:val="center"/>
              <w:cnfStyle w:val="000000000000"/>
              <w:rPr>
                <w:sz w:val="20"/>
              </w:rPr>
            </w:pPr>
            <w:r w:rsidRPr="00D77356">
              <w:rPr>
                <w:sz w:val="20"/>
              </w:rPr>
              <w:t>0</w:t>
            </w:r>
          </w:p>
        </w:tc>
        <w:tc>
          <w:tcPr>
            <w:tcW w:w="989" w:type="dxa"/>
            <w:noWrap/>
            <w:vAlign w:val="center"/>
          </w:tcPr>
          <w:p w:rsidR="00F65E6C" w:rsidRPr="00D77356" w:rsidRDefault="00F65E6C" w:rsidP="00B167F3">
            <w:pPr>
              <w:pStyle w:val="NoSpacing"/>
              <w:jc w:val="center"/>
              <w:cnfStyle w:val="000000000000"/>
              <w:rPr>
                <w:sz w:val="20"/>
              </w:rPr>
            </w:pPr>
            <w:r w:rsidRPr="00D77356">
              <w:rPr>
                <w:sz w:val="20"/>
              </w:rPr>
              <w:t>0,72</w:t>
            </w:r>
          </w:p>
        </w:tc>
        <w:tc>
          <w:tcPr>
            <w:tcW w:w="989" w:type="dxa"/>
            <w:noWrap/>
            <w:vAlign w:val="center"/>
          </w:tcPr>
          <w:p w:rsidR="00F65E6C" w:rsidRPr="00D77356" w:rsidRDefault="00F65E6C" w:rsidP="00B167F3">
            <w:pPr>
              <w:pStyle w:val="NoSpacing"/>
              <w:jc w:val="center"/>
              <w:cnfStyle w:val="000000000000"/>
              <w:rPr>
                <w:sz w:val="20"/>
              </w:rPr>
            </w:pPr>
            <w:r w:rsidRPr="00D77356">
              <w:rPr>
                <w:sz w:val="20"/>
              </w:rPr>
              <w:t>0,66</w:t>
            </w:r>
          </w:p>
        </w:tc>
      </w:tr>
      <w:tr w:rsidR="00F65E6C" w:rsidRPr="00D77356" w:rsidTr="00AC54FB">
        <w:trPr>
          <w:trHeight w:val="20"/>
          <w:jc w:val="center"/>
        </w:trPr>
        <w:tc>
          <w:tcPr>
            <w:cnfStyle w:val="001000000000"/>
            <w:tcW w:w="4973" w:type="dxa"/>
            <w:vAlign w:val="center"/>
            <w:hideMark/>
          </w:tcPr>
          <w:p w:rsidR="00F65E6C" w:rsidRPr="00D77356" w:rsidRDefault="00F65E6C" w:rsidP="00F65E6C">
            <w:pPr>
              <w:pStyle w:val="NoSpacing"/>
              <w:rPr>
                <w:sz w:val="20"/>
              </w:rPr>
            </w:pPr>
            <w:r w:rsidRPr="00D77356">
              <w:rPr>
                <w:sz w:val="20"/>
              </w:rPr>
              <w:t>Pasākumi emisiju robežvērtību sadedzināšanas iekārtām ieviešanai un kontrolei (pasākumi 1.1.; 1.4. un 1.6.)</w:t>
            </w:r>
          </w:p>
        </w:tc>
        <w:tc>
          <w:tcPr>
            <w:tcW w:w="988" w:type="dxa"/>
            <w:noWrap/>
            <w:vAlign w:val="center"/>
            <w:hideMark/>
          </w:tcPr>
          <w:p w:rsidR="00F65E6C" w:rsidRPr="00D77356" w:rsidRDefault="00F65E6C" w:rsidP="00B167F3">
            <w:pPr>
              <w:pStyle w:val="NoSpacing"/>
              <w:jc w:val="center"/>
              <w:cnfStyle w:val="000000000000"/>
              <w:rPr>
                <w:sz w:val="20"/>
                <w:lang w:val="en-US"/>
              </w:rPr>
            </w:pPr>
            <w:r w:rsidRPr="00D77356">
              <w:rPr>
                <w:sz w:val="20"/>
              </w:rPr>
              <w:t>1,62</w:t>
            </w:r>
          </w:p>
        </w:tc>
        <w:tc>
          <w:tcPr>
            <w:tcW w:w="989" w:type="dxa"/>
            <w:noWrap/>
            <w:vAlign w:val="center"/>
            <w:hideMark/>
          </w:tcPr>
          <w:p w:rsidR="00F65E6C" w:rsidRPr="00D77356" w:rsidRDefault="00F65E6C" w:rsidP="00B167F3">
            <w:pPr>
              <w:pStyle w:val="NoSpacing"/>
              <w:jc w:val="center"/>
              <w:cnfStyle w:val="000000000000"/>
              <w:rPr>
                <w:sz w:val="20"/>
                <w:lang w:val="en-US"/>
              </w:rPr>
            </w:pPr>
            <w:r w:rsidRPr="00D77356">
              <w:rPr>
                <w:sz w:val="20"/>
              </w:rPr>
              <w:t>2,12</w:t>
            </w:r>
          </w:p>
        </w:tc>
        <w:tc>
          <w:tcPr>
            <w:tcW w:w="989" w:type="dxa"/>
            <w:noWrap/>
            <w:vAlign w:val="center"/>
            <w:hideMark/>
          </w:tcPr>
          <w:p w:rsidR="00F65E6C" w:rsidRPr="00D77356" w:rsidRDefault="00F65E6C" w:rsidP="00B167F3">
            <w:pPr>
              <w:pStyle w:val="NoSpacing"/>
              <w:jc w:val="center"/>
              <w:cnfStyle w:val="000000000000"/>
              <w:rPr>
                <w:sz w:val="20"/>
                <w:lang w:val="en-US"/>
              </w:rPr>
            </w:pPr>
            <w:r w:rsidRPr="00D77356">
              <w:rPr>
                <w:sz w:val="20"/>
              </w:rPr>
              <w:t>2,08</w:t>
            </w:r>
          </w:p>
        </w:tc>
      </w:tr>
      <w:tr w:rsidR="00F65E6C" w:rsidRPr="00D77356" w:rsidTr="00AC54FB">
        <w:trPr>
          <w:trHeight w:val="20"/>
          <w:jc w:val="center"/>
        </w:trPr>
        <w:tc>
          <w:tcPr>
            <w:cnfStyle w:val="001000000000"/>
            <w:tcW w:w="4973" w:type="dxa"/>
            <w:vAlign w:val="center"/>
            <w:hideMark/>
          </w:tcPr>
          <w:p w:rsidR="00F65E6C" w:rsidRPr="00D77356" w:rsidRDefault="00F65E6C" w:rsidP="00F65E6C">
            <w:pPr>
              <w:pStyle w:val="NoSpacing"/>
              <w:rPr>
                <w:sz w:val="20"/>
              </w:rPr>
            </w:pPr>
            <w:r w:rsidRPr="00D77356">
              <w:rPr>
                <w:sz w:val="20"/>
              </w:rPr>
              <w:t>Pasākumi enerģijas efektivitātes paaugstināšanai dzīvojamās un publiskās ēkās (pasākums 2.1.)</w:t>
            </w:r>
          </w:p>
        </w:tc>
        <w:tc>
          <w:tcPr>
            <w:tcW w:w="988" w:type="dxa"/>
            <w:noWrap/>
            <w:vAlign w:val="center"/>
            <w:hideMark/>
          </w:tcPr>
          <w:p w:rsidR="00F65E6C" w:rsidRPr="00D77356" w:rsidRDefault="00F65E6C" w:rsidP="00B167F3">
            <w:pPr>
              <w:pStyle w:val="NoSpacing"/>
              <w:jc w:val="center"/>
              <w:cnfStyle w:val="000000000000"/>
              <w:rPr>
                <w:sz w:val="20"/>
                <w:lang w:val="en-US"/>
              </w:rPr>
            </w:pPr>
            <w:r w:rsidRPr="00D77356">
              <w:rPr>
                <w:sz w:val="20"/>
              </w:rPr>
              <w:t>0,51</w:t>
            </w:r>
          </w:p>
        </w:tc>
        <w:tc>
          <w:tcPr>
            <w:tcW w:w="989" w:type="dxa"/>
            <w:noWrap/>
            <w:vAlign w:val="center"/>
            <w:hideMark/>
          </w:tcPr>
          <w:p w:rsidR="00F65E6C" w:rsidRPr="00D77356" w:rsidRDefault="00F65E6C" w:rsidP="00B167F3">
            <w:pPr>
              <w:pStyle w:val="NoSpacing"/>
              <w:jc w:val="center"/>
              <w:cnfStyle w:val="000000000000"/>
              <w:rPr>
                <w:sz w:val="20"/>
                <w:lang w:val="en-US"/>
              </w:rPr>
            </w:pPr>
            <w:r w:rsidRPr="00D77356">
              <w:rPr>
                <w:sz w:val="20"/>
              </w:rPr>
              <w:t>0,58</w:t>
            </w:r>
          </w:p>
        </w:tc>
        <w:tc>
          <w:tcPr>
            <w:tcW w:w="989" w:type="dxa"/>
            <w:noWrap/>
            <w:vAlign w:val="center"/>
            <w:hideMark/>
          </w:tcPr>
          <w:p w:rsidR="00F65E6C" w:rsidRPr="00D77356" w:rsidRDefault="00F65E6C" w:rsidP="00B167F3">
            <w:pPr>
              <w:pStyle w:val="NoSpacing"/>
              <w:jc w:val="center"/>
              <w:cnfStyle w:val="000000000000"/>
              <w:rPr>
                <w:sz w:val="20"/>
                <w:lang w:val="en-US"/>
              </w:rPr>
            </w:pPr>
            <w:r w:rsidRPr="00D77356">
              <w:rPr>
                <w:sz w:val="20"/>
              </w:rPr>
              <w:t>0,35</w:t>
            </w:r>
          </w:p>
        </w:tc>
      </w:tr>
    </w:tbl>
    <w:p w:rsidR="007129C7" w:rsidRPr="00D77356" w:rsidRDefault="001E1E5E" w:rsidP="002B5707">
      <w:pPr>
        <w:rPr>
          <w:u w:val="single"/>
        </w:rPr>
      </w:pPr>
      <w:r w:rsidRPr="00D77356">
        <w:rPr>
          <w:rFonts w:cstheme="minorHAnsi"/>
          <w:szCs w:val="24"/>
          <w:u w:val="single"/>
        </w:rPr>
        <w:t xml:space="preserve">Visu minēto pasākumu īstenošanas gadījumā </w:t>
      </w:r>
      <w:r w:rsidR="0077230D" w:rsidRPr="00D77356">
        <w:rPr>
          <w:u w:val="single"/>
        </w:rPr>
        <w:t xml:space="preserve">aprēķinātās </w:t>
      </w:r>
      <w:proofErr w:type="spellStart"/>
      <w:r w:rsidR="0077230D" w:rsidRPr="00D77356">
        <w:rPr>
          <w:u w:val="single"/>
        </w:rPr>
        <w:t>NO</w:t>
      </w:r>
      <w:r w:rsidR="0077230D" w:rsidRPr="00D77356">
        <w:rPr>
          <w:u w:val="single"/>
          <w:vertAlign w:val="subscript"/>
        </w:rPr>
        <w:t>x</w:t>
      </w:r>
      <w:proofErr w:type="spellEnd"/>
      <w:r w:rsidR="0077230D" w:rsidRPr="00D77356">
        <w:rPr>
          <w:u w:val="single"/>
        </w:rPr>
        <w:t xml:space="preserve"> emisiju prognozes 2030</w:t>
      </w:r>
      <w:r w:rsidR="00042B04" w:rsidRPr="00D77356">
        <w:rPr>
          <w:u w:val="single"/>
        </w:rPr>
        <w:t>. gad</w:t>
      </w:r>
      <w:r w:rsidR="0077230D" w:rsidRPr="00D77356">
        <w:rPr>
          <w:u w:val="single"/>
        </w:rPr>
        <w:t>ā ir par</w:t>
      </w:r>
      <w:r w:rsidR="007129C7" w:rsidRPr="00D77356">
        <w:rPr>
          <w:u w:val="single"/>
        </w:rPr>
        <w:t xml:space="preserve"> </w:t>
      </w:r>
      <w:r w:rsidR="0077230D" w:rsidRPr="00D77356">
        <w:rPr>
          <w:u w:val="single"/>
        </w:rPr>
        <w:t xml:space="preserve">apmēram </w:t>
      </w:r>
      <w:r w:rsidRPr="00D77356">
        <w:rPr>
          <w:u w:val="single"/>
        </w:rPr>
        <w:t>2,</w:t>
      </w:r>
      <w:r w:rsidR="001F43AE" w:rsidRPr="00D77356">
        <w:rPr>
          <w:u w:val="single"/>
        </w:rPr>
        <w:t>6</w:t>
      </w:r>
      <w:r w:rsidR="00A01342">
        <w:rPr>
          <w:u w:val="single"/>
        </w:rPr>
        <w:t> %</w:t>
      </w:r>
      <w:r w:rsidR="0077230D" w:rsidRPr="00D77356">
        <w:rPr>
          <w:u w:val="single"/>
        </w:rPr>
        <w:t xml:space="preserve"> mazākas nekā noteiktais mērķis. </w:t>
      </w:r>
    </w:p>
    <w:p w:rsidR="007A77ED" w:rsidRPr="00D77356" w:rsidRDefault="001F43AE" w:rsidP="001E1E5E">
      <w:pPr>
        <w:jc w:val="center"/>
      </w:pPr>
      <w:r w:rsidRPr="00D77356">
        <w:rPr>
          <w:noProof/>
        </w:rPr>
        <w:drawing>
          <wp:inline distT="0" distB="0" distL="0" distR="0">
            <wp:extent cx="4333050" cy="25920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33050" cy="2592000"/>
                    </a:xfrm>
                    <a:prstGeom prst="rect">
                      <a:avLst/>
                    </a:prstGeom>
                    <a:noFill/>
                  </pic:spPr>
                </pic:pic>
              </a:graphicData>
            </a:graphic>
          </wp:inline>
        </w:drawing>
      </w:r>
    </w:p>
    <w:p w:rsidR="00F14D92" w:rsidRPr="00D77356" w:rsidRDefault="003A4752" w:rsidP="00277FD5">
      <w:pPr>
        <w:pStyle w:val="Title"/>
      </w:pPr>
      <w:r w:rsidRPr="00D77356">
        <w:rPr>
          <w:rFonts w:cstheme="minorHAnsi"/>
          <w:szCs w:val="24"/>
        </w:rPr>
        <w:fldChar w:fldCharType="begin"/>
      </w:r>
      <w:r w:rsidR="007A77ED" w:rsidRPr="00D77356">
        <w:rPr>
          <w:rFonts w:cstheme="minorHAnsi"/>
          <w:szCs w:val="24"/>
        </w:rPr>
        <w:instrText xml:space="preserve"> SEQ Ilustrācija \* ARABIC </w:instrText>
      </w:r>
      <w:r w:rsidRPr="00D77356">
        <w:rPr>
          <w:rFonts w:cstheme="minorHAnsi"/>
          <w:szCs w:val="24"/>
        </w:rPr>
        <w:fldChar w:fldCharType="separate"/>
      </w:r>
      <w:r w:rsidR="00F532F1">
        <w:rPr>
          <w:rFonts w:cstheme="minorHAnsi"/>
          <w:noProof/>
          <w:szCs w:val="24"/>
        </w:rPr>
        <w:t>12</w:t>
      </w:r>
      <w:r w:rsidRPr="00D77356">
        <w:rPr>
          <w:rFonts w:cstheme="minorHAnsi"/>
          <w:szCs w:val="24"/>
        </w:rPr>
        <w:fldChar w:fldCharType="end"/>
      </w:r>
      <w:r w:rsidR="007A77ED" w:rsidRPr="00D77356">
        <w:t xml:space="preserve">. attēls. Aprēķinātās </w:t>
      </w:r>
      <w:proofErr w:type="spellStart"/>
      <w:r w:rsidR="007A77ED" w:rsidRPr="00D77356">
        <w:t>NOx</w:t>
      </w:r>
      <w:proofErr w:type="spellEnd"/>
      <w:r w:rsidR="007A77ED" w:rsidRPr="00D77356">
        <w:t xml:space="preserve"> emisiju prognozes scenārijā ar papildu pasākumiem un mērķa trajektorija 2020. – 2030</w:t>
      </w:r>
      <w:r w:rsidR="00042B04" w:rsidRPr="00D77356">
        <w:t>. gad</w:t>
      </w:r>
      <w:r w:rsidR="007A77ED" w:rsidRPr="00D77356">
        <w:t>s</w:t>
      </w:r>
    </w:p>
    <w:p w:rsidR="00227F6D" w:rsidRPr="00D77356" w:rsidRDefault="00227F6D" w:rsidP="00227F6D">
      <w:r w:rsidRPr="00D77356">
        <w:t xml:space="preserve">Ņemot vērā, ka </w:t>
      </w:r>
      <w:proofErr w:type="spellStart"/>
      <w:r w:rsidRPr="00D77356">
        <w:t>NOx</w:t>
      </w:r>
      <w:proofErr w:type="spellEnd"/>
      <w:r w:rsidRPr="00D77356">
        <w:t xml:space="preserve"> emisiju samazināšanai ieplānotie pasākumi ir saistīti ar lielām investīcijām transporta sektorā (dzelzceļa elektrifikācija, alternatīvo degvielu infrastruktūras attīstība) un arī patērētāju uzvedības maiņu, to īstenošana ir plānota pēc 2020</w:t>
      </w:r>
      <w:r w:rsidR="00042B04" w:rsidRPr="00D77356">
        <w:t>. gad</w:t>
      </w:r>
      <w:r w:rsidRPr="00D77356">
        <w:t>a. Līdz ar 2020</w:t>
      </w:r>
      <w:r w:rsidR="00042B04" w:rsidRPr="00D77356">
        <w:t>. gad</w:t>
      </w:r>
      <w:r w:rsidRPr="00D77356">
        <w:t xml:space="preserve">a iezīmētā mērķa </w:t>
      </w:r>
      <w:r w:rsidR="00902507" w:rsidRPr="00D77356">
        <w:t xml:space="preserve">sasniegšanu </w:t>
      </w:r>
      <w:r w:rsidRPr="00D77356">
        <w:t>trajektorija tiks izpildīta tikai pirms 2025</w:t>
      </w:r>
      <w:r w:rsidR="00042B04" w:rsidRPr="00D77356">
        <w:t>. gad</w:t>
      </w:r>
      <w:r w:rsidRPr="00D77356">
        <w:t>a.</w:t>
      </w:r>
    </w:p>
    <w:p w:rsidR="009E27A7" w:rsidRPr="00D77356" w:rsidRDefault="009E27A7" w:rsidP="009E27A7"/>
    <w:p w:rsidR="00DB7E2F" w:rsidRPr="00D77356" w:rsidRDefault="00F41C8C" w:rsidP="00F41C8C">
      <w:pPr>
        <w:pStyle w:val="Heading2"/>
      </w:pPr>
      <w:bookmarkStart w:id="91" w:name="_Toc5090699"/>
      <w:r w:rsidRPr="00D77356">
        <w:lastRenderedPageBreak/>
        <w:t>5.2. </w:t>
      </w:r>
      <w:r w:rsidR="00EC574E" w:rsidRPr="00D77356">
        <w:t>Smalko daļiņu PM</w:t>
      </w:r>
      <w:r w:rsidR="00EC574E" w:rsidRPr="00D77356">
        <w:rPr>
          <w:vertAlign w:val="subscript"/>
        </w:rPr>
        <w:t>2,5</w:t>
      </w:r>
      <w:r w:rsidR="00EC574E" w:rsidRPr="00D77356">
        <w:t xml:space="preserve"> emisijas</w:t>
      </w:r>
      <w:bookmarkEnd w:id="91"/>
    </w:p>
    <w:p w:rsidR="00F87A35" w:rsidRPr="00D77356" w:rsidRDefault="00F87A35" w:rsidP="00F87A35">
      <w:pPr>
        <w:keepNext/>
        <w:jc w:val="center"/>
      </w:pPr>
      <w:r w:rsidRPr="00D77356">
        <w:rPr>
          <w:noProof/>
        </w:rPr>
        <w:drawing>
          <wp:inline distT="0" distB="0" distL="0" distR="0">
            <wp:extent cx="4444406" cy="2700000"/>
            <wp:effectExtent l="0" t="0" r="0" b="571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44406" cy="2700000"/>
                    </a:xfrm>
                    <a:prstGeom prst="rect">
                      <a:avLst/>
                    </a:prstGeom>
                    <a:noFill/>
                  </pic:spPr>
                </pic:pic>
              </a:graphicData>
            </a:graphic>
          </wp:inline>
        </w:drawing>
      </w:r>
    </w:p>
    <w:p w:rsidR="004165DA" w:rsidRPr="00D77356" w:rsidRDefault="003A4752" w:rsidP="00277FD5">
      <w:pPr>
        <w:pStyle w:val="Title"/>
      </w:pPr>
      <w:r w:rsidRPr="00D77356">
        <w:rPr>
          <w:noProof/>
        </w:rPr>
        <w:fldChar w:fldCharType="begin"/>
      </w:r>
      <w:r w:rsidR="00957C10" w:rsidRPr="00D77356">
        <w:rPr>
          <w:noProof/>
        </w:rPr>
        <w:instrText xml:space="preserve"> SEQ Ilustrācija \* ARABIC </w:instrText>
      </w:r>
      <w:r w:rsidRPr="00D77356">
        <w:rPr>
          <w:noProof/>
        </w:rPr>
        <w:fldChar w:fldCharType="separate"/>
      </w:r>
      <w:r w:rsidR="00F532F1">
        <w:rPr>
          <w:noProof/>
        </w:rPr>
        <w:t>13</w:t>
      </w:r>
      <w:r w:rsidRPr="00D77356">
        <w:rPr>
          <w:noProof/>
        </w:rPr>
        <w:fldChar w:fldCharType="end"/>
      </w:r>
      <w:r w:rsidR="00F87A35" w:rsidRPr="00D77356">
        <w:t>. attēls. Politiku un pasākumu ietekme uz daļiņas PM</w:t>
      </w:r>
      <w:r w:rsidR="00F87A35" w:rsidRPr="00D77356">
        <w:rPr>
          <w:vertAlign w:val="subscript"/>
        </w:rPr>
        <w:t>2,5</w:t>
      </w:r>
      <w:r w:rsidR="00F87A35" w:rsidRPr="00D77356">
        <w:t xml:space="preserve"> emisiju samazinājumu</w:t>
      </w:r>
    </w:p>
    <w:p w:rsidR="002E1565" w:rsidRPr="00D77356" w:rsidRDefault="004165DA" w:rsidP="002E1565">
      <w:r w:rsidRPr="00D77356">
        <w:t>Kā redzams no iepriekšēj</w:t>
      </w:r>
      <w:r w:rsidR="00AB198A" w:rsidRPr="00D77356">
        <w:t>ā</w:t>
      </w:r>
      <w:r w:rsidRPr="00D77356">
        <w:t xml:space="preserve"> attēl</w:t>
      </w:r>
      <w:r w:rsidR="00AB198A" w:rsidRPr="00D77356">
        <w:t>a</w:t>
      </w:r>
      <w:r w:rsidRPr="00D77356">
        <w:t xml:space="preserve">, </w:t>
      </w:r>
      <w:r w:rsidR="00CE3139" w:rsidRPr="00D77356">
        <w:t xml:space="preserve">daļiņu </w:t>
      </w:r>
      <w:r w:rsidRPr="00D77356">
        <w:t>PM</w:t>
      </w:r>
      <w:r w:rsidRPr="00D77356">
        <w:rPr>
          <w:vertAlign w:val="subscript"/>
        </w:rPr>
        <w:t xml:space="preserve">2,5 </w:t>
      </w:r>
      <w:r w:rsidRPr="00D77356">
        <w:t>emisiju samazināšanā vislielāko ietekmi dod pasākumu grupa</w:t>
      </w:r>
      <w:r w:rsidR="00902507" w:rsidRPr="00D77356">
        <w:t>s</w:t>
      </w:r>
      <w:r w:rsidRPr="00D77356">
        <w:t xml:space="preserve"> </w:t>
      </w:r>
      <w:r w:rsidR="00902507" w:rsidRPr="00D77356">
        <w:t xml:space="preserve">ieviešana </w:t>
      </w:r>
      <w:r w:rsidRPr="00D77356">
        <w:t>par</w:t>
      </w:r>
      <w:r w:rsidRPr="00D77356">
        <w:rPr>
          <w:bCs/>
          <w:color w:val="000000" w:themeColor="text1"/>
        </w:rPr>
        <w:t xml:space="preserve"> e</w:t>
      </w:r>
      <w:r w:rsidRPr="00D77356">
        <w:t xml:space="preserve">misiju robežvērtību jaunām un esošām vidējas jaudas sadedzināšanas iekārtām un to izpildīšanas kontrole. Enerģijas efektivitātes pasākumu īstenošana dod mazāku emisiju samazinājumu. </w:t>
      </w:r>
    </w:p>
    <w:p w:rsidR="00DB7E2F" w:rsidRPr="00D77356" w:rsidRDefault="002E1565" w:rsidP="002B5707">
      <w:pPr>
        <w:rPr>
          <w:u w:val="single"/>
        </w:rPr>
      </w:pPr>
      <w:r w:rsidRPr="00D77356">
        <w:t>Divu politiku pasākumu grupu īstenošanas kopējais daļiņu PM</w:t>
      </w:r>
      <w:r w:rsidRPr="00D77356">
        <w:rPr>
          <w:vertAlign w:val="subscript"/>
        </w:rPr>
        <w:t xml:space="preserve">2,5 </w:t>
      </w:r>
      <w:r w:rsidRPr="00D77356">
        <w:t>emisiju samazinājums 2030</w:t>
      </w:r>
      <w:r w:rsidR="00042B04" w:rsidRPr="00D77356">
        <w:t>. gad</w:t>
      </w:r>
      <w:r w:rsidRPr="00D77356">
        <w:t xml:space="preserve">ā ir apmēram </w:t>
      </w:r>
      <w:r w:rsidR="00E9107F" w:rsidRPr="00D77356">
        <w:t>3,94</w:t>
      </w:r>
      <w:r w:rsidR="00902507" w:rsidRPr="00D77356">
        <w:t> </w:t>
      </w:r>
      <w:proofErr w:type="spellStart"/>
      <w:r w:rsidRPr="00D77356">
        <w:t>kt</w:t>
      </w:r>
      <w:proofErr w:type="spellEnd"/>
      <w:r w:rsidRPr="00D77356">
        <w:t xml:space="preserve"> jeb </w:t>
      </w:r>
      <w:r w:rsidR="00E9107F" w:rsidRPr="00D77356">
        <w:t>28</w:t>
      </w:r>
      <w:r w:rsidR="00A01342">
        <w:t> %</w:t>
      </w:r>
      <w:r w:rsidRPr="00D77356">
        <w:t xml:space="preserve"> samazinājums pret </w:t>
      </w:r>
      <w:r w:rsidR="004C4241">
        <w:t>b</w:t>
      </w:r>
      <w:r w:rsidR="004C4241" w:rsidRPr="00D77356">
        <w:t xml:space="preserve">āzes </w:t>
      </w:r>
      <w:r w:rsidRPr="00D77356">
        <w:t>scenāriju. Papildus emisiju samazinājumu dod arī īstenotie pasākumi transporta sektorā. Emisiju samazinājums 2030</w:t>
      </w:r>
      <w:r w:rsidR="00042B04" w:rsidRPr="00D77356">
        <w:t>. gad</w:t>
      </w:r>
      <w:r w:rsidRPr="00D77356">
        <w:t>ā ir apmēram 0</w:t>
      </w:r>
      <w:r w:rsidR="00902507" w:rsidRPr="00D77356">
        <w:t>,</w:t>
      </w:r>
      <w:r w:rsidRPr="00D77356">
        <w:t>0</w:t>
      </w:r>
      <w:r w:rsidR="00E9107F" w:rsidRPr="00D77356">
        <w:t>2</w:t>
      </w:r>
      <w:r w:rsidRPr="00D77356">
        <w:t xml:space="preserve"> </w:t>
      </w:r>
      <w:proofErr w:type="spellStart"/>
      <w:r w:rsidRPr="00D77356">
        <w:t>kt</w:t>
      </w:r>
      <w:proofErr w:type="spellEnd"/>
      <w:r w:rsidRPr="00D77356">
        <w:t>, kas ir 0,</w:t>
      </w:r>
      <w:r w:rsidR="00E9107F" w:rsidRPr="00D77356">
        <w:t>1</w:t>
      </w:r>
      <w:r w:rsidR="00A01342">
        <w:t> %</w:t>
      </w:r>
      <w:r w:rsidRPr="00D77356">
        <w:t xml:space="preserve"> samazinājums pret </w:t>
      </w:r>
      <w:r w:rsidR="00A40BCD">
        <w:t>b</w:t>
      </w:r>
      <w:r w:rsidR="00A40BCD" w:rsidRPr="00D77356">
        <w:t xml:space="preserve">āzes </w:t>
      </w:r>
      <w:r w:rsidRPr="00D77356">
        <w:t xml:space="preserve">scenāriju. Tas kopsummā scenārijā ar papildu pasākumiem </w:t>
      </w:r>
      <w:r w:rsidRPr="00D77356">
        <w:rPr>
          <w:u w:val="single"/>
        </w:rPr>
        <w:t>2030</w:t>
      </w:r>
      <w:r w:rsidR="00042B04" w:rsidRPr="00D77356">
        <w:rPr>
          <w:u w:val="single"/>
        </w:rPr>
        <w:t>. gad</w:t>
      </w:r>
      <w:r w:rsidRPr="00D77356">
        <w:rPr>
          <w:u w:val="single"/>
        </w:rPr>
        <w:t xml:space="preserve">ā </w:t>
      </w:r>
      <w:r w:rsidR="00902507" w:rsidRPr="00D77356">
        <w:rPr>
          <w:u w:val="single"/>
        </w:rPr>
        <w:t xml:space="preserve">rada </w:t>
      </w:r>
      <w:r w:rsidRPr="00D77356">
        <w:rPr>
          <w:u w:val="single"/>
        </w:rPr>
        <w:t>PM</w:t>
      </w:r>
      <w:r w:rsidRPr="00D77356">
        <w:rPr>
          <w:u w:val="single"/>
          <w:vertAlign w:val="subscript"/>
        </w:rPr>
        <w:t>2,5</w:t>
      </w:r>
      <w:r w:rsidRPr="00D77356">
        <w:rPr>
          <w:u w:val="single"/>
        </w:rPr>
        <w:t xml:space="preserve"> emisijas</w:t>
      </w:r>
      <w:r w:rsidR="00902507" w:rsidRPr="00D77356">
        <w:rPr>
          <w:u w:val="single"/>
        </w:rPr>
        <w:t>, kas ir</w:t>
      </w:r>
      <w:r w:rsidRPr="00D77356">
        <w:rPr>
          <w:u w:val="single"/>
        </w:rPr>
        <w:t xml:space="preserve"> par </w:t>
      </w:r>
      <w:r w:rsidR="0094088A" w:rsidRPr="00D77356">
        <w:rPr>
          <w:u w:val="single"/>
        </w:rPr>
        <w:t>22</w:t>
      </w:r>
      <w:r w:rsidR="00A01342">
        <w:rPr>
          <w:u w:val="single"/>
        </w:rPr>
        <w:t> %</w:t>
      </w:r>
      <w:r w:rsidRPr="00D77356">
        <w:rPr>
          <w:u w:val="single"/>
        </w:rPr>
        <w:t xml:space="preserve"> m</w:t>
      </w:r>
      <w:r w:rsidR="007475D1" w:rsidRPr="00D77356">
        <w:rPr>
          <w:u w:val="single"/>
        </w:rPr>
        <w:t xml:space="preserve">azākas nekā noteiktais mērķis. </w:t>
      </w:r>
    </w:p>
    <w:p w:rsidR="001E4C66" w:rsidRPr="00D77356" w:rsidRDefault="00C14214" w:rsidP="001E4C66">
      <w:pPr>
        <w:keepNext/>
        <w:jc w:val="center"/>
      </w:pPr>
      <w:r w:rsidRPr="00D77356">
        <w:rPr>
          <w:noProof/>
        </w:rPr>
        <w:lastRenderedPageBreak/>
        <w:drawing>
          <wp:inline distT="0" distB="0" distL="0" distR="0">
            <wp:extent cx="4363338" cy="25920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63338" cy="2592000"/>
                    </a:xfrm>
                    <a:prstGeom prst="rect">
                      <a:avLst/>
                    </a:prstGeom>
                    <a:noFill/>
                  </pic:spPr>
                </pic:pic>
              </a:graphicData>
            </a:graphic>
          </wp:inline>
        </w:drawing>
      </w:r>
    </w:p>
    <w:p w:rsidR="004165DA" w:rsidRPr="00D77356" w:rsidRDefault="003A4752" w:rsidP="00277FD5">
      <w:pPr>
        <w:pStyle w:val="Title"/>
      </w:pPr>
      <w:r w:rsidRPr="00D77356">
        <w:rPr>
          <w:noProof/>
        </w:rPr>
        <w:fldChar w:fldCharType="begin"/>
      </w:r>
      <w:r w:rsidR="00957C10" w:rsidRPr="00D77356">
        <w:rPr>
          <w:noProof/>
        </w:rPr>
        <w:instrText xml:space="preserve"> SEQ Ilustrācija \* ARABIC </w:instrText>
      </w:r>
      <w:r w:rsidRPr="00D77356">
        <w:rPr>
          <w:noProof/>
        </w:rPr>
        <w:fldChar w:fldCharType="separate"/>
      </w:r>
      <w:r w:rsidR="00F532F1">
        <w:rPr>
          <w:noProof/>
        </w:rPr>
        <w:t>14</w:t>
      </w:r>
      <w:r w:rsidRPr="00D77356">
        <w:rPr>
          <w:noProof/>
        </w:rPr>
        <w:fldChar w:fldCharType="end"/>
      </w:r>
      <w:r w:rsidR="001E4C66" w:rsidRPr="00D77356">
        <w:t>. attēls. Aprēķinātās PM</w:t>
      </w:r>
      <w:r w:rsidR="001E4C66" w:rsidRPr="00D77356">
        <w:rPr>
          <w:vertAlign w:val="subscript"/>
        </w:rPr>
        <w:t xml:space="preserve">2,5 </w:t>
      </w:r>
      <w:r w:rsidR="001E4C66" w:rsidRPr="00D77356">
        <w:t>emisiju prognozes scenārijā ar papildu pasākumiem un mērķa trajektorija</w:t>
      </w:r>
      <w:r w:rsidR="00902507" w:rsidRPr="00D77356">
        <w:t>,</w:t>
      </w:r>
      <w:r w:rsidR="001E4C66" w:rsidRPr="00D77356">
        <w:t xml:space="preserve"> 2020. – 2030</w:t>
      </w:r>
      <w:r w:rsidR="00042B04" w:rsidRPr="00D77356">
        <w:t>. gad</w:t>
      </w:r>
      <w:r w:rsidR="001E4C66" w:rsidRPr="00D77356">
        <w:t>s</w:t>
      </w:r>
    </w:p>
    <w:p w:rsidR="00DB7E2F" w:rsidRPr="00D77356" w:rsidRDefault="00F41C8C" w:rsidP="00F41C8C">
      <w:pPr>
        <w:pStyle w:val="Heading2"/>
      </w:pPr>
      <w:bookmarkStart w:id="92" w:name="_Toc5090700"/>
      <w:r w:rsidRPr="00D77356">
        <w:t>5.3. </w:t>
      </w:r>
      <w:r w:rsidR="00611B11" w:rsidRPr="00D77356">
        <w:t>Sēra dioksīda emisijas</w:t>
      </w:r>
      <w:bookmarkEnd w:id="92"/>
    </w:p>
    <w:p w:rsidR="004165DA" w:rsidRPr="00D77356" w:rsidRDefault="004165DA" w:rsidP="002B5707">
      <w:r w:rsidRPr="00D77356">
        <w:t>Enerģijas efektivitātes papildus pasākumu īstenošana dod ieguldījumu arī SO</w:t>
      </w:r>
      <w:r w:rsidRPr="00D77356">
        <w:rPr>
          <w:vertAlign w:val="subscript"/>
        </w:rPr>
        <w:t>2</w:t>
      </w:r>
      <w:r w:rsidRPr="00D77356">
        <w:t xml:space="preserve"> un N</w:t>
      </w:r>
      <w:r w:rsidR="00387902" w:rsidRPr="00D77356">
        <w:t>M</w:t>
      </w:r>
      <w:r w:rsidRPr="00D77356">
        <w:t xml:space="preserve">GOS emisiju samazināšanā enerģijas pārveidošanas sektorā, pakalpojumu sektorā un mājsaimniecībās un kurināmā izmantošanai rūpniecības sektorā. </w:t>
      </w:r>
      <w:r w:rsidR="002E1565" w:rsidRPr="00D77356">
        <w:t>Enerģijas efektivitātes pasākumu īstenošana samazina prognozētās SO</w:t>
      </w:r>
      <w:r w:rsidR="002E1565" w:rsidRPr="00D77356">
        <w:rPr>
          <w:vertAlign w:val="subscript"/>
        </w:rPr>
        <w:t>2</w:t>
      </w:r>
      <w:r w:rsidR="002E1565" w:rsidRPr="00D77356">
        <w:t xml:space="preserve"> emisijas 2030</w:t>
      </w:r>
      <w:r w:rsidR="00042B04" w:rsidRPr="00D77356">
        <w:t>. gad</w:t>
      </w:r>
      <w:r w:rsidR="002E1565" w:rsidRPr="00D77356">
        <w:t>ā par 0,18</w:t>
      </w:r>
      <w:r w:rsidR="00902507" w:rsidRPr="00D77356">
        <w:t> </w:t>
      </w:r>
      <w:proofErr w:type="spellStart"/>
      <w:r w:rsidR="002E1565" w:rsidRPr="00D77356">
        <w:t>kt</w:t>
      </w:r>
      <w:proofErr w:type="spellEnd"/>
      <w:r w:rsidR="00902507" w:rsidRPr="00D77356">
        <w:t>,</w:t>
      </w:r>
      <w:r w:rsidR="002E1565" w:rsidRPr="00D77356">
        <w:t xml:space="preserve"> salīdzinot ar </w:t>
      </w:r>
      <w:r w:rsidR="00A40BCD">
        <w:t>b</w:t>
      </w:r>
      <w:r w:rsidR="00A40BCD" w:rsidRPr="00D77356">
        <w:t xml:space="preserve">āzes </w:t>
      </w:r>
      <w:r w:rsidR="002E1565" w:rsidRPr="00D77356">
        <w:t xml:space="preserve">scenāriju. </w:t>
      </w:r>
      <w:r w:rsidR="002E1565" w:rsidRPr="00D77356">
        <w:rPr>
          <w:u w:val="single"/>
        </w:rPr>
        <w:t>Līdz ar to prognozētās emisijas ir par 7,8</w:t>
      </w:r>
      <w:r w:rsidR="00A01342">
        <w:rPr>
          <w:u w:val="single"/>
        </w:rPr>
        <w:t> %</w:t>
      </w:r>
      <w:r w:rsidR="002E1565" w:rsidRPr="00D77356">
        <w:rPr>
          <w:u w:val="single"/>
        </w:rPr>
        <w:t xml:space="preserve"> mazākas nekā noteiktais mērķis.</w:t>
      </w:r>
    </w:p>
    <w:p w:rsidR="007475D1" w:rsidRPr="00D77356" w:rsidRDefault="0052757E" w:rsidP="007475D1">
      <w:pPr>
        <w:jc w:val="center"/>
        <w:rPr>
          <w:szCs w:val="24"/>
        </w:rPr>
      </w:pPr>
      <w:r w:rsidRPr="00D77356">
        <w:rPr>
          <w:noProof/>
          <w:szCs w:val="24"/>
        </w:rPr>
        <w:drawing>
          <wp:inline distT="0" distB="0" distL="0" distR="0">
            <wp:extent cx="4327832" cy="25920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27832" cy="2592000"/>
                    </a:xfrm>
                    <a:prstGeom prst="rect">
                      <a:avLst/>
                    </a:prstGeom>
                    <a:noFill/>
                  </pic:spPr>
                </pic:pic>
              </a:graphicData>
            </a:graphic>
          </wp:inline>
        </w:drawing>
      </w:r>
    </w:p>
    <w:p w:rsidR="004165DA" w:rsidRPr="00D77356" w:rsidRDefault="003A4752" w:rsidP="007475D1">
      <w:pPr>
        <w:pStyle w:val="Title"/>
      </w:pPr>
      <w:r w:rsidRPr="00D77356">
        <w:rPr>
          <w:szCs w:val="24"/>
        </w:rPr>
        <w:fldChar w:fldCharType="begin"/>
      </w:r>
      <w:r w:rsidR="00360FF5" w:rsidRPr="00D77356">
        <w:rPr>
          <w:szCs w:val="24"/>
        </w:rPr>
        <w:instrText xml:space="preserve"> SEQ Ilustrācija \* ARABIC </w:instrText>
      </w:r>
      <w:r w:rsidRPr="00D77356">
        <w:rPr>
          <w:szCs w:val="24"/>
        </w:rPr>
        <w:fldChar w:fldCharType="separate"/>
      </w:r>
      <w:r w:rsidR="00F532F1">
        <w:rPr>
          <w:noProof/>
          <w:szCs w:val="24"/>
        </w:rPr>
        <w:t>15</w:t>
      </w:r>
      <w:r w:rsidRPr="00D77356">
        <w:rPr>
          <w:szCs w:val="24"/>
        </w:rPr>
        <w:fldChar w:fldCharType="end"/>
      </w:r>
      <w:r w:rsidR="00360FF5" w:rsidRPr="00D77356">
        <w:t>. attēls. Aprēķinātās SO</w:t>
      </w:r>
      <w:r w:rsidR="00360FF5" w:rsidRPr="00D77356">
        <w:rPr>
          <w:vertAlign w:val="subscript"/>
        </w:rPr>
        <w:t>2</w:t>
      </w:r>
      <w:r w:rsidR="00360FF5" w:rsidRPr="00D77356">
        <w:t xml:space="preserve"> emisiju prognozes scenārijā ar papildu pasākumiem un mērķa trajektorija 2020. – 2030</w:t>
      </w:r>
      <w:r w:rsidR="00042B04" w:rsidRPr="00D77356">
        <w:t>. gad</w:t>
      </w:r>
      <w:r w:rsidR="00360FF5" w:rsidRPr="00D77356">
        <w:t>s</w:t>
      </w:r>
    </w:p>
    <w:p w:rsidR="00DB7E2F" w:rsidRPr="00D77356" w:rsidRDefault="00F41C8C" w:rsidP="00F41C8C">
      <w:pPr>
        <w:pStyle w:val="Heading2"/>
      </w:pPr>
      <w:bookmarkStart w:id="93" w:name="_Toc5090701"/>
      <w:r w:rsidRPr="00D77356">
        <w:t>5.4. </w:t>
      </w:r>
      <w:r w:rsidR="00611B11" w:rsidRPr="00D77356">
        <w:t>Nemetāna gaistošo organisko savienojumu emisijas</w:t>
      </w:r>
      <w:bookmarkEnd w:id="93"/>
    </w:p>
    <w:p w:rsidR="00422EB6" w:rsidRPr="00D77356" w:rsidRDefault="004165DA" w:rsidP="00686726">
      <w:pPr>
        <w:rPr>
          <w:szCs w:val="24"/>
        </w:rPr>
      </w:pPr>
      <w:r w:rsidRPr="00D77356">
        <w:rPr>
          <w:szCs w:val="24"/>
        </w:rPr>
        <w:t>Enerģijas efektivitātes pasākumu īstenošana</w:t>
      </w:r>
      <w:r w:rsidR="004C5677" w:rsidRPr="00D77356">
        <w:rPr>
          <w:szCs w:val="24"/>
        </w:rPr>
        <w:t xml:space="preserve"> būtiskāku iespaidu atstāj uz N</w:t>
      </w:r>
      <w:r w:rsidR="00387902" w:rsidRPr="00D77356">
        <w:rPr>
          <w:szCs w:val="24"/>
        </w:rPr>
        <w:t>M</w:t>
      </w:r>
      <w:r w:rsidRPr="00D77356">
        <w:rPr>
          <w:szCs w:val="24"/>
        </w:rPr>
        <w:t xml:space="preserve">GOS emisiju prognozēm. Scenārijā ar papildus politikām tās </w:t>
      </w:r>
      <w:r w:rsidRPr="00D77356">
        <w:rPr>
          <w:szCs w:val="24"/>
          <w:u w:val="single"/>
        </w:rPr>
        <w:t>2030</w:t>
      </w:r>
      <w:r w:rsidR="00042B04" w:rsidRPr="00D77356">
        <w:rPr>
          <w:szCs w:val="24"/>
          <w:u w:val="single"/>
        </w:rPr>
        <w:t>. gad</w:t>
      </w:r>
      <w:r w:rsidRPr="00D77356">
        <w:rPr>
          <w:szCs w:val="24"/>
          <w:u w:val="single"/>
        </w:rPr>
        <w:t xml:space="preserve">ā </w:t>
      </w:r>
      <w:r w:rsidR="00422EB6" w:rsidRPr="00D77356">
        <w:rPr>
          <w:szCs w:val="24"/>
          <w:u w:val="single"/>
        </w:rPr>
        <w:t xml:space="preserve">ir </w:t>
      </w:r>
      <w:r w:rsidRPr="00D77356">
        <w:rPr>
          <w:szCs w:val="24"/>
          <w:u w:val="single"/>
        </w:rPr>
        <w:t xml:space="preserve">par </w:t>
      </w:r>
      <w:r w:rsidR="005F6499" w:rsidRPr="00D77356">
        <w:rPr>
          <w:szCs w:val="24"/>
          <w:u w:val="single"/>
        </w:rPr>
        <w:t>0,7</w:t>
      </w:r>
      <w:r w:rsidR="002E1565" w:rsidRPr="00D77356">
        <w:rPr>
          <w:szCs w:val="24"/>
          <w:u w:val="single"/>
        </w:rPr>
        <w:t xml:space="preserve"> </w:t>
      </w:r>
      <w:proofErr w:type="spellStart"/>
      <w:r w:rsidRPr="00D77356">
        <w:rPr>
          <w:szCs w:val="24"/>
          <w:u w:val="single"/>
        </w:rPr>
        <w:t>kt</w:t>
      </w:r>
      <w:proofErr w:type="spellEnd"/>
      <w:r w:rsidRPr="00D77356">
        <w:rPr>
          <w:szCs w:val="24"/>
          <w:u w:val="single"/>
        </w:rPr>
        <w:t xml:space="preserve"> mazākas nekā </w:t>
      </w:r>
      <w:r w:rsidR="00A40BCD">
        <w:rPr>
          <w:szCs w:val="24"/>
          <w:u w:val="single"/>
        </w:rPr>
        <w:t>b</w:t>
      </w:r>
      <w:r w:rsidR="00A40BCD" w:rsidRPr="00D77356">
        <w:rPr>
          <w:szCs w:val="24"/>
          <w:u w:val="single"/>
        </w:rPr>
        <w:t xml:space="preserve">āzes </w:t>
      </w:r>
      <w:r w:rsidRPr="00D77356">
        <w:rPr>
          <w:szCs w:val="24"/>
          <w:u w:val="single"/>
        </w:rPr>
        <w:t xml:space="preserve">scenārijā un prognozētās emisijas ir par </w:t>
      </w:r>
      <w:r w:rsidR="005F6499" w:rsidRPr="00D77356">
        <w:rPr>
          <w:szCs w:val="24"/>
          <w:u w:val="single"/>
        </w:rPr>
        <w:t>6,9</w:t>
      </w:r>
      <w:r w:rsidR="00A01342">
        <w:rPr>
          <w:szCs w:val="24"/>
          <w:u w:val="single"/>
        </w:rPr>
        <w:t> %</w:t>
      </w:r>
      <w:r w:rsidRPr="00D77356">
        <w:rPr>
          <w:szCs w:val="24"/>
          <w:u w:val="single"/>
        </w:rPr>
        <w:t xml:space="preserve"> mazākas nekā noteiktais mērķis.</w:t>
      </w:r>
    </w:p>
    <w:p w:rsidR="00686726" w:rsidRPr="00D77356" w:rsidRDefault="005F6499" w:rsidP="00632F22">
      <w:pPr>
        <w:keepNext/>
        <w:jc w:val="center"/>
      </w:pPr>
      <w:r w:rsidRPr="00D77356">
        <w:rPr>
          <w:noProof/>
        </w:rPr>
        <w:lastRenderedPageBreak/>
        <w:drawing>
          <wp:inline distT="0" distB="0" distL="0" distR="0">
            <wp:extent cx="4366061" cy="25920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66061" cy="2592000"/>
                    </a:xfrm>
                    <a:prstGeom prst="rect">
                      <a:avLst/>
                    </a:prstGeom>
                    <a:noFill/>
                  </pic:spPr>
                </pic:pic>
              </a:graphicData>
            </a:graphic>
          </wp:inline>
        </w:drawing>
      </w:r>
    </w:p>
    <w:p w:rsidR="004165DA" w:rsidRPr="00D77356" w:rsidRDefault="003A4752" w:rsidP="00277FD5">
      <w:pPr>
        <w:pStyle w:val="Title"/>
        <w:rPr>
          <w:szCs w:val="24"/>
        </w:rPr>
      </w:pPr>
      <w:r w:rsidRPr="00D77356">
        <w:rPr>
          <w:szCs w:val="24"/>
        </w:rPr>
        <w:fldChar w:fldCharType="begin"/>
      </w:r>
      <w:r w:rsidR="00632F22" w:rsidRPr="00D77356">
        <w:rPr>
          <w:szCs w:val="24"/>
        </w:rPr>
        <w:instrText xml:space="preserve"> SEQ Ilustrācija \* ARABIC </w:instrText>
      </w:r>
      <w:r w:rsidRPr="00D77356">
        <w:rPr>
          <w:szCs w:val="24"/>
        </w:rPr>
        <w:fldChar w:fldCharType="separate"/>
      </w:r>
      <w:r w:rsidR="00F532F1">
        <w:rPr>
          <w:noProof/>
          <w:szCs w:val="24"/>
        </w:rPr>
        <w:t>16</w:t>
      </w:r>
      <w:r w:rsidRPr="00D77356">
        <w:rPr>
          <w:szCs w:val="24"/>
        </w:rPr>
        <w:fldChar w:fldCharType="end"/>
      </w:r>
      <w:r w:rsidR="00632F22" w:rsidRPr="00D77356">
        <w:t>. attēls. Aprēķinātās N</w:t>
      </w:r>
      <w:r w:rsidR="00387902" w:rsidRPr="00D77356">
        <w:t>M</w:t>
      </w:r>
      <w:r w:rsidR="00632F22" w:rsidRPr="00D77356">
        <w:t>GOS emisiju prognozes scenārijā ar papildu pasākumiem un mērķa trajektorija 2020. – 2030</w:t>
      </w:r>
      <w:r w:rsidR="00042B04" w:rsidRPr="00D77356">
        <w:t>. gad</w:t>
      </w:r>
      <w:r w:rsidR="00632F22" w:rsidRPr="00D77356">
        <w:t>s</w:t>
      </w:r>
    </w:p>
    <w:p w:rsidR="00384A25" w:rsidRPr="00D77356" w:rsidRDefault="00F41C8C" w:rsidP="00F41C8C">
      <w:pPr>
        <w:pStyle w:val="Heading2"/>
      </w:pPr>
      <w:bookmarkStart w:id="94" w:name="_Toc5090702"/>
      <w:r w:rsidRPr="00D77356">
        <w:t>5.5. </w:t>
      </w:r>
      <w:r w:rsidR="00611B11" w:rsidRPr="00D77356">
        <w:t>Amonjaka emisijas</w:t>
      </w:r>
      <w:bookmarkEnd w:id="94"/>
    </w:p>
    <w:p w:rsidR="00EE7B34" w:rsidRPr="00D77356" w:rsidRDefault="00EE7B34" w:rsidP="00EE7B34">
      <w:r w:rsidRPr="00D77356">
        <w:t xml:space="preserve">Papildus politiku un pasākumu īstenošanai lauksaimniecības sektorā būs izšķiroša loma amonjaka emisiju samazināšanai un </w:t>
      </w:r>
      <w:r w:rsidR="00F42100" w:rsidRPr="00D77356">
        <w:t>2030.gad</w:t>
      </w:r>
      <w:r w:rsidR="00F42100">
        <w:t>am noteiktā</w:t>
      </w:r>
      <w:r w:rsidR="00F42100" w:rsidRPr="00D77356">
        <w:t xml:space="preserve"> </w:t>
      </w:r>
      <w:r w:rsidRPr="00D77356">
        <w:t xml:space="preserve">mērķa izpildē. Novērtēšanai tika atlasīta pasākumu kopa, kura pārstāv četras pasākumu grupas: </w:t>
      </w:r>
    </w:p>
    <w:p w:rsidR="00EE7B34" w:rsidRPr="00D77356" w:rsidRDefault="00EE7B34" w:rsidP="00EE7B34">
      <w:pPr>
        <w:pStyle w:val="ListParagraph"/>
        <w:numPr>
          <w:ilvl w:val="0"/>
          <w:numId w:val="10"/>
        </w:numPr>
        <w:rPr>
          <w:rFonts w:eastAsia="Times New Roman"/>
          <w:color w:val="000000"/>
          <w:szCs w:val="24"/>
        </w:rPr>
      </w:pPr>
      <w:r w:rsidRPr="00D77356">
        <w:rPr>
          <w:rFonts w:eastAsia="Times New Roman"/>
          <w:color w:val="000000"/>
          <w:szCs w:val="24"/>
        </w:rPr>
        <w:t>Papildus pasākumi izmantotā slāpekļa ar minerālmēsliem samazināšanai;</w:t>
      </w:r>
    </w:p>
    <w:p w:rsidR="00EE7B34" w:rsidRPr="00D77356" w:rsidRDefault="00EE7B34" w:rsidP="00EE7B34">
      <w:pPr>
        <w:pStyle w:val="ListParagraph"/>
        <w:numPr>
          <w:ilvl w:val="0"/>
          <w:numId w:val="10"/>
        </w:numPr>
        <w:rPr>
          <w:rFonts w:eastAsia="Times New Roman"/>
          <w:color w:val="000000"/>
          <w:szCs w:val="24"/>
        </w:rPr>
      </w:pPr>
      <w:r w:rsidRPr="00D77356">
        <w:rPr>
          <w:rFonts w:eastAsia="Times New Roman"/>
          <w:color w:val="000000"/>
          <w:szCs w:val="24"/>
        </w:rPr>
        <w:t>Papildus pasākumi amonjaka emisiju samazināšanai no kūtsmēslu apsaimniekošanas un iestrādes augsnē;</w:t>
      </w:r>
    </w:p>
    <w:p w:rsidR="00EE7B34" w:rsidRPr="00D77356" w:rsidRDefault="00EE7B34" w:rsidP="00EE7B34">
      <w:pPr>
        <w:pStyle w:val="ListParagraph"/>
        <w:numPr>
          <w:ilvl w:val="0"/>
          <w:numId w:val="10"/>
        </w:numPr>
        <w:rPr>
          <w:rFonts w:eastAsia="Times New Roman"/>
          <w:color w:val="000000"/>
          <w:szCs w:val="24"/>
        </w:rPr>
      </w:pPr>
      <w:r w:rsidRPr="00D77356">
        <w:rPr>
          <w:rFonts w:eastAsia="Times New Roman"/>
          <w:color w:val="000000"/>
          <w:szCs w:val="24"/>
        </w:rPr>
        <w:t xml:space="preserve">Papildus pasākumi mājputnu vai cūku ēdināšanas pārvaldība intensīvai audzēšanai (atbilstoši </w:t>
      </w:r>
      <w:r w:rsidRPr="00D77356">
        <w:t>secinājumiem par labākajiem pieejamiem tehniskajiem paņēmieniem)</w:t>
      </w:r>
      <w:r w:rsidRPr="00D77356">
        <w:rPr>
          <w:rFonts w:eastAsia="Times New Roman"/>
          <w:color w:val="000000"/>
          <w:szCs w:val="24"/>
        </w:rPr>
        <w:t>;</w:t>
      </w:r>
    </w:p>
    <w:p w:rsidR="00EE7B34" w:rsidRPr="00D77356" w:rsidRDefault="00EE7B34" w:rsidP="00EE7B34">
      <w:pPr>
        <w:pStyle w:val="ListParagraph"/>
        <w:numPr>
          <w:ilvl w:val="0"/>
          <w:numId w:val="10"/>
        </w:numPr>
        <w:rPr>
          <w:rFonts w:eastAsia="Times New Roman"/>
          <w:color w:val="000000"/>
          <w:szCs w:val="24"/>
        </w:rPr>
      </w:pPr>
      <w:r w:rsidRPr="00D77356">
        <w:rPr>
          <w:rFonts w:eastAsia="Times New Roman"/>
          <w:color w:val="000000"/>
          <w:szCs w:val="24"/>
        </w:rPr>
        <w:t>Papildus pasākumi bioloģiskās piena lopkopības attīstībai.</w:t>
      </w:r>
    </w:p>
    <w:p w:rsidR="00EE7B34" w:rsidRPr="00D77356" w:rsidRDefault="00EE7B34" w:rsidP="00EE7B34">
      <w:r w:rsidRPr="00D77356">
        <w:t xml:space="preserve">Katrai šai minētajai grupai ir piedāvāti vairāki alternatīvi pasākumi un paņēmieni to ieviešanai. Lai varētu novērtēt atlasīto pasākumu ietekmi uz amonjaka emisiju samazināšanu, tika veikts pasākumu vispārējs raksturojums, norādot pasākumu ieviešanas būtību, ierobežojumus un indikatīvās izmaksas, kā arī to ietekmi uz amonjaka emisiju samazināšanu, kas pamatā balstās uz Labas lauksaimniecības prakses </w:t>
      </w:r>
      <w:proofErr w:type="spellStart"/>
      <w:r w:rsidRPr="00D77356">
        <w:t>pamatkodeksu</w:t>
      </w:r>
      <w:proofErr w:type="spellEnd"/>
      <w:r w:rsidRPr="00D77356">
        <w:t xml:space="preserve"> amonjaka emisiju samazināšanai (ANO, 2014). Lai varētu novērtēt atlasīto amonjaka samazinošo pasākumu potenciālu, tika identificētas saimniecības, kurās būtu ieviešami konkrētie pasākumi. Saimniecības ir iedalītas grupās (klasteros) un ir sniegts to vispārējs raksturojums (pilnu analīzi skatīt 5. Pielikumā)</w:t>
      </w:r>
      <w:r w:rsidRPr="00D77356">
        <w:rPr>
          <w:rStyle w:val="FootnoteReference"/>
          <w:rFonts w:cstheme="minorHAnsi"/>
          <w:szCs w:val="24"/>
        </w:rPr>
        <w:footnoteReference w:id="21"/>
      </w:r>
      <w:r w:rsidRPr="00D77356">
        <w:t xml:space="preserve">. </w:t>
      </w:r>
    </w:p>
    <w:p w:rsidR="00EE7B34" w:rsidRPr="00D77356" w:rsidRDefault="00EE7B34" w:rsidP="00EE7B34">
      <w:pPr>
        <w:rPr>
          <w:rFonts w:cstheme="minorHAnsi"/>
        </w:rPr>
      </w:pPr>
      <w:r w:rsidRPr="00D77356">
        <w:rPr>
          <w:rFonts w:cstheme="minorHAnsi"/>
        </w:rPr>
        <w:t xml:space="preserve">Pasākumu grupa </w:t>
      </w:r>
      <w:r w:rsidRPr="00D77356">
        <w:rPr>
          <w:rFonts w:eastAsia="Times New Roman" w:cstheme="minorHAnsi"/>
          <w:color w:val="000000"/>
        </w:rPr>
        <w:t>izmantotā slāpekļa ar minerālmēsliem samazināšanai</w:t>
      </w:r>
      <w:r w:rsidRPr="00D77356">
        <w:rPr>
          <w:rFonts w:cstheme="minorHAnsi"/>
        </w:rPr>
        <w:t xml:space="preserve"> ietver pasākumus, kas samazina slāpekļa patēriņu ar minerālmēsliem: precīzās tehnoloģijas minerālmēslojuma lietošanā, mēslošanas plānošana un tauriņziežu iekļaušana augu rotācijā.</w:t>
      </w:r>
    </w:p>
    <w:p w:rsidR="00EE7B34" w:rsidRPr="00D77356" w:rsidRDefault="00EE7B34" w:rsidP="00EE7B34">
      <w:pPr>
        <w:rPr>
          <w:rFonts w:eastAsia="Times New Roman"/>
          <w:color w:val="000000"/>
          <w:szCs w:val="24"/>
        </w:rPr>
      </w:pPr>
      <w:r w:rsidRPr="00D77356">
        <w:rPr>
          <w:rFonts w:eastAsia="Times New Roman"/>
          <w:color w:val="000000"/>
          <w:szCs w:val="24"/>
        </w:rPr>
        <w:t>Pasākumu grupa amonjaka emisiju samazināšanai no kūtsmēslu apsaimniekošanas un iestrādes augsnē tiek plānoti specifiskām saimniecību grupām (klasteriem).</w:t>
      </w:r>
    </w:p>
    <w:p w:rsidR="00EE7B34" w:rsidRPr="00D77356" w:rsidRDefault="00EE7B34" w:rsidP="00EE7B34">
      <w:pPr>
        <w:rPr>
          <w:rFonts w:cstheme="minorHAnsi"/>
          <w:color w:val="000000" w:themeColor="text1"/>
        </w:rPr>
      </w:pPr>
      <w:r w:rsidRPr="00D77356">
        <w:rPr>
          <w:rFonts w:cstheme="minorHAnsi"/>
          <w:bCs/>
          <w:color w:val="000000" w:themeColor="text1"/>
          <w:bdr w:val="none" w:sz="0" w:space="0" w:color="auto" w:frame="1"/>
        </w:rPr>
        <w:lastRenderedPageBreak/>
        <w:t>Pasākumu grupa par mājputnu vai cūku ēdināšanas pārvaldību definēta secinājumos par labākajiem pieejamiem tehniskajiem paņēmieniem mājputnu vai cūku intensīvai audzēšanai. Pasākumi ietver p</w:t>
      </w:r>
      <w:r w:rsidRPr="00D77356">
        <w:rPr>
          <w:rFonts w:cstheme="minorHAnsi"/>
          <w:color w:val="000000" w:themeColor="text1"/>
        </w:rPr>
        <w:t>aņēmienus, kopējā izdalītā slāpekļa un attiecīgi amonjaka emisijas samazināšanai.</w:t>
      </w:r>
    </w:p>
    <w:p w:rsidR="00EE7B34" w:rsidRPr="00D77356" w:rsidRDefault="00EE7B34" w:rsidP="00EE7B34">
      <w:pPr>
        <w:rPr>
          <w:rFonts w:cstheme="minorHAnsi"/>
          <w:sz w:val="24"/>
          <w:szCs w:val="24"/>
        </w:rPr>
      </w:pPr>
      <w:r w:rsidRPr="00D77356">
        <w:rPr>
          <w:rFonts w:cstheme="minorHAnsi"/>
          <w:bCs/>
          <w:color w:val="000000" w:themeColor="text1"/>
          <w:bdr w:val="none" w:sz="0" w:space="0" w:color="auto" w:frame="1"/>
        </w:rPr>
        <w:t xml:space="preserve">Pasākuma grupa par bioloģiskās piena lopkopības attīstīšanu ietver pieņēmumus, </w:t>
      </w:r>
      <w:r w:rsidRPr="00D77356">
        <w:rPr>
          <w:rFonts w:cstheme="minorHAnsi"/>
        </w:rPr>
        <w:t>ka bioloģiskās piena lopkopības grupā jāiekļaujas 17</w:t>
      </w:r>
      <w:r w:rsidR="00A01342">
        <w:rPr>
          <w:rFonts w:cstheme="minorHAnsi"/>
        </w:rPr>
        <w:t> %</w:t>
      </w:r>
      <w:r w:rsidRPr="00D77356">
        <w:rPr>
          <w:rFonts w:cstheme="minorHAnsi"/>
        </w:rPr>
        <w:t xml:space="preserve"> slaucamo govju no kopējā govju skaita </w:t>
      </w:r>
      <w:proofErr w:type="spellStart"/>
      <w:r w:rsidRPr="00D77356">
        <w:rPr>
          <w:rFonts w:cstheme="minorHAnsi"/>
        </w:rPr>
        <w:t>skaita</w:t>
      </w:r>
      <w:proofErr w:type="spellEnd"/>
      <w:r w:rsidRPr="00D77356">
        <w:rPr>
          <w:rFonts w:cstheme="minorHAnsi"/>
        </w:rPr>
        <w:t xml:space="preserve"> 2020.gadā, 21</w:t>
      </w:r>
      <w:r w:rsidR="00A01342">
        <w:rPr>
          <w:rFonts w:cstheme="minorHAnsi"/>
        </w:rPr>
        <w:t> %</w:t>
      </w:r>
      <w:r w:rsidRPr="00D77356">
        <w:rPr>
          <w:rFonts w:cstheme="minorHAnsi"/>
        </w:rPr>
        <w:t xml:space="preserve"> - 2025.gadā un 22</w:t>
      </w:r>
      <w:r w:rsidR="00A01342">
        <w:rPr>
          <w:rFonts w:cstheme="minorHAnsi"/>
        </w:rPr>
        <w:t> %</w:t>
      </w:r>
      <w:r w:rsidRPr="00D77356">
        <w:rPr>
          <w:rFonts w:cstheme="minorHAnsi"/>
        </w:rPr>
        <w:t xml:space="preserve"> - 2030.gadā, kā arī pieejamo informāciju par emisijas apjomu no vienas slaucamas govs gada laikā bioloģiskās un konvencionālās lauksaimniecības sistēmās. </w:t>
      </w:r>
    </w:p>
    <w:p w:rsidR="00EE7B34" w:rsidRPr="00D77356" w:rsidRDefault="003A4752" w:rsidP="00EE7B34">
      <w:pPr>
        <w:pStyle w:val="Title"/>
      </w:pPr>
      <w:r w:rsidRPr="00D77356">
        <w:rPr>
          <w:noProof/>
        </w:rPr>
        <w:fldChar w:fldCharType="begin"/>
      </w:r>
      <w:r w:rsidR="008C6E2C" w:rsidRPr="00D77356">
        <w:rPr>
          <w:noProof/>
        </w:rPr>
        <w:instrText xml:space="preserve"> SEQ Table \* ARABIC </w:instrText>
      </w:r>
      <w:r w:rsidRPr="00D77356">
        <w:rPr>
          <w:noProof/>
        </w:rPr>
        <w:fldChar w:fldCharType="separate"/>
      </w:r>
      <w:r w:rsidR="00F532F1">
        <w:rPr>
          <w:noProof/>
        </w:rPr>
        <w:t>7</w:t>
      </w:r>
      <w:r w:rsidRPr="00D77356">
        <w:rPr>
          <w:noProof/>
        </w:rPr>
        <w:fldChar w:fldCharType="end"/>
      </w:r>
      <w:r w:rsidR="00EE7B34" w:rsidRPr="00D77356">
        <w:t xml:space="preserve">. tabula. Amonjaka emisiju samazināšanai izvēlēto un novērtēto pasākumu grupas un to radītais emisiju samazinājums pret </w:t>
      </w:r>
      <w:r w:rsidR="00A40BCD">
        <w:t>b</w:t>
      </w:r>
      <w:r w:rsidR="00A40BCD" w:rsidRPr="00D77356">
        <w:t xml:space="preserve">āzes </w:t>
      </w:r>
      <w:r w:rsidR="00EE7B34" w:rsidRPr="00D77356">
        <w:t xml:space="preserve">scenāriju, </w:t>
      </w:r>
      <w:proofErr w:type="spellStart"/>
      <w:r w:rsidR="00EE7B34" w:rsidRPr="00D77356">
        <w:t>kt</w:t>
      </w:r>
      <w:proofErr w:type="spellEnd"/>
    </w:p>
    <w:tbl>
      <w:tblPr>
        <w:tblStyle w:val="GridTable1Light-Accent61"/>
        <w:tblW w:w="7874" w:type="dxa"/>
        <w:jc w:val="center"/>
        <w:tblLayout w:type="fixed"/>
        <w:tblLook w:val="04A0"/>
      </w:tblPr>
      <w:tblGrid>
        <w:gridCol w:w="4537"/>
        <w:gridCol w:w="1112"/>
        <w:gridCol w:w="1112"/>
        <w:gridCol w:w="1113"/>
      </w:tblGrid>
      <w:tr w:rsidR="00EE7B34" w:rsidRPr="00D77356" w:rsidTr="00AC54FB">
        <w:trPr>
          <w:cnfStyle w:val="100000000000"/>
          <w:trHeight w:val="20"/>
          <w:tblHeader/>
          <w:jc w:val="center"/>
        </w:trPr>
        <w:tc>
          <w:tcPr>
            <w:cnfStyle w:val="001000000000"/>
            <w:tcW w:w="4537" w:type="dxa"/>
            <w:shd w:val="clear" w:color="auto" w:fill="D0E6F6" w:themeFill="accent2" w:themeFillTint="33"/>
            <w:noWrap/>
            <w:vAlign w:val="center"/>
            <w:hideMark/>
          </w:tcPr>
          <w:p w:rsidR="00EE7B34" w:rsidRPr="00D77356" w:rsidRDefault="00EE7B34" w:rsidP="00AC54FB">
            <w:pPr>
              <w:pStyle w:val="NoSpacing"/>
              <w:jc w:val="center"/>
              <w:rPr>
                <w:sz w:val="20"/>
              </w:rPr>
            </w:pPr>
            <w:r w:rsidRPr="00D77356">
              <w:rPr>
                <w:sz w:val="20"/>
              </w:rPr>
              <w:t>Pasākumu grupa</w:t>
            </w:r>
          </w:p>
        </w:tc>
        <w:tc>
          <w:tcPr>
            <w:tcW w:w="1112" w:type="dxa"/>
            <w:shd w:val="clear" w:color="auto" w:fill="D0E6F6" w:themeFill="accent2" w:themeFillTint="33"/>
            <w:noWrap/>
            <w:vAlign w:val="center"/>
            <w:hideMark/>
          </w:tcPr>
          <w:p w:rsidR="00EE7B34" w:rsidRPr="00D77356" w:rsidRDefault="00EE7B34" w:rsidP="00C16BB1">
            <w:pPr>
              <w:pStyle w:val="NoSpacing"/>
              <w:jc w:val="center"/>
              <w:cnfStyle w:val="100000000000"/>
              <w:rPr>
                <w:sz w:val="20"/>
                <w:lang w:val="en-US"/>
              </w:rPr>
            </w:pPr>
            <w:r w:rsidRPr="00D77356">
              <w:rPr>
                <w:sz w:val="20"/>
                <w:lang w:val="en-US"/>
              </w:rPr>
              <w:t>2020</w:t>
            </w:r>
          </w:p>
        </w:tc>
        <w:tc>
          <w:tcPr>
            <w:tcW w:w="1112" w:type="dxa"/>
            <w:shd w:val="clear" w:color="auto" w:fill="D0E6F6" w:themeFill="accent2" w:themeFillTint="33"/>
            <w:noWrap/>
            <w:vAlign w:val="center"/>
            <w:hideMark/>
          </w:tcPr>
          <w:p w:rsidR="00EE7B34" w:rsidRPr="00D77356" w:rsidRDefault="00EE7B34" w:rsidP="00C16BB1">
            <w:pPr>
              <w:pStyle w:val="NoSpacing"/>
              <w:jc w:val="center"/>
              <w:cnfStyle w:val="100000000000"/>
              <w:rPr>
                <w:sz w:val="20"/>
                <w:lang w:val="en-US"/>
              </w:rPr>
            </w:pPr>
            <w:r w:rsidRPr="00D77356">
              <w:rPr>
                <w:sz w:val="20"/>
                <w:lang w:val="en-US"/>
              </w:rPr>
              <w:t>2025</w:t>
            </w:r>
          </w:p>
        </w:tc>
        <w:tc>
          <w:tcPr>
            <w:tcW w:w="1113" w:type="dxa"/>
            <w:shd w:val="clear" w:color="auto" w:fill="D0E6F6" w:themeFill="accent2" w:themeFillTint="33"/>
            <w:noWrap/>
            <w:vAlign w:val="center"/>
            <w:hideMark/>
          </w:tcPr>
          <w:p w:rsidR="00EE7B34" w:rsidRPr="00D77356" w:rsidRDefault="00EE7B34" w:rsidP="00C16BB1">
            <w:pPr>
              <w:pStyle w:val="NoSpacing"/>
              <w:jc w:val="center"/>
              <w:cnfStyle w:val="100000000000"/>
              <w:rPr>
                <w:sz w:val="20"/>
                <w:lang w:val="en-US"/>
              </w:rPr>
            </w:pPr>
            <w:r w:rsidRPr="00D77356">
              <w:rPr>
                <w:sz w:val="20"/>
                <w:lang w:val="en-US"/>
              </w:rPr>
              <w:t>2030</w:t>
            </w:r>
          </w:p>
        </w:tc>
      </w:tr>
      <w:tr w:rsidR="00EE7B34" w:rsidRPr="00D77356" w:rsidTr="00C16BB1">
        <w:trPr>
          <w:trHeight w:val="20"/>
          <w:jc w:val="center"/>
        </w:trPr>
        <w:tc>
          <w:tcPr>
            <w:cnfStyle w:val="001000000000"/>
            <w:tcW w:w="4537" w:type="dxa"/>
            <w:vAlign w:val="center"/>
            <w:hideMark/>
          </w:tcPr>
          <w:p w:rsidR="00EE7B34" w:rsidRPr="00D77356" w:rsidRDefault="00EE7B34" w:rsidP="001F1252">
            <w:pPr>
              <w:pStyle w:val="NoSpacing"/>
              <w:rPr>
                <w:sz w:val="20"/>
              </w:rPr>
            </w:pPr>
            <w:r w:rsidRPr="00D77356">
              <w:rPr>
                <w:sz w:val="20"/>
              </w:rPr>
              <w:t xml:space="preserve">Pasākumi augkopībā izmantotā minerālā N samazināšanai </w:t>
            </w:r>
          </w:p>
        </w:tc>
        <w:tc>
          <w:tcPr>
            <w:tcW w:w="1112" w:type="dxa"/>
            <w:noWrap/>
            <w:vAlign w:val="center"/>
            <w:hideMark/>
          </w:tcPr>
          <w:p w:rsidR="00EE7B34" w:rsidRPr="00D77356" w:rsidRDefault="00EE7B34" w:rsidP="00C16BB1">
            <w:pPr>
              <w:pStyle w:val="NoSpacing"/>
              <w:jc w:val="center"/>
              <w:cnfStyle w:val="000000000000"/>
              <w:rPr>
                <w:sz w:val="20"/>
                <w:lang w:val="en-US"/>
              </w:rPr>
            </w:pPr>
            <w:r w:rsidRPr="00D77356">
              <w:rPr>
                <w:sz w:val="20"/>
                <w:lang w:val="en-US"/>
              </w:rPr>
              <w:t>0.215</w:t>
            </w:r>
          </w:p>
        </w:tc>
        <w:tc>
          <w:tcPr>
            <w:tcW w:w="1112" w:type="dxa"/>
            <w:noWrap/>
            <w:vAlign w:val="center"/>
            <w:hideMark/>
          </w:tcPr>
          <w:p w:rsidR="00EE7B34" w:rsidRPr="00D77356" w:rsidRDefault="00EE7B34" w:rsidP="00C16BB1">
            <w:pPr>
              <w:pStyle w:val="NoSpacing"/>
              <w:jc w:val="center"/>
              <w:cnfStyle w:val="000000000000"/>
              <w:rPr>
                <w:sz w:val="20"/>
                <w:lang w:val="en-US"/>
              </w:rPr>
            </w:pPr>
            <w:r w:rsidRPr="00D77356">
              <w:rPr>
                <w:sz w:val="20"/>
                <w:lang w:val="en-US"/>
              </w:rPr>
              <w:t>0.508</w:t>
            </w:r>
          </w:p>
        </w:tc>
        <w:tc>
          <w:tcPr>
            <w:tcW w:w="1113" w:type="dxa"/>
            <w:noWrap/>
            <w:vAlign w:val="center"/>
            <w:hideMark/>
          </w:tcPr>
          <w:p w:rsidR="00EE7B34" w:rsidRPr="00D77356" w:rsidRDefault="00EE7B34" w:rsidP="00C16BB1">
            <w:pPr>
              <w:pStyle w:val="NoSpacing"/>
              <w:jc w:val="center"/>
              <w:cnfStyle w:val="000000000000"/>
              <w:rPr>
                <w:sz w:val="20"/>
                <w:lang w:val="en-US"/>
              </w:rPr>
            </w:pPr>
            <w:r w:rsidRPr="00D77356">
              <w:rPr>
                <w:sz w:val="20"/>
                <w:lang w:val="en-US"/>
              </w:rPr>
              <w:t>0.913</w:t>
            </w:r>
          </w:p>
        </w:tc>
      </w:tr>
      <w:tr w:rsidR="00EE7B34" w:rsidRPr="00D77356" w:rsidTr="00C16BB1">
        <w:trPr>
          <w:trHeight w:val="20"/>
          <w:jc w:val="center"/>
        </w:trPr>
        <w:tc>
          <w:tcPr>
            <w:cnfStyle w:val="001000000000"/>
            <w:tcW w:w="4537" w:type="dxa"/>
            <w:vAlign w:val="center"/>
            <w:hideMark/>
          </w:tcPr>
          <w:p w:rsidR="00EE7B34" w:rsidRPr="00D77356" w:rsidRDefault="00EE7B34" w:rsidP="001F1252">
            <w:pPr>
              <w:pStyle w:val="NoSpacing"/>
              <w:rPr>
                <w:sz w:val="20"/>
              </w:rPr>
            </w:pPr>
            <w:r w:rsidRPr="00D77356">
              <w:rPr>
                <w:sz w:val="20"/>
              </w:rPr>
              <w:t>Pasākumi amonjaka emisiju samazināšanai no kūtsmēslu apsaimniekošanas</w:t>
            </w:r>
          </w:p>
        </w:tc>
        <w:tc>
          <w:tcPr>
            <w:tcW w:w="1112" w:type="dxa"/>
            <w:noWrap/>
            <w:vAlign w:val="center"/>
            <w:hideMark/>
          </w:tcPr>
          <w:p w:rsidR="00EE7B34" w:rsidRPr="00D77356" w:rsidRDefault="00060B7F" w:rsidP="00C16BB1">
            <w:pPr>
              <w:pStyle w:val="NoSpacing"/>
              <w:jc w:val="center"/>
              <w:cnfStyle w:val="000000000000"/>
              <w:rPr>
                <w:sz w:val="20"/>
                <w:lang w:val="en-US"/>
              </w:rPr>
            </w:pPr>
            <w:r w:rsidRPr="00060B7F">
              <w:rPr>
                <w:sz w:val="20"/>
                <w:lang w:val="en-US"/>
              </w:rPr>
              <w:t>0.177</w:t>
            </w:r>
          </w:p>
        </w:tc>
        <w:tc>
          <w:tcPr>
            <w:tcW w:w="1112" w:type="dxa"/>
            <w:noWrap/>
            <w:vAlign w:val="center"/>
            <w:hideMark/>
          </w:tcPr>
          <w:p w:rsidR="00EE7B34" w:rsidRPr="00D77356" w:rsidRDefault="00060B7F" w:rsidP="00C16BB1">
            <w:pPr>
              <w:pStyle w:val="NoSpacing"/>
              <w:jc w:val="center"/>
              <w:cnfStyle w:val="000000000000"/>
              <w:rPr>
                <w:sz w:val="20"/>
                <w:lang w:val="en-US"/>
              </w:rPr>
            </w:pPr>
            <w:r w:rsidRPr="00060B7F">
              <w:rPr>
                <w:sz w:val="20"/>
                <w:lang w:val="en-US"/>
              </w:rPr>
              <w:t>1.056</w:t>
            </w:r>
          </w:p>
        </w:tc>
        <w:tc>
          <w:tcPr>
            <w:tcW w:w="1113" w:type="dxa"/>
            <w:noWrap/>
            <w:vAlign w:val="center"/>
            <w:hideMark/>
          </w:tcPr>
          <w:p w:rsidR="00EE7B34" w:rsidRPr="00D77356" w:rsidRDefault="00060B7F" w:rsidP="00C16BB1">
            <w:pPr>
              <w:pStyle w:val="NoSpacing"/>
              <w:jc w:val="center"/>
              <w:cnfStyle w:val="000000000000"/>
              <w:rPr>
                <w:sz w:val="20"/>
                <w:lang w:val="en-US"/>
              </w:rPr>
            </w:pPr>
            <w:r w:rsidRPr="00060B7F">
              <w:rPr>
                <w:sz w:val="20"/>
                <w:lang w:val="en-US"/>
              </w:rPr>
              <w:t>1.069</w:t>
            </w:r>
          </w:p>
        </w:tc>
      </w:tr>
      <w:tr w:rsidR="00EE7B34" w:rsidRPr="00D77356" w:rsidTr="00C16BB1">
        <w:trPr>
          <w:trHeight w:val="20"/>
          <w:jc w:val="center"/>
        </w:trPr>
        <w:tc>
          <w:tcPr>
            <w:cnfStyle w:val="001000000000"/>
            <w:tcW w:w="4537" w:type="dxa"/>
            <w:vAlign w:val="center"/>
            <w:hideMark/>
          </w:tcPr>
          <w:p w:rsidR="00EE7B34" w:rsidRPr="00D77356" w:rsidRDefault="00EE7B34" w:rsidP="001F1252">
            <w:pPr>
              <w:pStyle w:val="NoSpacing"/>
              <w:rPr>
                <w:sz w:val="20"/>
              </w:rPr>
            </w:pPr>
            <w:r w:rsidRPr="00D77356">
              <w:rPr>
                <w:sz w:val="20"/>
              </w:rPr>
              <w:t xml:space="preserve">Pasākumi lauksaimniecības dzīvnieku ēdināšanas pārvaldībā </w:t>
            </w:r>
          </w:p>
        </w:tc>
        <w:tc>
          <w:tcPr>
            <w:tcW w:w="1112" w:type="dxa"/>
            <w:noWrap/>
            <w:vAlign w:val="center"/>
            <w:hideMark/>
          </w:tcPr>
          <w:p w:rsidR="00EE7B34" w:rsidRPr="00D77356" w:rsidRDefault="00EE7B34" w:rsidP="00C16BB1">
            <w:pPr>
              <w:pStyle w:val="NoSpacing"/>
              <w:jc w:val="center"/>
              <w:cnfStyle w:val="000000000000"/>
              <w:rPr>
                <w:sz w:val="20"/>
                <w:lang w:val="en-US"/>
              </w:rPr>
            </w:pPr>
            <w:r w:rsidRPr="00D77356">
              <w:rPr>
                <w:sz w:val="20"/>
                <w:lang w:val="en-US"/>
              </w:rPr>
              <w:t>0.223</w:t>
            </w:r>
          </w:p>
        </w:tc>
        <w:tc>
          <w:tcPr>
            <w:tcW w:w="1112" w:type="dxa"/>
            <w:noWrap/>
            <w:vAlign w:val="center"/>
            <w:hideMark/>
          </w:tcPr>
          <w:p w:rsidR="00EE7B34" w:rsidRPr="00D77356" w:rsidRDefault="00EE7B34" w:rsidP="00C16BB1">
            <w:pPr>
              <w:pStyle w:val="NoSpacing"/>
              <w:jc w:val="center"/>
              <w:cnfStyle w:val="000000000000"/>
              <w:rPr>
                <w:sz w:val="20"/>
                <w:lang w:val="en-US"/>
              </w:rPr>
            </w:pPr>
            <w:r w:rsidRPr="00D77356">
              <w:rPr>
                <w:sz w:val="20"/>
                <w:lang w:val="en-US"/>
              </w:rPr>
              <w:t>0.425</w:t>
            </w:r>
          </w:p>
        </w:tc>
        <w:tc>
          <w:tcPr>
            <w:tcW w:w="1113" w:type="dxa"/>
            <w:noWrap/>
            <w:vAlign w:val="center"/>
            <w:hideMark/>
          </w:tcPr>
          <w:p w:rsidR="00EE7B34" w:rsidRPr="00D77356" w:rsidRDefault="00EE7B34" w:rsidP="00C16BB1">
            <w:pPr>
              <w:pStyle w:val="NoSpacing"/>
              <w:jc w:val="center"/>
              <w:cnfStyle w:val="000000000000"/>
              <w:rPr>
                <w:sz w:val="20"/>
                <w:lang w:val="en-US"/>
              </w:rPr>
            </w:pPr>
            <w:r w:rsidRPr="00D77356">
              <w:rPr>
                <w:sz w:val="20"/>
                <w:lang w:val="en-US"/>
              </w:rPr>
              <w:t>0.434</w:t>
            </w:r>
          </w:p>
        </w:tc>
      </w:tr>
      <w:tr w:rsidR="00EE7B34" w:rsidRPr="00D77356" w:rsidTr="00C16BB1">
        <w:trPr>
          <w:trHeight w:val="20"/>
          <w:jc w:val="center"/>
        </w:trPr>
        <w:tc>
          <w:tcPr>
            <w:cnfStyle w:val="001000000000"/>
            <w:tcW w:w="4537" w:type="dxa"/>
            <w:vAlign w:val="center"/>
          </w:tcPr>
          <w:p w:rsidR="00EE7B34" w:rsidRPr="00D77356" w:rsidRDefault="00EE7B34" w:rsidP="001F1252">
            <w:pPr>
              <w:pStyle w:val="NoSpacing"/>
              <w:rPr>
                <w:sz w:val="20"/>
              </w:rPr>
            </w:pPr>
            <w:r w:rsidRPr="00D77356">
              <w:rPr>
                <w:sz w:val="20"/>
              </w:rPr>
              <w:t>Pasākumi bioloģiskās piena lopkopības attīstībai</w:t>
            </w:r>
          </w:p>
        </w:tc>
        <w:tc>
          <w:tcPr>
            <w:tcW w:w="1112" w:type="dxa"/>
            <w:noWrap/>
            <w:vAlign w:val="center"/>
          </w:tcPr>
          <w:p w:rsidR="00EE7B34" w:rsidRPr="00D77356" w:rsidRDefault="00EE7B34" w:rsidP="00C16BB1">
            <w:pPr>
              <w:pStyle w:val="NoSpacing"/>
              <w:jc w:val="center"/>
              <w:cnfStyle w:val="000000000000"/>
              <w:rPr>
                <w:sz w:val="20"/>
                <w:lang w:val="en-US"/>
              </w:rPr>
            </w:pPr>
            <w:r w:rsidRPr="00D77356">
              <w:rPr>
                <w:sz w:val="20"/>
                <w:lang w:val="en-US"/>
              </w:rPr>
              <w:t>0.307</w:t>
            </w:r>
          </w:p>
        </w:tc>
        <w:tc>
          <w:tcPr>
            <w:tcW w:w="1112" w:type="dxa"/>
            <w:noWrap/>
            <w:vAlign w:val="center"/>
          </w:tcPr>
          <w:p w:rsidR="00EE7B34" w:rsidRPr="00D77356" w:rsidRDefault="00EE7B34" w:rsidP="00C16BB1">
            <w:pPr>
              <w:pStyle w:val="NoSpacing"/>
              <w:jc w:val="center"/>
              <w:cnfStyle w:val="000000000000"/>
              <w:rPr>
                <w:sz w:val="20"/>
                <w:lang w:val="en-US"/>
              </w:rPr>
            </w:pPr>
            <w:r w:rsidRPr="00D77356">
              <w:rPr>
                <w:sz w:val="20"/>
                <w:lang w:val="en-US"/>
              </w:rPr>
              <w:t>0.624</w:t>
            </w:r>
          </w:p>
        </w:tc>
        <w:tc>
          <w:tcPr>
            <w:tcW w:w="1113" w:type="dxa"/>
            <w:noWrap/>
            <w:vAlign w:val="center"/>
          </w:tcPr>
          <w:p w:rsidR="00EE7B34" w:rsidRPr="00D77356" w:rsidRDefault="00EE7B34" w:rsidP="00C16BB1">
            <w:pPr>
              <w:pStyle w:val="NoSpacing"/>
              <w:jc w:val="center"/>
              <w:cnfStyle w:val="000000000000"/>
              <w:rPr>
                <w:sz w:val="20"/>
                <w:lang w:val="en-US"/>
              </w:rPr>
            </w:pPr>
            <w:r w:rsidRPr="00D77356">
              <w:rPr>
                <w:sz w:val="20"/>
                <w:lang w:val="en-US"/>
              </w:rPr>
              <w:t>0.686</w:t>
            </w:r>
          </w:p>
        </w:tc>
      </w:tr>
      <w:tr w:rsidR="00EE7B34" w:rsidRPr="00D77356" w:rsidTr="00C16BB1">
        <w:trPr>
          <w:trHeight w:val="20"/>
          <w:jc w:val="center"/>
        </w:trPr>
        <w:tc>
          <w:tcPr>
            <w:cnfStyle w:val="001000000000"/>
            <w:tcW w:w="4537" w:type="dxa"/>
            <w:vAlign w:val="center"/>
          </w:tcPr>
          <w:p w:rsidR="00EE7B34" w:rsidRPr="00D77356" w:rsidRDefault="00EE7B34" w:rsidP="001F1252">
            <w:pPr>
              <w:pStyle w:val="NoSpacing"/>
              <w:rPr>
                <w:sz w:val="20"/>
              </w:rPr>
            </w:pPr>
            <w:r w:rsidRPr="00D77356">
              <w:rPr>
                <w:sz w:val="20"/>
              </w:rPr>
              <w:t>Pasākumu grupu summārā ietekme</w:t>
            </w:r>
          </w:p>
        </w:tc>
        <w:tc>
          <w:tcPr>
            <w:tcW w:w="1112" w:type="dxa"/>
            <w:noWrap/>
            <w:vAlign w:val="center"/>
          </w:tcPr>
          <w:p w:rsidR="00EE7B34" w:rsidRPr="00D77356" w:rsidRDefault="00EE7B34" w:rsidP="00C16BB1">
            <w:pPr>
              <w:pStyle w:val="NoSpacing"/>
              <w:jc w:val="center"/>
              <w:cnfStyle w:val="000000000000"/>
              <w:rPr>
                <w:sz w:val="20"/>
                <w:lang w:val="en-US"/>
              </w:rPr>
            </w:pPr>
            <w:r w:rsidRPr="00D77356">
              <w:rPr>
                <w:sz w:val="20"/>
                <w:lang w:val="en-US"/>
              </w:rPr>
              <w:t>0.92</w:t>
            </w:r>
          </w:p>
        </w:tc>
        <w:tc>
          <w:tcPr>
            <w:tcW w:w="1112" w:type="dxa"/>
            <w:noWrap/>
            <w:vAlign w:val="center"/>
          </w:tcPr>
          <w:p w:rsidR="00EE7B34" w:rsidRPr="00D77356" w:rsidRDefault="00EE7B34" w:rsidP="00C16BB1">
            <w:pPr>
              <w:pStyle w:val="NoSpacing"/>
              <w:jc w:val="center"/>
              <w:cnfStyle w:val="000000000000"/>
              <w:rPr>
                <w:sz w:val="20"/>
                <w:lang w:val="en-US"/>
              </w:rPr>
            </w:pPr>
            <w:r w:rsidRPr="00D77356">
              <w:rPr>
                <w:sz w:val="20"/>
                <w:lang w:val="en-US"/>
              </w:rPr>
              <w:t>2.61</w:t>
            </w:r>
          </w:p>
        </w:tc>
        <w:tc>
          <w:tcPr>
            <w:tcW w:w="1113" w:type="dxa"/>
            <w:noWrap/>
            <w:vAlign w:val="center"/>
          </w:tcPr>
          <w:p w:rsidR="00EE7B34" w:rsidRPr="00D77356" w:rsidRDefault="00EE7B34" w:rsidP="00C16BB1">
            <w:pPr>
              <w:pStyle w:val="NoSpacing"/>
              <w:jc w:val="center"/>
              <w:cnfStyle w:val="000000000000"/>
              <w:rPr>
                <w:sz w:val="20"/>
                <w:lang w:val="en-US"/>
              </w:rPr>
            </w:pPr>
            <w:r w:rsidRPr="00D77356">
              <w:rPr>
                <w:sz w:val="20"/>
                <w:lang w:val="en-US"/>
              </w:rPr>
              <w:t>3.10</w:t>
            </w:r>
          </w:p>
        </w:tc>
      </w:tr>
    </w:tbl>
    <w:p w:rsidR="00EE7B34" w:rsidRPr="00D77356" w:rsidRDefault="00EE7B34" w:rsidP="00EE7B34">
      <w:pPr>
        <w:rPr>
          <w:rFonts w:eastAsia="Calibri" w:cstheme="minorHAnsi"/>
        </w:rPr>
      </w:pPr>
      <w:r w:rsidRPr="00D77356">
        <w:rPr>
          <w:rFonts w:eastAsia="Calibri" w:cstheme="minorHAnsi"/>
        </w:rPr>
        <w:t>Izvērtējot minēto papildus pasākumu grupu ietekmi uz emisiju samazināšanu jāsecina, ka neviena pasākuma grupa atsevišķi nenodrošina mērķa emisijas lieluma sasniegšanu 2030.gadā. Vislielākais ietekmes potenciāls ir aprēķināts papildus pasākumiem N patēriņa samazināšanai ar minerālmēsliem, nosakot, ka izmantotā slāpekļa patēriņš ar minerālmēsliem 2030.gadā ir jāsamazina par 20.2</w:t>
      </w:r>
      <w:r w:rsidR="00A01342">
        <w:rPr>
          <w:rFonts w:eastAsia="Calibri" w:cstheme="minorHAnsi"/>
        </w:rPr>
        <w:t> %</w:t>
      </w:r>
      <w:r w:rsidRPr="00D77356">
        <w:rPr>
          <w:rFonts w:eastAsia="Calibri" w:cstheme="minorHAnsi"/>
        </w:rPr>
        <w:t xml:space="preserve"> attiecībā pret bāzes scenāriju. </w:t>
      </w:r>
    </w:p>
    <w:p w:rsidR="00EE7B34" w:rsidRPr="00D77356" w:rsidRDefault="00EE7B34" w:rsidP="00EE7B34">
      <w:pPr>
        <w:rPr>
          <w:rFonts w:eastAsia="Calibri" w:cstheme="minorHAnsi"/>
        </w:rPr>
      </w:pPr>
      <w:r w:rsidRPr="00D77356">
        <w:rPr>
          <w:rFonts w:eastAsia="Calibri" w:cstheme="minorHAnsi"/>
        </w:rPr>
        <w:t>Dzīvnieku ēdināšana ir svarīgs faktors, kas nosaka dzīvnieka izdalītā slāpekļa apjomu, šajā vērtējumā liela nozīme ir pasākumiem mājputnu vai cūku ēdināšanas pārvaldība intensīvai audzēšanai un bioloģiskā piena lopkopība. Dzīvnieka izdalītais slāpeklis savukārt nosaka emisijas apjomu no kūtsmēslu pārvaldības, tādējādi šo abu pasākumu ietekme pastiprina emisijas samazinājuma efektu, ko dod</w:t>
      </w:r>
      <w:r w:rsidRPr="00D77356">
        <w:rPr>
          <w:rFonts w:cstheme="minorHAnsi"/>
        </w:rPr>
        <w:t xml:space="preserve"> </w:t>
      </w:r>
      <w:r w:rsidRPr="00D77356">
        <w:rPr>
          <w:rFonts w:eastAsia="Calibri" w:cstheme="minorHAnsi"/>
        </w:rPr>
        <w:t>pasākumu grupa par kūtsmēslu apsaimniekošanu, kas noteikti specifiskām saimniecību grupām.</w:t>
      </w:r>
    </w:p>
    <w:p w:rsidR="00EE7B34" w:rsidRPr="00D77356" w:rsidRDefault="00EE7B34" w:rsidP="00EE7B34">
      <w:pPr>
        <w:rPr>
          <w:rFonts w:eastAsia="Calibri" w:cstheme="minorHAnsi"/>
        </w:rPr>
      </w:pPr>
      <w:r w:rsidRPr="00D77356">
        <w:rPr>
          <w:rFonts w:eastAsia="Calibri" w:cstheme="minorHAnsi"/>
        </w:rPr>
        <w:t xml:space="preserve">Efektīvāko amonjaka emisijas samazinājumu dod pasākumi, kas veicina dzīvnieku izdalītā slāpekļa daudzuma samazināšanos un ar mēslojumu izmantotā slāpekļa samazinājumu. Integrēta minēto četru pasākumu kopa ļauj lauksaimniecības sektorā sasniegt amonjaka emisijas mērķa lielumu 2030.gadā. Tā kā lauksaimniecības sektorā plānotie emisiju samazināšanas pasākumi nosaka ievērojamu slāpekļa minerālmēslojuma samazinājumu un papildus ieguldījumus kūtsmēslu apsaimniekošanai, tad nav iespējams sasniegt mērķa trajektorijā iezīmēto emisiju mērķi 2020.gadā. Iezīmēto pasākumu ieviešana ir plānota garākā laika periodā līdz 2025.gadam, un 2030.gadā sasniedzot maksimālo emisijas samazinājuma potenciālu. Detalizētāka informācija par pasākuma ietekmes novērtēšanai izmantotiem pieņēmumiem ir doti 5. Pielikumā. </w:t>
      </w:r>
    </w:p>
    <w:p w:rsidR="00EE7B34" w:rsidRPr="00D77356" w:rsidRDefault="00D00BB3" w:rsidP="00EE7B34">
      <w:pPr>
        <w:rPr>
          <w:rFonts w:cstheme="minorHAnsi"/>
          <w:szCs w:val="24"/>
        </w:rPr>
      </w:pPr>
      <w:r>
        <w:rPr>
          <w:iCs/>
          <w:szCs w:val="24"/>
        </w:rPr>
        <w:t xml:space="preserve">Atbilstoši aprēķinātajām prognozēm redzams, ka </w:t>
      </w:r>
      <w:r w:rsidRPr="00FB0B1A">
        <w:rPr>
          <w:iCs/>
          <w:szCs w:val="24"/>
        </w:rPr>
        <w:t>2020.gada</w:t>
      </w:r>
      <w:r>
        <w:rPr>
          <w:iCs/>
          <w:szCs w:val="24"/>
        </w:rPr>
        <w:t>m</w:t>
      </w:r>
      <w:r w:rsidRPr="00FB0B1A">
        <w:rPr>
          <w:iCs/>
          <w:szCs w:val="24"/>
        </w:rPr>
        <w:t xml:space="preserve"> </w:t>
      </w:r>
      <w:r>
        <w:rPr>
          <w:iCs/>
          <w:szCs w:val="24"/>
        </w:rPr>
        <w:t>noteiktais emisiju samazināšanas mērķis</w:t>
      </w:r>
      <w:r w:rsidRPr="00FB0B1A">
        <w:rPr>
          <w:iCs/>
          <w:szCs w:val="24"/>
        </w:rPr>
        <w:t xml:space="preserve"> tiks izpildīt</w:t>
      </w:r>
      <w:r>
        <w:rPr>
          <w:iCs/>
          <w:szCs w:val="24"/>
        </w:rPr>
        <w:t>s</w:t>
      </w:r>
      <w:r w:rsidRPr="00FB0B1A">
        <w:rPr>
          <w:iCs/>
          <w:szCs w:val="24"/>
        </w:rPr>
        <w:t xml:space="preserve"> tikai pirms 2025.gada</w:t>
      </w:r>
      <w:r>
        <w:rPr>
          <w:iCs/>
          <w:szCs w:val="24"/>
        </w:rPr>
        <w:t xml:space="preserve">. Amonjaka </w:t>
      </w:r>
      <w:r w:rsidRPr="00FB0B1A">
        <w:rPr>
          <w:iCs/>
          <w:szCs w:val="24"/>
        </w:rPr>
        <w:t xml:space="preserve"> emisiju samazināšanai ieplānotie pasākumi ir saistīti ar lielām investīcijām lauksaimniecības sektorā</w:t>
      </w:r>
      <w:r>
        <w:rPr>
          <w:iCs/>
          <w:szCs w:val="24"/>
        </w:rPr>
        <w:t xml:space="preserve"> un </w:t>
      </w:r>
      <w:r w:rsidRPr="00FB0B1A">
        <w:rPr>
          <w:iCs/>
          <w:szCs w:val="24"/>
        </w:rPr>
        <w:t>to īstenošana ir plānota pēc 2020.gada</w:t>
      </w:r>
      <w:r>
        <w:rPr>
          <w:iCs/>
          <w:szCs w:val="24"/>
        </w:rPr>
        <w:t>, kad būs pieejams papildus līdzfinansējums Kopējās lauksaimniecības politikas ietvaros</w:t>
      </w:r>
      <w:r w:rsidRPr="00FB0B1A">
        <w:rPr>
          <w:iCs/>
          <w:szCs w:val="24"/>
        </w:rPr>
        <w:t xml:space="preserve">. </w:t>
      </w:r>
      <w:r>
        <w:rPr>
          <w:rFonts w:cstheme="minorHAnsi"/>
          <w:szCs w:val="24"/>
        </w:rPr>
        <w:t>Ī</w:t>
      </w:r>
      <w:r w:rsidRPr="00D77356">
        <w:rPr>
          <w:rFonts w:cstheme="minorHAnsi"/>
          <w:szCs w:val="24"/>
        </w:rPr>
        <w:t xml:space="preserve">stenojot </w:t>
      </w:r>
      <w:r w:rsidR="00EE7B34" w:rsidRPr="00D77356">
        <w:rPr>
          <w:rFonts w:cstheme="minorHAnsi"/>
          <w:szCs w:val="24"/>
        </w:rPr>
        <w:t>visu četru grupu pasākumus, aprēķinātās emisiju prognozes ir par 2,</w:t>
      </w:r>
      <w:r w:rsidR="0009321B" w:rsidRPr="00D77356">
        <w:rPr>
          <w:rFonts w:cstheme="minorHAnsi"/>
          <w:szCs w:val="24"/>
        </w:rPr>
        <w:t>1</w:t>
      </w:r>
      <w:r w:rsidR="00A01342">
        <w:rPr>
          <w:rFonts w:cstheme="minorHAnsi"/>
          <w:szCs w:val="24"/>
        </w:rPr>
        <w:t> %</w:t>
      </w:r>
      <w:r w:rsidR="00EE7B34" w:rsidRPr="00D77356">
        <w:rPr>
          <w:rFonts w:cstheme="minorHAnsi"/>
          <w:szCs w:val="24"/>
        </w:rPr>
        <w:t xml:space="preserve"> mazākas nekā noteiktais mērķis 2030.gadā. Emisiju samazinājums 2030. gadā ir 3,</w:t>
      </w:r>
      <w:r w:rsidR="00BD7688">
        <w:rPr>
          <w:rFonts w:cstheme="minorHAnsi"/>
          <w:szCs w:val="24"/>
        </w:rPr>
        <w:t>1</w:t>
      </w:r>
      <w:r w:rsidR="00EE7B34" w:rsidRPr="00D77356">
        <w:rPr>
          <w:rFonts w:cstheme="minorHAnsi"/>
          <w:szCs w:val="24"/>
        </w:rPr>
        <w:t xml:space="preserve"> </w:t>
      </w:r>
      <w:proofErr w:type="spellStart"/>
      <w:r w:rsidR="00EE7B34" w:rsidRPr="00D77356">
        <w:rPr>
          <w:rFonts w:cstheme="minorHAnsi"/>
          <w:szCs w:val="24"/>
        </w:rPr>
        <w:t>kt</w:t>
      </w:r>
      <w:proofErr w:type="spellEnd"/>
      <w:r w:rsidR="00EE7B34" w:rsidRPr="00D77356">
        <w:rPr>
          <w:rFonts w:cstheme="minorHAnsi"/>
          <w:szCs w:val="24"/>
        </w:rPr>
        <w:t xml:space="preserve">, salīdzinot ar </w:t>
      </w:r>
      <w:r w:rsidR="00A40BCD">
        <w:rPr>
          <w:rFonts w:cstheme="minorHAnsi"/>
          <w:szCs w:val="24"/>
        </w:rPr>
        <w:t>b</w:t>
      </w:r>
      <w:r w:rsidR="00A40BCD" w:rsidRPr="00D77356">
        <w:rPr>
          <w:rFonts w:cstheme="minorHAnsi"/>
          <w:szCs w:val="24"/>
        </w:rPr>
        <w:t xml:space="preserve">āzes </w:t>
      </w:r>
      <w:r w:rsidR="00EE7B34" w:rsidRPr="00D77356">
        <w:rPr>
          <w:rFonts w:cstheme="minorHAnsi"/>
          <w:szCs w:val="24"/>
        </w:rPr>
        <w:t>scenāriju.</w:t>
      </w:r>
      <w:r w:rsidRPr="00D00BB3">
        <w:rPr>
          <w:iCs/>
          <w:szCs w:val="24"/>
        </w:rPr>
        <w:t xml:space="preserve"> </w:t>
      </w:r>
    </w:p>
    <w:p w:rsidR="004F58F0" w:rsidRPr="00D77356" w:rsidRDefault="004F58F0" w:rsidP="0061310E">
      <w:pPr>
        <w:rPr>
          <w:rFonts w:cstheme="minorHAnsi"/>
          <w:szCs w:val="24"/>
        </w:rPr>
      </w:pPr>
    </w:p>
    <w:p w:rsidR="00D416C2" w:rsidRPr="00D77356" w:rsidRDefault="00FC0FEE" w:rsidP="00C33DC3">
      <w:pPr>
        <w:jc w:val="center"/>
        <w:rPr>
          <w:rFonts w:cstheme="minorHAnsi"/>
          <w:szCs w:val="24"/>
        </w:rPr>
      </w:pPr>
      <w:r w:rsidRPr="00D77356">
        <w:rPr>
          <w:rFonts w:cstheme="minorHAnsi"/>
          <w:noProof/>
          <w:szCs w:val="24"/>
        </w:rPr>
        <w:drawing>
          <wp:inline distT="0" distB="0" distL="0" distR="0">
            <wp:extent cx="4410388" cy="259200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10388" cy="2592000"/>
                    </a:xfrm>
                    <a:prstGeom prst="rect">
                      <a:avLst/>
                    </a:prstGeom>
                    <a:noFill/>
                  </pic:spPr>
                </pic:pic>
              </a:graphicData>
            </a:graphic>
          </wp:inline>
        </w:drawing>
      </w:r>
    </w:p>
    <w:p w:rsidR="00CB538F" w:rsidRPr="00D77356" w:rsidRDefault="003A4752" w:rsidP="00277FD5">
      <w:pPr>
        <w:pStyle w:val="Title"/>
      </w:pPr>
      <w:r w:rsidRPr="00D77356">
        <w:rPr>
          <w:szCs w:val="24"/>
        </w:rPr>
        <w:fldChar w:fldCharType="begin"/>
      </w:r>
      <w:r w:rsidR="00D416C2" w:rsidRPr="00D77356">
        <w:rPr>
          <w:szCs w:val="24"/>
        </w:rPr>
        <w:instrText xml:space="preserve"> SEQ Ilustrācija \* ARABIC </w:instrText>
      </w:r>
      <w:r w:rsidRPr="00D77356">
        <w:rPr>
          <w:szCs w:val="24"/>
        </w:rPr>
        <w:fldChar w:fldCharType="separate"/>
      </w:r>
      <w:r w:rsidR="00F532F1">
        <w:rPr>
          <w:noProof/>
          <w:szCs w:val="24"/>
        </w:rPr>
        <w:t>17</w:t>
      </w:r>
      <w:r w:rsidRPr="00D77356">
        <w:rPr>
          <w:szCs w:val="24"/>
        </w:rPr>
        <w:fldChar w:fldCharType="end"/>
      </w:r>
      <w:r w:rsidR="00D416C2" w:rsidRPr="00D77356">
        <w:t>. attēls. Aprēķinātās NH</w:t>
      </w:r>
      <w:r w:rsidR="00D416C2" w:rsidRPr="00D77356">
        <w:rPr>
          <w:vertAlign w:val="subscript"/>
        </w:rPr>
        <w:t>3</w:t>
      </w:r>
      <w:r w:rsidR="00D416C2" w:rsidRPr="00D77356">
        <w:t xml:space="preserve"> emisiju prognozes scenārijā ar papildu pasākumiem un mērķa trajektorija</w:t>
      </w:r>
      <w:r w:rsidR="000163B8" w:rsidRPr="00D77356">
        <w:t>,</w:t>
      </w:r>
      <w:r w:rsidR="00D416C2" w:rsidRPr="00D77356">
        <w:t xml:space="preserve"> 2020. – 2030</w:t>
      </w:r>
      <w:r w:rsidR="00042B04" w:rsidRPr="00D77356">
        <w:t>. gad</w:t>
      </w:r>
      <w:r w:rsidR="00D416C2" w:rsidRPr="00D77356">
        <w:t>s</w:t>
      </w:r>
    </w:p>
    <w:p w:rsidR="00C44317" w:rsidRPr="00D77356" w:rsidRDefault="00C44317" w:rsidP="00C44317"/>
    <w:p w:rsidR="00AE684A" w:rsidRPr="00D77356" w:rsidRDefault="003A4752" w:rsidP="00FA0237">
      <w:pPr>
        <w:pStyle w:val="Heading2"/>
      </w:pPr>
      <w:bookmarkStart w:id="95" w:name="_Toc5090703"/>
      <w:r w:rsidRPr="003A4752">
        <w:rPr>
          <w:rStyle w:val="Heading2Char"/>
          <w:b/>
        </w:rPr>
        <w:pict>
          <v:shape id="Text Box 5" o:spid="_x0000_s1032" type="#_x0000_t202" style="position:absolute;left:0;text-align:left;margin-left:-14.75pt;margin-top:32.1pt;width:453.5pt;height:406pt;z-index:251665408;visibility:visible;mso-wrap-style:square;mso-width-percent:0;mso-height-percent:0;mso-wrap-distance-left:9pt;mso-wrap-distance-top:7.2pt;mso-wrap-distance-right:9pt;mso-wrap-distance-bottom:7.2pt;mso-position-horizontal-relative:margin;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pmDuAIAAME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" filled="f" stroked="f">
            <v:textbox>
              <w:txbxContent>
                <w:p w:rsidR="003B676A" w:rsidRPr="00D743B2" w:rsidRDefault="003B676A" w:rsidP="003B676A">
                  <w:pPr>
                    <w:pBdr>
                      <w:top w:val="single" w:sz="24" w:space="8" w:color="5B9BD5"/>
                      <w:bottom w:val="single" w:sz="24" w:space="8" w:color="5B9BD5"/>
                    </w:pBdr>
                    <w:rPr>
                      <w:b/>
                      <w:iCs/>
                      <w:szCs w:val="24"/>
                    </w:rPr>
                  </w:pPr>
                  <w:r w:rsidRPr="00D743B2">
                    <w:rPr>
                      <w:iCs/>
                      <w:szCs w:val="24"/>
                    </w:rPr>
                    <w:t>Emisiju prognozes scenārijā ar papildu pasākumiem parāda, ka</w:t>
                  </w:r>
                  <w:r w:rsidR="00D743B2">
                    <w:rPr>
                      <w:iCs/>
                      <w:szCs w:val="24"/>
                    </w:rPr>
                    <w:t xml:space="preserve"> īstenojot plāna 8.sadaļā iekļautos pasākumus </w:t>
                  </w:r>
                  <w:r w:rsidRPr="00D743B2">
                    <w:rPr>
                      <w:iCs/>
                      <w:szCs w:val="24"/>
                    </w:rPr>
                    <w:t xml:space="preserve">kopumā </w:t>
                  </w:r>
                  <w:r w:rsidR="00D743B2" w:rsidRPr="00D743B2">
                    <w:rPr>
                      <w:iCs/>
                      <w:szCs w:val="24"/>
                    </w:rPr>
                    <w:t xml:space="preserve">tiek </w:t>
                  </w:r>
                  <w:r w:rsidRPr="00D743B2">
                    <w:rPr>
                      <w:iCs/>
                      <w:szCs w:val="24"/>
                    </w:rPr>
                    <w:t>sekmē</w:t>
                  </w:r>
                  <w:r w:rsidR="00D743B2" w:rsidRPr="00D743B2">
                    <w:rPr>
                      <w:iCs/>
                      <w:szCs w:val="24"/>
                    </w:rPr>
                    <w:t>ta</w:t>
                  </w:r>
                  <w:r w:rsidRPr="00D743B2">
                    <w:rPr>
                      <w:iCs/>
                      <w:szCs w:val="24"/>
                    </w:rPr>
                    <w:t xml:space="preserve"> noteikto emisiju mērķu izpild</w:t>
                  </w:r>
                  <w:r w:rsidR="00D743B2" w:rsidRPr="00D743B2">
                    <w:rPr>
                      <w:iCs/>
                      <w:szCs w:val="24"/>
                    </w:rPr>
                    <w:t>e</w:t>
                  </w:r>
                  <w:r w:rsidRPr="00D743B2">
                    <w:rPr>
                      <w:iCs/>
                      <w:szCs w:val="24"/>
                    </w:rPr>
                    <w:t xml:space="preserve"> </w:t>
                  </w:r>
                  <w:r w:rsidR="00D743B2">
                    <w:rPr>
                      <w:iCs/>
                      <w:szCs w:val="24"/>
                    </w:rPr>
                    <w:t xml:space="preserve">2025. un </w:t>
                  </w:r>
                  <w:r w:rsidRPr="00D743B2">
                    <w:rPr>
                      <w:iCs/>
                      <w:szCs w:val="24"/>
                    </w:rPr>
                    <w:t>2030. gadā.</w:t>
                  </w:r>
                  <w:r w:rsidRPr="00D743B2">
                    <w:rPr>
                      <w:b/>
                      <w:iCs/>
                      <w:szCs w:val="24"/>
                    </w:rPr>
                    <w:t xml:space="preserve"> Tai pat laikā netiek sasniegti 2020.gadam noteiktie </w:t>
                  </w:r>
                  <w:proofErr w:type="spellStart"/>
                  <w:r w:rsidRPr="00D743B2">
                    <w:rPr>
                      <w:b/>
                      <w:iCs/>
                      <w:szCs w:val="24"/>
                    </w:rPr>
                    <w:t>NO</w:t>
                  </w:r>
                  <w:r w:rsidRPr="00D743B2">
                    <w:rPr>
                      <w:b/>
                      <w:iCs/>
                      <w:szCs w:val="24"/>
                      <w:vertAlign w:val="subscript"/>
                    </w:rPr>
                    <w:t>x</w:t>
                  </w:r>
                  <w:proofErr w:type="spellEnd"/>
                  <w:r w:rsidRPr="00D743B2">
                    <w:rPr>
                      <w:b/>
                      <w:iCs/>
                      <w:szCs w:val="24"/>
                    </w:rPr>
                    <w:t xml:space="preserve"> un NH</w:t>
                  </w:r>
                  <w:r w:rsidRPr="00D743B2">
                    <w:rPr>
                      <w:b/>
                      <w:iCs/>
                      <w:szCs w:val="24"/>
                      <w:vertAlign w:val="subscript"/>
                    </w:rPr>
                    <w:t>3</w:t>
                  </w:r>
                  <w:r w:rsidRPr="00D743B2">
                    <w:rPr>
                      <w:b/>
                      <w:iCs/>
                      <w:szCs w:val="24"/>
                    </w:rPr>
                    <w:t xml:space="preserve"> emisiju samazināšanas mērķi,</w:t>
                  </w:r>
                  <w:r w:rsidRPr="00D743B2">
                    <w:rPr>
                      <w:iCs/>
                      <w:szCs w:val="24"/>
                    </w:rPr>
                    <w:t xml:space="preserve"> jo emisiju samazināšanai ieplānotie pasākumi ir saistīti ar lielām </w:t>
                  </w:r>
                  <w:proofErr w:type="spellStart"/>
                  <w:r w:rsidRPr="00D743B2">
                    <w:rPr>
                      <w:iCs/>
                      <w:szCs w:val="24"/>
                    </w:rPr>
                    <w:t>investīci</w:t>
                  </w:r>
                  <w:proofErr w:type="spellEnd"/>
                  <w:r w:rsidR="00D743B2" w:rsidRPr="00D743B2">
                    <w:rPr>
                      <w:iCs/>
                      <w:szCs w:val="24"/>
                    </w:rPr>
                    <w:t xml:space="preserve"> </w:t>
                  </w:r>
                  <w:proofErr w:type="spellStart"/>
                  <w:r w:rsidRPr="00D743B2">
                    <w:rPr>
                      <w:iCs/>
                      <w:szCs w:val="24"/>
                    </w:rPr>
                    <w:t>jām</w:t>
                  </w:r>
                  <w:proofErr w:type="spellEnd"/>
                  <w:r w:rsidRPr="00D743B2">
                    <w:rPr>
                      <w:iCs/>
                      <w:szCs w:val="24"/>
                    </w:rPr>
                    <w:t>, kā arī to īstenošana ir laikietilpīga, tādēļ rezultāti būs redzami tikai laikā pēc 2020.gada.</w:t>
                  </w:r>
                </w:p>
                <w:p w:rsidR="003B676A" w:rsidRPr="00BD7688" w:rsidRDefault="003B676A" w:rsidP="00BD7688">
                  <w:pPr>
                    <w:pBdr>
                      <w:top w:val="single" w:sz="24" w:space="8" w:color="5B9BD5"/>
                      <w:bottom w:val="single" w:sz="24" w:space="8" w:color="5B9BD5"/>
                    </w:pBdr>
                    <w:rPr>
                      <w:iCs/>
                      <w:szCs w:val="24"/>
                    </w:rPr>
                  </w:pPr>
                  <w:r w:rsidRPr="00FB0B1A">
                    <w:rPr>
                      <w:iCs/>
                      <w:szCs w:val="24"/>
                    </w:rPr>
                    <w:t xml:space="preserve">• </w:t>
                  </w:r>
                  <w:r w:rsidRPr="00FB0B1A">
                    <w:rPr>
                      <w:iCs/>
                      <w:szCs w:val="24"/>
                    </w:rPr>
                    <w:tab/>
                    <w:t xml:space="preserve">aprēķinātās </w:t>
                  </w:r>
                  <w:proofErr w:type="spellStart"/>
                  <w:r w:rsidRPr="00FB0B1A">
                    <w:rPr>
                      <w:iCs/>
                      <w:szCs w:val="24"/>
                    </w:rPr>
                    <w:t>NO</w:t>
                  </w:r>
                  <w:r w:rsidRPr="00FB0B1A">
                    <w:rPr>
                      <w:iCs/>
                      <w:szCs w:val="24"/>
                      <w:vertAlign w:val="subscript"/>
                    </w:rPr>
                    <w:t>x</w:t>
                  </w:r>
                  <w:proofErr w:type="spellEnd"/>
                  <w:r w:rsidRPr="00FB0B1A">
                    <w:rPr>
                      <w:iCs/>
                      <w:szCs w:val="24"/>
                    </w:rPr>
                    <w:t xml:space="preserve"> emisiju prognozes 2030. gadā ir par apmēram 2</w:t>
                  </w:r>
                  <w:r>
                    <w:rPr>
                      <w:iCs/>
                      <w:szCs w:val="24"/>
                    </w:rPr>
                    <w:t> %</w:t>
                  </w:r>
                  <w:r w:rsidRPr="00FB0B1A">
                    <w:rPr>
                      <w:iCs/>
                      <w:szCs w:val="24"/>
                    </w:rPr>
                    <w:t xml:space="preserve"> mazākas nekā noteiktais emi</w:t>
                  </w:r>
                  <w:r>
                    <w:rPr>
                      <w:iCs/>
                      <w:szCs w:val="24"/>
                    </w:rPr>
                    <w:t xml:space="preserve">siju mērķis uz 2030. gadu, bet tās par apmēram 11 % pārsniedz noteikto mērķa trajektoriju 2020. gadā. </w:t>
                  </w:r>
                  <w:r w:rsidRPr="00BD7688">
                    <w:rPr>
                      <w:iCs/>
                      <w:szCs w:val="24"/>
                    </w:rPr>
                    <w:t xml:space="preserve">Ņemot vērā, ka </w:t>
                  </w:r>
                  <w:proofErr w:type="spellStart"/>
                  <w:r w:rsidRPr="00BD7688">
                    <w:rPr>
                      <w:iCs/>
                      <w:szCs w:val="24"/>
                    </w:rPr>
                    <w:t>NOx</w:t>
                  </w:r>
                  <w:proofErr w:type="spellEnd"/>
                  <w:r w:rsidRPr="00BD7688">
                    <w:rPr>
                      <w:iCs/>
                      <w:szCs w:val="24"/>
                    </w:rPr>
                    <w:t xml:space="preserve"> emisiju samazināšanai ieplānotie pasākumi ir saistīti ar lielām investīcijām transporta sektorā (dzelzceļa elektrifikācija, alternatīvo degvielu infrastruktūras attīstība) un arī patērētāju uzvedības maiņu, to </w:t>
                  </w:r>
                  <w:r>
                    <w:rPr>
                      <w:iCs/>
                      <w:szCs w:val="24"/>
                    </w:rPr>
                    <w:t>ietekme ir sagaidāma pēc 2020. gada;</w:t>
                  </w:r>
                </w:p>
                <w:p w:rsidR="003B676A" w:rsidRPr="00FB0B1A" w:rsidRDefault="003B676A" w:rsidP="0018440F">
                  <w:pPr>
                    <w:pBdr>
                      <w:top w:val="single" w:sz="24" w:space="8" w:color="5B9BD5"/>
                      <w:bottom w:val="single" w:sz="24" w:space="8" w:color="5B9BD5"/>
                    </w:pBdr>
                    <w:rPr>
                      <w:iCs/>
                      <w:szCs w:val="24"/>
                    </w:rPr>
                  </w:pPr>
                  <w:r w:rsidRPr="00FB0B1A">
                    <w:rPr>
                      <w:iCs/>
                      <w:szCs w:val="24"/>
                    </w:rPr>
                    <w:t xml:space="preserve">• </w:t>
                  </w:r>
                  <w:r w:rsidRPr="00FB0B1A">
                    <w:rPr>
                      <w:iCs/>
                      <w:szCs w:val="24"/>
                    </w:rPr>
                    <w:tab/>
                    <w:t>aprēķinātās SO</w:t>
                  </w:r>
                  <w:r w:rsidRPr="00FB0B1A">
                    <w:rPr>
                      <w:iCs/>
                      <w:szCs w:val="24"/>
                      <w:vertAlign w:val="subscript"/>
                    </w:rPr>
                    <w:t>2</w:t>
                  </w:r>
                  <w:r w:rsidRPr="00FB0B1A">
                    <w:rPr>
                      <w:iCs/>
                      <w:szCs w:val="24"/>
                    </w:rPr>
                    <w:t xml:space="preserve"> emisiju prognozes uz 2030. gadu ir par apmēram 7,8</w:t>
                  </w:r>
                  <w:r>
                    <w:rPr>
                      <w:iCs/>
                      <w:szCs w:val="24"/>
                    </w:rPr>
                    <w:t> %</w:t>
                  </w:r>
                  <w:r w:rsidRPr="00FB0B1A">
                    <w:rPr>
                      <w:iCs/>
                      <w:szCs w:val="24"/>
                    </w:rPr>
                    <w:t xml:space="preserve"> mazākas nekā noteiktais emisiju mērķis uz 2030. gadu;</w:t>
                  </w:r>
                </w:p>
                <w:p w:rsidR="003B676A" w:rsidRPr="00FB0B1A" w:rsidRDefault="003B676A" w:rsidP="0018440F">
                  <w:pPr>
                    <w:pBdr>
                      <w:top w:val="single" w:sz="24" w:space="8" w:color="5B9BD5"/>
                      <w:bottom w:val="single" w:sz="24" w:space="8" w:color="5B9BD5"/>
                    </w:pBdr>
                    <w:rPr>
                      <w:iCs/>
                      <w:szCs w:val="24"/>
                    </w:rPr>
                  </w:pPr>
                  <w:r w:rsidRPr="00FB0B1A">
                    <w:rPr>
                      <w:iCs/>
                      <w:szCs w:val="24"/>
                    </w:rPr>
                    <w:t xml:space="preserve">• </w:t>
                  </w:r>
                  <w:r w:rsidRPr="00FB0B1A">
                    <w:rPr>
                      <w:iCs/>
                      <w:szCs w:val="24"/>
                    </w:rPr>
                    <w:tab/>
                    <w:t>aprēķinātās NMGOS emisiju prognozes uz 2030. gadu ir par apmēram 6,9</w:t>
                  </w:r>
                  <w:r>
                    <w:rPr>
                      <w:iCs/>
                      <w:szCs w:val="24"/>
                    </w:rPr>
                    <w:t> %</w:t>
                  </w:r>
                  <w:r w:rsidRPr="00FB0B1A">
                    <w:rPr>
                      <w:iCs/>
                      <w:szCs w:val="24"/>
                    </w:rPr>
                    <w:t xml:space="preserve"> mazākas nekā noteiktais emisiju mērķis uz 2030. gadu;</w:t>
                  </w:r>
                </w:p>
                <w:p w:rsidR="003B676A" w:rsidRPr="00FB0B1A" w:rsidRDefault="003B676A" w:rsidP="0018440F">
                  <w:pPr>
                    <w:pBdr>
                      <w:top w:val="single" w:sz="24" w:space="8" w:color="5B9BD5"/>
                      <w:bottom w:val="single" w:sz="24" w:space="8" w:color="5B9BD5"/>
                    </w:pBdr>
                    <w:rPr>
                      <w:iCs/>
                      <w:szCs w:val="24"/>
                    </w:rPr>
                  </w:pPr>
                  <w:r w:rsidRPr="00FB0B1A">
                    <w:rPr>
                      <w:iCs/>
                      <w:szCs w:val="24"/>
                    </w:rPr>
                    <w:t>•</w:t>
                  </w:r>
                  <w:r w:rsidRPr="00FB0B1A">
                    <w:rPr>
                      <w:iCs/>
                      <w:szCs w:val="24"/>
                    </w:rPr>
                    <w:tab/>
                    <w:t xml:space="preserve"> </w:t>
                  </w:r>
                  <w:r w:rsidRPr="00FB0B1A">
                    <w:rPr>
                      <w:iCs/>
                      <w:szCs w:val="24"/>
                    </w:rPr>
                    <w:tab/>
                    <w:t xml:space="preserve"> </w:t>
                  </w:r>
                  <w:r>
                    <w:rPr>
                      <w:iCs/>
                      <w:szCs w:val="24"/>
                    </w:rPr>
                    <w:t>a</w:t>
                  </w:r>
                  <w:r w:rsidRPr="00FB0B1A">
                    <w:rPr>
                      <w:iCs/>
                      <w:szCs w:val="24"/>
                    </w:rPr>
                    <w:t>prēķinātās NH</w:t>
                  </w:r>
                  <w:r w:rsidRPr="00FB0B1A">
                    <w:rPr>
                      <w:iCs/>
                      <w:szCs w:val="24"/>
                      <w:vertAlign w:val="subscript"/>
                    </w:rPr>
                    <w:t>3</w:t>
                  </w:r>
                  <w:r w:rsidRPr="00FB0B1A">
                    <w:rPr>
                      <w:iCs/>
                      <w:szCs w:val="24"/>
                    </w:rPr>
                    <w:t xml:space="preserve"> emisiju prognozes ir par apmēram 2,1</w:t>
                  </w:r>
                  <w:r>
                    <w:rPr>
                      <w:iCs/>
                      <w:szCs w:val="24"/>
                    </w:rPr>
                    <w:t> %</w:t>
                  </w:r>
                  <w:r w:rsidRPr="00FB0B1A">
                    <w:rPr>
                      <w:iCs/>
                      <w:szCs w:val="24"/>
                    </w:rPr>
                    <w:t xml:space="preserve"> mazākas nekā noteiktais emisiju mērķis uz 2030.gadu, bet par apmēram 6,4</w:t>
                  </w:r>
                  <w:r>
                    <w:rPr>
                      <w:iCs/>
                      <w:szCs w:val="24"/>
                    </w:rPr>
                    <w:t> %</w:t>
                  </w:r>
                  <w:r w:rsidRPr="00FB0B1A">
                    <w:rPr>
                      <w:iCs/>
                      <w:szCs w:val="24"/>
                    </w:rPr>
                    <w:t xml:space="preserve"> pārsniedz noteikto emisiju mērķa trajektoriju 2020.gadā; </w:t>
                  </w:r>
                </w:p>
                <w:p w:rsidR="003B676A" w:rsidRDefault="003B676A" w:rsidP="006B2EFF">
                  <w:pPr>
                    <w:pBdr>
                      <w:top w:val="single" w:sz="24" w:space="8" w:color="5B9BD5"/>
                      <w:bottom w:val="single" w:sz="24" w:space="8" w:color="5B9BD5"/>
                    </w:pBdr>
                    <w:rPr>
                      <w:iCs/>
                      <w:szCs w:val="24"/>
                    </w:rPr>
                  </w:pPr>
                  <w:r w:rsidRPr="00FB0B1A">
                    <w:rPr>
                      <w:iCs/>
                      <w:szCs w:val="24"/>
                    </w:rPr>
                    <w:t xml:space="preserve">• </w:t>
                  </w:r>
                  <w:r w:rsidRPr="00FB0B1A">
                    <w:rPr>
                      <w:iCs/>
                      <w:szCs w:val="24"/>
                    </w:rPr>
                    <w:tab/>
                    <w:t>aprēķinātās PM</w:t>
                  </w:r>
                  <w:r w:rsidRPr="00FB0B1A">
                    <w:rPr>
                      <w:iCs/>
                      <w:szCs w:val="24"/>
                      <w:vertAlign w:val="subscript"/>
                    </w:rPr>
                    <w:t xml:space="preserve">2,5 </w:t>
                  </w:r>
                  <w:r w:rsidRPr="00FB0B1A">
                    <w:rPr>
                      <w:iCs/>
                      <w:szCs w:val="24"/>
                    </w:rPr>
                    <w:t>emisiju prognozes 2030. gadā ir par apmēram 22</w:t>
                  </w:r>
                  <w:r>
                    <w:rPr>
                      <w:iCs/>
                      <w:szCs w:val="24"/>
                    </w:rPr>
                    <w:t> %</w:t>
                  </w:r>
                  <w:r w:rsidRPr="00FB0B1A">
                    <w:rPr>
                      <w:iCs/>
                      <w:szCs w:val="24"/>
                    </w:rPr>
                    <w:t xml:space="preserve"> mazākas nekā noteiktais emisiju mērķis uz 2030. gadu.</w:t>
                  </w:r>
                  <w:r w:rsidRPr="00CB538F">
                    <w:rPr>
                      <w:iCs/>
                      <w:szCs w:val="24"/>
                    </w:rPr>
                    <w:t xml:space="preserve"> </w:t>
                  </w:r>
                </w:p>
                <w:p w:rsidR="003B676A" w:rsidRDefault="003B676A"/>
              </w:txbxContent>
            </v:textbox>
            <w10:wrap type="topAndBottom" anchorx="margin"/>
          </v:shape>
        </w:pict>
      </w:r>
      <w:r w:rsidR="00952EB0" w:rsidRPr="00D77356">
        <w:rPr>
          <w:rStyle w:val="Heading2Char"/>
          <w:b/>
        </w:rPr>
        <w:t>5.6.</w:t>
      </w:r>
      <w:r w:rsidR="00952EB0" w:rsidRPr="00D77356">
        <w:t> </w:t>
      </w:r>
      <w:r w:rsidR="00C44317" w:rsidRPr="00D77356">
        <w:rPr>
          <w:rStyle w:val="Heading2Char"/>
          <w:b/>
        </w:rPr>
        <w:t>Secinājumi</w:t>
      </w:r>
      <w:bookmarkEnd w:id="95"/>
    </w:p>
    <w:p w:rsidR="00886D00" w:rsidRPr="00D77356" w:rsidRDefault="00804D63" w:rsidP="00A450AA">
      <w:pPr>
        <w:pStyle w:val="Heading1"/>
      </w:pPr>
      <w:bookmarkStart w:id="96" w:name="_Toc535324630"/>
      <w:bookmarkStart w:id="97" w:name="_Toc535324631"/>
      <w:bookmarkStart w:id="98" w:name="_Toc535324633"/>
      <w:bookmarkStart w:id="99" w:name="_Toc535324634"/>
      <w:bookmarkStart w:id="100" w:name="_Toc535324635"/>
      <w:bookmarkStart w:id="101" w:name="_Toc535324636"/>
      <w:bookmarkStart w:id="102" w:name="_Toc535324637"/>
      <w:bookmarkStart w:id="103" w:name="_Toc535324638"/>
      <w:bookmarkStart w:id="104" w:name="_Toc535324641"/>
      <w:bookmarkStart w:id="105" w:name="_Toc535324649"/>
      <w:bookmarkStart w:id="106" w:name="_Toc535324650"/>
      <w:bookmarkStart w:id="107" w:name="_Toc535324653"/>
      <w:bookmarkStart w:id="108" w:name="_Toc535324677"/>
      <w:bookmarkStart w:id="109" w:name="_Toc535324679"/>
      <w:bookmarkStart w:id="110" w:name="_Toc535324680"/>
      <w:bookmarkStart w:id="111" w:name="_Toc535324681"/>
      <w:bookmarkStart w:id="112" w:name="_Toc535324682"/>
      <w:bookmarkStart w:id="113" w:name="_Toc535324683"/>
      <w:bookmarkStart w:id="114" w:name="_Toc535324684"/>
      <w:bookmarkStart w:id="115" w:name="_Toc535324685"/>
      <w:bookmarkStart w:id="116" w:name="_Toc535324688"/>
      <w:bookmarkStart w:id="117" w:name="_Toc535324690"/>
      <w:bookmarkStart w:id="118" w:name="_Toc535324691"/>
      <w:bookmarkStart w:id="119" w:name="_Toc535324692"/>
      <w:bookmarkStart w:id="120" w:name="_Toc535324693"/>
      <w:bookmarkStart w:id="121" w:name="_Toc535324694"/>
      <w:bookmarkStart w:id="122" w:name="_Toc535324695"/>
      <w:bookmarkStart w:id="123" w:name="_Toc535324696"/>
      <w:bookmarkStart w:id="124" w:name="_Toc535324697"/>
      <w:bookmarkStart w:id="125" w:name="_Toc535324698"/>
      <w:bookmarkStart w:id="126" w:name="_Toc535324699"/>
      <w:bookmarkStart w:id="127" w:name="_Toc535324700"/>
      <w:bookmarkStart w:id="128" w:name="_Toc535324702"/>
      <w:bookmarkStart w:id="129" w:name="_Toc535324727"/>
      <w:bookmarkStart w:id="130" w:name="_Toc535324729"/>
      <w:bookmarkStart w:id="131" w:name="_Toc535324730"/>
      <w:bookmarkStart w:id="132" w:name="_Toc535324731"/>
      <w:bookmarkStart w:id="133" w:name="_Toc535324732"/>
      <w:bookmarkStart w:id="134" w:name="_Toc535324734"/>
      <w:bookmarkStart w:id="135" w:name="_Toc535324736"/>
      <w:bookmarkStart w:id="136" w:name="_Toc535324739"/>
      <w:bookmarkStart w:id="137" w:name="_Toc535324740"/>
      <w:bookmarkStart w:id="138" w:name="_Toc535324741"/>
      <w:bookmarkStart w:id="139" w:name="_Toc535324742"/>
      <w:bookmarkStart w:id="140" w:name="_Toc535324743"/>
      <w:bookmarkStart w:id="141" w:name="_Toc535324745"/>
      <w:bookmarkStart w:id="142" w:name="_Toc535324747"/>
      <w:bookmarkStart w:id="143" w:name="_Toc535324748"/>
      <w:bookmarkStart w:id="144" w:name="_Toc535324749"/>
      <w:bookmarkStart w:id="145" w:name="_Toc535324750"/>
      <w:bookmarkStart w:id="146" w:name="_Toc535324752"/>
      <w:bookmarkStart w:id="147" w:name="_Toc535324754"/>
      <w:bookmarkStart w:id="148" w:name="_Toc535324756"/>
      <w:bookmarkStart w:id="149" w:name="_Toc535324757"/>
      <w:bookmarkStart w:id="150" w:name="_Toc535324759"/>
      <w:bookmarkStart w:id="151" w:name="_Toc535324761"/>
      <w:bookmarkStart w:id="152" w:name="_Toc535324762"/>
      <w:bookmarkStart w:id="153" w:name="_Toc535324763"/>
      <w:bookmarkStart w:id="154" w:name="_Toc535324764"/>
      <w:bookmarkStart w:id="155" w:name="_Toc535324765"/>
      <w:bookmarkStart w:id="156" w:name="_Toc535324767"/>
      <w:bookmarkStart w:id="157" w:name="_Toc535324769"/>
      <w:bookmarkStart w:id="158" w:name="_Toc535324770"/>
      <w:bookmarkStart w:id="159" w:name="_Toc535324771"/>
      <w:bookmarkStart w:id="160" w:name="_Toc535324772"/>
      <w:bookmarkStart w:id="161" w:name="_Toc535324773"/>
      <w:bookmarkStart w:id="162" w:name="_Toc535324775"/>
      <w:bookmarkStart w:id="163" w:name="_Toc535324777"/>
      <w:bookmarkStart w:id="164" w:name="_Toc535324779"/>
      <w:bookmarkStart w:id="165" w:name="_Toc535324781"/>
      <w:bookmarkStart w:id="166" w:name="_Toc535324782"/>
      <w:bookmarkStart w:id="167" w:name="_Toc535324783"/>
      <w:bookmarkStart w:id="168" w:name="_Toc535324785"/>
      <w:bookmarkStart w:id="169" w:name="_Toc535324787"/>
      <w:bookmarkStart w:id="170" w:name="_Toc535324788"/>
      <w:bookmarkStart w:id="171" w:name="_Toc535324789"/>
      <w:bookmarkStart w:id="172" w:name="_Toc535324790"/>
      <w:bookmarkStart w:id="173" w:name="_Toc535324791"/>
      <w:bookmarkStart w:id="174" w:name="_Toc535324792"/>
      <w:bookmarkStart w:id="175" w:name="_Toc535324794"/>
      <w:bookmarkStart w:id="176" w:name="_Toc535324797"/>
      <w:bookmarkStart w:id="177" w:name="_Toc535324798"/>
      <w:bookmarkStart w:id="178" w:name="_Toc535324849"/>
      <w:bookmarkStart w:id="179" w:name="_Toc535324851"/>
      <w:bookmarkStart w:id="180" w:name="_Toc535324853"/>
      <w:bookmarkStart w:id="181" w:name="_Toc535324857"/>
      <w:bookmarkStart w:id="182" w:name="_Toc535324858"/>
      <w:bookmarkStart w:id="183" w:name="_Toc535324859"/>
      <w:bookmarkStart w:id="184" w:name="_Toc535324865"/>
      <w:bookmarkStart w:id="185" w:name="_Toc535324866"/>
      <w:bookmarkStart w:id="186" w:name="_Toc535324868"/>
      <w:bookmarkStart w:id="187" w:name="_Toc535324870"/>
      <w:bookmarkStart w:id="188" w:name="_Toc535324871"/>
      <w:bookmarkStart w:id="189" w:name="_Toc535324875"/>
      <w:bookmarkStart w:id="190" w:name="_Toc535324941"/>
      <w:bookmarkStart w:id="191" w:name="_Toc535324942"/>
      <w:bookmarkStart w:id="192" w:name="_Toc535324943"/>
      <w:bookmarkStart w:id="193" w:name="_Toc535324944"/>
      <w:bookmarkStart w:id="194" w:name="_Toc535324945"/>
      <w:bookmarkStart w:id="195" w:name="_Toc535324946"/>
      <w:bookmarkStart w:id="196" w:name="_Toc535324947"/>
      <w:bookmarkStart w:id="197" w:name="_Toc535324948"/>
      <w:bookmarkStart w:id="198" w:name="_Toc535324949"/>
      <w:bookmarkStart w:id="199" w:name="_Toc535324950"/>
      <w:bookmarkStart w:id="200" w:name="_Toc535324951"/>
      <w:bookmarkStart w:id="201" w:name="_Toc535324952"/>
      <w:bookmarkStart w:id="202" w:name="_Toc535324953"/>
      <w:bookmarkStart w:id="203" w:name="_Toc535324954"/>
      <w:bookmarkStart w:id="204" w:name="_Toc535324959"/>
      <w:bookmarkStart w:id="205" w:name="_Toc535325120"/>
      <w:bookmarkStart w:id="206" w:name="_Toc535325121"/>
      <w:bookmarkStart w:id="207" w:name="_Toc535325126"/>
      <w:bookmarkStart w:id="208" w:name="_Toc535325127"/>
      <w:bookmarkStart w:id="209" w:name="_Toc535325128"/>
      <w:bookmarkStart w:id="210" w:name="_Toc535325129"/>
      <w:bookmarkStart w:id="211" w:name="_Toc5090704"/>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r w:rsidRPr="00D77356">
        <w:lastRenderedPageBreak/>
        <w:t>Saskaņotība un sasaiste ar citu jomu politikām</w:t>
      </w:r>
      <w:bookmarkEnd w:id="211"/>
    </w:p>
    <w:p w:rsidR="003E4849" w:rsidRPr="00D77356" w:rsidRDefault="003E4849" w:rsidP="00DC610A">
      <w:pPr>
        <w:rPr>
          <w:rFonts w:cstheme="minorHAnsi"/>
          <w:szCs w:val="24"/>
          <w:lang w:eastAsia="en-US"/>
        </w:rPr>
      </w:pPr>
      <w:r w:rsidRPr="00D77356">
        <w:rPr>
          <w:rFonts w:cstheme="minorHAnsi"/>
          <w:szCs w:val="24"/>
          <w:lang w:eastAsia="en-US"/>
        </w:rPr>
        <w:t xml:space="preserve">Detāls esošo plānošanas dokumentu satura apraksts ir sniegts 4. pielikumā. </w:t>
      </w:r>
    </w:p>
    <w:p w:rsidR="00804D63" w:rsidRPr="00D77356" w:rsidRDefault="000F53E8" w:rsidP="000F53E8">
      <w:pPr>
        <w:pStyle w:val="Heading2"/>
      </w:pPr>
      <w:bookmarkStart w:id="212" w:name="_Toc3814540"/>
      <w:bookmarkStart w:id="213" w:name="_Toc5090705"/>
      <w:r w:rsidRPr="00D77356">
        <w:t>6.1. </w:t>
      </w:r>
      <w:r w:rsidR="00804D63" w:rsidRPr="00D77356">
        <w:t>Nacionālā klimata politika</w:t>
      </w:r>
      <w:bookmarkEnd w:id="212"/>
      <w:bookmarkEnd w:id="213"/>
    </w:p>
    <w:p w:rsidR="00295F85" w:rsidRDefault="00295F85" w:rsidP="004A0206">
      <w:pPr>
        <w:rPr>
          <w:rFonts w:cstheme="minorHAnsi"/>
          <w:bCs/>
          <w:color w:val="000000" w:themeColor="text1"/>
          <w:szCs w:val="24"/>
          <w:lang w:eastAsia="en-US"/>
        </w:rPr>
      </w:pPr>
      <w:r w:rsidRPr="00D77356">
        <w:rPr>
          <w:rFonts w:cstheme="minorHAnsi"/>
          <w:bCs/>
          <w:color w:val="000000" w:themeColor="text1"/>
          <w:szCs w:val="24"/>
          <w:lang w:eastAsia="en-US"/>
        </w:rPr>
        <w:t>Vides Politikas Pamatnostādņu 2014.-2020</w:t>
      </w:r>
      <w:r w:rsidR="00042B04" w:rsidRPr="00D77356">
        <w:rPr>
          <w:rFonts w:cstheme="minorHAnsi"/>
          <w:bCs/>
          <w:color w:val="000000" w:themeColor="text1"/>
          <w:szCs w:val="24"/>
          <w:lang w:eastAsia="en-US"/>
        </w:rPr>
        <w:t>. gad</w:t>
      </w:r>
      <w:r w:rsidRPr="00D77356">
        <w:rPr>
          <w:rFonts w:cstheme="minorHAnsi"/>
          <w:bCs/>
          <w:color w:val="000000" w:themeColor="text1"/>
          <w:szCs w:val="24"/>
          <w:lang w:eastAsia="en-US"/>
        </w:rPr>
        <w:t xml:space="preserve">am </w:t>
      </w:r>
      <w:r w:rsidR="007475D1" w:rsidRPr="00D77356">
        <w:rPr>
          <w:rFonts w:cstheme="minorHAnsi"/>
          <w:bCs/>
          <w:color w:val="000000" w:themeColor="text1"/>
          <w:szCs w:val="24"/>
          <w:lang w:eastAsia="en-US"/>
        </w:rPr>
        <w:t>k</w:t>
      </w:r>
      <w:r w:rsidRPr="00D77356">
        <w:rPr>
          <w:rFonts w:cstheme="minorHAnsi"/>
          <w:bCs/>
          <w:color w:val="000000" w:themeColor="text1"/>
          <w:szCs w:val="24"/>
          <w:lang w:eastAsia="en-US"/>
        </w:rPr>
        <w:t xml:space="preserve">limata pārmaiņu sadaļa kā vienu no klimata politikas vispārīgajiem mērķiem </w:t>
      </w:r>
      <w:r w:rsidR="00AA6CFE" w:rsidRPr="00D77356">
        <w:rPr>
          <w:rFonts w:cstheme="minorHAnsi"/>
          <w:bCs/>
          <w:color w:val="000000" w:themeColor="text1"/>
          <w:szCs w:val="24"/>
          <w:lang w:eastAsia="en-US"/>
        </w:rPr>
        <w:t>nosaka:</w:t>
      </w:r>
      <w:r w:rsidRPr="00D77356">
        <w:rPr>
          <w:rFonts w:cstheme="minorHAnsi"/>
          <w:bCs/>
          <w:color w:val="000000" w:themeColor="text1"/>
          <w:szCs w:val="24"/>
          <w:lang w:eastAsia="en-US"/>
        </w:rPr>
        <w:t xml:space="preserve"> nodrošināt Latvijas ieguldījumu globālo klimata pārmaiņu samazināšanā, ņemot vērā Latvijas vides, sociālās un ekonomiskās intereses. Siltumnīcefekta gāzu (SEG) emisiju samazināšanas mērķi 2020</w:t>
      </w:r>
      <w:r w:rsidR="00042B04" w:rsidRPr="00D77356">
        <w:rPr>
          <w:rFonts w:cstheme="minorHAnsi"/>
          <w:bCs/>
          <w:color w:val="000000" w:themeColor="text1"/>
          <w:szCs w:val="24"/>
          <w:lang w:eastAsia="en-US"/>
        </w:rPr>
        <w:t>. gad</w:t>
      </w:r>
      <w:r w:rsidRPr="00D77356">
        <w:rPr>
          <w:rFonts w:cstheme="minorHAnsi"/>
          <w:bCs/>
          <w:color w:val="000000" w:themeColor="text1"/>
          <w:szCs w:val="24"/>
          <w:lang w:eastAsia="en-US"/>
        </w:rPr>
        <w:t>am ir noteikti atbilstoši ES klimata politikas 2020 vispārējam ietvaram un Eiropas Parlamenta Padomes lēmumam Nr.</w:t>
      </w:r>
      <w:r w:rsidR="00AA6CFE" w:rsidRPr="00D77356">
        <w:rPr>
          <w:rFonts w:cstheme="minorHAnsi"/>
          <w:bCs/>
          <w:color w:val="000000" w:themeColor="text1"/>
          <w:szCs w:val="24"/>
          <w:lang w:eastAsia="en-US"/>
        </w:rPr>
        <w:t> </w:t>
      </w:r>
      <w:r w:rsidRPr="00D77356">
        <w:rPr>
          <w:rFonts w:cstheme="minorHAnsi"/>
          <w:bCs/>
          <w:color w:val="000000" w:themeColor="text1"/>
          <w:szCs w:val="24"/>
          <w:lang w:eastAsia="en-US"/>
        </w:rPr>
        <w:t>406/2009/EK par dalībvalstu pasākumiem SEG emisiju samazināšanai, lai izpildītu Kopienas saistības SEG emisiju samazināšanas jomā līdz 2020</w:t>
      </w:r>
      <w:r w:rsidR="00042B04" w:rsidRPr="00D77356">
        <w:rPr>
          <w:rFonts w:cstheme="minorHAnsi"/>
          <w:bCs/>
          <w:color w:val="000000" w:themeColor="text1"/>
          <w:szCs w:val="24"/>
          <w:lang w:eastAsia="en-US"/>
        </w:rPr>
        <w:t>. gad</w:t>
      </w:r>
      <w:r w:rsidRPr="00D77356">
        <w:rPr>
          <w:rFonts w:cstheme="minorHAnsi"/>
          <w:bCs/>
          <w:color w:val="000000" w:themeColor="text1"/>
          <w:szCs w:val="24"/>
          <w:lang w:eastAsia="en-US"/>
        </w:rPr>
        <w:t xml:space="preserve">am (Lēmums par dalībvalstu atbildības sadalījumu). SEG emisiju ierobežošana tiek veikta, īstenojot SEG emisijas samazinošus pasākumus enerģētikas, transporta, rūpniecības, atkritumu apsaimniekošanas un lauksaimniecības sektoros. SEG emisiju un gaisa emisiju savstarpējās saiknes vērtējums ir sniegts </w:t>
      </w:r>
      <w:r w:rsidR="00C76AF9">
        <w:rPr>
          <w:rFonts w:cstheme="minorHAnsi"/>
          <w:bCs/>
          <w:color w:val="000000" w:themeColor="text1"/>
          <w:szCs w:val="24"/>
          <w:lang w:eastAsia="en-US"/>
        </w:rPr>
        <w:t>zemāk</w:t>
      </w:r>
      <w:r w:rsidRPr="00D77356">
        <w:rPr>
          <w:rFonts w:cstheme="minorHAnsi"/>
          <w:bCs/>
          <w:color w:val="000000" w:themeColor="text1"/>
          <w:szCs w:val="24"/>
          <w:lang w:eastAsia="en-US"/>
        </w:rPr>
        <w:t>, sektoru politiku raksturojumā. VARAM pārraudzībā esošais Emisiju kvotu izsolīšanas instruments atbalsta SEG emisiju samazināšanas projektus, kuriem ir augsts demonstrācijas potenciāls. SEG emisiju samazināšanas mērķi 2030</w:t>
      </w:r>
      <w:r w:rsidR="00042B04" w:rsidRPr="00D77356">
        <w:rPr>
          <w:rFonts w:cstheme="minorHAnsi"/>
          <w:bCs/>
          <w:color w:val="000000" w:themeColor="text1"/>
          <w:szCs w:val="24"/>
          <w:lang w:eastAsia="en-US"/>
        </w:rPr>
        <w:t>. gad</w:t>
      </w:r>
      <w:r w:rsidRPr="00D77356">
        <w:rPr>
          <w:rFonts w:cstheme="minorHAnsi"/>
          <w:bCs/>
          <w:color w:val="000000" w:themeColor="text1"/>
          <w:szCs w:val="24"/>
          <w:lang w:eastAsia="en-US"/>
        </w:rPr>
        <w:t>am ir noteikti atbilstoši Eiropas Parlamenta un Padomes Regulai 2018/842/ES par saistošiem ikgadējiem SEG emisiju samazinājumiem, kas dalībvalstīm jāpanāk no 2021.</w:t>
      </w:r>
      <w:r w:rsidR="00AA6CFE" w:rsidRPr="00D77356">
        <w:rPr>
          <w:rFonts w:cstheme="minorHAnsi"/>
          <w:bCs/>
          <w:color w:val="000000" w:themeColor="text1"/>
          <w:szCs w:val="24"/>
          <w:lang w:eastAsia="en-US"/>
        </w:rPr>
        <w:t xml:space="preserve"> </w:t>
      </w:r>
      <w:r w:rsidRPr="00D77356">
        <w:rPr>
          <w:rFonts w:cstheme="minorHAnsi"/>
          <w:bCs/>
          <w:color w:val="000000" w:themeColor="text1"/>
          <w:szCs w:val="24"/>
          <w:lang w:eastAsia="en-US"/>
        </w:rPr>
        <w:t>līdz 2030</w:t>
      </w:r>
      <w:r w:rsidR="00042B04" w:rsidRPr="00D77356">
        <w:rPr>
          <w:rFonts w:cstheme="minorHAnsi"/>
          <w:bCs/>
          <w:color w:val="000000" w:themeColor="text1"/>
          <w:szCs w:val="24"/>
          <w:lang w:eastAsia="en-US"/>
        </w:rPr>
        <w:t>. gad</w:t>
      </w:r>
      <w:r w:rsidRPr="00D77356">
        <w:rPr>
          <w:rFonts w:cstheme="minorHAnsi"/>
          <w:bCs/>
          <w:color w:val="000000" w:themeColor="text1"/>
          <w:szCs w:val="24"/>
          <w:lang w:eastAsia="en-US"/>
        </w:rPr>
        <w:t>am, un kas dod ieguldījumu rīcībā klimata politikas jomā, lai izpildītu Parīzes nolīgumā paredzētās saistības, un pasākumi tā sasniegšanai tiek noteikt</w:t>
      </w:r>
      <w:r w:rsidR="00AA6CFE" w:rsidRPr="00D77356">
        <w:rPr>
          <w:rFonts w:cstheme="minorHAnsi"/>
          <w:bCs/>
          <w:color w:val="000000" w:themeColor="text1"/>
          <w:szCs w:val="24"/>
          <w:lang w:eastAsia="en-US"/>
        </w:rPr>
        <w:t>i</w:t>
      </w:r>
      <w:r w:rsidRPr="00D77356">
        <w:rPr>
          <w:rFonts w:cstheme="minorHAnsi"/>
          <w:bCs/>
          <w:color w:val="000000" w:themeColor="text1"/>
          <w:szCs w:val="24"/>
          <w:lang w:eastAsia="en-US"/>
        </w:rPr>
        <w:t xml:space="preserve"> Latvijas Nacionālajā </w:t>
      </w:r>
      <w:r w:rsidR="007475D1" w:rsidRPr="00D77356">
        <w:rPr>
          <w:rFonts w:cstheme="minorHAnsi"/>
          <w:bCs/>
          <w:color w:val="000000" w:themeColor="text1"/>
          <w:szCs w:val="24"/>
          <w:lang w:eastAsia="en-US"/>
        </w:rPr>
        <w:t>e</w:t>
      </w:r>
      <w:r w:rsidRPr="00D77356">
        <w:rPr>
          <w:rFonts w:cstheme="minorHAnsi"/>
          <w:bCs/>
          <w:color w:val="000000" w:themeColor="text1"/>
          <w:szCs w:val="24"/>
          <w:lang w:eastAsia="en-US"/>
        </w:rPr>
        <w:t>nerģētikas</w:t>
      </w:r>
      <w:r w:rsidR="007475D1" w:rsidRPr="00D77356">
        <w:rPr>
          <w:rFonts w:cstheme="minorHAnsi"/>
          <w:bCs/>
          <w:color w:val="000000" w:themeColor="text1"/>
          <w:szCs w:val="24"/>
          <w:lang w:eastAsia="en-US"/>
        </w:rPr>
        <w:t xml:space="preserve"> un </w:t>
      </w:r>
      <w:r w:rsidRPr="00D77356">
        <w:rPr>
          <w:rFonts w:cstheme="minorHAnsi"/>
          <w:bCs/>
          <w:color w:val="000000" w:themeColor="text1"/>
          <w:szCs w:val="24"/>
          <w:lang w:eastAsia="en-US"/>
        </w:rPr>
        <w:t>klimata plānā 2021</w:t>
      </w:r>
      <w:r w:rsidR="00AA6CFE" w:rsidRPr="00D77356">
        <w:rPr>
          <w:rFonts w:cstheme="minorHAnsi"/>
          <w:bCs/>
          <w:color w:val="000000" w:themeColor="text1"/>
          <w:szCs w:val="24"/>
          <w:lang w:eastAsia="en-US"/>
        </w:rPr>
        <w:t>.</w:t>
      </w:r>
      <w:r w:rsidRPr="00D77356">
        <w:rPr>
          <w:rFonts w:cstheme="minorHAnsi"/>
          <w:bCs/>
          <w:color w:val="000000" w:themeColor="text1"/>
          <w:szCs w:val="24"/>
          <w:lang w:eastAsia="en-US"/>
        </w:rPr>
        <w:t>-2030</w:t>
      </w:r>
      <w:r w:rsidR="00042B04" w:rsidRPr="00D77356">
        <w:rPr>
          <w:rFonts w:cstheme="minorHAnsi"/>
          <w:bCs/>
          <w:color w:val="000000" w:themeColor="text1"/>
          <w:szCs w:val="24"/>
          <w:lang w:eastAsia="en-US"/>
        </w:rPr>
        <w:t>. gad</w:t>
      </w:r>
      <w:r w:rsidRPr="00D77356">
        <w:rPr>
          <w:rFonts w:cstheme="minorHAnsi"/>
          <w:bCs/>
          <w:color w:val="000000" w:themeColor="text1"/>
          <w:szCs w:val="24"/>
          <w:lang w:eastAsia="en-US"/>
        </w:rPr>
        <w:t>am.</w:t>
      </w:r>
      <w:r w:rsidR="007475D1" w:rsidRPr="00D77356">
        <w:rPr>
          <w:rFonts w:cstheme="minorHAnsi"/>
          <w:bCs/>
          <w:color w:val="000000" w:themeColor="text1"/>
          <w:szCs w:val="24"/>
          <w:lang w:eastAsia="en-US"/>
        </w:rPr>
        <w:t xml:space="preserve"> </w:t>
      </w:r>
    </w:p>
    <w:p w:rsidR="00C76AF9" w:rsidRPr="00804D63" w:rsidRDefault="00C76AF9" w:rsidP="00C76AF9">
      <w:pPr>
        <w:rPr>
          <w:rFonts w:cstheme="minorHAnsi"/>
          <w:bCs/>
          <w:color w:val="000000" w:themeColor="text1"/>
          <w:szCs w:val="24"/>
          <w:lang w:eastAsia="en-US"/>
        </w:rPr>
      </w:pPr>
      <w:r>
        <w:rPr>
          <w:rFonts w:cstheme="minorHAnsi"/>
          <w:bCs/>
          <w:color w:val="000000" w:themeColor="text1"/>
          <w:szCs w:val="24"/>
          <w:lang w:eastAsia="en-US"/>
        </w:rPr>
        <w:t xml:space="preserve">Šobrīd izstādē ir divi ilgtermiņa nacionālie klimata politikas plānošanas dokumenti - </w:t>
      </w:r>
      <w:r w:rsidRPr="005166DE">
        <w:rPr>
          <w:rFonts w:cstheme="minorHAnsi"/>
          <w:bCs/>
          <w:color w:val="000000" w:themeColor="text1"/>
          <w:szCs w:val="24"/>
          <w:lang w:eastAsia="en-US"/>
        </w:rPr>
        <w:t>Latvijas pielāgošanās klimata pārmaiņā</w:t>
      </w:r>
      <w:r>
        <w:rPr>
          <w:rFonts w:cstheme="minorHAnsi"/>
          <w:bCs/>
          <w:color w:val="000000" w:themeColor="text1"/>
          <w:szCs w:val="24"/>
          <w:lang w:eastAsia="en-US"/>
        </w:rPr>
        <w:t>m plāns laika posmam līdz 2030.</w:t>
      </w:r>
      <w:r w:rsidRPr="005166DE">
        <w:rPr>
          <w:rFonts w:cstheme="minorHAnsi"/>
          <w:bCs/>
          <w:color w:val="000000" w:themeColor="text1"/>
          <w:szCs w:val="24"/>
          <w:lang w:eastAsia="en-US"/>
        </w:rPr>
        <w:t>gadam</w:t>
      </w:r>
      <w:r w:rsidR="00A84645">
        <w:rPr>
          <w:rFonts w:cstheme="minorHAnsi"/>
          <w:bCs/>
          <w:color w:val="000000" w:themeColor="text1"/>
          <w:szCs w:val="24"/>
          <w:lang w:eastAsia="en-US"/>
        </w:rPr>
        <w:t>, kā ar</w:t>
      </w:r>
      <w:r>
        <w:rPr>
          <w:rFonts w:cstheme="minorHAnsi"/>
          <w:bCs/>
          <w:color w:val="000000" w:themeColor="text1"/>
          <w:szCs w:val="24"/>
          <w:lang w:eastAsia="en-US"/>
        </w:rPr>
        <w:t xml:space="preserve">ī </w:t>
      </w:r>
      <w:r w:rsidRPr="00683C8F">
        <w:rPr>
          <w:rFonts w:cstheme="minorHAnsi"/>
          <w:bCs/>
          <w:color w:val="000000" w:themeColor="text1"/>
          <w:szCs w:val="24"/>
          <w:lang w:eastAsia="en-US"/>
        </w:rPr>
        <w:t>Stratēģija Latvijas oglekļa mazi</w:t>
      </w:r>
      <w:r>
        <w:rPr>
          <w:rFonts w:cstheme="minorHAnsi"/>
          <w:bCs/>
          <w:color w:val="000000" w:themeColor="text1"/>
          <w:szCs w:val="24"/>
          <w:lang w:eastAsia="en-US"/>
        </w:rPr>
        <w:t>etilpīgai attīstībai līdz 2050.</w:t>
      </w:r>
      <w:r w:rsidRPr="00683C8F">
        <w:rPr>
          <w:rFonts w:cstheme="minorHAnsi"/>
          <w:bCs/>
          <w:color w:val="000000" w:themeColor="text1"/>
          <w:szCs w:val="24"/>
          <w:lang w:eastAsia="en-US"/>
        </w:rPr>
        <w:t>gadam</w:t>
      </w:r>
      <w:r>
        <w:rPr>
          <w:rFonts w:cstheme="minorHAnsi"/>
          <w:bCs/>
          <w:color w:val="000000" w:themeColor="text1"/>
          <w:szCs w:val="24"/>
          <w:lang w:eastAsia="en-US"/>
        </w:rPr>
        <w:t>, saskaņā ar kuru kopējās Latvijas SEG emisijas 2050.gadā jāmazina par 80% (attiecībā pret 1990.gadu).</w:t>
      </w:r>
    </w:p>
    <w:p w:rsidR="00C76AF9" w:rsidRPr="00D77356" w:rsidRDefault="00C76AF9" w:rsidP="004A0206">
      <w:pPr>
        <w:rPr>
          <w:rFonts w:cstheme="minorHAnsi"/>
          <w:bCs/>
          <w:color w:val="000000" w:themeColor="text1"/>
          <w:szCs w:val="24"/>
          <w:lang w:eastAsia="en-US"/>
        </w:rPr>
      </w:pPr>
    </w:p>
    <w:p w:rsidR="00804D63" w:rsidRPr="00D77356" w:rsidRDefault="000F53E8" w:rsidP="000F53E8">
      <w:pPr>
        <w:pStyle w:val="Heading2"/>
      </w:pPr>
      <w:bookmarkStart w:id="214" w:name="_Toc3814541"/>
      <w:bookmarkStart w:id="215" w:name="_Toc5090706"/>
      <w:r w:rsidRPr="00D77356">
        <w:t>6.2. </w:t>
      </w:r>
      <w:r w:rsidR="00804D63" w:rsidRPr="00D77356">
        <w:t xml:space="preserve">Enerģētikas </w:t>
      </w:r>
      <w:r w:rsidR="00D711B9" w:rsidRPr="00D77356">
        <w:t>sektor</w:t>
      </w:r>
      <w:r w:rsidR="00014A7C" w:rsidRPr="00D77356">
        <w:t>s</w:t>
      </w:r>
      <w:bookmarkEnd w:id="214"/>
      <w:bookmarkEnd w:id="215"/>
    </w:p>
    <w:p w:rsidR="00275C3D" w:rsidRPr="00D77356" w:rsidRDefault="00804D63" w:rsidP="003729C2">
      <w:pPr>
        <w:rPr>
          <w:rFonts w:cstheme="minorHAnsi"/>
          <w:color w:val="000000" w:themeColor="text1"/>
          <w:szCs w:val="24"/>
          <w:lang w:eastAsia="en-US"/>
        </w:rPr>
      </w:pPr>
      <w:r w:rsidRPr="00D77356">
        <w:rPr>
          <w:rFonts w:cstheme="minorHAnsi"/>
          <w:b/>
          <w:color w:val="000000" w:themeColor="text1"/>
          <w:szCs w:val="24"/>
          <w:lang w:eastAsia="en-US"/>
        </w:rPr>
        <w:t>Politika</w:t>
      </w:r>
      <w:r w:rsidR="00275C3D" w:rsidRPr="00D77356">
        <w:rPr>
          <w:rFonts w:cstheme="minorHAnsi"/>
          <w:b/>
          <w:color w:val="000000" w:themeColor="text1"/>
          <w:szCs w:val="24"/>
          <w:lang w:eastAsia="en-US"/>
        </w:rPr>
        <w:t>s virziens</w:t>
      </w:r>
      <w:r w:rsidRPr="00D77356">
        <w:rPr>
          <w:rFonts w:cstheme="minorHAnsi"/>
          <w:color w:val="000000" w:themeColor="text1"/>
          <w:szCs w:val="24"/>
          <w:lang w:eastAsia="en-US"/>
        </w:rPr>
        <w:t xml:space="preserve">: </w:t>
      </w:r>
    </w:p>
    <w:p w:rsidR="00804D63" w:rsidRPr="00D77356" w:rsidRDefault="00275C3D" w:rsidP="003729C2">
      <w:pPr>
        <w:rPr>
          <w:rFonts w:cstheme="minorHAnsi"/>
          <w:color w:val="000000" w:themeColor="text1"/>
          <w:szCs w:val="24"/>
          <w:lang w:eastAsia="en-US"/>
        </w:rPr>
      </w:pPr>
      <w:r w:rsidRPr="00D77356">
        <w:rPr>
          <w:rFonts w:cstheme="minorHAnsi"/>
          <w:color w:val="000000" w:themeColor="text1"/>
          <w:szCs w:val="24"/>
          <w:lang w:eastAsia="en-US"/>
        </w:rPr>
        <w:t xml:space="preserve">1) </w:t>
      </w:r>
      <w:r w:rsidR="00804D63" w:rsidRPr="00D77356">
        <w:rPr>
          <w:rFonts w:cstheme="minorHAnsi"/>
          <w:color w:val="000000" w:themeColor="text1"/>
          <w:szCs w:val="24"/>
          <w:lang w:eastAsia="en-US"/>
        </w:rPr>
        <w:t>Energoefektivitātes paaugstināšana visos posmos – enerģijas ražošana, pārvade un sadale, enerģijas gala patēriņš publiskā un dzīvojamā sektora ēkās</w:t>
      </w:r>
      <w:r w:rsidR="00FF6CC9" w:rsidRPr="00D77356">
        <w:rPr>
          <w:rFonts w:cstheme="minorHAnsi"/>
          <w:color w:val="000000" w:themeColor="text1"/>
          <w:szCs w:val="24"/>
          <w:lang w:eastAsia="en-US"/>
        </w:rPr>
        <w:t>;</w:t>
      </w:r>
    </w:p>
    <w:p w:rsidR="00275C3D" w:rsidRPr="00D77356" w:rsidRDefault="00275C3D" w:rsidP="003729C2">
      <w:pPr>
        <w:rPr>
          <w:rFonts w:cstheme="minorHAnsi"/>
          <w:szCs w:val="24"/>
          <w:lang w:eastAsia="en-US"/>
        </w:rPr>
      </w:pPr>
      <w:r w:rsidRPr="00D77356">
        <w:rPr>
          <w:rFonts w:cstheme="minorHAnsi"/>
          <w:color w:val="000000" w:themeColor="text1"/>
          <w:szCs w:val="24"/>
          <w:lang w:eastAsia="en-US"/>
        </w:rPr>
        <w:t xml:space="preserve">2) </w:t>
      </w:r>
      <w:r w:rsidR="00C76AF9">
        <w:rPr>
          <w:rFonts w:cstheme="minorHAnsi"/>
          <w:szCs w:val="24"/>
          <w:lang w:eastAsia="en-US"/>
        </w:rPr>
        <w:t>AER</w:t>
      </w:r>
      <w:r w:rsidRPr="00D77356">
        <w:rPr>
          <w:rFonts w:cstheme="minorHAnsi"/>
          <w:szCs w:val="24"/>
          <w:lang w:eastAsia="en-US"/>
        </w:rPr>
        <w:t xml:space="preserve"> izmantošanas palielināšana centralizētajā siltumapgāde</w:t>
      </w:r>
      <w:r w:rsidR="00FF6CC9" w:rsidRPr="00D77356">
        <w:rPr>
          <w:rFonts w:cstheme="minorHAnsi"/>
          <w:szCs w:val="24"/>
          <w:lang w:eastAsia="en-US"/>
        </w:rPr>
        <w:t>s sistēmā;</w:t>
      </w:r>
    </w:p>
    <w:tbl>
      <w:tblPr>
        <w:tblStyle w:val="GridTable1Light-Accent61"/>
        <w:tblW w:w="5000" w:type="pct"/>
        <w:tblLook w:val="04A0"/>
      </w:tblPr>
      <w:tblGrid>
        <w:gridCol w:w="4790"/>
        <w:gridCol w:w="4497"/>
      </w:tblGrid>
      <w:tr w:rsidR="00D711B9" w:rsidRPr="00D77356" w:rsidTr="00AC54FB">
        <w:trPr>
          <w:cnfStyle w:val="100000000000"/>
          <w:tblHeader/>
        </w:trPr>
        <w:tc>
          <w:tcPr>
            <w:cnfStyle w:val="001000000000"/>
            <w:tcW w:w="2579" w:type="pct"/>
            <w:shd w:val="clear" w:color="auto" w:fill="D0E6F6" w:themeFill="accent2" w:themeFillTint="33"/>
            <w:vAlign w:val="center"/>
          </w:tcPr>
          <w:p w:rsidR="00D711B9" w:rsidRPr="00D77356" w:rsidRDefault="00D711B9" w:rsidP="00AC54FB">
            <w:pPr>
              <w:pStyle w:val="NoSpacing"/>
              <w:jc w:val="center"/>
              <w:rPr>
                <w:sz w:val="20"/>
                <w:szCs w:val="20"/>
                <w:lang w:eastAsia="en-US"/>
              </w:rPr>
            </w:pPr>
            <w:r w:rsidRPr="00D77356">
              <w:rPr>
                <w:sz w:val="20"/>
                <w:szCs w:val="20"/>
                <w:lang w:eastAsia="en-US"/>
              </w:rPr>
              <w:t>Pasākumi ar pozitīvu ietekmi</w:t>
            </w:r>
            <w:r w:rsidR="007102CE" w:rsidRPr="00D77356">
              <w:rPr>
                <w:sz w:val="20"/>
                <w:szCs w:val="20"/>
                <w:lang w:eastAsia="en-US"/>
              </w:rPr>
              <w:t xml:space="preserve"> uz gaisa kvalitāti</w:t>
            </w:r>
          </w:p>
        </w:tc>
        <w:tc>
          <w:tcPr>
            <w:tcW w:w="2421" w:type="pct"/>
            <w:shd w:val="clear" w:color="auto" w:fill="D0E6F6" w:themeFill="accent2" w:themeFillTint="33"/>
            <w:vAlign w:val="center"/>
          </w:tcPr>
          <w:p w:rsidR="00D711B9" w:rsidRPr="00D77356" w:rsidRDefault="00D711B9" w:rsidP="00AC54FB">
            <w:pPr>
              <w:pStyle w:val="NoSpacing"/>
              <w:jc w:val="center"/>
              <w:cnfStyle w:val="100000000000"/>
              <w:rPr>
                <w:sz w:val="20"/>
                <w:szCs w:val="20"/>
                <w:lang w:eastAsia="en-US"/>
              </w:rPr>
            </w:pPr>
            <w:r w:rsidRPr="00D77356">
              <w:rPr>
                <w:sz w:val="20"/>
                <w:szCs w:val="20"/>
                <w:lang w:eastAsia="en-US"/>
              </w:rPr>
              <w:t>Pasākumi ar negatīvu ietekmi</w:t>
            </w:r>
            <w:r w:rsidR="007102CE" w:rsidRPr="00D77356">
              <w:rPr>
                <w:sz w:val="20"/>
                <w:szCs w:val="20"/>
                <w:lang w:eastAsia="en-US"/>
              </w:rPr>
              <w:t xml:space="preserve"> uz gaisa kvalitāti</w:t>
            </w:r>
          </w:p>
        </w:tc>
      </w:tr>
      <w:tr w:rsidR="00D711B9" w:rsidRPr="00D77356" w:rsidTr="00AC54FB">
        <w:tc>
          <w:tcPr>
            <w:cnfStyle w:val="001000000000"/>
            <w:tcW w:w="2579" w:type="pct"/>
            <w:vAlign w:val="center"/>
          </w:tcPr>
          <w:p w:rsidR="002F42F3" w:rsidRPr="00D77356" w:rsidRDefault="002F42F3" w:rsidP="00464C50">
            <w:pPr>
              <w:pStyle w:val="NoSpacing"/>
              <w:rPr>
                <w:b w:val="0"/>
                <w:sz w:val="20"/>
                <w:szCs w:val="20"/>
                <w:lang w:eastAsia="en-US"/>
              </w:rPr>
            </w:pPr>
            <w:r w:rsidRPr="00D77356">
              <w:rPr>
                <w:b w:val="0"/>
                <w:sz w:val="20"/>
                <w:szCs w:val="20"/>
                <w:lang w:eastAsia="en-US"/>
              </w:rPr>
              <w:t>Ar finansiālu atbalstu</w:t>
            </w:r>
            <w:r w:rsidRPr="00D77356">
              <w:rPr>
                <w:rStyle w:val="FootnoteReference"/>
                <w:rFonts w:cstheme="minorHAnsi"/>
                <w:b w:val="0"/>
                <w:sz w:val="20"/>
                <w:szCs w:val="20"/>
                <w:lang w:eastAsia="en-US"/>
              </w:rPr>
              <w:footnoteReference w:id="22"/>
            </w:r>
            <w:r w:rsidRPr="00D77356">
              <w:rPr>
                <w:b w:val="0"/>
                <w:sz w:val="20"/>
                <w:szCs w:val="20"/>
                <w:lang w:eastAsia="en-US"/>
              </w:rPr>
              <w:t xml:space="preserve"> veicināt:</w:t>
            </w:r>
          </w:p>
          <w:p w:rsidR="002F42F3" w:rsidRPr="00D77356" w:rsidRDefault="001A3191" w:rsidP="00464C50">
            <w:pPr>
              <w:pStyle w:val="NoSpacing"/>
              <w:rPr>
                <w:b w:val="0"/>
                <w:sz w:val="20"/>
                <w:szCs w:val="20"/>
                <w:lang w:eastAsia="en-US"/>
              </w:rPr>
            </w:pPr>
            <w:r w:rsidRPr="00D77356">
              <w:rPr>
                <w:b w:val="0"/>
                <w:sz w:val="20"/>
                <w:szCs w:val="20"/>
                <w:lang w:eastAsia="en-US"/>
              </w:rPr>
              <w:t>-</w:t>
            </w:r>
            <w:r w:rsidR="00014A7C" w:rsidRPr="00D77356">
              <w:rPr>
                <w:b w:val="0"/>
                <w:sz w:val="20"/>
                <w:szCs w:val="20"/>
                <w:lang w:eastAsia="en-US"/>
              </w:rPr>
              <w:t xml:space="preserve"> </w:t>
            </w:r>
            <w:r w:rsidR="00D711B9" w:rsidRPr="00D77356">
              <w:rPr>
                <w:b w:val="0"/>
                <w:sz w:val="20"/>
                <w:szCs w:val="20"/>
                <w:lang w:eastAsia="en-US"/>
              </w:rPr>
              <w:t>energoefektivitāti centralizētajā siltumapgādē</w:t>
            </w:r>
            <w:r w:rsidRPr="00D77356">
              <w:rPr>
                <w:b w:val="0"/>
                <w:sz w:val="20"/>
                <w:szCs w:val="20"/>
                <w:lang w:eastAsia="en-US"/>
              </w:rPr>
              <w:t>;</w:t>
            </w:r>
          </w:p>
          <w:p w:rsidR="002F42F3" w:rsidRPr="00D77356" w:rsidRDefault="001A3191" w:rsidP="00464C50">
            <w:pPr>
              <w:pStyle w:val="NoSpacing"/>
              <w:rPr>
                <w:b w:val="0"/>
                <w:sz w:val="20"/>
                <w:szCs w:val="20"/>
                <w:lang w:eastAsia="en-US"/>
              </w:rPr>
            </w:pPr>
            <w:r w:rsidRPr="00D77356">
              <w:rPr>
                <w:b w:val="0"/>
                <w:sz w:val="20"/>
                <w:szCs w:val="20"/>
                <w:lang w:eastAsia="en-US"/>
              </w:rPr>
              <w:t>-</w:t>
            </w:r>
            <w:r w:rsidR="00014A7C" w:rsidRPr="00D77356">
              <w:rPr>
                <w:b w:val="0"/>
                <w:sz w:val="20"/>
                <w:szCs w:val="20"/>
                <w:lang w:eastAsia="en-US"/>
              </w:rPr>
              <w:t xml:space="preserve"> </w:t>
            </w:r>
            <w:r w:rsidR="00D711B9" w:rsidRPr="00D77356">
              <w:rPr>
                <w:b w:val="0"/>
                <w:sz w:val="20"/>
                <w:szCs w:val="20"/>
                <w:lang w:eastAsia="en-US"/>
              </w:rPr>
              <w:t>energoefektivitātes paaugstināšanu valsts, ēkās</w:t>
            </w:r>
            <w:r w:rsidRPr="00D77356">
              <w:rPr>
                <w:b w:val="0"/>
                <w:sz w:val="20"/>
                <w:szCs w:val="20"/>
                <w:lang w:eastAsia="en-US"/>
              </w:rPr>
              <w:t>;</w:t>
            </w:r>
          </w:p>
          <w:p w:rsidR="002F42F3" w:rsidRPr="00D77356" w:rsidRDefault="001A3191" w:rsidP="00464C50">
            <w:pPr>
              <w:pStyle w:val="NoSpacing"/>
              <w:rPr>
                <w:b w:val="0"/>
                <w:sz w:val="20"/>
                <w:szCs w:val="20"/>
                <w:lang w:eastAsia="en-US"/>
              </w:rPr>
            </w:pPr>
            <w:r w:rsidRPr="00D77356">
              <w:rPr>
                <w:b w:val="0"/>
                <w:sz w:val="20"/>
                <w:szCs w:val="20"/>
                <w:lang w:eastAsia="en-US"/>
              </w:rPr>
              <w:t>-</w:t>
            </w:r>
            <w:r w:rsidR="00014A7C" w:rsidRPr="00D77356">
              <w:rPr>
                <w:b w:val="0"/>
                <w:sz w:val="20"/>
                <w:szCs w:val="20"/>
                <w:lang w:eastAsia="en-US"/>
              </w:rPr>
              <w:t xml:space="preserve"> </w:t>
            </w:r>
            <w:r w:rsidR="00D711B9" w:rsidRPr="00D77356">
              <w:rPr>
                <w:b w:val="0"/>
                <w:sz w:val="20"/>
                <w:szCs w:val="20"/>
                <w:lang w:eastAsia="en-US"/>
              </w:rPr>
              <w:t>energoefektivitātes paaugstināšanu pašvaldību ēkās</w:t>
            </w:r>
            <w:r w:rsidRPr="00D77356">
              <w:rPr>
                <w:b w:val="0"/>
                <w:sz w:val="20"/>
                <w:szCs w:val="20"/>
                <w:lang w:eastAsia="en-US"/>
              </w:rPr>
              <w:t>;</w:t>
            </w:r>
          </w:p>
          <w:p w:rsidR="002F42F3" w:rsidRPr="00D77356" w:rsidRDefault="001A3191" w:rsidP="00464C50">
            <w:pPr>
              <w:pStyle w:val="NoSpacing"/>
              <w:rPr>
                <w:b w:val="0"/>
                <w:sz w:val="20"/>
                <w:szCs w:val="20"/>
                <w:lang w:eastAsia="en-US"/>
              </w:rPr>
            </w:pPr>
            <w:r w:rsidRPr="00D77356">
              <w:rPr>
                <w:b w:val="0"/>
                <w:sz w:val="20"/>
                <w:szCs w:val="20"/>
                <w:lang w:eastAsia="en-US"/>
              </w:rPr>
              <w:lastRenderedPageBreak/>
              <w:t>-</w:t>
            </w:r>
            <w:r w:rsidR="00014A7C" w:rsidRPr="00D77356">
              <w:rPr>
                <w:b w:val="0"/>
                <w:sz w:val="20"/>
                <w:szCs w:val="20"/>
                <w:lang w:eastAsia="en-US"/>
              </w:rPr>
              <w:t xml:space="preserve"> </w:t>
            </w:r>
            <w:r w:rsidR="00D711B9" w:rsidRPr="00D77356">
              <w:rPr>
                <w:b w:val="0"/>
                <w:sz w:val="20"/>
                <w:szCs w:val="20"/>
                <w:lang w:eastAsia="en-US"/>
              </w:rPr>
              <w:t>energoefektivitātes paaugstināšanu dzīvojamās ēkās.</w:t>
            </w:r>
          </w:p>
          <w:p w:rsidR="00D711B9" w:rsidRPr="00D77356" w:rsidRDefault="00275C3D" w:rsidP="00CD0EFE">
            <w:pPr>
              <w:pStyle w:val="NoSpacing"/>
              <w:rPr>
                <w:rFonts w:eastAsia="Times New Roman"/>
                <w:b w:val="0"/>
                <w:sz w:val="20"/>
                <w:szCs w:val="20"/>
                <w:lang w:eastAsia="en-US"/>
              </w:rPr>
            </w:pPr>
            <w:r w:rsidRPr="00D77356">
              <w:rPr>
                <w:b w:val="0"/>
                <w:sz w:val="20"/>
                <w:szCs w:val="20"/>
                <w:lang w:eastAsia="en-US"/>
              </w:rPr>
              <w:t xml:space="preserve">AER </w:t>
            </w:r>
            <w:r w:rsidR="00CD0EFE" w:rsidRPr="00D77356">
              <w:rPr>
                <w:b w:val="0"/>
                <w:sz w:val="20"/>
                <w:szCs w:val="20"/>
                <w:lang w:eastAsia="en-US"/>
              </w:rPr>
              <w:t xml:space="preserve">izmantošana </w:t>
            </w:r>
            <w:r w:rsidRPr="00D77356">
              <w:rPr>
                <w:b w:val="0"/>
                <w:sz w:val="20"/>
                <w:szCs w:val="20"/>
                <w:lang w:eastAsia="en-US"/>
              </w:rPr>
              <w:t>centralizētajā siltumapgādē, aizstājot vecākas un neefektīvākas biomasu izmantojošu tehnoloģiju izmantošanu ar jaunākām</w:t>
            </w:r>
            <w:r w:rsidR="00DF2B95" w:rsidRPr="00D77356">
              <w:rPr>
                <w:b w:val="0"/>
                <w:sz w:val="20"/>
                <w:szCs w:val="20"/>
                <w:lang w:eastAsia="en-US"/>
              </w:rPr>
              <w:t>.</w:t>
            </w:r>
          </w:p>
        </w:tc>
        <w:tc>
          <w:tcPr>
            <w:tcW w:w="2421" w:type="pct"/>
            <w:vAlign w:val="center"/>
          </w:tcPr>
          <w:p w:rsidR="007102CE" w:rsidRPr="00D77356" w:rsidRDefault="007102CE" w:rsidP="00513548">
            <w:pPr>
              <w:pStyle w:val="NoSpacing"/>
              <w:cnfStyle w:val="000000000000"/>
              <w:rPr>
                <w:sz w:val="20"/>
                <w:szCs w:val="20"/>
                <w:lang w:eastAsia="en-US"/>
              </w:rPr>
            </w:pPr>
            <w:r w:rsidRPr="00D77356">
              <w:rPr>
                <w:sz w:val="20"/>
                <w:szCs w:val="20"/>
                <w:lang w:eastAsia="en-US"/>
              </w:rPr>
              <w:lastRenderedPageBreak/>
              <w:t>Veicinot vietējo AER izmantošanu centralizētajā siltumapgādē un aizstājot dabas gāzi, kas nerada putekļu emisijas, ar biomasu, var tikt radītas putekļu emisijas. Negatīv</w:t>
            </w:r>
            <w:r w:rsidR="00FD595D" w:rsidRPr="00D77356">
              <w:rPr>
                <w:sz w:val="20"/>
                <w:szCs w:val="20"/>
                <w:lang w:eastAsia="en-US"/>
              </w:rPr>
              <w:t>o</w:t>
            </w:r>
            <w:r w:rsidRPr="00D77356">
              <w:rPr>
                <w:sz w:val="20"/>
                <w:szCs w:val="20"/>
                <w:lang w:eastAsia="en-US"/>
              </w:rPr>
              <w:t xml:space="preserve"> ietekm</w:t>
            </w:r>
            <w:r w:rsidR="00FD595D" w:rsidRPr="00D77356">
              <w:rPr>
                <w:sz w:val="20"/>
                <w:szCs w:val="20"/>
                <w:lang w:eastAsia="en-US"/>
              </w:rPr>
              <w:t>i</w:t>
            </w:r>
            <w:r w:rsidRPr="00D77356">
              <w:rPr>
                <w:sz w:val="20"/>
                <w:szCs w:val="20"/>
                <w:lang w:eastAsia="en-US"/>
              </w:rPr>
              <w:t xml:space="preserve"> </w:t>
            </w:r>
            <w:r w:rsidR="00FD595D" w:rsidRPr="00D77356">
              <w:rPr>
                <w:sz w:val="20"/>
                <w:szCs w:val="20"/>
                <w:lang w:eastAsia="en-US"/>
              </w:rPr>
              <w:t>var samazināt</w:t>
            </w:r>
            <w:r w:rsidRPr="00D77356">
              <w:rPr>
                <w:sz w:val="20"/>
                <w:szCs w:val="20"/>
                <w:lang w:eastAsia="en-US"/>
              </w:rPr>
              <w:t xml:space="preserve">, </w:t>
            </w:r>
            <w:r w:rsidRPr="00D77356">
              <w:rPr>
                <w:sz w:val="20"/>
                <w:szCs w:val="20"/>
                <w:lang w:eastAsia="en-US"/>
              </w:rPr>
              <w:lastRenderedPageBreak/>
              <w:t>nodrošinot augstas efektivitātes daļiņu uztveršanas tehnoloģijas un to ekspluatācijas režīmus, un kontroli no Valsts vides dienesta puses.</w:t>
            </w:r>
          </w:p>
        </w:tc>
      </w:tr>
      <w:tr w:rsidR="00D711B9" w:rsidRPr="00D77356" w:rsidTr="00AC54FB">
        <w:tc>
          <w:tcPr>
            <w:cnfStyle w:val="001000000000"/>
            <w:tcW w:w="2579" w:type="pct"/>
            <w:vAlign w:val="center"/>
          </w:tcPr>
          <w:p w:rsidR="00D711B9" w:rsidRPr="00D77356" w:rsidRDefault="00D711B9" w:rsidP="00464C50">
            <w:pPr>
              <w:pStyle w:val="NoSpacing"/>
              <w:rPr>
                <w:b w:val="0"/>
                <w:sz w:val="20"/>
                <w:szCs w:val="20"/>
                <w:lang w:eastAsia="en-US"/>
              </w:rPr>
            </w:pPr>
            <w:r w:rsidRPr="00D77356">
              <w:rPr>
                <w:b w:val="0"/>
                <w:sz w:val="20"/>
                <w:szCs w:val="20"/>
                <w:lang w:eastAsia="en-US"/>
              </w:rPr>
              <w:lastRenderedPageBreak/>
              <w:t>Energoefektivitātes likumā noteiktie pienākumi:</w:t>
            </w:r>
          </w:p>
          <w:p w:rsidR="002F42F3" w:rsidRPr="00D77356" w:rsidRDefault="001A3191" w:rsidP="00464C50">
            <w:pPr>
              <w:pStyle w:val="NoSpacing"/>
              <w:rPr>
                <w:b w:val="0"/>
                <w:sz w:val="20"/>
                <w:szCs w:val="20"/>
                <w:lang w:eastAsia="en-US"/>
              </w:rPr>
            </w:pPr>
            <w:r w:rsidRPr="00D77356">
              <w:rPr>
                <w:b w:val="0"/>
                <w:sz w:val="20"/>
                <w:szCs w:val="20"/>
                <w:lang w:eastAsia="en-US"/>
              </w:rPr>
              <w:t>-</w:t>
            </w:r>
            <w:r w:rsidR="00014A7C" w:rsidRPr="00D77356">
              <w:rPr>
                <w:b w:val="0"/>
                <w:sz w:val="20"/>
                <w:szCs w:val="20"/>
                <w:lang w:eastAsia="en-US"/>
              </w:rPr>
              <w:t xml:space="preserve"> </w:t>
            </w:r>
            <w:proofErr w:type="spellStart"/>
            <w:r w:rsidRPr="00D77356">
              <w:rPr>
                <w:b w:val="0"/>
                <w:sz w:val="20"/>
                <w:szCs w:val="20"/>
                <w:lang w:eastAsia="en-US"/>
              </w:rPr>
              <w:t>e</w:t>
            </w:r>
            <w:r w:rsidR="00D711B9" w:rsidRPr="00D77356">
              <w:rPr>
                <w:b w:val="0"/>
                <w:sz w:val="20"/>
                <w:szCs w:val="20"/>
                <w:lang w:eastAsia="en-US"/>
              </w:rPr>
              <w:t>nergopārvaldības</w:t>
            </w:r>
            <w:proofErr w:type="spellEnd"/>
            <w:r w:rsidR="00D711B9" w:rsidRPr="00D77356">
              <w:rPr>
                <w:b w:val="0"/>
                <w:sz w:val="20"/>
                <w:szCs w:val="20"/>
                <w:lang w:eastAsia="en-US"/>
              </w:rPr>
              <w:t xml:space="preserve"> sistēmas ieviešana un energoefektivitātes pasākumu īstenošana likuma normai atbilstošajās valsts pārvaldes iestādēs</w:t>
            </w:r>
            <w:r w:rsidRPr="00D77356">
              <w:rPr>
                <w:b w:val="0"/>
                <w:sz w:val="20"/>
                <w:szCs w:val="20"/>
                <w:lang w:eastAsia="en-US"/>
              </w:rPr>
              <w:t>;</w:t>
            </w:r>
          </w:p>
          <w:p w:rsidR="00D711B9" w:rsidRPr="00D77356" w:rsidRDefault="001A3191" w:rsidP="00464C50">
            <w:pPr>
              <w:pStyle w:val="NoSpacing"/>
              <w:rPr>
                <w:b w:val="0"/>
                <w:sz w:val="20"/>
                <w:szCs w:val="20"/>
                <w:lang w:eastAsia="en-US"/>
              </w:rPr>
            </w:pPr>
            <w:r w:rsidRPr="00D77356">
              <w:rPr>
                <w:b w:val="0"/>
                <w:sz w:val="20"/>
                <w:szCs w:val="20"/>
                <w:lang w:eastAsia="en-US"/>
              </w:rPr>
              <w:t>-</w:t>
            </w:r>
            <w:r w:rsidR="00014A7C" w:rsidRPr="00D77356">
              <w:rPr>
                <w:b w:val="0"/>
                <w:sz w:val="20"/>
                <w:szCs w:val="20"/>
                <w:lang w:eastAsia="en-US"/>
              </w:rPr>
              <w:t xml:space="preserve"> </w:t>
            </w:r>
            <w:proofErr w:type="spellStart"/>
            <w:r w:rsidRPr="00D77356">
              <w:rPr>
                <w:b w:val="0"/>
                <w:sz w:val="20"/>
                <w:szCs w:val="20"/>
                <w:lang w:eastAsia="en-US"/>
              </w:rPr>
              <w:t>e</w:t>
            </w:r>
            <w:r w:rsidR="00D711B9" w:rsidRPr="00D77356">
              <w:rPr>
                <w:b w:val="0"/>
                <w:sz w:val="20"/>
                <w:szCs w:val="20"/>
                <w:lang w:eastAsia="en-US"/>
              </w:rPr>
              <w:t>nergopārvaldības</w:t>
            </w:r>
            <w:proofErr w:type="spellEnd"/>
            <w:r w:rsidR="00D711B9" w:rsidRPr="00D77356">
              <w:rPr>
                <w:b w:val="0"/>
                <w:sz w:val="20"/>
                <w:szCs w:val="20"/>
                <w:lang w:eastAsia="en-US"/>
              </w:rPr>
              <w:t xml:space="preserve"> sistēmas ieviešana un energoefektivitātes pasākumu īstenošana likuma normai atbilstošajās pašvaldībās</w:t>
            </w:r>
          </w:p>
          <w:p w:rsidR="002F42F3" w:rsidRPr="00D77356" w:rsidRDefault="00DF2B95" w:rsidP="00464C50">
            <w:pPr>
              <w:pStyle w:val="NoSpacing"/>
              <w:rPr>
                <w:b w:val="0"/>
                <w:sz w:val="20"/>
                <w:szCs w:val="20"/>
                <w:lang w:eastAsia="en-US"/>
              </w:rPr>
            </w:pPr>
            <w:r w:rsidRPr="00D77356">
              <w:rPr>
                <w:b w:val="0"/>
                <w:sz w:val="20"/>
                <w:szCs w:val="20"/>
                <w:lang w:eastAsia="en-US"/>
              </w:rPr>
              <w:t>-</w:t>
            </w:r>
            <w:r w:rsidR="00014A7C" w:rsidRPr="00D77356">
              <w:rPr>
                <w:b w:val="0"/>
                <w:sz w:val="20"/>
                <w:szCs w:val="20"/>
                <w:lang w:eastAsia="en-US"/>
              </w:rPr>
              <w:t xml:space="preserve"> </w:t>
            </w:r>
            <w:r w:rsidR="002F42F3" w:rsidRPr="00D77356">
              <w:rPr>
                <w:b w:val="0"/>
                <w:sz w:val="20"/>
                <w:szCs w:val="20"/>
                <w:lang w:eastAsia="en-US"/>
              </w:rPr>
              <w:t xml:space="preserve">ēku </w:t>
            </w:r>
            <w:proofErr w:type="spellStart"/>
            <w:r w:rsidR="002F42F3" w:rsidRPr="00D77356">
              <w:rPr>
                <w:b w:val="0"/>
                <w:sz w:val="20"/>
                <w:szCs w:val="20"/>
                <w:lang w:eastAsia="en-US"/>
              </w:rPr>
              <w:t>energosertifikācija</w:t>
            </w:r>
            <w:proofErr w:type="spellEnd"/>
            <w:r w:rsidRPr="00D77356">
              <w:rPr>
                <w:b w:val="0"/>
                <w:sz w:val="20"/>
                <w:szCs w:val="20"/>
                <w:lang w:eastAsia="en-US"/>
              </w:rPr>
              <w:t>;</w:t>
            </w:r>
          </w:p>
          <w:p w:rsidR="00D711B9" w:rsidRPr="00D77356" w:rsidRDefault="00DF2B95" w:rsidP="00464C50">
            <w:pPr>
              <w:pStyle w:val="NoSpacing"/>
              <w:rPr>
                <w:b w:val="0"/>
                <w:sz w:val="20"/>
                <w:szCs w:val="20"/>
                <w:lang w:eastAsia="en-US"/>
              </w:rPr>
            </w:pPr>
            <w:r w:rsidRPr="00D77356">
              <w:rPr>
                <w:b w:val="0"/>
                <w:sz w:val="20"/>
                <w:szCs w:val="20"/>
                <w:lang w:eastAsia="en-US"/>
              </w:rPr>
              <w:t>-</w:t>
            </w:r>
            <w:r w:rsidR="00014A7C" w:rsidRPr="00D77356">
              <w:rPr>
                <w:b w:val="0"/>
                <w:sz w:val="20"/>
                <w:szCs w:val="20"/>
                <w:lang w:eastAsia="en-US"/>
              </w:rPr>
              <w:t xml:space="preserve"> </w:t>
            </w:r>
            <w:r w:rsidR="002F42F3" w:rsidRPr="00D77356">
              <w:rPr>
                <w:b w:val="0"/>
                <w:sz w:val="20"/>
                <w:szCs w:val="20"/>
                <w:lang w:eastAsia="en-US"/>
              </w:rPr>
              <w:t>pāreja uz jauno ēku atbilstību gandrīz nulles enerģijas ēkām</w:t>
            </w:r>
            <w:r w:rsidRPr="00D77356">
              <w:rPr>
                <w:b w:val="0"/>
                <w:sz w:val="20"/>
                <w:szCs w:val="20"/>
                <w:lang w:eastAsia="en-US"/>
              </w:rPr>
              <w:t>.</w:t>
            </w:r>
          </w:p>
        </w:tc>
        <w:tc>
          <w:tcPr>
            <w:tcW w:w="2421" w:type="pct"/>
            <w:vAlign w:val="center"/>
          </w:tcPr>
          <w:p w:rsidR="00D711B9" w:rsidRPr="00D77356" w:rsidRDefault="00D711B9" w:rsidP="00464C50">
            <w:pPr>
              <w:pStyle w:val="NoSpacing"/>
              <w:cnfStyle w:val="000000000000"/>
              <w:rPr>
                <w:sz w:val="20"/>
                <w:szCs w:val="20"/>
                <w:lang w:eastAsia="en-US"/>
              </w:rPr>
            </w:pPr>
          </w:p>
        </w:tc>
      </w:tr>
    </w:tbl>
    <w:p w:rsidR="004A0206" w:rsidRPr="00D77356" w:rsidRDefault="000F53E8" w:rsidP="000F53E8">
      <w:pPr>
        <w:pStyle w:val="Heading2"/>
      </w:pPr>
      <w:bookmarkStart w:id="216" w:name="_Toc3814542"/>
      <w:bookmarkStart w:id="217" w:name="_Toc5090707"/>
      <w:r w:rsidRPr="00D77356">
        <w:t>6.3. </w:t>
      </w:r>
      <w:r w:rsidR="004A0206" w:rsidRPr="00D77356">
        <w:t>Transporta sektors</w:t>
      </w:r>
      <w:bookmarkEnd w:id="216"/>
      <w:bookmarkEnd w:id="217"/>
    </w:p>
    <w:p w:rsidR="002F42F3" w:rsidRPr="00D77356" w:rsidRDefault="00804D63" w:rsidP="00804D63">
      <w:pPr>
        <w:rPr>
          <w:rFonts w:cstheme="minorHAnsi"/>
          <w:b/>
          <w:szCs w:val="24"/>
          <w:lang w:eastAsia="en-US"/>
        </w:rPr>
      </w:pPr>
      <w:r w:rsidRPr="00D77356">
        <w:rPr>
          <w:rFonts w:cstheme="minorHAnsi"/>
          <w:b/>
          <w:szCs w:val="24"/>
          <w:lang w:eastAsia="en-US"/>
        </w:rPr>
        <w:t>Politika</w:t>
      </w:r>
      <w:r w:rsidR="003729C2" w:rsidRPr="00D77356">
        <w:rPr>
          <w:rFonts w:cstheme="minorHAnsi"/>
          <w:b/>
          <w:szCs w:val="24"/>
          <w:lang w:eastAsia="en-US"/>
        </w:rPr>
        <w:t>:</w:t>
      </w:r>
      <w:r w:rsidRPr="00D77356">
        <w:rPr>
          <w:rFonts w:cstheme="minorHAnsi"/>
          <w:b/>
          <w:szCs w:val="24"/>
          <w:lang w:eastAsia="en-US"/>
        </w:rPr>
        <w:t xml:space="preserve"> </w:t>
      </w:r>
    </w:p>
    <w:p w:rsidR="00804D63" w:rsidRPr="00D77356" w:rsidRDefault="002F42F3" w:rsidP="00804D63">
      <w:pPr>
        <w:rPr>
          <w:rFonts w:cstheme="minorHAnsi"/>
          <w:szCs w:val="24"/>
          <w:lang w:eastAsia="en-US"/>
        </w:rPr>
      </w:pPr>
      <w:r w:rsidRPr="00D77356">
        <w:rPr>
          <w:rFonts w:cstheme="minorHAnsi"/>
          <w:szCs w:val="24"/>
          <w:lang w:eastAsia="en-US"/>
        </w:rPr>
        <w:t>1)</w:t>
      </w:r>
      <w:r w:rsidRPr="00D77356">
        <w:rPr>
          <w:rFonts w:cstheme="minorHAnsi"/>
          <w:b/>
          <w:szCs w:val="24"/>
          <w:lang w:eastAsia="en-US"/>
        </w:rPr>
        <w:t xml:space="preserve"> </w:t>
      </w:r>
      <w:r w:rsidR="00804D63" w:rsidRPr="00D77356">
        <w:rPr>
          <w:rFonts w:cstheme="minorHAnsi"/>
          <w:szCs w:val="24"/>
          <w:lang w:eastAsia="en-US"/>
        </w:rPr>
        <w:t>Videi draudzīgs sabiedriskais transports (infrast</w:t>
      </w:r>
      <w:r w:rsidR="003729C2" w:rsidRPr="00D77356">
        <w:rPr>
          <w:rFonts w:cstheme="minorHAnsi"/>
          <w:szCs w:val="24"/>
          <w:lang w:eastAsia="en-US"/>
        </w:rPr>
        <w:t xml:space="preserve">ruktūra un transportlīdzekļi), </w:t>
      </w:r>
      <w:r w:rsidR="00804D63" w:rsidRPr="00D77356">
        <w:rPr>
          <w:rFonts w:cstheme="minorHAnsi"/>
          <w:szCs w:val="24"/>
          <w:lang w:eastAsia="en-US"/>
        </w:rPr>
        <w:t>pasažieru pārvirze no privātā uz sabiedrisko transportu</w:t>
      </w:r>
      <w:r w:rsidR="00FF6CC9" w:rsidRPr="00D77356">
        <w:rPr>
          <w:rFonts w:cstheme="minorHAnsi"/>
          <w:szCs w:val="24"/>
          <w:lang w:eastAsia="en-US"/>
        </w:rPr>
        <w:t>;</w:t>
      </w:r>
    </w:p>
    <w:p w:rsidR="002F42F3" w:rsidRPr="00D77356" w:rsidRDefault="002F42F3" w:rsidP="00804D63">
      <w:pPr>
        <w:rPr>
          <w:rFonts w:cstheme="minorHAnsi"/>
          <w:szCs w:val="24"/>
          <w:lang w:eastAsia="en-US"/>
        </w:rPr>
      </w:pPr>
      <w:r w:rsidRPr="00D77356">
        <w:rPr>
          <w:rFonts w:cstheme="minorHAnsi"/>
          <w:szCs w:val="24"/>
          <w:lang w:eastAsia="en-US"/>
        </w:rPr>
        <w:t xml:space="preserve">2) Ne-motorizētās </w:t>
      </w:r>
      <w:r w:rsidR="00141F6E">
        <w:rPr>
          <w:rFonts w:cstheme="minorHAnsi"/>
          <w:szCs w:val="24"/>
          <w:lang w:eastAsia="en-US"/>
        </w:rPr>
        <w:t>(ar velosipēdiem, pārvietošanās ar kājām)</w:t>
      </w:r>
      <w:r w:rsidR="00141F6E" w:rsidRPr="00D77356">
        <w:rPr>
          <w:rFonts w:cstheme="minorHAnsi"/>
          <w:szCs w:val="24"/>
          <w:lang w:eastAsia="en-US"/>
        </w:rPr>
        <w:t xml:space="preserve"> </w:t>
      </w:r>
      <w:r w:rsidRPr="00D77356">
        <w:rPr>
          <w:rFonts w:cstheme="minorHAnsi"/>
          <w:szCs w:val="24"/>
          <w:lang w:eastAsia="en-US"/>
        </w:rPr>
        <w:t>pārvietošanās veicināšana</w:t>
      </w:r>
      <w:r w:rsidR="00FF6CC9" w:rsidRPr="00D77356">
        <w:rPr>
          <w:rFonts w:cstheme="minorHAnsi"/>
          <w:szCs w:val="24"/>
          <w:lang w:eastAsia="en-US"/>
        </w:rPr>
        <w:t>;</w:t>
      </w:r>
    </w:p>
    <w:p w:rsidR="002F42F3" w:rsidRPr="00D77356" w:rsidRDefault="002F42F3" w:rsidP="00804D63">
      <w:pPr>
        <w:rPr>
          <w:rFonts w:cstheme="minorHAnsi"/>
          <w:szCs w:val="24"/>
          <w:lang w:eastAsia="en-US"/>
        </w:rPr>
      </w:pPr>
      <w:r w:rsidRPr="00D77356">
        <w:rPr>
          <w:rFonts w:cstheme="minorHAnsi"/>
          <w:szCs w:val="24"/>
          <w:lang w:eastAsia="en-US"/>
        </w:rPr>
        <w:t>3) Ilgtermiņā pārejas veicināšana uz videi draudzīgāku transporta līdzekļu (elektro</w:t>
      </w:r>
      <w:r w:rsidR="00733EA2" w:rsidRPr="00D77356">
        <w:rPr>
          <w:rFonts w:cstheme="minorHAnsi"/>
          <w:szCs w:val="24"/>
          <w:lang w:eastAsia="en-US"/>
        </w:rPr>
        <w:t>transportlīdzekļi</w:t>
      </w:r>
      <w:r w:rsidRPr="00D77356">
        <w:rPr>
          <w:rFonts w:cstheme="minorHAnsi"/>
          <w:szCs w:val="24"/>
          <w:lang w:eastAsia="en-US"/>
        </w:rPr>
        <w:t xml:space="preserve">, automobiļi ar </w:t>
      </w:r>
      <w:proofErr w:type="spellStart"/>
      <w:r w:rsidRPr="00D77356">
        <w:rPr>
          <w:rFonts w:cstheme="minorHAnsi"/>
          <w:szCs w:val="24"/>
          <w:lang w:eastAsia="en-US"/>
        </w:rPr>
        <w:t>hibrīddzinējiem</w:t>
      </w:r>
      <w:proofErr w:type="spellEnd"/>
      <w:r w:rsidRPr="00D77356">
        <w:rPr>
          <w:rFonts w:cstheme="minorHAnsi"/>
          <w:szCs w:val="24"/>
          <w:lang w:eastAsia="en-US"/>
        </w:rPr>
        <w:t xml:space="preserve">, ūdeņraža degvielas automobiļi, </w:t>
      </w:r>
      <w:r w:rsidR="0003137B" w:rsidRPr="00D77356">
        <w:t>modernās biodegvielas</w:t>
      </w:r>
      <w:r w:rsidR="0003137B" w:rsidRPr="00D77356">
        <w:rPr>
          <w:rStyle w:val="FootnoteReference"/>
        </w:rPr>
        <w:footnoteReference w:id="23"/>
      </w:r>
      <w:r w:rsidRPr="00D77356">
        <w:rPr>
          <w:rFonts w:cstheme="minorHAnsi"/>
          <w:szCs w:val="24"/>
          <w:lang w:eastAsia="en-US"/>
        </w:rPr>
        <w:t xml:space="preserve"> un arī dabas</w:t>
      </w:r>
      <w:r w:rsidR="00FF6CC9" w:rsidRPr="00D77356">
        <w:rPr>
          <w:rFonts w:cstheme="minorHAnsi"/>
          <w:szCs w:val="24"/>
          <w:lang w:eastAsia="en-US"/>
        </w:rPr>
        <w:t>gāzes automobiļi) – izmantošanu;</w:t>
      </w:r>
    </w:p>
    <w:p w:rsidR="002F42F3" w:rsidRPr="00D77356" w:rsidRDefault="002F42F3" w:rsidP="00804D63">
      <w:pPr>
        <w:rPr>
          <w:rFonts w:cstheme="minorHAnsi"/>
          <w:szCs w:val="24"/>
          <w:lang w:eastAsia="en-US"/>
        </w:rPr>
      </w:pPr>
      <w:r w:rsidRPr="00D77356">
        <w:rPr>
          <w:rFonts w:cstheme="minorHAnsi"/>
          <w:szCs w:val="24"/>
          <w:lang w:eastAsia="en-US"/>
        </w:rPr>
        <w:t>4) Dzelzceļa elektrifikācija</w:t>
      </w:r>
      <w:r w:rsidR="00FF6CC9" w:rsidRPr="00D77356">
        <w:rPr>
          <w:rFonts w:cstheme="minorHAnsi"/>
          <w:szCs w:val="24"/>
          <w:lang w:eastAsia="en-US"/>
        </w:rPr>
        <w:t>;</w:t>
      </w:r>
    </w:p>
    <w:p w:rsidR="002F42F3" w:rsidRPr="00D77356" w:rsidRDefault="005F7E2A" w:rsidP="00804D63">
      <w:pPr>
        <w:rPr>
          <w:rFonts w:cstheme="minorHAnsi"/>
          <w:szCs w:val="24"/>
          <w:lang w:eastAsia="en-US"/>
        </w:rPr>
      </w:pPr>
      <w:r w:rsidRPr="00D77356">
        <w:rPr>
          <w:rFonts w:cstheme="minorHAnsi"/>
          <w:szCs w:val="24"/>
          <w:lang w:eastAsia="en-US"/>
        </w:rPr>
        <w:t>5</w:t>
      </w:r>
      <w:r w:rsidR="002F42F3" w:rsidRPr="00D77356">
        <w:rPr>
          <w:rFonts w:cstheme="minorHAnsi"/>
          <w:szCs w:val="24"/>
          <w:lang w:eastAsia="en-US"/>
        </w:rPr>
        <w:t>) Autoceļu sasaistes sistēmas uzlabošana, autoceļu kvalitātes uzturēšana un paaugstināšana</w:t>
      </w:r>
      <w:r w:rsidR="00FF6CC9" w:rsidRPr="00D77356">
        <w:rPr>
          <w:rFonts w:cstheme="minorHAnsi"/>
          <w:szCs w:val="24"/>
          <w:lang w:eastAsia="en-US"/>
        </w:rPr>
        <w:t>.</w:t>
      </w:r>
    </w:p>
    <w:tbl>
      <w:tblPr>
        <w:tblStyle w:val="GridTable1Light-Accent61"/>
        <w:tblW w:w="5000" w:type="pct"/>
        <w:tblLook w:val="04A0"/>
      </w:tblPr>
      <w:tblGrid>
        <w:gridCol w:w="4643"/>
        <w:gridCol w:w="4644"/>
      </w:tblGrid>
      <w:tr w:rsidR="002F42F3" w:rsidRPr="00D77356" w:rsidTr="00AC54FB">
        <w:trPr>
          <w:cnfStyle w:val="100000000000"/>
          <w:tblHeader/>
        </w:trPr>
        <w:tc>
          <w:tcPr>
            <w:cnfStyle w:val="001000000000"/>
            <w:tcW w:w="2500" w:type="pct"/>
            <w:shd w:val="clear" w:color="auto" w:fill="D0E6F6" w:themeFill="accent2" w:themeFillTint="33"/>
            <w:vAlign w:val="center"/>
          </w:tcPr>
          <w:p w:rsidR="002F42F3" w:rsidRPr="00D77356" w:rsidRDefault="002F42F3" w:rsidP="00AC54FB">
            <w:pPr>
              <w:pStyle w:val="NoSpacing"/>
              <w:jc w:val="center"/>
              <w:rPr>
                <w:b w:val="0"/>
                <w:sz w:val="20"/>
                <w:szCs w:val="20"/>
                <w:lang w:eastAsia="en-US"/>
              </w:rPr>
            </w:pPr>
            <w:r w:rsidRPr="00D77356">
              <w:rPr>
                <w:sz w:val="20"/>
                <w:szCs w:val="20"/>
                <w:lang w:eastAsia="en-US"/>
              </w:rPr>
              <w:t>Pasākumi ar pozitīvu ietekmi</w:t>
            </w:r>
            <w:r w:rsidR="007102CE" w:rsidRPr="00D77356">
              <w:rPr>
                <w:sz w:val="20"/>
                <w:szCs w:val="20"/>
                <w:lang w:eastAsia="en-US"/>
              </w:rPr>
              <w:t xml:space="preserve"> uz gaisa kvalitāti</w:t>
            </w:r>
          </w:p>
        </w:tc>
        <w:tc>
          <w:tcPr>
            <w:tcW w:w="2500" w:type="pct"/>
            <w:shd w:val="clear" w:color="auto" w:fill="D0E6F6" w:themeFill="accent2" w:themeFillTint="33"/>
            <w:vAlign w:val="center"/>
          </w:tcPr>
          <w:p w:rsidR="002F42F3" w:rsidRPr="00D77356" w:rsidRDefault="002F42F3" w:rsidP="00AC54FB">
            <w:pPr>
              <w:pStyle w:val="NoSpacing"/>
              <w:jc w:val="center"/>
              <w:cnfStyle w:val="100000000000"/>
              <w:rPr>
                <w:b w:val="0"/>
                <w:sz w:val="20"/>
                <w:szCs w:val="20"/>
                <w:lang w:eastAsia="en-US"/>
              </w:rPr>
            </w:pPr>
            <w:r w:rsidRPr="00D77356">
              <w:rPr>
                <w:sz w:val="20"/>
                <w:szCs w:val="20"/>
                <w:lang w:eastAsia="en-US"/>
              </w:rPr>
              <w:t>Pasākumi ar negatīvu ietekmi</w:t>
            </w:r>
            <w:r w:rsidR="007102CE" w:rsidRPr="00D77356">
              <w:rPr>
                <w:sz w:val="20"/>
                <w:szCs w:val="20"/>
                <w:lang w:eastAsia="en-US"/>
              </w:rPr>
              <w:t xml:space="preserve"> uz gaisa kvalitāti</w:t>
            </w:r>
          </w:p>
        </w:tc>
      </w:tr>
      <w:tr w:rsidR="002F42F3" w:rsidRPr="00D77356" w:rsidTr="0086386E">
        <w:tc>
          <w:tcPr>
            <w:cnfStyle w:val="001000000000"/>
            <w:tcW w:w="2500" w:type="pct"/>
            <w:vAlign w:val="center"/>
          </w:tcPr>
          <w:p w:rsidR="002F42F3" w:rsidRPr="00D77356" w:rsidRDefault="002F42F3" w:rsidP="00464C50">
            <w:pPr>
              <w:pStyle w:val="NoSpacing"/>
              <w:rPr>
                <w:b w:val="0"/>
                <w:sz w:val="20"/>
                <w:szCs w:val="20"/>
                <w:lang w:eastAsia="en-US"/>
              </w:rPr>
            </w:pPr>
            <w:r w:rsidRPr="00D77356">
              <w:rPr>
                <w:b w:val="0"/>
                <w:sz w:val="20"/>
                <w:szCs w:val="20"/>
                <w:lang w:eastAsia="en-US"/>
              </w:rPr>
              <w:t>Ar finansiālu atbalstu</w:t>
            </w:r>
            <w:r w:rsidR="00C33065" w:rsidRPr="00D77356">
              <w:rPr>
                <w:rStyle w:val="FootnoteReference"/>
                <w:b w:val="0"/>
                <w:sz w:val="20"/>
                <w:szCs w:val="20"/>
                <w:lang w:eastAsia="en-US"/>
              </w:rPr>
              <w:footnoteReference w:id="24"/>
            </w:r>
            <w:r w:rsidRPr="00D77356">
              <w:rPr>
                <w:b w:val="0"/>
                <w:sz w:val="20"/>
                <w:szCs w:val="20"/>
                <w:lang w:eastAsia="en-US"/>
              </w:rPr>
              <w:t>:</w:t>
            </w:r>
          </w:p>
          <w:p w:rsidR="00182089" w:rsidRPr="00D77356" w:rsidRDefault="00DF2B95" w:rsidP="00464C50">
            <w:pPr>
              <w:pStyle w:val="NoSpacing"/>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002F42F3" w:rsidRPr="00D77356">
              <w:rPr>
                <w:b w:val="0"/>
                <w:sz w:val="20"/>
                <w:szCs w:val="20"/>
                <w:lang w:eastAsia="en-US"/>
              </w:rPr>
              <w:t>attīstīt videi draudzīgu sabiedriskā transporta infrastruktūru</w:t>
            </w:r>
            <w:r w:rsidRPr="00D77356">
              <w:rPr>
                <w:b w:val="0"/>
                <w:sz w:val="20"/>
                <w:szCs w:val="20"/>
                <w:lang w:eastAsia="en-US"/>
              </w:rPr>
              <w:t xml:space="preserve"> -</w:t>
            </w:r>
            <w:r w:rsidR="002F42F3" w:rsidRPr="00D77356">
              <w:rPr>
                <w:b w:val="0"/>
                <w:sz w:val="20"/>
                <w:szCs w:val="20"/>
                <w:lang w:eastAsia="en-US"/>
              </w:rPr>
              <w:t xml:space="preserve"> tramvaju tīkla paplašināšana un esošo sabiedrisko autobusu aprīkošana to videi draudzīgākai darbībai</w:t>
            </w:r>
            <w:r w:rsidRPr="00D77356">
              <w:rPr>
                <w:b w:val="0"/>
                <w:sz w:val="20"/>
                <w:szCs w:val="20"/>
                <w:lang w:eastAsia="en-US"/>
              </w:rPr>
              <w:t>;</w:t>
            </w:r>
          </w:p>
          <w:p w:rsidR="002F42F3" w:rsidRPr="00D77356" w:rsidRDefault="00DF2B95" w:rsidP="00464C50">
            <w:pPr>
              <w:pStyle w:val="NoSpacing"/>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00182089" w:rsidRPr="00D77356">
              <w:rPr>
                <w:b w:val="0"/>
                <w:sz w:val="20"/>
                <w:szCs w:val="20"/>
                <w:lang w:eastAsia="en-US"/>
              </w:rPr>
              <w:t>ETL uzlādes infrastruktūras attīstība Latvijā.</w:t>
            </w:r>
          </w:p>
        </w:tc>
        <w:tc>
          <w:tcPr>
            <w:tcW w:w="2500" w:type="pct"/>
            <w:vAlign w:val="center"/>
          </w:tcPr>
          <w:p w:rsidR="00952EB0" w:rsidRPr="00D77356" w:rsidRDefault="00952EB0" w:rsidP="00BB4018">
            <w:pPr>
              <w:pStyle w:val="NoSpacing"/>
              <w:cnfStyle w:val="000000000000"/>
              <w:rPr>
                <w:sz w:val="20"/>
                <w:szCs w:val="20"/>
                <w:lang w:eastAsia="en-US"/>
              </w:rPr>
            </w:pPr>
            <w:r w:rsidRPr="00D77356">
              <w:rPr>
                <w:iCs/>
                <w:sz w:val="20"/>
                <w:szCs w:val="20"/>
              </w:rPr>
              <w:t>Biodegvielas izmantošanas ietekme savukārt ir pretrunīga</w:t>
            </w:r>
            <w:r w:rsidR="008342E4" w:rsidRPr="00D77356">
              <w:rPr>
                <w:iCs/>
                <w:sz w:val="20"/>
                <w:szCs w:val="20"/>
              </w:rPr>
              <w:t>,</w:t>
            </w:r>
            <w:r w:rsidRPr="00D77356">
              <w:rPr>
                <w:iCs/>
                <w:sz w:val="20"/>
                <w:szCs w:val="20"/>
              </w:rPr>
              <w:t xml:space="preserve"> un tās ietekmes nosaka gan biodegvielas piejaukuma daudzums fosilai degvielai, gan biodegvielas izcelsme, gan </w:t>
            </w:r>
            <w:r w:rsidR="008342E4" w:rsidRPr="00D77356">
              <w:rPr>
                <w:iCs/>
                <w:sz w:val="20"/>
                <w:szCs w:val="20"/>
              </w:rPr>
              <w:t xml:space="preserve">izmantojamo </w:t>
            </w:r>
            <w:r w:rsidRPr="00D77356">
              <w:rPr>
                <w:iCs/>
                <w:sz w:val="20"/>
                <w:szCs w:val="20"/>
              </w:rPr>
              <w:t>transportlīdzekļu atbilstība vides prasībām.</w:t>
            </w:r>
          </w:p>
          <w:p w:rsidR="002F42F3" w:rsidRPr="00D77356" w:rsidRDefault="002F42F3" w:rsidP="00464C50">
            <w:pPr>
              <w:pStyle w:val="NoSpacing"/>
              <w:cnfStyle w:val="000000000000"/>
              <w:rPr>
                <w:sz w:val="20"/>
                <w:szCs w:val="20"/>
                <w:lang w:eastAsia="en-US"/>
              </w:rPr>
            </w:pPr>
          </w:p>
        </w:tc>
      </w:tr>
      <w:tr w:rsidR="002F42F3" w:rsidRPr="00D77356" w:rsidTr="0086386E">
        <w:tc>
          <w:tcPr>
            <w:cnfStyle w:val="001000000000"/>
            <w:tcW w:w="2500" w:type="pct"/>
            <w:vAlign w:val="center"/>
          </w:tcPr>
          <w:p w:rsidR="00DF2B95" w:rsidRPr="00D77356" w:rsidRDefault="00182089" w:rsidP="00464C50">
            <w:pPr>
              <w:pStyle w:val="NoSpacing"/>
              <w:rPr>
                <w:b w:val="0"/>
                <w:bCs w:val="0"/>
                <w:sz w:val="20"/>
                <w:szCs w:val="20"/>
                <w:lang w:eastAsia="en-US"/>
              </w:rPr>
            </w:pPr>
            <w:proofErr w:type="spellStart"/>
            <w:r w:rsidRPr="00D77356">
              <w:rPr>
                <w:b w:val="0"/>
                <w:sz w:val="20"/>
                <w:szCs w:val="20"/>
                <w:lang w:eastAsia="en-US"/>
              </w:rPr>
              <w:t>Velosatiksmes</w:t>
            </w:r>
            <w:proofErr w:type="spellEnd"/>
            <w:r w:rsidRPr="00D77356">
              <w:rPr>
                <w:b w:val="0"/>
                <w:sz w:val="20"/>
                <w:szCs w:val="20"/>
                <w:lang w:eastAsia="en-US"/>
              </w:rPr>
              <w:t xml:space="preserve"> attīstības plāns 2018.-2020</w:t>
            </w:r>
            <w:r w:rsidR="00042B04" w:rsidRPr="00D77356">
              <w:rPr>
                <w:b w:val="0"/>
                <w:sz w:val="20"/>
                <w:szCs w:val="20"/>
                <w:lang w:eastAsia="en-US"/>
              </w:rPr>
              <w:t>. gad</w:t>
            </w:r>
            <w:r w:rsidRPr="00D77356">
              <w:rPr>
                <w:b w:val="0"/>
                <w:sz w:val="20"/>
                <w:szCs w:val="20"/>
                <w:lang w:eastAsia="en-US"/>
              </w:rPr>
              <w:t>am:</w:t>
            </w:r>
          </w:p>
          <w:p w:rsidR="00182089" w:rsidRPr="00D77356" w:rsidRDefault="00DF2B95" w:rsidP="00464C50">
            <w:pPr>
              <w:pStyle w:val="NoSpacing"/>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00182089" w:rsidRPr="00D77356">
              <w:rPr>
                <w:b w:val="0"/>
                <w:sz w:val="20"/>
                <w:szCs w:val="20"/>
                <w:lang w:eastAsia="en-US"/>
              </w:rPr>
              <w:t xml:space="preserve">Latvijas standarta "Ceļu projektēšanas noteikumi. </w:t>
            </w:r>
            <w:r w:rsidRPr="00D77356">
              <w:rPr>
                <w:b w:val="0"/>
                <w:sz w:val="20"/>
                <w:szCs w:val="20"/>
                <w:lang w:eastAsia="en-US"/>
              </w:rPr>
              <w:t>9</w:t>
            </w:r>
            <w:r w:rsidR="00182089" w:rsidRPr="00D77356">
              <w:rPr>
                <w:b w:val="0"/>
                <w:sz w:val="20"/>
                <w:szCs w:val="20"/>
                <w:lang w:eastAsia="en-US"/>
              </w:rPr>
              <w:t>.daļa:</w:t>
            </w:r>
            <w:r w:rsidRPr="00D77356">
              <w:rPr>
                <w:b w:val="0"/>
                <w:sz w:val="20"/>
                <w:szCs w:val="20"/>
                <w:lang w:eastAsia="en-US"/>
              </w:rPr>
              <w:t xml:space="preserve"> </w:t>
            </w:r>
            <w:proofErr w:type="spellStart"/>
            <w:r w:rsidR="00182089" w:rsidRPr="00D77356">
              <w:rPr>
                <w:b w:val="0"/>
                <w:sz w:val="20"/>
                <w:szCs w:val="20"/>
                <w:lang w:eastAsia="en-US"/>
              </w:rPr>
              <w:t>Velosatiksme</w:t>
            </w:r>
            <w:proofErr w:type="spellEnd"/>
            <w:r w:rsidR="00182089" w:rsidRPr="00D77356">
              <w:rPr>
                <w:b w:val="0"/>
                <w:sz w:val="20"/>
                <w:szCs w:val="20"/>
                <w:lang w:eastAsia="en-US"/>
              </w:rPr>
              <w:t xml:space="preserve"> LVS 190-9;2015" aktualizācija, iekļaujot papildus nosacījumus </w:t>
            </w:r>
            <w:proofErr w:type="spellStart"/>
            <w:r w:rsidR="00182089" w:rsidRPr="00D77356">
              <w:rPr>
                <w:b w:val="0"/>
                <w:sz w:val="20"/>
                <w:szCs w:val="20"/>
                <w:lang w:eastAsia="en-US"/>
              </w:rPr>
              <w:t>velosatiksmes</w:t>
            </w:r>
            <w:proofErr w:type="spellEnd"/>
            <w:r w:rsidR="00182089" w:rsidRPr="00D77356">
              <w:rPr>
                <w:b w:val="0"/>
                <w:sz w:val="20"/>
                <w:szCs w:val="20"/>
                <w:lang w:eastAsia="en-US"/>
              </w:rPr>
              <w:t xml:space="preserve"> integrēšanai kopējā transporta sistēmā</w:t>
            </w:r>
            <w:r w:rsidRPr="00D77356">
              <w:rPr>
                <w:b w:val="0"/>
                <w:sz w:val="20"/>
                <w:szCs w:val="20"/>
                <w:lang w:eastAsia="en-US"/>
              </w:rPr>
              <w:t>;</w:t>
            </w:r>
          </w:p>
          <w:p w:rsidR="002F42F3" w:rsidRPr="00D77356" w:rsidRDefault="00DF2B95" w:rsidP="00464C50">
            <w:pPr>
              <w:pStyle w:val="NoSpacing"/>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Pr="00D77356">
              <w:rPr>
                <w:b w:val="0"/>
                <w:sz w:val="20"/>
                <w:szCs w:val="20"/>
                <w:lang w:eastAsia="en-US"/>
              </w:rPr>
              <w:t>p</w:t>
            </w:r>
            <w:r w:rsidR="00182089" w:rsidRPr="00D77356">
              <w:rPr>
                <w:b w:val="0"/>
                <w:sz w:val="20"/>
                <w:szCs w:val="20"/>
                <w:lang w:eastAsia="en-US"/>
              </w:rPr>
              <w:t xml:space="preserve">ašvaldību attīstības programmās iekļautie </w:t>
            </w:r>
            <w:proofErr w:type="spellStart"/>
            <w:r w:rsidR="00182089" w:rsidRPr="00D77356">
              <w:rPr>
                <w:b w:val="0"/>
                <w:sz w:val="20"/>
                <w:szCs w:val="20"/>
                <w:lang w:eastAsia="en-US"/>
              </w:rPr>
              <w:t>velosatiksmes</w:t>
            </w:r>
            <w:proofErr w:type="spellEnd"/>
            <w:r w:rsidR="00182089" w:rsidRPr="00D77356">
              <w:rPr>
                <w:b w:val="0"/>
                <w:sz w:val="20"/>
                <w:szCs w:val="20"/>
                <w:lang w:eastAsia="en-US"/>
              </w:rPr>
              <w:t xml:space="preserve"> infrastruktūras attīstības projekti</w:t>
            </w:r>
          </w:p>
        </w:tc>
        <w:tc>
          <w:tcPr>
            <w:tcW w:w="2500" w:type="pct"/>
            <w:vAlign w:val="center"/>
          </w:tcPr>
          <w:p w:rsidR="002F42F3" w:rsidRPr="00D77356" w:rsidRDefault="002F42F3" w:rsidP="00464C50">
            <w:pPr>
              <w:pStyle w:val="NoSpacing"/>
              <w:cnfStyle w:val="000000000000"/>
              <w:rPr>
                <w:sz w:val="20"/>
                <w:szCs w:val="20"/>
                <w:lang w:eastAsia="en-US"/>
              </w:rPr>
            </w:pPr>
          </w:p>
        </w:tc>
      </w:tr>
      <w:tr w:rsidR="002F42F3" w:rsidRPr="00D77356" w:rsidTr="0086386E">
        <w:tc>
          <w:tcPr>
            <w:cnfStyle w:val="001000000000"/>
            <w:tcW w:w="2500" w:type="pct"/>
            <w:vAlign w:val="center"/>
          </w:tcPr>
          <w:p w:rsidR="00182089" w:rsidRPr="00D77356" w:rsidRDefault="00182089" w:rsidP="00464C50">
            <w:pPr>
              <w:pStyle w:val="NoSpacing"/>
              <w:rPr>
                <w:b w:val="0"/>
                <w:sz w:val="20"/>
                <w:szCs w:val="20"/>
                <w:lang w:eastAsia="en-US"/>
              </w:rPr>
            </w:pPr>
            <w:r w:rsidRPr="00D77356">
              <w:rPr>
                <w:b w:val="0"/>
                <w:sz w:val="20"/>
                <w:szCs w:val="20"/>
                <w:lang w:eastAsia="en-US"/>
              </w:rPr>
              <w:t>Ar finansiālu atbalstu</w:t>
            </w:r>
            <w:r w:rsidRPr="00D77356">
              <w:rPr>
                <w:rStyle w:val="FootnoteReference"/>
                <w:rFonts w:eastAsia="Times New Roman" w:cstheme="minorHAnsi"/>
                <w:b w:val="0"/>
                <w:sz w:val="20"/>
                <w:szCs w:val="20"/>
                <w:lang w:eastAsia="en-US"/>
              </w:rPr>
              <w:footnoteReference w:id="25"/>
            </w:r>
            <w:r w:rsidRPr="00D77356">
              <w:rPr>
                <w:b w:val="0"/>
                <w:sz w:val="20"/>
                <w:szCs w:val="20"/>
                <w:lang w:eastAsia="en-US"/>
              </w:rPr>
              <w:t>:</w:t>
            </w:r>
          </w:p>
          <w:p w:rsidR="00182089" w:rsidRPr="00D77356" w:rsidRDefault="00DF2B95" w:rsidP="00464C50">
            <w:pPr>
              <w:pStyle w:val="NoSpacing"/>
              <w:rPr>
                <w:b w:val="0"/>
                <w:sz w:val="20"/>
                <w:szCs w:val="20"/>
                <w:lang w:eastAsia="en-US"/>
              </w:rPr>
            </w:pPr>
            <w:r w:rsidRPr="00D77356">
              <w:rPr>
                <w:b w:val="0"/>
                <w:sz w:val="20"/>
                <w:szCs w:val="20"/>
                <w:lang w:eastAsia="en-US"/>
              </w:rPr>
              <w:lastRenderedPageBreak/>
              <w:t>-</w:t>
            </w:r>
            <w:r w:rsidR="00587137" w:rsidRPr="00D77356">
              <w:rPr>
                <w:b w:val="0"/>
                <w:sz w:val="20"/>
                <w:szCs w:val="20"/>
                <w:lang w:eastAsia="en-US"/>
              </w:rPr>
              <w:t xml:space="preserve"> </w:t>
            </w:r>
            <w:r w:rsidR="00182089" w:rsidRPr="00D77356">
              <w:rPr>
                <w:b w:val="0"/>
                <w:sz w:val="20"/>
                <w:szCs w:val="20"/>
                <w:lang w:eastAsia="en-US"/>
              </w:rPr>
              <w:t>nodrošināt konkurētspējīgu un videi draudzīgu TEN-T dzelzceļa tīklu, veicinot tā drošību, kvalitāti un kapacitāti (elektrifikācija kā pasākums sastāvdaļa);</w:t>
            </w:r>
          </w:p>
          <w:p w:rsidR="00182089" w:rsidRPr="00D77356" w:rsidRDefault="00DF2B95" w:rsidP="00464C50">
            <w:pPr>
              <w:pStyle w:val="NoSpacing"/>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00182089" w:rsidRPr="00D77356">
              <w:rPr>
                <w:b w:val="0"/>
                <w:sz w:val="20"/>
                <w:szCs w:val="20"/>
                <w:lang w:eastAsia="en-US"/>
              </w:rPr>
              <w:t>nepieciešamās infrastruktūras nodrošināšana uz Rīgas maģistrālajiem pārvadiem, maģistrālo ielu fragmentārā rakstura novēršana</w:t>
            </w:r>
          </w:p>
          <w:p w:rsidR="00182089" w:rsidRPr="00D77356" w:rsidRDefault="00DF2B95" w:rsidP="00464C50">
            <w:pPr>
              <w:pStyle w:val="NoSpacing"/>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00182089" w:rsidRPr="00D77356">
              <w:rPr>
                <w:b w:val="0"/>
                <w:sz w:val="20"/>
                <w:szCs w:val="20"/>
                <w:lang w:eastAsia="en-US"/>
              </w:rPr>
              <w:t>pilsētu infrastruktūras (maģistrālo ielu) sasaiste ar TEN-T tīklu</w:t>
            </w:r>
            <w:r w:rsidRPr="00D77356">
              <w:rPr>
                <w:b w:val="0"/>
                <w:sz w:val="20"/>
                <w:szCs w:val="20"/>
                <w:lang w:eastAsia="en-US"/>
              </w:rPr>
              <w:t>;</w:t>
            </w:r>
          </w:p>
          <w:p w:rsidR="00182089" w:rsidRPr="00D77356" w:rsidRDefault="00DF2B95" w:rsidP="00464C50">
            <w:pPr>
              <w:pStyle w:val="NoSpacing"/>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00182089" w:rsidRPr="00D77356">
              <w:rPr>
                <w:b w:val="0"/>
                <w:sz w:val="20"/>
                <w:szCs w:val="20"/>
                <w:lang w:eastAsia="en-US"/>
              </w:rPr>
              <w:t>valsts galveno autoceļu segu pārbūve, nestspējas palielināšana</w:t>
            </w:r>
            <w:r w:rsidRPr="00D77356">
              <w:rPr>
                <w:b w:val="0"/>
                <w:sz w:val="20"/>
                <w:szCs w:val="20"/>
                <w:lang w:eastAsia="en-US"/>
              </w:rPr>
              <w:t>;</w:t>
            </w:r>
          </w:p>
          <w:p w:rsidR="002F42F3" w:rsidRPr="00D77356" w:rsidRDefault="00DF2B95" w:rsidP="00464C50">
            <w:pPr>
              <w:pStyle w:val="NoSpacing"/>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00182089" w:rsidRPr="00D77356">
              <w:rPr>
                <w:b w:val="0"/>
                <w:sz w:val="20"/>
                <w:szCs w:val="20"/>
                <w:lang w:eastAsia="en-US"/>
              </w:rPr>
              <w:t>valsts reģionālo autoceļu kvalitātes uzlabošana</w:t>
            </w:r>
          </w:p>
        </w:tc>
        <w:tc>
          <w:tcPr>
            <w:tcW w:w="2500" w:type="pct"/>
            <w:vAlign w:val="center"/>
          </w:tcPr>
          <w:p w:rsidR="002F42F3" w:rsidRPr="00D77356" w:rsidRDefault="002F42F3" w:rsidP="00464C50">
            <w:pPr>
              <w:pStyle w:val="NoSpacing"/>
              <w:cnfStyle w:val="000000000000"/>
              <w:rPr>
                <w:sz w:val="20"/>
                <w:szCs w:val="20"/>
                <w:lang w:eastAsia="en-US"/>
              </w:rPr>
            </w:pPr>
          </w:p>
        </w:tc>
      </w:tr>
      <w:tr w:rsidR="00182089" w:rsidRPr="00D77356" w:rsidTr="0086386E">
        <w:tc>
          <w:tcPr>
            <w:cnfStyle w:val="001000000000"/>
            <w:tcW w:w="2500" w:type="pct"/>
            <w:vAlign w:val="center"/>
          </w:tcPr>
          <w:p w:rsidR="00182089" w:rsidRPr="00D77356" w:rsidRDefault="00182089" w:rsidP="00464C50">
            <w:pPr>
              <w:pStyle w:val="NoSpacing"/>
              <w:rPr>
                <w:b w:val="0"/>
                <w:sz w:val="20"/>
                <w:szCs w:val="20"/>
                <w:lang w:eastAsia="en-US"/>
              </w:rPr>
            </w:pPr>
            <w:r w:rsidRPr="00D77356">
              <w:rPr>
                <w:b w:val="0"/>
                <w:sz w:val="20"/>
                <w:szCs w:val="20"/>
                <w:lang w:eastAsia="en-US"/>
              </w:rPr>
              <w:lastRenderedPageBreak/>
              <w:t>Autoceļu transportlīdzekļu motoru emisijas tehniskā kontrole.</w:t>
            </w:r>
          </w:p>
        </w:tc>
        <w:tc>
          <w:tcPr>
            <w:tcW w:w="2500" w:type="pct"/>
            <w:vAlign w:val="center"/>
          </w:tcPr>
          <w:p w:rsidR="00182089" w:rsidRPr="00D77356" w:rsidRDefault="00182089" w:rsidP="00464C50">
            <w:pPr>
              <w:pStyle w:val="NoSpacing"/>
              <w:cnfStyle w:val="000000000000"/>
              <w:rPr>
                <w:sz w:val="20"/>
                <w:szCs w:val="20"/>
                <w:lang w:eastAsia="en-US"/>
              </w:rPr>
            </w:pPr>
          </w:p>
        </w:tc>
      </w:tr>
    </w:tbl>
    <w:p w:rsidR="00EF4642" w:rsidRPr="00D77356" w:rsidRDefault="000F53E8" w:rsidP="000F53E8">
      <w:pPr>
        <w:pStyle w:val="Heading2"/>
      </w:pPr>
      <w:bookmarkStart w:id="218" w:name="_Toc3814543"/>
      <w:bookmarkStart w:id="219" w:name="_Toc5090708"/>
      <w:r w:rsidRPr="00D77356">
        <w:t>6.4. </w:t>
      </w:r>
      <w:r w:rsidR="00EF4642" w:rsidRPr="00D77356">
        <w:t>Nodokļu politika transporta sektorā</w:t>
      </w:r>
      <w:bookmarkEnd w:id="218"/>
      <w:bookmarkEnd w:id="219"/>
    </w:p>
    <w:p w:rsidR="00EF4642" w:rsidRPr="00D77356" w:rsidRDefault="00EF4642" w:rsidP="00EF4642">
      <w:pPr>
        <w:rPr>
          <w:rFonts w:eastAsia="Times New Roman" w:cs="Times New Roman"/>
          <w:color w:val="000000" w:themeColor="text1"/>
        </w:rPr>
      </w:pPr>
      <w:r w:rsidRPr="00D77356">
        <w:rPr>
          <w:color w:val="000000" w:themeColor="text1"/>
        </w:rPr>
        <w:t>“Alternatīvo degvielu attīstības plāns 2017-2020</w:t>
      </w:r>
      <w:r w:rsidR="00042B04" w:rsidRPr="00D77356">
        <w:rPr>
          <w:color w:val="000000" w:themeColor="text1"/>
        </w:rPr>
        <w:t>. gad</w:t>
      </w:r>
      <w:r w:rsidRPr="00D77356">
        <w:rPr>
          <w:color w:val="000000" w:themeColor="text1"/>
        </w:rPr>
        <w:t xml:space="preserve">am” nosaka </w:t>
      </w:r>
      <w:r w:rsidRPr="00D77356">
        <w:rPr>
          <w:rFonts w:eastAsia="Times New Roman" w:cs="Times New Roman"/>
          <w:color w:val="000000" w:themeColor="text1"/>
        </w:rPr>
        <w:t>veikt darbības “Nodokļu politikas pamatnostādņu 2017.-2021</w:t>
      </w:r>
      <w:r w:rsidR="00042B04" w:rsidRPr="00D77356">
        <w:rPr>
          <w:rFonts w:eastAsia="Times New Roman" w:cs="Times New Roman"/>
          <w:color w:val="000000" w:themeColor="text1"/>
        </w:rPr>
        <w:t>. gad</w:t>
      </w:r>
      <w:r w:rsidRPr="00D77356">
        <w:rPr>
          <w:rFonts w:eastAsia="Times New Roman" w:cs="Times New Roman"/>
          <w:color w:val="000000" w:themeColor="text1"/>
        </w:rPr>
        <w:t xml:space="preserve">am” ietvaros, lai: </w:t>
      </w:r>
    </w:p>
    <w:p w:rsidR="00EF4642" w:rsidRPr="00D77356" w:rsidRDefault="00EF4642" w:rsidP="00EF4642">
      <w:pPr>
        <w:pStyle w:val="ListParagraph"/>
        <w:numPr>
          <w:ilvl w:val="0"/>
          <w:numId w:val="32"/>
        </w:numPr>
        <w:rPr>
          <w:rFonts w:eastAsia="Times New Roman" w:cs="Times New Roman"/>
          <w:color w:val="000000" w:themeColor="text1"/>
        </w:rPr>
      </w:pPr>
      <w:r w:rsidRPr="00D77356">
        <w:rPr>
          <w:rFonts w:eastAsia="Times New Roman" w:cs="Times New Roman"/>
          <w:color w:val="000000" w:themeColor="text1"/>
        </w:rPr>
        <w:t>samazinātu akcīzes nodokli dabasgāzei kā degvielas veidam</w:t>
      </w:r>
      <w:r w:rsidR="003E097A">
        <w:rPr>
          <w:rFonts w:eastAsia="Times New Roman" w:cs="Times New Roman"/>
          <w:color w:val="000000" w:themeColor="text1"/>
        </w:rPr>
        <w:t xml:space="preserve"> transportā</w:t>
      </w:r>
      <w:r w:rsidRPr="00D77356">
        <w:rPr>
          <w:rFonts w:eastAsia="Times New Roman" w:cs="Times New Roman"/>
          <w:color w:val="000000" w:themeColor="text1"/>
        </w:rPr>
        <w:t>.</w:t>
      </w:r>
    </w:p>
    <w:p w:rsidR="00EF4642" w:rsidRPr="00D77356" w:rsidRDefault="00EF4642" w:rsidP="00EF4642">
      <w:pPr>
        <w:pStyle w:val="ListParagraph"/>
        <w:numPr>
          <w:ilvl w:val="0"/>
          <w:numId w:val="32"/>
        </w:numPr>
        <w:rPr>
          <w:rFonts w:eastAsia="Times New Roman" w:cs="Times New Roman"/>
          <w:color w:val="000000" w:themeColor="text1"/>
        </w:rPr>
      </w:pPr>
      <w:r w:rsidRPr="00D77356">
        <w:rPr>
          <w:rFonts w:eastAsia="Times New Roman" w:cs="Times New Roman"/>
          <w:color w:val="000000" w:themeColor="text1"/>
        </w:rPr>
        <w:t>mainītu akcīzes nodokļa likmi dīzeļdegvielai, tuvinot to</w:t>
      </w:r>
      <w:r w:rsidRPr="00D77356">
        <w:rPr>
          <w:rFonts w:eastAsia="Times New Roman" w:cs="Times New Roman"/>
          <w:color w:val="FF0000"/>
        </w:rPr>
        <w:t xml:space="preserve"> </w:t>
      </w:r>
      <w:r w:rsidRPr="00D77356">
        <w:rPr>
          <w:rFonts w:eastAsia="Times New Roman" w:cs="Times New Roman"/>
          <w:color w:val="000000" w:themeColor="text1"/>
        </w:rPr>
        <w:t>benzīna likmei,</w:t>
      </w:r>
    </w:p>
    <w:p w:rsidR="00EF4642" w:rsidRPr="00D77356" w:rsidRDefault="00EF4642" w:rsidP="00A12AC8">
      <w:pPr>
        <w:pStyle w:val="ListParagraph"/>
        <w:numPr>
          <w:ilvl w:val="0"/>
          <w:numId w:val="32"/>
        </w:numPr>
        <w:rPr>
          <w:rFonts w:eastAsia="Times New Roman" w:cs="Times New Roman"/>
          <w:color w:val="000000" w:themeColor="text1"/>
        </w:rPr>
      </w:pPr>
      <w:r w:rsidRPr="00D77356">
        <w:rPr>
          <w:rFonts w:eastAsia="Times New Roman" w:cs="Times New Roman"/>
          <w:color w:val="000000" w:themeColor="text1"/>
        </w:rPr>
        <w:t>ar nodokļu politiku veicinātu alternatīvām degvielām piemērotu /ekoloģisko transportlīdzekļu iegādi un to izmantošanu.</w:t>
      </w:r>
    </w:p>
    <w:tbl>
      <w:tblPr>
        <w:tblStyle w:val="GridTable1Light-Accent61"/>
        <w:tblW w:w="5000" w:type="pct"/>
        <w:tblLook w:val="04A0"/>
      </w:tblPr>
      <w:tblGrid>
        <w:gridCol w:w="4643"/>
        <w:gridCol w:w="4644"/>
      </w:tblGrid>
      <w:tr w:rsidR="00EF4642" w:rsidRPr="00D77356" w:rsidTr="00AC54FB">
        <w:trPr>
          <w:cnfStyle w:val="100000000000"/>
          <w:tblHeader/>
        </w:trPr>
        <w:tc>
          <w:tcPr>
            <w:cnfStyle w:val="001000000000"/>
            <w:tcW w:w="2500" w:type="pct"/>
            <w:shd w:val="clear" w:color="auto" w:fill="D0E6F6" w:themeFill="accent2" w:themeFillTint="33"/>
            <w:vAlign w:val="center"/>
          </w:tcPr>
          <w:p w:rsidR="00EF4642" w:rsidRPr="00D77356" w:rsidRDefault="00EF4642" w:rsidP="00AC54FB">
            <w:pPr>
              <w:pStyle w:val="NoSpacing"/>
              <w:jc w:val="center"/>
              <w:rPr>
                <w:b w:val="0"/>
                <w:sz w:val="20"/>
                <w:lang w:eastAsia="en-US"/>
              </w:rPr>
            </w:pPr>
            <w:r w:rsidRPr="00D77356">
              <w:rPr>
                <w:sz w:val="20"/>
                <w:lang w:eastAsia="en-US"/>
              </w:rPr>
              <w:t>Pasākumi ar pozitīvu ietekmi uz gaisa kvalitāti</w:t>
            </w:r>
          </w:p>
        </w:tc>
        <w:tc>
          <w:tcPr>
            <w:tcW w:w="2500" w:type="pct"/>
            <w:shd w:val="clear" w:color="auto" w:fill="D0E6F6" w:themeFill="accent2" w:themeFillTint="33"/>
            <w:vAlign w:val="center"/>
          </w:tcPr>
          <w:p w:rsidR="00EF4642" w:rsidRPr="00D77356" w:rsidRDefault="00EF4642" w:rsidP="00AC54FB">
            <w:pPr>
              <w:pStyle w:val="NoSpacing"/>
              <w:jc w:val="center"/>
              <w:cnfStyle w:val="100000000000"/>
              <w:rPr>
                <w:b w:val="0"/>
                <w:sz w:val="20"/>
                <w:lang w:eastAsia="en-US"/>
              </w:rPr>
            </w:pPr>
            <w:r w:rsidRPr="00D77356">
              <w:rPr>
                <w:sz w:val="20"/>
                <w:lang w:eastAsia="en-US"/>
              </w:rPr>
              <w:t>Pasākumi ar negatīvu ietekmi uz gaisa kvalitāti</w:t>
            </w:r>
          </w:p>
        </w:tc>
      </w:tr>
      <w:tr w:rsidR="00EF4642" w:rsidRPr="00D77356" w:rsidTr="00AC54FB">
        <w:tc>
          <w:tcPr>
            <w:cnfStyle w:val="001000000000"/>
            <w:tcW w:w="2500" w:type="pct"/>
          </w:tcPr>
          <w:p w:rsidR="00EF4642" w:rsidRPr="00D77356" w:rsidRDefault="00EF4642" w:rsidP="00AC54FB">
            <w:pPr>
              <w:pStyle w:val="NoSpacing"/>
              <w:rPr>
                <w:b w:val="0"/>
                <w:sz w:val="20"/>
              </w:rPr>
            </w:pPr>
            <w:r w:rsidRPr="00D77356">
              <w:rPr>
                <w:b w:val="0"/>
                <w:sz w:val="20"/>
              </w:rPr>
              <w:t xml:space="preserve">Spēkā esošā akcīzes nodokļa likme dabasgāzei ir būtiski mazāka, salīdzinot ar akcīzes nodokļa likmēm (tās pārrēķinot uz 1 </w:t>
            </w:r>
            <w:proofErr w:type="spellStart"/>
            <w:r w:rsidRPr="00D77356">
              <w:rPr>
                <w:b w:val="0"/>
                <w:sz w:val="20"/>
              </w:rPr>
              <w:t>MWh</w:t>
            </w:r>
            <w:proofErr w:type="spellEnd"/>
            <w:r w:rsidRPr="00D77356">
              <w:rPr>
                <w:b w:val="0"/>
                <w:sz w:val="20"/>
              </w:rPr>
              <w:t xml:space="preserve">) naftas produktiem, kas rada priekšnoteikumu dabasgāzi izmantojoša </w:t>
            </w:r>
            <w:proofErr w:type="spellStart"/>
            <w:r w:rsidRPr="00D77356">
              <w:rPr>
                <w:b w:val="0"/>
                <w:sz w:val="20"/>
              </w:rPr>
              <w:t>transportaattīstībai</w:t>
            </w:r>
            <w:proofErr w:type="spellEnd"/>
            <w:r w:rsidRPr="00D77356">
              <w:rPr>
                <w:b w:val="0"/>
                <w:sz w:val="20"/>
              </w:rPr>
              <w:t xml:space="preserve"> Latvijā. </w:t>
            </w:r>
          </w:p>
          <w:p w:rsidR="00EF4642" w:rsidRPr="00D77356" w:rsidRDefault="00EF4642" w:rsidP="00AC54FB">
            <w:pPr>
              <w:pStyle w:val="NoSpacing"/>
              <w:rPr>
                <w:b w:val="0"/>
                <w:sz w:val="20"/>
              </w:rPr>
            </w:pPr>
            <w:proofErr w:type="spellStart"/>
            <w:r w:rsidRPr="00D77356">
              <w:rPr>
                <w:b w:val="0"/>
                <w:sz w:val="20"/>
              </w:rPr>
              <w:t>Elektromobiļi</w:t>
            </w:r>
            <w:proofErr w:type="spellEnd"/>
            <w:r w:rsidRPr="00D77356">
              <w:rPr>
                <w:b w:val="0"/>
                <w:sz w:val="20"/>
              </w:rPr>
              <w:t xml:space="preserve"> (tādi transportlīdzekļi, kas pēc savas konstrukcijas kā vienīgo mehānisko dzinējspēku izmanto enerģiju no transportlīdzeklī glabātās elektroenerģijas vai dzinējspēka glabāšanas iekārtas, piemēram, akumulators, kondensators, spararats vai ģenerators): </w:t>
            </w:r>
          </w:p>
          <w:p w:rsidR="00EF4642" w:rsidRPr="00D77356" w:rsidRDefault="00EF4642" w:rsidP="00AC54FB">
            <w:pPr>
              <w:pStyle w:val="NoSpacing"/>
              <w:numPr>
                <w:ilvl w:val="0"/>
                <w:numId w:val="18"/>
              </w:numPr>
              <w:rPr>
                <w:b w:val="0"/>
                <w:sz w:val="20"/>
              </w:rPr>
            </w:pPr>
            <w:r w:rsidRPr="00D77356">
              <w:rPr>
                <w:b w:val="0"/>
                <w:sz w:val="20"/>
              </w:rPr>
              <w:t>ir atbrīvoti no transporta ekspluatācijas nodokļa maksāšanas;</w:t>
            </w:r>
          </w:p>
          <w:p w:rsidR="00EF4642" w:rsidRPr="00D77356" w:rsidRDefault="00EF4642" w:rsidP="00AC54FB">
            <w:pPr>
              <w:pStyle w:val="NoSpacing"/>
              <w:numPr>
                <w:ilvl w:val="0"/>
                <w:numId w:val="18"/>
              </w:numPr>
              <w:rPr>
                <w:sz w:val="20"/>
                <w:lang w:eastAsia="en-US"/>
              </w:rPr>
            </w:pPr>
            <w:r w:rsidRPr="00D77356">
              <w:rPr>
                <w:b w:val="0"/>
                <w:sz w:val="20"/>
              </w:rPr>
              <w:t xml:space="preserve">uzņēmumu vieglo transportlīdzekļu nodoklis </w:t>
            </w:r>
            <w:proofErr w:type="spellStart"/>
            <w:r w:rsidRPr="00D77356">
              <w:rPr>
                <w:b w:val="0"/>
                <w:sz w:val="20"/>
              </w:rPr>
              <w:t>elektromobiļiem</w:t>
            </w:r>
            <w:proofErr w:type="spellEnd"/>
            <w:r w:rsidRPr="00D77356">
              <w:rPr>
                <w:b w:val="0"/>
                <w:sz w:val="20"/>
              </w:rPr>
              <w:t xml:space="preserve"> ir būtiski mazāks, salīdzinot ar degvielas izmantojošiem vieglajiem transportlīdzekļiem</w:t>
            </w:r>
          </w:p>
        </w:tc>
        <w:tc>
          <w:tcPr>
            <w:tcW w:w="2500" w:type="pct"/>
          </w:tcPr>
          <w:p w:rsidR="00EF4642" w:rsidRPr="00D77356" w:rsidRDefault="00EF4642" w:rsidP="00AC54FB">
            <w:pPr>
              <w:pStyle w:val="NoSpacing"/>
              <w:cnfStyle w:val="000000000000"/>
              <w:rPr>
                <w:sz w:val="20"/>
              </w:rPr>
            </w:pPr>
            <w:r w:rsidRPr="00D77356">
              <w:rPr>
                <w:sz w:val="20"/>
              </w:rPr>
              <w:t>Esošās akcīzes nodokļa likmes nestimulē sašķidrinātās dabas gāzes nozares attīstību Latvijā. Dabasgāzei, kura tiek izmantota kā degviela, akcīzes nodoklis ir būtiski augstāks, salīdzinot ar akcīzes nodokli dabasgāzei, kura tiek izmantota kā kurināmais</w:t>
            </w:r>
            <w:r w:rsidR="008342E4" w:rsidRPr="00D77356">
              <w:rPr>
                <w:sz w:val="20"/>
              </w:rPr>
              <w:t>.</w:t>
            </w:r>
          </w:p>
          <w:p w:rsidR="00EF4642" w:rsidRPr="00D77356" w:rsidRDefault="00EF4642" w:rsidP="00AC54FB">
            <w:pPr>
              <w:pStyle w:val="NoSpacing"/>
              <w:cnfStyle w:val="000000000000"/>
              <w:rPr>
                <w:sz w:val="20"/>
                <w:lang w:eastAsia="en-US"/>
              </w:rPr>
            </w:pPr>
            <w:r w:rsidRPr="00D77356">
              <w:rPr>
                <w:sz w:val="20"/>
                <w:szCs w:val="20"/>
              </w:rPr>
              <w:t>Esošā zemāka akcīzes nodokļa likmes noteikšana dīzeļdegvielai, salīdzinot ar</w:t>
            </w:r>
            <w:r w:rsidRPr="00D77356">
              <w:rPr>
                <w:color w:val="FF0000"/>
                <w:sz w:val="20"/>
                <w:szCs w:val="20"/>
              </w:rPr>
              <w:t xml:space="preserve"> </w:t>
            </w:r>
            <w:r w:rsidRPr="00D77356">
              <w:rPr>
                <w:color w:val="000000" w:themeColor="text1"/>
                <w:sz w:val="20"/>
                <w:szCs w:val="20"/>
              </w:rPr>
              <w:t>benzīnu (</w:t>
            </w:r>
            <w:r w:rsidRPr="00D77356">
              <w:rPr>
                <w:sz w:val="20"/>
                <w:szCs w:val="20"/>
              </w:rPr>
              <w:t>kura izmantošana rada zemākas emisijas), ir viens no cēloņiem dīzeļdegvielas patēriņa pieaugumam un emisiju gaisā palielinājumam, kas savukārt var novest pie gaisa kvalitātes pasliktināšanās.</w:t>
            </w:r>
          </w:p>
        </w:tc>
      </w:tr>
      <w:tr w:rsidR="00EF4642" w:rsidRPr="00D77356" w:rsidTr="00AC54FB">
        <w:tc>
          <w:tcPr>
            <w:cnfStyle w:val="001000000000"/>
            <w:tcW w:w="2500" w:type="pct"/>
          </w:tcPr>
          <w:p w:rsidR="00EF4642" w:rsidRPr="00D77356" w:rsidRDefault="00EF4642" w:rsidP="00AC54FB">
            <w:pPr>
              <w:pStyle w:val="NoSpacing"/>
              <w:rPr>
                <w:b w:val="0"/>
                <w:sz w:val="20"/>
                <w:lang w:eastAsia="en-US"/>
              </w:rPr>
            </w:pPr>
          </w:p>
        </w:tc>
        <w:tc>
          <w:tcPr>
            <w:tcW w:w="2500" w:type="pct"/>
          </w:tcPr>
          <w:p w:rsidR="00EF4642" w:rsidRPr="00D77356" w:rsidRDefault="00EF4642" w:rsidP="00AC54FB">
            <w:pPr>
              <w:pStyle w:val="NoSpacing"/>
              <w:cnfStyle w:val="000000000000"/>
              <w:rPr>
                <w:sz w:val="20"/>
              </w:rPr>
            </w:pPr>
            <w:r w:rsidRPr="00D77356">
              <w:rPr>
                <w:sz w:val="20"/>
              </w:rPr>
              <w:t>Esošās transportlīdzekļu ekspluatācijas nodokļa likmes vieglajiem automobiļiem, kuras ir noteiktas tikai atkarībā no CO</w:t>
            </w:r>
            <w:r w:rsidRPr="00D77356">
              <w:rPr>
                <w:sz w:val="20"/>
                <w:vertAlign w:val="subscript"/>
              </w:rPr>
              <w:t xml:space="preserve">2 </w:t>
            </w:r>
            <w:r w:rsidRPr="00D77356">
              <w:rPr>
                <w:sz w:val="20"/>
              </w:rPr>
              <w:t xml:space="preserve">izmešu daudzuma uz 1 km, lai gan veicina izmantot vieglo automobili ar mazāku specifisko degvielas patēriņu, </w:t>
            </w:r>
            <w:r w:rsidR="00A12AC8" w:rsidRPr="00D77356">
              <w:rPr>
                <w:sz w:val="20"/>
                <w:szCs w:val="20"/>
              </w:rPr>
              <w:t xml:space="preserve">nepietiekami </w:t>
            </w:r>
            <w:r w:rsidR="00952EB0" w:rsidRPr="00D77356">
              <w:rPr>
                <w:sz w:val="20"/>
                <w:szCs w:val="20"/>
              </w:rPr>
              <w:t>motivē</w:t>
            </w:r>
            <w:r w:rsidR="00A12AC8" w:rsidRPr="00D77356">
              <w:rPr>
                <w:sz w:val="20"/>
                <w:szCs w:val="20"/>
              </w:rPr>
              <w:t xml:space="preserve"> izvēlēties </w:t>
            </w:r>
            <w:r w:rsidR="00952EB0" w:rsidRPr="00D77356">
              <w:rPr>
                <w:sz w:val="20"/>
                <w:szCs w:val="20"/>
              </w:rPr>
              <w:t>tādus degvielu veidus, kas rada</w:t>
            </w:r>
            <w:r w:rsidR="00A12AC8" w:rsidRPr="00D77356">
              <w:rPr>
                <w:sz w:val="20"/>
                <w:szCs w:val="20"/>
              </w:rPr>
              <w:t xml:space="preserve"> zemāk</w:t>
            </w:r>
            <w:r w:rsidR="00952EB0" w:rsidRPr="00D77356">
              <w:rPr>
                <w:sz w:val="20"/>
                <w:szCs w:val="20"/>
              </w:rPr>
              <w:t>as emisijām gaisā. R</w:t>
            </w:r>
            <w:r w:rsidR="00A12AC8" w:rsidRPr="00D77356">
              <w:rPr>
                <w:sz w:val="20"/>
                <w:szCs w:val="20"/>
              </w:rPr>
              <w:t>ezultātā var notikt izvēle par labu dīzeļdegvielu izmantojošai automašīnai</w:t>
            </w:r>
            <w:r w:rsidR="00952EB0" w:rsidRPr="00D77356">
              <w:rPr>
                <w:sz w:val="20"/>
                <w:szCs w:val="20"/>
              </w:rPr>
              <w:t>, kas rada lielākas emisijas salīdzinājumā ar citiem degvielas veidiem.</w:t>
            </w:r>
          </w:p>
        </w:tc>
      </w:tr>
    </w:tbl>
    <w:p w:rsidR="00804D63" w:rsidRPr="00D77356" w:rsidRDefault="00014A7C" w:rsidP="000F53E8">
      <w:pPr>
        <w:pStyle w:val="Heading2"/>
      </w:pPr>
      <w:bookmarkStart w:id="220" w:name="_Toc3814544"/>
      <w:bookmarkStart w:id="221" w:name="_Toc5090709"/>
      <w:r w:rsidRPr="00D77356">
        <w:lastRenderedPageBreak/>
        <w:t>6.</w:t>
      </w:r>
      <w:r w:rsidR="000F53E8" w:rsidRPr="00D77356">
        <w:t>5</w:t>
      </w:r>
      <w:r w:rsidRPr="00D77356">
        <w:t>. </w:t>
      </w:r>
      <w:r w:rsidR="00804D63" w:rsidRPr="00D77356">
        <w:t>Rūpniecības sektors</w:t>
      </w:r>
      <w:bookmarkEnd w:id="220"/>
      <w:bookmarkEnd w:id="221"/>
    </w:p>
    <w:p w:rsidR="00CE294B" w:rsidRPr="00D77356" w:rsidRDefault="002744CC" w:rsidP="00804D63">
      <w:pPr>
        <w:rPr>
          <w:rFonts w:cstheme="minorHAnsi"/>
          <w:szCs w:val="24"/>
          <w:lang w:eastAsia="en-US"/>
        </w:rPr>
      </w:pPr>
      <w:r w:rsidRPr="00D77356">
        <w:rPr>
          <w:rFonts w:cstheme="minorHAnsi"/>
          <w:b/>
          <w:szCs w:val="24"/>
          <w:lang w:eastAsia="en-US"/>
        </w:rPr>
        <w:t>Politika:</w:t>
      </w:r>
      <w:r w:rsidR="00804D63" w:rsidRPr="00D77356">
        <w:rPr>
          <w:rFonts w:cstheme="minorHAnsi"/>
          <w:szCs w:val="24"/>
          <w:lang w:eastAsia="en-US"/>
        </w:rPr>
        <w:t xml:space="preserve"> Energointensitātes samazinājums (energoefektivitātes paaugstināšanas pasākumi) un atjaunojamo enerģijas resursu izmantošanas palielināšana ražošanas sektorā</w:t>
      </w:r>
      <w:r w:rsidR="001D5AF5" w:rsidRPr="00D77356">
        <w:rPr>
          <w:rFonts w:cstheme="minorHAnsi"/>
          <w:szCs w:val="24"/>
          <w:lang w:eastAsia="en-US"/>
        </w:rPr>
        <w:t>.</w:t>
      </w:r>
    </w:p>
    <w:tbl>
      <w:tblPr>
        <w:tblStyle w:val="GridTable1Light-Accent61"/>
        <w:tblW w:w="5000" w:type="pct"/>
        <w:tblLook w:val="04A0"/>
      </w:tblPr>
      <w:tblGrid>
        <w:gridCol w:w="4643"/>
        <w:gridCol w:w="4644"/>
      </w:tblGrid>
      <w:tr w:rsidR="001D5AF5" w:rsidRPr="00D77356" w:rsidTr="00AC54FB">
        <w:trPr>
          <w:cnfStyle w:val="100000000000"/>
          <w:tblHeader/>
        </w:trPr>
        <w:tc>
          <w:tcPr>
            <w:cnfStyle w:val="001000000000"/>
            <w:tcW w:w="2500" w:type="pct"/>
            <w:shd w:val="clear" w:color="auto" w:fill="D0E6F6" w:themeFill="accent2" w:themeFillTint="33"/>
            <w:vAlign w:val="center"/>
          </w:tcPr>
          <w:p w:rsidR="001D5AF5" w:rsidRPr="00D77356" w:rsidRDefault="001D5AF5" w:rsidP="00AC54FB">
            <w:pPr>
              <w:pStyle w:val="NoSpacing"/>
              <w:jc w:val="center"/>
              <w:rPr>
                <w:sz w:val="20"/>
                <w:szCs w:val="20"/>
                <w:lang w:eastAsia="en-US"/>
              </w:rPr>
            </w:pPr>
            <w:r w:rsidRPr="00D77356">
              <w:rPr>
                <w:sz w:val="20"/>
                <w:szCs w:val="20"/>
                <w:lang w:eastAsia="en-US"/>
              </w:rPr>
              <w:t>Pasākumi ar pozitīvu ietekmi</w:t>
            </w:r>
            <w:r w:rsidR="00BB4018" w:rsidRPr="00D77356">
              <w:rPr>
                <w:sz w:val="20"/>
                <w:szCs w:val="20"/>
                <w:lang w:eastAsia="en-US"/>
              </w:rPr>
              <w:t xml:space="preserve"> uz gaisa kvalitāti</w:t>
            </w:r>
          </w:p>
        </w:tc>
        <w:tc>
          <w:tcPr>
            <w:tcW w:w="2500" w:type="pct"/>
            <w:shd w:val="clear" w:color="auto" w:fill="D0E6F6" w:themeFill="accent2" w:themeFillTint="33"/>
            <w:vAlign w:val="center"/>
          </w:tcPr>
          <w:p w:rsidR="001D5AF5" w:rsidRPr="00D77356" w:rsidRDefault="001D5AF5" w:rsidP="00AC54FB">
            <w:pPr>
              <w:pStyle w:val="NoSpacing"/>
              <w:jc w:val="center"/>
              <w:cnfStyle w:val="100000000000"/>
              <w:rPr>
                <w:sz w:val="20"/>
                <w:szCs w:val="20"/>
                <w:lang w:eastAsia="en-US"/>
              </w:rPr>
            </w:pPr>
            <w:r w:rsidRPr="00D77356">
              <w:rPr>
                <w:sz w:val="20"/>
                <w:szCs w:val="20"/>
                <w:lang w:eastAsia="en-US"/>
              </w:rPr>
              <w:t>Pasākumi ar negatīvu ietekmi</w:t>
            </w:r>
            <w:r w:rsidR="00BB4018" w:rsidRPr="00D77356">
              <w:rPr>
                <w:sz w:val="20"/>
                <w:szCs w:val="20"/>
                <w:lang w:eastAsia="en-US"/>
              </w:rPr>
              <w:t xml:space="preserve"> uz gaisa kvalitāti</w:t>
            </w:r>
          </w:p>
        </w:tc>
      </w:tr>
      <w:tr w:rsidR="001D5AF5" w:rsidRPr="00D77356" w:rsidTr="00AC54FB">
        <w:tc>
          <w:tcPr>
            <w:cnfStyle w:val="001000000000"/>
            <w:tcW w:w="2500" w:type="pct"/>
          </w:tcPr>
          <w:p w:rsidR="001D5AF5" w:rsidRPr="00D77356" w:rsidRDefault="001D5AF5" w:rsidP="00AC54FB">
            <w:pPr>
              <w:pStyle w:val="NoSpacing"/>
              <w:rPr>
                <w:b w:val="0"/>
                <w:sz w:val="20"/>
                <w:szCs w:val="20"/>
                <w:lang w:eastAsia="en-US"/>
              </w:rPr>
            </w:pPr>
            <w:r w:rsidRPr="00D77356">
              <w:rPr>
                <w:b w:val="0"/>
                <w:sz w:val="20"/>
                <w:szCs w:val="20"/>
                <w:lang w:eastAsia="en-US"/>
              </w:rPr>
              <w:t>Ar finansiālu atbalstu veicināt apstrādes rūpniecības nozarē</w:t>
            </w:r>
            <w:r w:rsidR="00CC1316" w:rsidRPr="00D77356">
              <w:rPr>
                <w:b w:val="0"/>
                <w:sz w:val="20"/>
                <w:szCs w:val="20"/>
                <w:vertAlign w:val="superscript"/>
                <w:lang w:eastAsia="en-US"/>
              </w:rPr>
              <w:t>12</w:t>
            </w:r>
            <w:r w:rsidR="00CC1316" w:rsidRPr="00D77356">
              <w:rPr>
                <w:rFonts w:eastAsia="Times New Roman" w:cstheme="minorHAnsi"/>
                <w:sz w:val="20"/>
                <w:szCs w:val="20"/>
              </w:rPr>
              <w:t xml:space="preserve"> </w:t>
            </w:r>
            <w:r w:rsidRPr="00D77356">
              <w:rPr>
                <w:b w:val="0"/>
                <w:sz w:val="20"/>
                <w:szCs w:val="20"/>
                <w:lang w:eastAsia="en-US"/>
              </w:rPr>
              <w:t>un pārtikas pārstrādes sektorā</w:t>
            </w:r>
            <w:r w:rsidRPr="00D77356">
              <w:rPr>
                <w:rStyle w:val="FootnoteReference"/>
                <w:rFonts w:eastAsia="Times New Roman" w:cstheme="minorHAnsi"/>
                <w:b w:val="0"/>
                <w:sz w:val="20"/>
                <w:szCs w:val="20"/>
                <w:lang w:eastAsia="en-US"/>
              </w:rPr>
              <w:footnoteReference w:id="26"/>
            </w:r>
            <w:r w:rsidRPr="00D77356">
              <w:rPr>
                <w:b w:val="0"/>
                <w:sz w:val="20"/>
                <w:szCs w:val="20"/>
                <w:lang w:eastAsia="en-US"/>
              </w:rPr>
              <w:t>:</w:t>
            </w:r>
          </w:p>
          <w:p w:rsidR="001D5AF5" w:rsidRPr="00D77356" w:rsidRDefault="00DF2B95" w:rsidP="00AC54FB">
            <w:pPr>
              <w:pStyle w:val="NoSpacing"/>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001D5AF5" w:rsidRPr="00D77356">
              <w:rPr>
                <w:b w:val="0"/>
                <w:sz w:val="20"/>
                <w:szCs w:val="20"/>
                <w:lang w:eastAsia="en-US"/>
              </w:rPr>
              <w:t>efektīvu energoresursu izmantošanu un enerģijas patēriņa samazināšanos</w:t>
            </w:r>
            <w:r w:rsidRPr="00D77356">
              <w:rPr>
                <w:b w:val="0"/>
                <w:sz w:val="20"/>
                <w:szCs w:val="20"/>
                <w:lang w:eastAsia="en-US"/>
              </w:rPr>
              <w:t>;</w:t>
            </w:r>
          </w:p>
          <w:p w:rsidR="001D5AF5" w:rsidRPr="00D77356" w:rsidRDefault="00DF2B95" w:rsidP="00AC54FB">
            <w:pPr>
              <w:pStyle w:val="NoSpacing"/>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001D5AF5" w:rsidRPr="00D77356">
              <w:rPr>
                <w:b w:val="0"/>
                <w:sz w:val="20"/>
                <w:szCs w:val="20"/>
                <w:lang w:eastAsia="en-US"/>
              </w:rPr>
              <w:t>pāreju uz bez-emisiju (nede</w:t>
            </w:r>
            <w:r w:rsidR="00FE2FC2" w:rsidRPr="00D77356">
              <w:rPr>
                <w:b w:val="0"/>
                <w:sz w:val="20"/>
                <w:szCs w:val="20"/>
                <w:lang w:eastAsia="en-US"/>
              </w:rPr>
              <w:t>d</w:t>
            </w:r>
            <w:r w:rsidR="001D5AF5" w:rsidRPr="00D77356">
              <w:rPr>
                <w:b w:val="0"/>
                <w:sz w:val="20"/>
                <w:szCs w:val="20"/>
                <w:lang w:eastAsia="en-US"/>
              </w:rPr>
              <w:t>zināmo) AER izmantošanu</w:t>
            </w:r>
          </w:p>
        </w:tc>
        <w:tc>
          <w:tcPr>
            <w:tcW w:w="2500" w:type="pct"/>
          </w:tcPr>
          <w:p w:rsidR="001D5AF5" w:rsidRPr="00D77356" w:rsidRDefault="00BB4018" w:rsidP="00513548">
            <w:pPr>
              <w:pStyle w:val="NoSpacing"/>
              <w:cnfStyle w:val="000000000000"/>
              <w:rPr>
                <w:sz w:val="20"/>
                <w:szCs w:val="20"/>
                <w:lang w:eastAsia="en-US"/>
              </w:rPr>
            </w:pPr>
            <w:r w:rsidRPr="00D77356">
              <w:rPr>
                <w:sz w:val="20"/>
                <w:szCs w:val="20"/>
                <w:lang w:eastAsia="en-US"/>
              </w:rPr>
              <w:t xml:space="preserve">Veicinot vietējo AER izmantošanu centralizētajā siltumapgādē un aizstājot dabas gāzi, kas nerada putekļu emisijas, ar biomasu, var tikt radītas </w:t>
            </w:r>
            <w:r w:rsidR="00513548">
              <w:rPr>
                <w:sz w:val="20"/>
                <w:szCs w:val="20"/>
                <w:lang w:eastAsia="en-US"/>
              </w:rPr>
              <w:t xml:space="preserve">daļiņu </w:t>
            </w:r>
            <w:r w:rsidRPr="00D77356">
              <w:rPr>
                <w:sz w:val="20"/>
                <w:szCs w:val="20"/>
                <w:lang w:eastAsia="en-US"/>
              </w:rPr>
              <w:t>emisijas. Negatīv</w:t>
            </w:r>
            <w:r w:rsidR="00FD595D" w:rsidRPr="00D77356">
              <w:rPr>
                <w:sz w:val="20"/>
                <w:szCs w:val="20"/>
                <w:lang w:eastAsia="en-US"/>
              </w:rPr>
              <w:t>o</w:t>
            </w:r>
            <w:r w:rsidRPr="00D77356">
              <w:rPr>
                <w:sz w:val="20"/>
                <w:szCs w:val="20"/>
                <w:lang w:eastAsia="en-US"/>
              </w:rPr>
              <w:t xml:space="preserve"> ietekm</w:t>
            </w:r>
            <w:r w:rsidR="00FD595D" w:rsidRPr="00D77356">
              <w:rPr>
                <w:sz w:val="20"/>
                <w:szCs w:val="20"/>
                <w:lang w:eastAsia="en-US"/>
              </w:rPr>
              <w:t>i</w:t>
            </w:r>
            <w:r w:rsidRPr="00D77356">
              <w:rPr>
                <w:sz w:val="20"/>
                <w:szCs w:val="20"/>
                <w:lang w:eastAsia="en-US"/>
              </w:rPr>
              <w:t xml:space="preserve"> </w:t>
            </w:r>
            <w:r w:rsidR="00FD595D" w:rsidRPr="00D77356">
              <w:rPr>
                <w:sz w:val="20"/>
                <w:szCs w:val="20"/>
                <w:lang w:eastAsia="en-US"/>
              </w:rPr>
              <w:t>var</w:t>
            </w:r>
            <w:r w:rsidRPr="00D77356">
              <w:rPr>
                <w:sz w:val="20"/>
                <w:szCs w:val="20"/>
                <w:lang w:eastAsia="en-US"/>
              </w:rPr>
              <w:t xml:space="preserve"> </w:t>
            </w:r>
            <w:r w:rsidR="00FD595D" w:rsidRPr="00D77356">
              <w:rPr>
                <w:sz w:val="20"/>
                <w:szCs w:val="20"/>
                <w:lang w:eastAsia="en-US"/>
              </w:rPr>
              <w:t>samazināt</w:t>
            </w:r>
            <w:r w:rsidRPr="00D77356">
              <w:rPr>
                <w:sz w:val="20"/>
                <w:szCs w:val="20"/>
                <w:lang w:eastAsia="en-US"/>
              </w:rPr>
              <w:t>, nodrošinot augstas efektivitātes daļiņu uztveršanas tehnoloģijas un to ekspluatācijas režīmus, un kontroli no Valsts vides dienesta puses.</w:t>
            </w:r>
          </w:p>
        </w:tc>
      </w:tr>
      <w:tr w:rsidR="001D5AF5" w:rsidRPr="00D77356" w:rsidTr="00AC54FB">
        <w:tc>
          <w:tcPr>
            <w:cnfStyle w:val="001000000000"/>
            <w:tcW w:w="2500" w:type="pct"/>
          </w:tcPr>
          <w:p w:rsidR="001D5AF5" w:rsidRPr="00D77356" w:rsidRDefault="001D5AF5" w:rsidP="00AC54FB">
            <w:pPr>
              <w:pStyle w:val="NoSpacing"/>
              <w:rPr>
                <w:b w:val="0"/>
                <w:sz w:val="20"/>
                <w:szCs w:val="20"/>
                <w:lang w:eastAsia="en-US"/>
              </w:rPr>
            </w:pPr>
            <w:r w:rsidRPr="00D77356">
              <w:rPr>
                <w:b w:val="0"/>
                <w:sz w:val="20"/>
                <w:szCs w:val="20"/>
                <w:lang w:eastAsia="en-US"/>
              </w:rPr>
              <w:t>Energoefektivitātes likumā noteiktie pienākumi:</w:t>
            </w:r>
          </w:p>
          <w:p w:rsidR="001D5AF5" w:rsidRPr="00D77356" w:rsidRDefault="00DF2B95" w:rsidP="00AC54FB">
            <w:pPr>
              <w:pStyle w:val="NoSpacing"/>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proofErr w:type="spellStart"/>
            <w:r w:rsidR="001D5AF5" w:rsidRPr="00D77356">
              <w:rPr>
                <w:b w:val="0"/>
                <w:sz w:val="20"/>
                <w:szCs w:val="20"/>
                <w:lang w:eastAsia="en-US"/>
              </w:rPr>
              <w:t>Energoaudita</w:t>
            </w:r>
            <w:proofErr w:type="spellEnd"/>
            <w:r w:rsidR="001D5AF5" w:rsidRPr="00D77356">
              <w:rPr>
                <w:b w:val="0"/>
                <w:sz w:val="20"/>
                <w:szCs w:val="20"/>
                <w:lang w:eastAsia="en-US"/>
              </w:rPr>
              <w:t xml:space="preserve"> un/vai </w:t>
            </w:r>
            <w:proofErr w:type="spellStart"/>
            <w:r w:rsidR="001D5AF5" w:rsidRPr="00D77356">
              <w:rPr>
                <w:b w:val="0"/>
                <w:sz w:val="20"/>
                <w:szCs w:val="20"/>
                <w:lang w:eastAsia="en-US"/>
              </w:rPr>
              <w:t>Energopārvaldības</w:t>
            </w:r>
            <w:proofErr w:type="spellEnd"/>
            <w:r w:rsidR="001D5AF5" w:rsidRPr="00D77356">
              <w:rPr>
                <w:b w:val="0"/>
                <w:sz w:val="20"/>
                <w:szCs w:val="20"/>
                <w:lang w:eastAsia="en-US"/>
              </w:rPr>
              <w:t xml:space="preserve"> sistēmas ieviešana ar sekojošu energoefektivitātes paaugstināšanas pasākumu īstenošanu lielajos uzņēmumos un lielajos elektroenerģijas patērētājos.</w:t>
            </w:r>
          </w:p>
        </w:tc>
        <w:tc>
          <w:tcPr>
            <w:tcW w:w="2500" w:type="pct"/>
          </w:tcPr>
          <w:p w:rsidR="001D5AF5" w:rsidRPr="00D77356" w:rsidRDefault="001D5AF5" w:rsidP="00AC54FB">
            <w:pPr>
              <w:pStyle w:val="NoSpacing"/>
              <w:cnfStyle w:val="000000000000"/>
              <w:rPr>
                <w:sz w:val="20"/>
                <w:szCs w:val="20"/>
                <w:lang w:eastAsia="en-US"/>
              </w:rPr>
            </w:pPr>
          </w:p>
        </w:tc>
      </w:tr>
    </w:tbl>
    <w:p w:rsidR="00804D63" w:rsidRPr="00D77356" w:rsidRDefault="00014A7C" w:rsidP="000F53E8">
      <w:pPr>
        <w:pStyle w:val="Heading2"/>
      </w:pPr>
      <w:bookmarkStart w:id="222" w:name="_Toc3814545"/>
      <w:bookmarkStart w:id="223" w:name="_Toc5090710"/>
      <w:r w:rsidRPr="00D77356">
        <w:t>6.</w:t>
      </w:r>
      <w:r w:rsidR="000F53E8" w:rsidRPr="00D77356">
        <w:t>6</w:t>
      </w:r>
      <w:r w:rsidRPr="00D77356">
        <w:t>. </w:t>
      </w:r>
      <w:r w:rsidR="00804D63" w:rsidRPr="00D77356">
        <w:t>Atkritumu apsaimniekošanas joma</w:t>
      </w:r>
      <w:bookmarkEnd w:id="222"/>
      <w:bookmarkEnd w:id="223"/>
    </w:p>
    <w:p w:rsidR="00804D63" w:rsidRPr="00D77356" w:rsidRDefault="00804D63" w:rsidP="00CE294B">
      <w:pPr>
        <w:ind w:left="1008" w:hanging="1008"/>
        <w:rPr>
          <w:rFonts w:cstheme="minorHAnsi"/>
          <w:b/>
          <w:szCs w:val="24"/>
          <w:lang w:eastAsia="en-US"/>
        </w:rPr>
      </w:pPr>
      <w:r w:rsidRPr="00D77356">
        <w:rPr>
          <w:rFonts w:cstheme="minorHAnsi"/>
          <w:b/>
          <w:szCs w:val="24"/>
          <w:lang w:eastAsia="en-US"/>
        </w:rPr>
        <w:t>Politika</w:t>
      </w:r>
      <w:r w:rsidR="002744CC" w:rsidRPr="00D77356">
        <w:rPr>
          <w:rFonts w:cstheme="minorHAnsi"/>
          <w:b/>
          <w:szCs w:val="24"/>
          <w:lang w:eastAsia="en-US"/>
        </w:rPr>
        <w:t>:</w:t>
      </w:r>
      <w:r w:rsidRPr="00D77356">
        <w:rPr>
          <w:rFonts w:cstheme="minorHAnsi"/>
          <w:b/>
          <w:szCs w:val="24"/>
          <w:lang w:eastAsia="en-US"/>
        </w:rPr>
        <w:t xml:space="preserve"> </w:t>
      </w:r>
      <w:r w:rsidRPr="00D77356">
        <w:rPr>
          <w:rFonts w:cstheme="minorHAnsi"/>
          <w:szCs w:val="24"/>
          <w:lang w:eastAsia="en-US"/>
        </w:rPr>
        <w:t>Veicināt dažāda veida atkritumu atkārtotu izmantošanu, pārstrādi un reģenerāciju</w:t>
      </w:r>
      <w:r w:rsidRPr="00D77356">
        <w:rPr>
          <w:rFonts w:cstheme="minorHAnsi"/>
          <w:b/>
          <w:szCs w:val="24"/>
          <w:lang w:eastAsia="en-US"/>
        </w:rPr>
        <w:t>.</w:t>
      </w:r>
    </w:p>
    <w:tbl>
      <w:tblPr>
        <w:tblStyle w:val="GridTable1Light-Accent61"/>
        <w:tblW w:w="5000" w:type="pct"/>
        <w:tblLook w:val="04A0"/>
      </w:tblPr>
      <w:tblGrid>
        <w:gridCol w:w="4643"/>
        <w:gridCol w:w="4644"/>
      </w:tblGrid>
      <w:tr w:rsidR="001D5AF5" w:rsidRPr="00D77356" w:rsidTr="00AC54FB">
        <w:trPr>
          <w:cnfStyle w:val="100000000000"/>
          <w:tblHeader/>
        </w:trPr>
        <w:tc>
          <w:tcPr>
            <w:cnfStyle w:val="001000000000"/>
            <w:tcW w:w="2500" w:type="pct"/>
            <w:shd w:val="clear" w:color="auto" w:fill="D0E6F6" w:themeFill="accent2" w:themeFillTint="33"/>
            <w:vAlign w:val="center"/>
          </w:tcPr>
          <w:p w:rsidR="001D5AF5" w:rsidRPr="00D77356" w:rsidRDefault="001D5AF5" w:rsidP="00AC54FB">
            <w:pPr>
              <w:pStyle w:val="NoSpacing"/>
              <w:jc w:val="center"/>
              <w:rPr>
                <w:sz w:val="20"/>
                <w:szCs w:val="20"/>
                <w:lang w:eastAsia="en-US"/>
              </w:rPr>
            </w:pPr>
            <w:r w:rsidRPr="00D77356">
              <w:rPr>
                <w:sz w:val="20"/>
                <w:szCs w:val="20"/>
                <w:lang w:eastAsia="en-US"/>
              </w:rPr>
              <w:t>Pasākumi ar pozitīvu ietekmi</w:t>
            </w:r>
            <w:r w:rsidR="00BB4018" w:rsidRPr="00D77356">
              <w:rPr>
                <w:sz w:val="20"/>
                <w:szCs w:val="20"/>
                <w:lang w:eastAsia="en-US"/>
              </w:rPr>
              <w:t xml:space="preserve"> uz gaisa kvalitāti</w:t>
            </w:r>
          </w:p>
        </w:tc>
        <w:tc>
          <w:tcPr>
            <w:tcW w:w="2500" w:type="pct"/>
            <w:shd w:val="clear" w:color="auto" w:fill="D0E6F6" w:themeFill="accent2" w:themeFillTint="33"/>
            <w:vAlign w:val="center"/>
          </w:tcPr>
          <w:p w:rsidR="001D5AF5" w:rsidRPr="00D77356" w:rsidRDefault="001D5AF5" w:rsidP="00AC54FB">
            <w:pPr>
              <w:pStyle w:val="NoSpacing"/>
              <w:jc w:val="center"/>
              <w:cnfStyle w:val="100000000000"/>
              <w:rPr>
                <w:sz w:val="20"/>
                <w:szCs w:val="20"/>
                <w:lang w:eastAsia="en-US"/>
              </w:rPr>
            </w:pPr>
            <w:r w:rsidRPr="00D77356">
              <w:rPr>
                <w:sz w:val="20"/>
                <w:szCs w:val="20"/>
                <w:lang w:eastAsia="en-US"/>
              </w:rPr>
              <w:t>Pasākumi ar negatīvu ietekmi</w:t>
            </w:r>
            <w:r w:rsidR="00BB4018" w:rsidRPr="00D77356">
              <w:rPr>
                <w:sz w:val="20"/>
                <w:szCs w:val="20"/>
                <w:lang w:eastAsia="en-US"/>
              </w:rPr>
              <w:t xml:space="preserve"> uz gaisa kvalitāti</w:t>
            </w:r>
          </w:p>
        </w:tc>
      </w:tr>
      <w:tr w:rsidR="001D5AF5" w:rsidRPr="00D77356" w:rsidTr="00504EE9">
        <w:tc>
          <w:tcPr>
            <w:cnfStyle w:val="001000000000"/>
            <w:tcW w:w="2500" w:type="pct"/>
            <w:vAlign w:val="center"/>
          </w:tcPr>
          <w:p w:rsidR="001D5AF5" w:rsidRPr="00D77356" w:rsidRDefault="001D5AF5" w:rsidP="00464C50">
            <w:pPr>
              <w:pStyle w:val="NoSpacing"/>
              <w:rPr>
                <w:sz w:val="20"/>
                <w:szCs w:val="20"/>
                <w:lang w:eastAsia="en-US"/>
              </w:rPr>
            </w:pPr>
            <w:r w:rsidRPr="00D77356">
              <w:rPr>
                <w:b w:val="0"/>
                <w:sz w:val="20"/>
                <w:szCs w:val="20"/>
                <w:lang w:eastAsia="en-US"/>
              </w:rPr>
              <w:t>Ar finansiālo atbalstu</w:t>
            </w:r>
            <w:r w:rsidRPr="00D77356">
              <w:rPr>
                <w:rStyle w:val="FootnoteReference"/>
                <w:rFonts w:cstheme="minorHAnsi"/>
                <w:b w:val="0"/>
                <w:sz w:val="20"/>
                <w:szCs w:val="20"/>
                <w:lang w:eastAsia="en-US"/>
              </w:rPr>
              <w:footnoteReference w:id="27"/>
            </w:r>
            <w:r w:rsidRPr="00D77356">
              <w:rPr>
                <w:b w:val="0"/>
                <w:sz w:val="20"/>
                <w:szCs w:val="20"/>
                <w:lang w:eastAsia="en-US"/>
              </w:rPr>
              <w:t xml:space="preserve"> veicināt</w:t>
            </w:r>
            <w:r w:rsidR="008342E4" w:rsidRPr="00D77356">
              <w:rPr>
                <w:b w:val="0"/>
                <w:sz w:val="20"/>
                <w:szCs w:val="20"/>
              </w:rPr>
              <w:t xml:space="preserve"> </w:t>
            </w:r>
            <w:r w:rsidRPr="00D77356">
              <w:rPr>
                <w:b w:val="0"/>
                <w:sz w:val="20"/>
                <w:szCs w:val="20"/>
              </w:rPr>
              <w:t>bioloģiski noārdāmo atkritumu pārstrādi, izmantojot anaerobu tehnoloģiju biogāzes iegūšanai, tād</w:t>
            </w:r>
            <w:r w:rsidR="008342E4" w:rsidRPr="00D77356">
              <w:rPr>
                <w:b w:val="0"/>
                <w:sz w:val="20"/>
                <w:szCs w:val="20"/>
              </w:rPr>
              <w:t>ē</w:t>
            </w:r>
            <w:r w:rsidRPr="00D77356">
              <w:rPr>
                <w:b w:val="0"/>
                <w:sz w:val="20"/>
                <w:szCs w:val="20"/>
              </w:rPr>
              <w:t>jādi nodrošinot arī metāna atgūšanu un lietderīgu izmantošanu.</w:t>
            </w:r>
          </w:p>
        </w:tc>
        <w:tc>
          <w:tcPr>
            <w:tcW w:w="2500" w:type="pct"/>
            <w:vAlign w:val="center"/>
          </w:tcPr>
          <w:p w:rsidR="001D5AF5" w:rsidRPr="00D77356" w:rsidRDefault="009F3A95" w:rsidP="00513548">
            <w:pPr>
              <w:pStyle w:val="NoSpacing"/>
              <w:cnfStyle w:val="000000000000"/>
              <w:rPr>
                <w:sz w:val="20"/>
                <w:szCs w:val="20"/>
                <w:lang w:eastAsia="en-US"/>
              </w:rPr>
            </w:pPr>
            <w:r w:rsidRPr="00D77356">
              <w:rPr>
                <w:sz w:val="20"/>
                <w:szCs w:val="20"/>
                <w:lang w:eastAsia="en-US"/>
              </w:rPr>
              <w:t>V</w:t>
            </w:r>
            <w:r w:rsidR="00CD0EFE" w:rsidRPr="00D77356">
              <w:rPr>
                <w:sz w:val="20"/>
                <w:szCs w:val="20"/>
                <w:lang w:eastAsia="en-US"/>
              </w:rPr>
              <w:t>eicinot</w:t>
            </w:r>
            <w:r w:rsidRPr="00D77356">
              <w:rPr>
                <w:sz w:val="20"/>
                <w:szCs w:val="20"/>
                <w:lang w:eastAsia="en-US"/>
              </w:rPr>
              <w:t xml:space="preserve"> </w:t>
            </w:r>
            <w:r w:rsidR="001D5AF5" w:rsidRPr="00D77356">
              <w:rPr>
                <w:sz w:val="20"/>
                <w:szCs w:val="20"/>
                <w:lang w:eastAsia="en-US"/>
              </w:rPr>
              <w:t>tādu iekārtu izveidi, kurās var reģenerēt atkritum</w:t>
            </w:r>
            <w:r w:rsidR="00513548">
              <w:rPr>
                <w:sz w:val="20"/>
                <w:szCs w:val="20"/>
                <w:lang w:eastAsia="en-US"/>
              </w:rPr>
              <w:t>us</w:t>
            </w:r>
            <w:r w:rsidR="00CD0EFE" w:rsidRPr="00D77356">
              <w:rPr>
                <w:sz w:val="20"/>
                <w:szCs w:val="20"/>
                <w:lang w:eastAsia="en-US"/>
              </w:rPr>
              <w:t xml:space="preserve">, tiek </w:t>
            </w:r>
            <w:proofErr w:type="spellStart"/>
            <w:r w:rsidR="001D5AF5" w:rsidRPr="00D77356">
              <w:rPr>
                <w:sz w:val="20"/>
                <w:szCs w:val="20"/>
                <w:lang w:eastAsia="en-US"/>
              </w:rPr>
              <w:t>rad</w:t>
            </w:r>
            <w:r w:rsidR="00CD0EFE" w:rsidRPr="00D77356">
              <w:rPr>
                <w:sz w:val="20"/>
                <w:szCs w:val="20"/>
                <w:lang w:eastAsia="en-US"/>
              </w:rPr>
              <w:t>ītas</w:t>
            </w:r>
            <w:r w:rsidR="00513548">
              <w:rPr>
                <w:sz w:val="20"/>
                <w:szCs w:val="20"/>
                <w:lang w:eastAsia="en-US"/>
              </w:rPr>
              <w:t>daļiņu</w:t>
            </w:r>
            <w:proofErr w:type="spellEnd"/>
            <w:r w:rsidR="00513548">
              <w:rPr>
                <w:sz w:val="20"/>
                <w:szCs w:val="20"/>
                <w:lang w:eastAsia="en-US"/>
              </w:rPr>
              <w:t xml:space="preserve"> </w:t>
            </w:r>
            <w:r w:rsidR="001D5AF5" w:rsidRPr="00D77356">
              <w:rPr>
                <w:sz w:val="20"/>
                <w:szCs w:val="20"/>
                <w:lang w:eastAsia="en-US"/>
              </w:rPr>
              <w:t xml:space="preserve"> emisijas</w:t>
            </w:r>
            <w:r w:rsidR="00513548">
              <w:rPr>
                <w:sz w:val="20"/>
                <w:szCs w:val="20"/>
                <w:lang w:eastAsia="en-US"/>
              </w:rPr>
              <w:t xml:space="preserve">. </w:t>
            </w:r>
            <w:r w:rsidR="00513548" w:rsidRPr="00D77356">
              <w:rPr>
                <w:sz w:val="20"/>
                <w:szCs w:val="20"/>
                <w:lang w:eastAsia="en-US"/>
              </w:rPr>
              <w:t>Negatīvo ietekmi var samazināt, no</w:t>
            </w:r>
            <w:r w:rsidR="00513548">
              <w:rPr>
                <w:sz w:val="20"/>
                <w:szCs w:val="20"/>
                <w:lang w:eastAsia="en-US"/>
              </w:rPr>
              <w:t xml:space="preserve">drošinot augstas efektivitātes daļiņu </w:t>
            </w:r>
            <w:r w:rsidR="00513548" w:rsidRPr="00D77356">
              <w:rPr>
                <w:sz w:val="20"/>
                <w:szCs w:val="20"/>
                <w:lang w:eastAsia="en-US"/>
              </w:rPr>
              <w:t>uztveršanas tehnoloģijas un to ekspluatācijas režīmus, un kontroli no Valsts vides dienesta puses.</w:t>
            </w:r>
          </w:p>
        </w:tc>
      </w:tr>
    </w:tbl>
    <w:p w:rsidR="00FD18A1" w:rsidRPr="00D77356" w:rsidRDefault="00FD18A1" w:rsidP="000F53E8">
      <w:pPr>
        <w:pStyle w:val="Heading2"/>
      </w:pPr>
      <w:bookmarkStart w:id="224" w:name="_Toc3814546"/>
      <w:bookmarkStart w:id="225" w:name="_Toc5090711"/>
      <w:r w:rsidRPr="00D77356">
        <w:t>6.</w:t>
      </w:r>
      <w:r w:rsidR="000F53E8" w:rsidRPr="00D77356">
        <w:t>7</w:t>
      </w:r>
      <w:r w:rsidRPr="00D77356">
        <w:t>. Lauksaimniecība</w:t>
      </w:r>
      <w:bookmarkEnd w:id="224"/>
      <w:bookmarkEnd w:id="225"/>
    </w:p>
    <w:p w:rsidR="00FD18A1" w:rsidRPr="00D77356" w:rsidRDefault="0086386E" w:rsidP="009855F3">
      <w:pPr>
        <w:rPr>
          <w:rFonts w:cstheme="minorHAnsi"/>
          <w:b/>
          <w:szCs w:val="24"/>
          <w:lang w:eastAsia="en-US"/>
        </w:rPr>
      </w:pPr>
      <w:r w:rsidRPr="00D77356">
        <w:rPr>
          <w:rFonts w:cstheme="minorHAnsi"/>
          <w:b/>
          <w:szCs w:val="24"/>
          <w:lang w:eastAsia="en-US"/>
        </w:rPr>
        <w:t xml:space="preserve">Politika: </w:t>
      </w:r>
      <w:r w:rsidRPr="00D77356">
        <w:rPr>
          <w:rFonts w:cstheme="minorHAnsi"/>
          <w:lang w:eastAsia="en-US"/>
        </w:rPr>
        <w:t xml:space="preserve">Ražošanas efektivitātes paaugstināšana un </w:t>
      </w:r>
      <w:r w:rsidRPr="00D77356">
        <w:rPr>
          <w:lang w:eastAsia="en-US"/>
        </w:rPr>
        <w:t>vidi sau</w:t>
      </w:r>
      <w:r w:rsidR="00FD595D" w:rsidRPr="00D77356">
        <w:rPr>
          <w:lang w:eastAsia="en-US"/>
        </w:rPr>
        <w:t xml:space="preserve">dzējošas saimniekošanas metodes </w:t>
      </w:r>
      <w:r w:rsidRPr="00D77356">
        <w:rPr>
          <w:lang w:eastAsia="en-US"/>
        </w:rPr>
        <w:t>lauksaimniecības sektorā</w:t>
      </w:r>
      <w:r w:rsidR="00FF55E2" w:rsidRPr="00D77356">
        <w:rPr>
          <w:lang w:eastAsia="en-US"/>
        </w:rPr>
        <w:t>.</w:t>
      </w:r>
    </w:p>
    <w:tbl>
      <w:tblPr>
        <w:tblStyle w:val="GridTable1Light-Accent61"/>
        <w:tblW w:w="5000" w:type="pct"/>
        <w:tblLook w:val="04A0"/>
      </w:tblPr>
      <w:tblGrid>
        <w:gridCol w:w="6098"/>
        <w:gridCol w:w="3189"/>
      </w:tblGrid>
      <w:tr w:rsidR="00FD18A1" w:rsidRPr="00D77356" w:rsidTr="008C7E18">
        <w:trPr>
          <w:cnfStyle w:val="100000000000"/>
          <w:tblHeader/>
        </w:trPr>
        <w:tc>
          <w:tcPr>
            <w:cnfStyle w:val="001000000000"/>
            <w:tcW w:w="3283" w:type="pct"/>
            <w:shd w:val="clear" w:color="auto" w:fill="D0E6F6" w:themeFill="accent2" w:themeFillTint="33"/>
            <w:vAlign w:val="center"/>
          </w:tcPr>
          <w:p w:rsidR="00FD18A1" w:rsidRPr="00D77356" w:rsidRDefault="00FD18A1" w:rsidP="00AC54FB">
            <w:pPr>
              <w:pStyle w:val="NoSpacing"/>
              <w:jc w:val="center"/>
              <w:rPr>
                <w:sz w:val="20"/>
                <w:szCs w:val="20"/>
                <w:lang w:eastAsia="en-US"/>
              </w:rPr>
            </w:pPr>
            <w:r w:rsidRPr="00D77356">
              <w:rPr>
                <w:sz w:val="20"/>
                <w:szCs w:val="20"/>
                <w:lang w:eastAsia="en-US"/>
              </w:rPr>
              <w:t>Pasākumi ar pozitīvu ietekmi</w:t>
            </w:r>
            <w:r w:rsidR="0086386E" w:rsidRPr="00D77356">
              <w:rPr>
                <w:sz w:val="20"/>
                <w:szCs w:val="20"/>
                <w:lang w:eastAsia="en-US"/>
              </w:rPr>
              <w:t xml:space="preserve"> uz gaisa kvalitāti</w:t>
            </w:r>
          </w:p>
        </w:tc>
        <w:tc>
          <w:tcPr>
            <w:tcW w:w="1717" w:type="pct"/>
            <w:shd w:val="clear" w:color="auto" w:fill="D0E6F6" w:themeFill="accent2" w:themeFillTint="33"/>
            <w:vAlign w:val="center"/>
          </w:tcPr>
          <w:p w:rsidR="00FD18A1" w:rsidRPr="00D77356" w:rsidRDefault="00FD18A1" w:rsidP="00AC54FB">
            <w:pPr>
              <w:pStyle w:val="NoSpacing"/>
              <w:jc w:val="center"/>
              <w:cnfStyle w:val="100000000000"/>
              <w:rPr>
                <w:sz w:val="20"/>
                <w:szCs w:val="20"/>
                <w:lang w:eastAsia="en-US"/>
              </w:rPr>
            </w:pPr>
            <w:r w:rsidRPr="00D77356">
              <w:rPr>
                <w:sz w:val="20"/>
                <w:szCs w:val="20"/>
                <w:lang w:eastAsia="en-US"/>
              </w:rPr>
              <w:t>Pasākumi ar negatīvu ietekmi</w:t>
            </w:r>
            <w:r w:rsidR="0086386E" w:rsidRPr="00D77356">
              <w:rPr>
                <w:sz w:val="20"/>
                <w:szCs w:val="20"/>
                <w:lang w:eastAsia="en-US"/>
              </w:rPr>
              <w:t xml:space="preserve"> uz gaisa kvalitāti</w:t>
            </w:r>
          </w:p>
        </w:tc>
      </w:tr>
      <w:tr w:rsidR="00FD18A1" w:rsidRPr="00D77356" w:rsidTr="008C7E18">
        <w:tc>
          <w:tcPr>
            <w:cnfStyle w:val="001000000000"/>
            <w:tcW w:w="3283" w:type="pct"/>
            <w:vAlign w:val="center"/>
          </w:tcPr>
          <w:p w:rsidR="00FD18A1" w:rsidRPr="00D77356" w:rsidRDefault="00FD18A1" w:rsidP="003541DC">
            <w:pPr>
              <w:pStyle w:val="NoSpacing"/>
              <w:rPr>
                <w:b w:val="0"/>
                <w:sz w:val="20"/>
                <w:szCs w:val="20"/>
                <w:lang w:eastAsia="en-US"/>
              </w:rPr>
            </w:pPr>
            <w:r w:rsidRPr="00D77356">
              <w:rPr>
                <w:b w:val="0"/>
                <w:sz w:val="20"/>
                <w:szCs w:val="20"/>
                <w:lang w:eastAsia="en-US"/>
              </w:rPr>
              <w:t>Ar finansiālo atbalstu</w:t>
            </w:r>
            <w:r w:rsidR="007F2933">
              <w:rPr>
                <w:rFonts w:cstheme="minorHAnsi"/>
              </w:rPr>
              <w:t xml:space="preserve"> </w:t>
            </w:r>
            <w:r w:rsidRPr="00D77356">
              <w:rPr>
                <w:b w:val="0"/>
                <w:sz w:val="20"/>
                <w:szCs w:val="20"/>
                <w:lang w:eastAsia="en-US"/>
              </w:rPr>
              <w:t>veicināt</w:t>
            </w:r>
            <w:r w:rsidR="00CC501E">
              <w:rPr>
                <w:b w:val="0"/>
                <w:sz w:val="20"/>
                <w:szCs w:val="20"/>
                <w:lang w:eastAsia="en-US"/>
              </w:rPr>
              <w:t>:</w:t>
            </w:r>
          </w:p>
          <w:p w:rsidR="00FD18A1" w:rsidRPr="00D77356" w:rsidRDefault="00FD18A1" w:rsidP="003541DC">
            <w:pPr>
              <w:pStyle w:val="NoSpacing"/>
              <w:numPr>
                <w:ilvl w:val="0"/>
                <w:numId w:val="26"/>
              </w:numPr>
              <w:rPr>
                <w:b w:val="0"/>
                <w:sz w:val="20"/>
                <w:szCs w:val="20"/>
                <w:lang w:eastAsia="en-US"/>
              </w:rPr>
            </w:pPr>
            <w:r w:rsidRPr="00D77356">
              <w:rPr>
                <w:b w:val="0"/>
                <w:sz w:val="20"/>
                <w:szCs w:val="20"/>
                <w:lang w:eastAsia="en-US"/>
              </w:rPr>
              <w:t xml:space="preserve">ražošanas efektivitātes paaugstināšanu (jaunu un </w:t>
            </w:r>
            <w:proofErr w:type="spellStart"/>
            <w:r w:rsidRPr="00D77356">
              <w:rPr>
                <w:b w:val="0"/>
                <w:sz w:val="20"/>
                <w:szCs w:val="20"/>
                <w:lang w:eastAsia="en-US"/>
              </w:rPr>
              <w:t>energoefektīvāku</w:t>
            </w:r>
            <w:proofErr w:type="spellEnd"/>
            <w:r w:rsidRPr="00D77356">
              <w:rPr>
                <w:b w:val="0"/>
                <w:sz w:val="20"/>
                <w:szCs w:val="20"/>
                <w:lang w:eastAsia="en-US"/>
              </w:rPr>
              <w:t xml:space="preserve"> iekārtu ieviešanu)</w:t>
            </w:r>
            <w:r w:rsidR="008342E4" w:rsidRPr="00D77356">
              <w:rPr>
                <w:b w:val="0"/>
                <w:sz w:val="20"/>
                <w:szCs w:val="20"/>
                <w:lang w:eastAsia="en-US"/>
              </w:rPr>
              <w:t>;</w:t>
            </w:r>
          </w:p>
          <w:p w:rsidR="00FD18A1" w:rsidRPr="00D77356" w:rsidRDefault="00FD18A1" w:rsidP="003541DC">
            <w:pPr>
              <w:pStyle w:val="NoSpacing"/>
              <w:numPr>
                <w:ilvl w:val="0"/>
                <w:numId w:val="26"/>
              </w:numPr>
              <w:rPr>
                <w:b w:val="0"/>
                <w:sz w:val="20"/>
                <w:szCs w:val="20"/>
                <w:lang w:eastAsia="en-US"/>
              </w:rPr>
            </w:pPr>
            <w:r w:rsidRPr="00D77356">
              <w:rPr>
                <w:b w:val="0"/>
                <w:sz w:val="20"/>
                <w:szCs w:val="20"/>
                <w:lang w:eastAsia="en-US"/>
              </w:rPr>
              <w:t>vidi saudzējošas lauksaimniecības metodes (ierobežojot minerālmēslu lietošanu</w:t>
            </w:r>
            <w:r w:rsidR="00B5322E">
              <w:rPr>
                <w:b w:val="0"/>
                <w:sz w:val="20"/>
                <w:szCs w:val="20"/>
                <w:lang w:eastAsia="en-US"/>
              </w:rPr>
              <w:t>, attīstot bioloģisko lauksaimniecību</w:t>
            </w:r>
            <w:r w:rsidRPr="00D77356">
              <w:rPr>
                <w:b w:val="0"/>
                <w:sz w:val="20"/>
                <w:szCs w:val="20"/>
                <w:lang w:eastAsia="en-US"/>
              </w:rPr>
              <w:t>)</w:t>
            </w:r>
            <w:r w:rsidR="008342E4" w:rsidRPr="00D77356">
              <w:rPr>
                <w:b w:val="0"/>
                <w:sz w:val="20"/>
                <w:szCs w:val="20"/>
                <w:lang w:eastAsia="en-US"/>
              </w:rPr>
              <w:t>;</w:t>
            </w:r>
          </w:p>
          <w:p w:rsidR="00FD18A1" w:rsidRPr="00D77356" w:rsidRDefault="00FD18A1" w:rsidP="003541DC">
            <w:pPr>
              <w:pStyle w:val="NoSpacing"/>
              <w:numPr>
                <w:ilvl w:val="0"/>
                <w:numId w:val="26"/>
              </w:numPr>
              <w:rPr>
                <w:b w:val="0"/>
                <w:sz w:val="20"/>
                <w:szCs w:val="20"/>
                <w:lang w:eastAsia="en-US"/>
              </w:rPr>
            </w:pPr>
            <w:r w:rsidRPr="00D77356">
              <w:rPr>
                <w:b w:val="0"/>
                <w:sz w:val="20"/>
                <w:szCs w:val="20"/>
                <w:lang w:eastAsia="en-US"/>
              </w:rPr>
              <w:t xml:space="preserve">efektīva mēslojuma izmantošanu (precīzo tehnoloģiju izmantošana, mēslojuma plānošana, tieša organiskā mēslojuma iestrāde augsnē, </w:t>
            </w:r>
            <w:r w:rsidR="00EC4107" w:rsidRPr="00D77356">
              <w:rPr>
                <w:b w:val="0"/>
                <w:sz w:val="20"/>
                <w:szCs w:val="20"/>
                <w:lang w:eastAsia="en-US"/>
              </w:rPr>
              <w:t>s</w:t>
            </w:r>
            <w:r w:rsidRPr="00D77356">
              <w:rPr>
                <w:b w:val="0"/>
                <w:sz w:val="20"/>
                <w:szCs w:val="20"/>
                <w:lang w:eastAsia="en-US"/>
              </w:rPr>
              <w:t>amazinot SEG un amonjaka emisijas, gan minerālmēslu lietošanas apjomu)</w:t>
            </w:r>
            <w:r w:rsidR="008342E4" w:rsidRPr="00D77356">
              <w:rPr>
                <w:b w:val="0"/>
                <w:sz w:val="20"/>
                <w:szCs w:val="20"/>
                <w:lang w:eastAsia="en-US"/>
              </w:rPr>
              <w:t>;</w:t>
            </w:r>
          </w:p>
          <w:p w:rsidR="00FD18A1" w:rsidRPr="00D77356" w:rsidRDefault="00FD18A1" w:rsidP="003541DC">
            <w:pPr>
              <w:pStyle w:val="NoSpacing"/>
              <w:numPr>
                <w:ilvl w:val="0"/>
                <w:numId w:val="26"/>
              </w:numPr>
              <w:rPr>
                <w:b w:val="0"/>
                <w:sz w:val="20"/>
                <w:szCs w:val="20"/>
                <w:lang w:eastAsia="en-US"/>
              </w:rPr>
            </w:pPr>
            <w:r w:rsidRPr="00D77356">
              <w:rPr>
                <w:b w:val="0"/>
                <w:sz w:val="20"/>
                <w:szCs w:val="20"/>
                <w:lang w:eastAsia="en-US"/>
              </w:rPr>
              <w:t>kūtsmēslu apsaimniekošanas sistēmas uzlabošanu (jaunu kūtsmēslu krātuvju būvniecību, sinerģija starp SEG emisiju un amonjaka emisiju ierobežošanu)</w:t>
            </w:r>
            <w:r w:rsidR="008342E4" w:rsidRPr="00D77356">
              <w:rPr>
                <w:b w:val="0"/>
                <w:sz w:val="20"/>
                <w:szCs w:val="20"/>
                <w:lang w:eastAsia="en-US"/>
              </w:rPr>
              <w:t>.</w:t>
            </w:r>
          </w:p>
        </w:tc>
        <w:tc>
          <w:tcPr>
            <w:tcW w:w="1717" w:type="pct"/>
            <w:vAlign w:val="center"/>
          </w:tcPr>
          <w:p w:rsidR="00FD18A1" w:rsidRPr="00D77356" w:rsidRDefault="00FD18A1" w:rsidP="003541DC">
            <w:pPr>
              <w:pStyle w:val="NoSpacing"/>
              <w:cnfStyle w:val="000000000000"/>
              <w:rPr>
                <w:sz w:val="20"/>
                <w:szCs w:val="20"/>
                <w:lang w:eastAsia="en-US"/>
              </w:rPr>
            </w:pPr>
          </w:p>
        </w:tc>
      </w:tr>
    </w:tbl>
    <w:p w:rsidR="00D325B8" w:rsidRPr="00D77356" w:rsidRDefault="00D325B8" w:rsidP="00A450AA">
      <w:pPr>
        <w:pStyle w:val="Heading1"/>
      </w:pPr>
      <w:bookmarkStart w:id="226" w:name="_Toc533011263"/>
      <w:bookmarkStart w:id="227" w:name="_Toc535918906"/>
      <w:bookmarkStart w:id="228" w:name="_Toc535934635"/>
      <w:bookmarkStart w:id="229" w:name="_Ref536101556"/>
      <w:bookmarkStart w:id="230" w:name="_Ref536101565"/>
      <w:bookmarkStart w:id="231" w:name="_Toc5090712"/>
      <w:r w:rsidRPr="00D77356">
        <w:lastRenderedPageBreak/>
        <w:t>Gaisa aizsardzības politikas veidošanā un īstenošanā iesaistītās iestādes</w:t>
      </w:r>
      <w:bookmarkEnd w:id="226"/>
      <w:bookmarkEnd w:id="227"/>
      <w:bookmarkEnd w:id="228"/>
      <w:bookmarkEnd w:id="229"/>
      <w:bookmarkEnd w:id="230"/>
      <w:bookmarkEnd w:id="231"/>
    </w:p>
    <w:p w:rsidR="00D325B8" w:rsidRPr="00D77356" w:rsidRDefault="00D325B8" w:rsidP="00D325B8">
      <w:pPr>
        <w:rPr>
          <w:rFonts w:cstheme="minorHAnsi"/>
          <w:color w:val="000000"/>
          <w:szCs w:val="24"/>
        </w:rPr>
      </w:pPr>
      <w:r w:rsidRPr="00D77356">
        <w:rPr>
          <w:rFonts w:cstheme="minorHAnsi"/>
          <w:b/>
          <w:color w:val="000000"/>
          <w:szCs w:val="24"/>
        </w:rPr>
        <w:t>Vides aizsardzības un reģionālās attīstības ministrija kā</w:t>
      </w:r>
      <w:r w:rsidRPr="00D77356">
        <w:rPr>
          <w:rFonts w:cstheme="minorHAnsi"/>
          <w:color w:val="000000"/>
          <w:szCs w:val="24"/>
        </w:rPr>
        <w:t xml:space="preserve"> vadošā valsts pārvaldes iestāde vides aizsardzības jomā izstrādā gaisu piesārņojošo vielu emisiju samazināšanas rīcības plānu un koordinē tā īstenošanu, lai nodrošinātu noteikto emisiju samazināšanas mērķu izpildi. Valsts vides dienests un valsts SIA “Latvijas Vides, ģeoloģijas un meteoroloģijas centrs" piedalās nacionālās gaisa aizsardzības politikas īstenošanā savas kompetences ietvaros (skat</w:t>
      </w:r>
      <w:r w:rsidR="00A3722E" w:rsidRPr="00D77356">
        <w:rPr>
          <w:rFonts w:cstheme="minorHAnsi"/>
          <w:color w:val="000000"/>
          <w:szCs w:val="24"/>
        </w:rPr>
        <w:t>.</w:t>
      </w:r>
      <w:r w:rsidR="00AC54FB" w:rsidRPr="00D77356">
        <w:rPr>
          <w:rFonts w:cstheme="minorHAnsi"/>
          <w:color w:val="000000"/>
          <w:szCs w:val="24"/>
        </w:rPr>
        <w:t xml:space="preserve"> </w:t>
      </w:r>
      <w:fldSimple w:instr=" REF _Ref4748603 \h  \* MERGEFORMAT ">
        <w:r w:rsidR="00F532F1">
          <w:rPr>
            <w:noProof/>
          </w:rPr>
          <w:t>8</w:t>
        </w:r>
      </w:fldSimple>
      <w:r w:rsidRPr="00D77356">
        <w:rPr>
          <w:rFonts w:cstheme="minorHAnsi"/>
          <w:color w:val="000000"/>
          <w:szCs w:val="24"/>
        </w:rPr>
        <w:t>.</w:t>
      </w:r>
      <w:r w:rsidR="00486730" w:rsidRPr="00D77356">
        <w:rPr>
          <w:rFonts w:cstheme="minorHAnsi"/>
          <w:color w:val="000000"/>
          <w:szCs w:val="24"/>
        </w:rPr>
        <w:t> </w:t>
      </w:r>
      <w:r w:rsidRPr="00D77356">
        <w:rPr>
          <w:rFonts w:cstheme="minorHAnsi"/>
          <w:color w:val="000000"/>
          <w:szCs w:val="24"/>
        </w:rPr>
        <w:t xml:space="preserve">tabulā). </w:t>
      </w:r>
    </w:p>
    <w:p w:rsidR="00D325B8" w:rsidRPr="00D77356" w:rsidRDefault="00D325B8" w:rsidP="00D325B8">
      <w:pPr>
        <w:rPr>
          <w:rFonts w:eastAsia="Times New Roman" w:cstheme="minorHAnsi"/>
          <w:color w:val="000000"/>
          <w:szCs w:val="24"/>
        </w:rPr>
      </w:pPr>
      <w:r w:rsidRPr="00D77356">
        <w:rPr>
          <w:rFonts w:cstheme="minorHAnsi"/>
          <w:b/>
          <w:color w:val="000000"/>
          <w:szCs w:val="24"/>
        </w:rPr>
        <w:t>Valsts Vides dienests</w:t>
      </w:r>
      <w:r w:rsidRPr="00D77356">
        <w:rPr>
          <w:rFonts w:cstheme="minorHAnsi"/>
          <w:color w:val="000000"/>
          <w:szCs w:val="24"/>
        </w:rPr>
        <w:t xml:space="preserve"> kontrolē </w:t>
      </w:r>
      <w:r w:rsidRPr="00D77356">
        <w:rPr>
          <w:rFonts w:eastAsia="Times New Roman" w:cstheme="minorHAnsi"/>
          <w:color w:val="000000"/>
          <w:szCs w:val="24"/>
        </w:rPr>
        <w:t xml:space="preserve">normatīvajos aktos par piesārņojošo vielu emisiju gaisā noteikto prasību ievērošanu, izdod atļaujas </w:t>
      </w:r>
      <w:r w:rsidR="00FE3F26" w:rsidRPr="00D77356">
        <w:rPr>
          <w:rFonts w:eastAsia="Times New Roman" w:cstheme="minorHAnsi"/>
          <w:color w:val="000000"/>
          <w:szCs w:val="24"/>
        </w:rPr>
        <w:t>piesārņojošo darbību veikšanai un ietver tajā nosacījumus, kas operatoram jāievēro veicot piesārņojošo darbību, kā arī</w:t>
      </w:r>
      <w:r w:rsidRPr="00D77356">
        <w:rPr>
          <w:rFonts w:eastAsia="Times New Roman" w:cstheme="minorHAnsi"/>
          <w:color w:val="000000"/>
          <w:szCs w:val="24"/>
        </w:rPr>
        <w:t xml:space="preserve"> </w:t>
      </w:r>
      <w:r w:rsidR="00FE3F26" w:rsidRPr="00D77356">
        <w:rPr>
          <w:rFonts w:eastAsia="Times New Roman" w:cstheme="minorHAnsi"/>
          <w:color w:val="000000"/>
          <w:szCs w:val="24"/>
        </w:rPr>
        <w:t xml:space="preserve">izdod </w:t>
      </w:r>
      <w:r w:rsidRPr="00D77356">
        <w:rPr>
          <w:rFonts w:eastAsia="Times New Roman" w:cstheme="minorHAnsi"/>
          <w:color w:val="000000"/>
          <w:szCs w:val="24"/>
        </w:rPr>
        <w:t>tehniskos noteikumus</w:t>
      </w:r>
      <w:r w:rsidR="00FE3F26" w:rsidRPr="00D77356">
        <w:t>, kuros</w:t>
      </w:r>
      <w:r w:rsidR="00FE3F26" w:rsidRPr="00D77356">
        <w:rPr>
          <w:rFonts w:eastAsia="Times New Roman" w:cstheme="minorHAnsi"/>
          <w:color w:val="000000"/>
          <w:szCs w:val="24"/>
        </w:rPr>
        <w:t xml:space="preserve"> izvirza vides aizsardzības prasības konkrētā vietā paredzētajai piesārņojošai darbībai.</w:t>
      </w:r>
    </w:p>
    <w:p w:rsidR="00D325B8" w:rsidRPr="00D77356" w:rsidRDefault="00D325B8" w:rsidP="00D325B8">
      <w:pPr>
        <w:rPr>
          <w:rFonts w:eastAsia="Times New Roman" w:cstheme="minorHAnsi"/>
          <w:color w:val="000000"/>
          <w:szCs w:val="24"/>
        </w:rPr>
      </w:pPr>
      <w:r w:rsidRPr="00D77356">
        <w:rPr>
          <w:rFonts w:eastAsia="Times New Roman" w:cstheme="minorHAnsi"/>
          <w:b/>
          <w:color w:val="000000"/>
          <w:szCs w:val="24"/>
        </w:rPr>
        <w:t>V</w:t>
      </w:r>
      <w:r w:rsidRPr="00D77356">
        <w:rPr>
          <w:rFonts w:cstheme="minorHAnsi"/>
          <w:b/>
          <w:color w:val="000000"/>
          <w:szCs w:val="24"/>
        </w:rPr>
        <w:t xml:space="preserve">alsts SIA “Latvijas Vides, ģeoloģijas un meteoroloģijas centrs” ir </w:t>
      </w:r>
      <w:r w:rsidRPr="00D77356">
        <w:rPr>
          <w:rFonts w:cstheme="minorHAnsi"/>
          <w:color w:val="000000"/>
          <w:szCs w:val="24"/>
        </w:rPr>
        <w:t>nacionālās references laboratorija Latvijā gaisa kvalitātes jomā.</w:t>
      </w:r>
    </w:p>
    <w:p w:rsidR="00D325B8" w:rsidRPr="00D77356" w:rsidRDefault="00821F11" w:rsidP="00D325B8">
      <w:pPr>
        <w:rPr>
          <w:rFonts w:cstheme="minorHAnsi"/>
          <w:color w:val="000000"/>
          <w:szCs w:val="24"/>
        </w:rPr>
      </w:pPr>
      <w:r>
        <w:rPr>
          <w:rFonts w:cstheme="minorHAnsi"/>
          <w:color w:val="000000"/>
          <w:szCs w:val="24"/>
        </w:rPr>
        <w:t>P</w:t>
      </w:r>
      <w:r w:rsidR="00D325B8" w:rsidRPr="00D77356">
        <w:rPr>
          <w:rFonts w:cstheme="minorHAnsi"/>
          <w:color w:val="000000"/>
          <w:szCs w:val="24"/>
        </w:rPr>
        <w:t>lānu izstrādā sadarbībā ar Zemkopības ministriju, Ekonomikas ministriju, Satiksmes ministriju, Finanšu ministriju, Veselības ministriju, kā arī citām institūcijām, ja to pieņemtajiem lēmumiem ir tieša vai pakārtota ietekme uz gaisu piesārņojošo vielu emisiju. Šo ministriju padotībā/pārraudzībā esošās iestādes veic konkrētus pienākumus normatīvo aktu izpildes nodrošināšanā, atbilstoši savai kompetencei. Īpaši nozīmīga ir mobilo emisiju avotu dzinēju atbilstības un emisijas kontrole.</w:t>
      </w:r>
    </w:p>
    <w:p w:rsidR="00D325B8" w:rsidRPr="00D77356" w:rsidRDefault="00D325B8" w:rsidP="00D325B8">
      <w:pPr>
        <w:rPr>
          <w:rFonts w:cstheme="minorHAnsi"/>
          <w:szCs w:val="24"/>
          <w:lang w:eastAsia="en-US"/>
        </w:rPr>
      </w:pPr>
      <w:r w:rsidRPr="00D77356">
        <w:rPr>
          <w:rFonts w:cstheme="minorHAnsi"/>
          <w:szCs w:val="24"/>
          <w:lang w:eastAsia="en-US"/>
        </w:rPr>
        <w:t xml:space="preserve">Vietējās pašvaldības, ja ir </w:t>
      </w:r>
      <w:r w:rsidRPr="00D77356">
        <w:rPr>
          <w:rFonts w:cstheme="minorHAnsi"/>
          <w:color w:val="000000"/>
          <w:szCs w:val="24"/>
        </w:rPr>
        <w:t xml:space="preserve">konstatēta gaisa kvalitātes neatbilstība, </w:t>
      </w:r>
      <w:r w:rsidRPr="00D77356">
        <w:rPr>
          <w:rFonts w:cstheme="minorHAnsi"/>
          <w:szCs w:val="24"/>
          <w:lang w:eastAsia="en-US"/>
        </w:rPr>
        <w:t>i</w:t>
      </w:r>
      <w:r w:rsidRPr="00D77356">
        <w:rPr>
          <w:rFonts w:eastAsia="Times New Roman" w:cstheme="minorHAnsi"/>
          <w:color w:val="000000"/>
          <w:szCs w:val="24"/>
        </w:rPr>
        <w:t xml:space="preserve">zstrādā, apstiprina un īsteno </w:t>
      </w:r>
      <w:r w:rsidRPr="00D77356">
        <w:rPr>
          <w:rFonts w:cstheme="minorHAnsi"/>
          <w:color w:val="000000"/>
          <w:szCs w:val="24"/>
        </w:rPr>
        <w:t xml:space="preserve">ilgtermiņa rīcības programmu gaisa piesārņojuma samazināšanai atbilstoši prasībām, kuras ir noteiktas </w:t>
      </w:r>
      <w:r w:rsidR="00050FF5" w:rsidRPr="00D77356">
        <w:rPr>
          <w:rFonts w:cstheme="minorHAnsi"/>
          <w:color w:val="000000"/>
          <w:szCs w:val="24"/>
        </w:rPr>
        <w:t>MK</w:t>
      </w:r>
      <w:r w:rsidRPr="00D77356">
        <w:rPr>
          <w:rFonts w:cstheme="minorHAnsi"/>
          <w:color w:val="000000"/>
          <w:szCs w:val="24"/>
        </w:rPr>
        <w:t xml:space="preserve"> 2009</w:t>
      </w:r>
      <w:r w:rsidR="00042B04" w:rsidRPr="00D77356">
        <w:rPr>
          <w:rFonts w:cstheme="minorHAnsi"/>
          <w:color w:val="000000"/>
          <w:szCs w:val="24"/>
        </w:rPr>
        <w:t>. gad</w:t>
      </w:r>
      <w:r w:rsidRPr="00D77356">
        <w:rPr>
          <w:rFonts w:cstheme="minorHAnsi"/>
          <w:color w:val="000000"/>
          <w:szCs w:val="24"/>
        </w:rPr>
        <w:t>a 3.</w:t>
      </w:r>
      <w:r w:rsidR="00564132" w:rsidRPr="00D77356">
        <w:rPr>
          <w:rFonts w:cstheme="minorHAnsi"/>
          <w:color w:val="000000"/>
          <w:szCs w:val="24"/>
        </w:rPr>
        <w:t> </w:t>
      </w:r>
      <w:r w:rsidRPr="00D77356">
        <w:rPr>
          <w:rFonts w:cstheme="minorHAnsi"/>
          <w:color w:val="000000"/>
          <w:szCs w:val="24"/>
        </w:rPr>
        <w:t>novembra noteikumos “Noteikumi par gaisa kvalitāti”.</w:t>
      </w:r>
      <w:r w:rsidRPr="00D77356">
        <w:rPr>
          <w:rFonts w:eastAsia="Times New Roman" w:cstheme="minorHAnsi"/>
          <w:color w:val="000000"/>
          <w:szCs w:val="24"/>
        </w:rPr>
        <w:t> </w:t>
      </w:r>
    </w:p>
    <w:p w:rsidR="000B21B2" w:rsidRPr="00D77356" w:rsidRDefault="003A4752" w:rsidP="00AC54FB">
      <w:pPr>
        <w:pStyle w:val="Title"/>
      </w:pPr>
      <w:r w:rsidRPr="00D77356">
        <w:rPr>
          <w:noProof/>
        </w:rPr>
        <w:fldChar w:fldCharType="begin"/>
      </w:r>
      <w:r w:rsidR="008C6E2C" w:rsidRPr="00D77356">
        <w:rPr>
          <w:noProof/>
        </w:rPr>
        <w:instrText xml:space="preserve"> SEQ Table \* ARABIC </w:instrText>
      </w:r>
      <w:r w:rsidRPr="00D77356">
        <w:rPr>
          <w:noProof/>
        </w:rPr>
        <w:fldChar w:fldCharType="separate"/>
      </w:r>
      <w:bookmarkStart w:id="232" w:name="_Ref4748603"/>
      <w:r w:rsidR="00F532F1">
        <w:rPr>
          <w:noProof/>
        </w:rPr>
        <w:t>8</w:t>
      </w:r>
      <w:bookmarkEnd w:id="232"/>
      <w:r w:rsidRPr="00D77356">
        <w:rPr>
          <w:noProof/>
        </w:rPr>
        <w:fldChar w:fldCharType="end"/>
      </w:r>
      <w:r w:rsidR="005F1F75" w:rsidRPr="00D77356">
        <w:t>. tabula</w:t>
      </w:r>
      <w:r w:rsidR="00F466D2" w:rsidRPr="00D77356">
        <w:t>.</w:t>
      </w:r>
      <w:r w:rsidR="005F1F75" w:rsidRPr="00D77356">
        <w:t xml:space="preserve"> Pārskats par valsts, reģionālajām un vietējām iestādēm </w:t>
      </w:r>
      <w:r w:rsidR="00864F31" w:rsidRPr="00D77356">
        <w:t xml:space="preserve">un tām </w:t>
      </w:r>
      <w:r w:rsidR="005F1F75" w:rsidRPr="00D77356">
        <w:t>uzticētie</w:t>
      </w:r>
      <w:r w:rsidR="00864F31" w:rsidRPr="00D77356">
        <w:t>m</w:t>
      </w:r>
      <w:r w:rsidR="005F1F75" w:rsidRPr="00D77356">
        <w:t xml:space="preserve"> pienākumi</w:t>
      </w:r>
      <w:r w:rsidR="00864F31" w:rsidRPr="00D77356">
        <w:t>em</w:t>
      </w:r>
    </w:p>
    <w:tbl>
      <w:tblPr>
        <w:tblStyle w:val="GridTable1Light-Accent61"/>
        <w:tblW w:w="5000" w:type="pct"/>
        <w:tblLook w:val="04A0"/>
      </w:tblPr>
      <w:tblGrid>
        <w:gridCol w:w="1594"/>
        <w:gridCol w:w="2760"/>
        <w:gridCol w:w="4933"/>
      </w:tblGrid>
      <w:tr w:rsidR="00395F52" w:rsidRPr="00D77356" w:rsidTr="00AC54FB">
        <w:trPr>
          <w:cnfStyle w:val="100000000000"/>
          <w:trHeight w:val="20"/>
          <w:tblHeader/>
        </w:trPr>
        <w:tc>
          <w:tcPr>
            <w:cnfStyle w:val="001000000000"/>
            <w:tcW w:w="858" w:type="pct"/>
            <w:shd w:val="clear" w:color="auto" w:fill="D0E6F6" w:themeFill="accent2" w:themeFillTint="33"/>
            <w:vAlign w:val="center"/>
            <w:hideMark/>
          </w:tcPr>
          <w:p w:rsidR="00395F52" w:rsidRPr="00D77356" w:rsidRDefault="00395F52" w:rsidP="00AC54FB">
            <w:pPr>
              <w:pStyle w:val="NoSpacing"/>
              <w:jc w:val="center"/>
              <w:rPr>
                <w:b w:val="0"/>
                <w:bCs w:val="0"/>
                <w:sz w:val="20"/>
                <w:szCs w:val="20"/>
              </w:rPr>
            </w:pPr>
            <w:r w:rsidRPr="00D77356">
              <w:rPr>
                <w:sz w:val="20"/>
                <w:szCs w:val="20"/>
              </w:rPr>
              <w:t>Attiecīgo iestāžu saraksts</w:t>
            </w:r>
          </w:p>
        </w:tc>
        <w:tc>
          <w:tcPr>
            <w:tcW w:w="1486" w:type="pct"/>
            <w:shd w:val="clear" w:color="auto" w:fill="D0E6F6" w:themeFill="accent2" w:themeFillTint="33"/>
            <w:vAlign w:val="center"/>
            <w:hideMark/>
          </w:tcPr>
          <w:p w:rsidR="00395F52" w:rsidRPr="00D77356" w:rsidRDefault="00395F52" w:rsidP="00AC54FB">
            <w:pPr>
              <w:pStyle w:val="NoSpacing"/>
              <w:jc w:val="center"/>
              <w:cnfStyle w:val="100000000000"/>
              <w:rPr>
                <w:b w:val="0"/>
                <w:bCs w:val="0"/>
                <w:sz w:val="20"/>
                <w:szCs w:val="20"/>
              </w:rPr>
            </w:pPr>
            <w:r w:rsidRPr="00D77356">
              <w:rPr>
                <w:sz w:val="20"/>
                <w:szCs w:val="20"/>
              </w:rPr>
              <w:t>Iestādes nosaukums</w:t>
            </w:r>
          </w:p>
        </w:tc>
        <w:tc>
          <w:tcPr>
            <w:tcW w:w="2656" w:type="pct"/>
            <w:shd w:val="clear" w:color="auto" w:fill="D0E6F6" w:themeFill="accent2" w:themeFillTint="33"/>
            <w:vAlign w:val="center"/>
          </w:tcPr>
          <w:p w:rsidR="00395F52" w:rsidRPr="00D77356" w:rsidRDefault="00395F52" w:rsidP="00AC54FB">
            <w:pPr>
              <w:pStyle w:val="NoSpacing"/>
              <w:jc w:val="center"/>
              <w:cnfStyle w:val="100000000000"/>
              <w:rPr>
                <w:b w:val="0"/>
                <w:bCs w:val="0"/>
                <w:sz w:val="20"/>
                <w:szCs w:val="20"/>
              </w:rPr>
            </w:pPr>
            <w:r w:rsidRPr="00D77356">
              <w:rPr>
                <w:sz w:val="20"/>
                <w:szCs w:val="20"/>
              </w:rPr>
              <w:t>Uzticēto pienākumu apraksts gaisa kvalitātes un gaisa piesārņojuma jomā</w:t>
            </w:r>
          </w:p>
        </w:tc>
      </w:tr>
      <w:tr w:rsidR="00395F52" w:rsidRPr="00D77356" w:rsidTr="00AC54FB">
        <w:trPr>
          <w:trHeight w:val="20"/>
        </w:trPr>
        <w:tc>
          <w:tcPr>
            <w:cnfStyle w:val="001000000000"/>
            <w:tcW w:w="858" w:type="pct"/>
            <w:vMerge w:val="restart"/>
            <w:vAlign w:val="center"/>
            <w:hideMark/>
          </w:tcPr>
          <w:p w:rsidR="00395F52" w:rsidRPr="00D77356" w:rsidRDefault="00395F52" w:rsidP="00AC54FB">
            <w:pPr>
              <w:pStyle w:val="NoSpacing"/>
              <w:rPr>
                <w:b w:val="0"/>
                <w:sz w:val="20"/>
                <w:szCs w:val="20"/>
              </w:rPr>
            </w:pPr>
            <w:r w:rsidRPr="00D77356">
              <w:rPr>
                <w:sz w:val="20"/>
                <w:szCs w:val="20"/>
              </w:rPr>
              <w:t>Valsts (nacionālās) iestādes</w:t>
            </w:r>
          </w:p>
        </w:tc>
        <w:tc>
          <w:tcPr>
            <w:tcW w:w="1486" w:type="pct"/>
            <w:vAlign w:val="center"/>
            <w:hideMark/>
          </w:tcPr>
          <w:p w:rsidR="00395F52" w:rsidRPr="00D77356" w:rsidRDefault="008C7E18" w:rsidP="00AC54FB">
            <w:pPr>
              <w:pStyle w:val="NoSpacing"/>
              <w:cnfStyle w:val="000000000000"/>
              <w:rPr>
                <w:sz w:val="20"/>
                <w:szCs w:val="20"/>
              </w:rPr>
            </w:pPr>
            <w:r>
              <w:rPr>
                <w:sz w:val="20"/>
                <w:szCs w:val="20"/>
              </w:rPr>
              <w:t>VARAM</w:t>
            </w:r>
          </w:p>
        </w:tc>
        <w:tc>
          <w:tcPr>
            <w:tcW w:w="2656" w:type="pct"/>
            <w:vAlign w:val="center"/>
            <w:hideMark/>
          </w:tcPr>
          <w:p w:rsidR="00395F52" w:rsidRPr="00D77356" w:rsidRDefault="00EC2F7A" w:rsidP="00AC54FB">
            <w:pPr>
              <w:pStyle w:val="NoSpacing"/>
              <w:cnfStyle w:val="000000000000"/>
              <w:rPr>
                <w:sz w:val="20"/>
                <w:szCs w:val="20"/>
              </w:rPr>
            </w:pPr>
            <w:r w:rsidRPr="00D77356">
              <w:rPr>
                <w:sz w:val="20"/>
                <w:szCs w:val="20"/>
              </w:rPr>
              <w:t>Politikas veidošana;</w:t>
            </w:r>
          </w:p>
          <w:p w:rsidR="00395F52" w:rsidRPr="00D77356" w:rsidRDefault="00EC2F7A" w:rsidP="00AC54FB">
            <w:pPr>
              <w:pStyle w:val="NoSpacing"/>
              <w:cnfStyle w:val="000000000000"/>
              <w:rPr>
                <w:sz w:val="20"/>
                <w:szCs w:val="20"/>
              </w:rPr>
            </w:pPr>
            <w:r w:rsidRPr="00D77356">
              <w:rPr>
                <w:sz w:val="20"/>
                <w:szCs w:val="20"/>
              </w:rPr>
              <w:t>Politikas īstenošana;</w:t>
            </w:r>
          </w:p>
          <w:p w:rsidR="00395F52" w:rsidRPr="00D77356" w:rsidRDefault="00395F52" w:rsidP="00AC54FB">
            <w:pPr>
              <w:pStyle w:val="NoSpacing"/>
              <w:cnfStyle w:val="000000000000"/>
              <w:rPr>
                <w:sz w:val="20"/>
                <w:szCs w:val="20"/>
              </w:rPr>
            </w:pPr>
            <w:r w:rsidRPr="00D77356">
              <w:rPr>
                <w:sz w:val="20"/>
                <w:szCs w:val="20"/>
              </w:rPr>
              <w:t>Koordinēšana</w:t>
            </w:r>
            <w:r w:rsidR="00EC2F7A" w:rsidRPr="00D77356">
              <w:rPr>
                <w:sz w:val="20"/>
                <w:szCs w:val="20"/>
              </w:rPr>
              <w:t>;</w:t>
            </w:r>
          </w:p>
          <w:p w:rsidR="00395F52" w:rsidRPr="00D77356" w:rsidRDefault="00395F52" w:rsidP="00AC54FB">
            <w:pPr>
              <w:pStyle w:val="NoSpacing"/>
              <w:cnfStyle w:val="000000000000"/>
              <w:rPr>
                <w:sz w:val="20"/>
                <w:szCs w:val="20"/>
              </w:rPr>
            </w:pPr>
            <w:r w:rsidRPr="00D77356">
              <w:rPr>
                <w:sz w:val="20"/>
                <w:szCs w:val="20"/>
              </w:rPr>
              <w:t>Saska</w:t>
            </w:r>
            <w:r w:rsidR="00F02996" w:rsidRPr="00D77356">
              <w:rPr>
                <w:sz w:val="20"/>
                <w:szCs w:val="20"/>
              </w:rPr>
              <w:t>ņ</w:t>
            </w:r>
            <w:r w:rsidRPr="00D77356">
              <w:rPr>
                <w:sz w:val="20"/>
                <w:szCs w:val="20"/>
              </w:rPr>
              <w:t>o pašvaldības rīcības programm</w:t>
            </w:r>
            <w:r w:rsidR="00F02996" w:rsidRPr="00D77356">
              <w:rPr>
                <w:sz w:val="20"/>
                <w:szCs w:val="20"/>
              </w:rPr>
              <w:t>as gaisa kvalitātes uzlabošanai.</w:t>
            </w:r>
          </w:p>
        </w:tc>
      </w:tr>
      <w:tr w:rsidR="00395F52" w:rsidRPr="00D77356" w:rsidTr="00AC54FB">
        <w:trPr>
          <w:trHeight w:val="20"/>
        </w:trPr>
        <w:tc>
          <w:tcPr>
            <w:cnfStyle w:val="001000000000"/>
            <w:tcW w:w="858" w:type="pct"/>
            <w:vMerge/>
            <w:vAlign w:val="center"/>
          </w:tcPr>
          <w:p w:rsidR="00395F52" w:rsidRPr="00D77356" w:rsidRDefault="00395F52" w:rsidP="00AC54FB">
            <w:pPr>
              <w:pStyle w:val="NoSpacing"/>
              <w:rPr>
                <w:sz w:val="20"/>
                <w:szCs w:val="20"/>
              </w:rPr>
            </w:pPr>
          </w:p>
        </w:tc>
        <w:tc>
          <w:tcPr>
            <w:tcW w:w="1486" w:type="pct"/>
            <w:vAlign w:val="center"/>
          </w:tcPr>
          <w:p w:rsidR="00395F52" w:rsidRPr="00D77356" w:rsidRDefault="00395F52" w:rsidP="00AC54FB">
            <w:pPr>
              <w:pStyle w:val="NoSpacing"/>
              <w:cnfStyle w:val="000000000000"/>
              <w:rPr>
                <w:sz w:val="20"/>
                <w:szCs w:val="20"/>
              </w:rPr>
            </w:pPr>
            <w:r w:rsidRPr="00D77356">
              <w:rPr>
                <w:sz w:val="20"/>
                <w:szCs w:val="20"/>
              </w:rPr>
              <w:t xml:space="preserve">Valsts SIA “Latvijas Vides, ģeoloģijas un meteoroloģijas centrs” </w:t>
            </w:r>
          </w:p>
        </w:tc>
        <w:tc>
          <w:tcPr>
            <w:tcW w:w="2656" w:type="pct"/>
            <w:vAlign w:val="center"/>
          </w:tcPr>
          <w:p w:rsidR="00395F52" w:rsidRPr="00D77356" w:rsidRDefault="00395F52" w:rsidP="00AC54FB">
            <w:pPr>
              <w:pStyle w:val="NoSpacing"/>
              <w:cnfStyle w:val="000000000000"/>
              <w:rPr>
                <w:sz w:val="20"/>
                <w:szCs w:val="20"/>
              </w:rPr>
            </w:pPr>
            <w:r w:rsidRPr="00D77356">
              <w:rPr>
                <w:sz w:val="20"/>
                <w:szCs w:val="20"/>
              </w:rPr>
              <w:t>Ziņošana un monitorings</w:t>
            </w:r>
            <w:r w:rsidR="00EC2F7A" w:rsidRPr="00D77356">
              <w:rPr>
                <w:sz w:val="20"/>
                <w:szCs w:val="20"/>
              </w:rPr>
              <w:t>;</w:t>
            </w:r>
          </w:p>
          <w:p w:rsidR="00395F52" w:rsidRPr="00D77356" w:rsidRDefault="00F02996" w:rsidP="00AC54FB">
            <w:pPr>
              <w:pStyle w:val="NoSpacing"/>
              <w:cnfStyle w:val="000000000000"/>
              <w:rPr>
                <w:sz w:val="20"/>
                <w:szCs w:val="20"/>
                <w:u w:val="single"/>
              </w:rPr>
            </w:pPr>
            <w:r w:rsidRPr="00D77356">
              <w:rPr>
                <w:sz w:val="20"/>
                <w:szCs w:val="20"/>
              </w:rPr>
              <w:t>N</w:t>
            </w:r>
            <w:r w:rsidR="00395F52" w:rsidRPr="00D77356">
              <w:rPr>
                <w:sz w:val="20"/>
                <w:szCs w:val="20"/>
              </w:rPr>
              <w:t>acionālās references laboratorija Latvijā gaisa kvalitātes jomā</w:t>
            </w:r>
            <w:r w:rsidR="000822E1" w:rsidRPr="00D77356">
              <w:rPr>
                <w:sz w:val="20"/>
                <w:szCs w:val="20"/>
              </w:rPr>
              <w:t>.</w:t>
            </w:r>
          </w:p>
        </w:tc>
      </w:tr>
      <w:tr w:rsidR="00395F52" w:rsidRPr="00D77356" w:rsidTr="00AC54FB">
        <w:trPr>
          <w:trHeight w:val="20"/>
        </w:trPr>
        <w:tc>
          <w:tcPr>
            <w:cnfStyle w:val="001000000000"/>
            <w:tcW w:w="858" w:type="pct"/>
            <w:vMerge/>
            <w:vAlign w:val="center"/>
            <w:hideMark/>
          </w:tcPr>
          <w:p w:rsidR="00395F52" w:rsidRPr="00D77356" w:rsidRDefault="00395F52" w:rsidP="00AC54FB">
            <w:pPr>
              <w:pStyle w:val="NoSpacing"/>
              <w:rPr>
                <w:sz w:val="20"/>
                <w:szCs w:val="20"/>
              </w:rPr>
            </w:pPr>
          </w:p>
        </w:tc>
        <w:tc>
          <w:tcPr>
            <w:tcW w:w="1486" w:type="pct"/>
            <w:vAlign w:val="center"/>
            <w:hideMark/>
          </w:tcPr>
          <w:p w:rsidR="00395F52" w:rsidRPr="00D77356" w:rsidRDefault="00395F52" w:rsidP="00AC54FB">
            <w:pPr>
              <w:pStyle w:val="NoSpacing"/>
              <w:cnfStyle w:val="000000000000"/>
              <w:rPr>
                <w:sz w:val="20"/>
                <w:szCs w:val="20"/>
              </w:rPr>
            </w:pPr>
            <w:r w:rsidRPr="00D77356">
              <w:rPr>
                <w:sz w:val="20"/>
                <w:szCs w:val="20"/>
              </w:rPr>
              <w:t>Vides pārraudzības valsts birojs</w:t>
            </w:r>
          </w:p>
        </w:tc>
        <w:tc>
          <w:tcPr>
            <w:tcW w:w="2656" w:type="pct"/>
            <w:vAlign w:val="center"/>
            <w:hideMark/>
          </w:tcPr>
          <w:p w:rsidR="00395F52" w:rsidRPr="00D77356" w:rsidRDefault="00395F52" w:rsidP="00AC54FB">
            <w:pPr>
              <w:pStyle w:val="NoSpacing"/>
              <w:cnfStyle w:val="000000000000"/>
              <w:rPr>
                <w:sz w:val="20"/>
                <w:szCs w:val="20"/>
              </w:rPr>
            </w:pPr>
            <w:r w:rsidRPr="00D77356">
              <w:rPr>
                <w:sz w:val="20"/>
                <w:szCs w:val="20"/>
              </w:rPr>
              <w:t>Koordinē un pārrauga paredzēto darbī</w:t>
            </w:r>
            <w:r w:rsidR="000822E1" w:rsidRPr="00D77356">
              <w:rPr>
                <w:sz w:val="20"/>
                <w:szCs w:val="20"/>
              </w:rPr>
              <w:t>bu ietekmes uz vidi novērtējumu.</w:t>
            </w:r>
          </w:p>
        </w:tc>
      </w:tr>
      <w:tr w:rsidR="00395F52" w:rsidRPr="00D77356" w:rsidTr="00AC54FB">
        <w:trPr>
          <w:trHeight w:val="20"/>
        </w:trPr>
        <w:tc>
          <w:tcPr>
            <w:cnfStyle w:val="001000000000"/>
            <w:tcW w:w="858" w:type="pct"/>
            <w:vMerge/>
            <w:vAlign w:val="center"/>
          </w:tcPr>
          <w:p w:rsidR="00395F52" w:rsidRPr="00D77356" w:rsidRDefault="00395F52" w:rsidP="00AC54FB">
            <w:pPr>
              <w:pStyle w:val="NoSpacing"/>
              <w:rPr>
                <w:sz w:val="20"/>
                <w:szCs w:val="20"/>
              </w:rPr>
            </w:pPr>
          </w:p>
        </w:tc>
        <w:tc>
          <w:tcPr>
            <w:tcW w:w="1486" w:type="pct"/>
            <w:vAlign w:val="center"/>
          </w:tcPr>
          <w:p w:rsidR="00395F52" w:rsidRPr="00D77356" w:rsidRDefault="00395F52" w:rsidP="00AC54FB">
            <w:pPr>
              <w:pStyle w:val="NoSpacing"/>
              <w:cnfStyle w:val="000000000000"/>
              <w:rPr>
                <w:sz w:val="20"/>
                <w:szCs w:val="20"/>
              </w:rPr>
            </w:pPr>
            <w:r w:rsidRPr="00D77356">
              <w:rPr>
                <w:sz w:val="20"/>
                <w:szCs w:val="20"/>
              </w:rPr>
              <w:t>Valsts akciju sabiedrība “Ceļu satiksmes drošības direkcija”</w:t>
            </w:r>
          </w:p>
        </w:tc>
        <w:tc>
          <w:tcPr>
            <w:tcW w:w="2656" w:type="pct"/>
            <w:vAlign w:val="center"/>
          </w:tcPr>
          <w:p w:rsidR="000822E1" w:rsidRPr="00D77356" w:rsidRDefault="000822E1" w:rsidP="003E097A">
            <w:pPr>
              <w:pStyle w:val="NoSpacing"/>
              <w:cnfStyle w:val="000000000000"/>
              <w:rPr>
                <w:sz w:val="20"/>
                <w:szCs w:val="20"/>
              </w:rPr>
            </w:pPr>
            <w:r w:rsidRPr="00D77356">
              <w:rPr>
                <w:sz w:val="20"/>
                <w:szCs w:val="20"/>
              </w:rPr>
              <w:t>A</w:t>
            </w:r>
            <w:r w:rsidR="00395F52" w:rsidRPr="00D77356">
              <w:rPr>
                <w:sz w:val="20"/>
                <w:szCs w:val="20"/>
              </w:rPr>
              <w:t>utoceļ</w:t>
            </w:r>
            <w:r w:rsidR="003E097A">
              <w:rPr>
                <w:sz w:val="20"/>
                <w:szCs w:val="20"/>
              </w:rPr>
              <w:t>iem paredzēto</w:t>
            </w:r>
            <w:r w:rsidR="00395F52" w:rsidRPr="00D77356">
              <w:rPr>
                <w:sz w:val="20"/>
                <w:szCs w:val="20"/>
              </w:rPr>
              <w:t xml:space="preserve"> transportlīdzekļu mo</w:t>
            </w:r>
            <w:r w:rsidRPr="00D77356">
              <w:rPr>
                <w:sz w:val="20"/>
                <w:szCs w:val="20"/>
              </w:rPr>
              <w:t>toru emisijas tehniskā kontrole</w:t>
            </w:r>
          </w:p>
        </w:tc>
      </w:tr>
      <w:tr w:rsidR="00395F52" w:rsidRPr="00D77356" w:rsidTr="00AC54FB">
        <w:trPr>
          <w:trHeight w:val="20"/>
        </w:trPr>
        <w:tc>
          <w:tcPr>
            <w:cnfStyle w:val="001000000000"/>
            <w:tcW w:w="858" w:type="pct"/>
            <w:vMerge/>
            <w:vAlign w:val="center"/>
          </w:tcPr>
          <w:p w:rsidR="00395F52" w:rsidRPr="00D77356" w:rsidRDefault="00395F52" w:rsidP="00AC54FB">
            <w:pPr>
              <w:pStyle w:val="NoSpacing"/>
              <w:rPr>
                <w:sz w:val="20"/>
                <w:szCs w:val="20"/>
              </w:rPr>
            </w:pPr>
          </w:p>
        </w:tc>
        <w:tc>
          <w:tcPr>
            <w:tcW w:w="1486" w:type="pct"/>
            <w:vAlign w:val="center"/>
          </w:tcPr>
          <w:p w:rsidR="00395F52" w:rsidRPr="00D77356" w:rsidRDefault="00395F52" w:rsidP="00AC54FB">
            <w:pPr>
              <w:pStyle w:val="NoSpacing"/>
              <w:cnfStyle w:val="000000000000"/>
              <w:rPr>
                <w:sz w:val="20"/>
                <w:szCs w:val="20"/>
              </w:rPr>
            </w:pPr>
            <w:r w:rsidRPr="00D77356">
              <w:rPr>
                <w:sz w:val="20"/>
                <w:szCs w:val="20"/>
              </w:rPr>
              <w:t>Valsts tehniskās uzraudzības aģentūra</w:t>
            </w:r>
          </w:p>
          <w:p w:rsidR="00395F52" w:rsidRPr="00D77356" w:rsidRDefault="00395F52" w:rsidP="00AC54FB">
            <w:pPr>
              <w:pStyle w:val="NoSpacing"/>
              <w:cnfStyle w:val="000000000000"/>
              <w:rPr>
                <w:sz w:val="20"/>
                <w:szCs w:val="20"/>
              </w:rPr>
            </w:pPr>
            <w:r w:rsidRPr="00D77356">
              <w:rPr>
                <w:sz w:val="20"/>
                <w:szCs w:val="20"/>
              </w:rPr>
              <w:t>Valsts dzelzceļa administrācija</w:t>
            </w:r>
          </w:p>
          <w:p w:rsidR="00395F52" w:rsidRPr="00D77356" w:rsidRDefault="00395F52" w:rsidP="00AC54FB">
            <w:pPr>
              <w:pStyle w:val="NoSpacing"/>
              <w:cnfStyle w:val="000000000000"/>
              <w:rPr>
                <w:sz w:val="20"/>
                <w:szCs w:val="20"/>
              </w:rPr>
            </w:pPr>
            <w:r w:rsidRPr="00D77356">
              <w:rPr>
                <w:sz w:val="20"/>
                <w:szCs w:val="20"/>
              </w:rPr>
              <w:t>Valsts akciju sabiedrība “Latvijas jūras administrācija”</w:t>
            </w:r>
          </w:p>
          <w:p w:rsidR="00395F52" w:rsidRPr="00D77356" w:rsidRDefault="00395F52" w:rsidP="00AC54FB">
            <w:pPr>
              <w:pStyle w:val="NoSpacing"/>
              <w:cnfStyle w:val="000000000000"/>
              <w:rPr>
                <w:sz w:val="20"/>
                <w:szCs w:val="20"/>
              </w:rPr>
            </w:pPr>
            <w:r w:rsidRPr="00D77356">
              <w:rPr>
                <w:sz w:val="20"/>
                <w:szCs w:val="20"/>
              </w:rPr>
              <w:t>Valsts akciju sabiedrība “Ceļu satiksmes drošības direkcija”</w:t>
            </w:r>
          </w:p>
          <w:p w:rsidR="00395F52" w:rsidRPr="00D77356" w:rsidRDefault="00395F52" w:rsidP="00AC54FB">
            <w:pPr>
              <w:pStyle w:val="NoSpacing"/>
              <w:cnfStyle w:val="000000000000"/>
              <w:rPr>
                <w:sz w:val="20"/>
                <w:szCs w:val="20"/>
              </w:rPr>
            </w:pPr>
            <w:r w:rsidRPr="00D77356">
              <w:rPr>
                <w:sz w:val="20"/>
                <w:szCs w:val="20"/>
              </w:rPr>
              <w:t>Patērētāju tiesību aizsardzības centrs</w:t>
            </w:r>
          </w:p>
        </w:tc>
        <w:tc>
          <w:tcPr>
            <w:tcW w:w="2656" w:type="pct"/>
            <w:vAlign w:val="center"/>
          </w:tcPr>
          <w:p w:rsidR="00395F52" w:rsidRPr="00D77356" w:rsidRDefault="00395F52" w:rsidP="00AC54FB">
            <w:pPr>
              <w:pStyle w:val="NoSpacing"/>
              <w:cnfStyle w:val="000000000000"/>
              <w:rPr>
                <w:sz w:val="20"/>
                <w:szCs w:val="20"/>
                <w:u w:val="single"/>
              </w:rPr>
            </w:pPr>
            <w:r w:rsidRPr="00D77356">
              <w:rPr>
                <w:sz w:val="20"/>
                <w:szCs w:val="20"/>
              </w:rPr>
              <w:t>Ministra kabineta 2005</w:t>
            </w:r>
            <w:r w:rsidR="00042B04" w:rsidRPr="00D77356">
              <w:rPr>
                <w:sz w:val="20"/>
                <w:szCs w:val="20"/>
              </w:rPr>
              <w:t>. gad</w:t>
            </w:r>
            <w:r w:rsidRPr="00D77356">
              <w:rPr>
                <w:sz w:val="20"/>
                <w:szCs w:val="20"/>
              </w:rPr>
              <w:t>a 27.</w:t>
            </w:r>
            <w:r w:rsidR="00564132" w:rsidRPr="00D77356">
              <w:rPr>
                <w:sz w:val="20"/>
                <w:szCs w:val="20"/>
              </w:rPr>
              <w:t> </w:t>
            </w:r>
            <w:r w:rsidRPr="00D77356">
              <w:rPr>
                <w:sz w:val="20"/>
                <w:szCs w:val="20"/>
              </w:rPr>
              <w:t>decembra noteikumu Nr.</w:t>
            </w:r>
            <w:r w:rsidR="00564132" w:rsidRPr="00D77356">
              <w:rPr>
                <w:sz w:val="20"/>
                <w:szCs w:val="20"/>
              </w:rPr>
              <w:t> </w:t>
            </w:r>
            <w:r w:rsidRPr="00D77356">
              <w:rPr>
                <w:sz w:val="20"/>
                <w:szCs w:val="20"/>
              </w:rPr>
              <w:t>1047 “Noteikumi par autoceļiem neparedzētās mobilās tehnikas iekšdedzes motoru radīto piesārņojošo vielu emisiju gaisā” izpildes kontrole, lai nepieļautu neatbilstošu motoru piedāvāšanu tirgū vai nodošanu ekspluatācijā, atbilstoši katras minētās institūcijas kompetencei</w:t>
            </w:r>
          </w:p>
        </w:tc>
      </w:tr>
      <w:tr w:rsidR="00395F52" w:rsidRPr="00D77356" w:rsidTr="00AC54FB">
        <w:trPr>
          <w:trHeight w:val="20"/>
        </w:trPr>
        <w:tc>
          <w:tcPr>
            <w:cnfStyle w:val="001000000000"/>
            <w:tcW w:w="858" w:type="pct"/>
            <w:vMerge/>
            <w:vAlign w:val="center"/>
          </w:tcPr>
          <w:p w:rsidR="00395F52" w:rsidRPr="00D77356" w:rsidRDefault="00395F52" w:rsidP="00AC54FB">
            <w:pPr>
              <w:pStyle w:val="NoSpacing"/>
              <w:rPr>
                <w:sz w:val="20"/>
                <w:szCs w:val="20"/>
              </w:rPr>
            </w:pPr>
          </w:p>
        </w:tc>
        <w:tc>
          <w:tcPr>
            <w:tcW w:w="1486" w:type="pct"/>
            <w:vAlign w:val="center"/>
          </w:tcPr>
          <w:p w:rsidR="000822E1" w:rsidRPr="00D77356" w:rsidRDefault="000822E1" w:rsidP="00AC54FB">
            <w:pPr>
              <w:pStyle w:val="NoSpacing"/>
              <w:cnfStyle w:val="000000000000"/>
              <w:rPr>
                <w:sz w:val="20"/>
                <w:szCs w:val="20"/>
              </w:rPr>
            </w:pPr>
            <w:r w:rsidRPr="00D77356">
              <w:rPr>
                <w:sz w:val="20"/>
                <w:szCs w:val="20"/>
              </w:rPr>
              <w:t>Valsts Vides Dienests</w:t>
            </w:r>
          </w:p>
          <w:p w:rsidR="000822E1" w:rsidRPr="00D77356" w:rsidRDefault="000822E1" w:rsidP="00AC54FB">
            <w:pPr>
              <w:pStyle w:val="NoSpacing"/>
              <w:cnfStyle w:val="000000000000"/>
              <w:rPr>
                <w:sz w:val="20"/>
                <w:szCs w:val="20"/>
              </w:rPr>
            </w:pPr>
            <w:r w:rsidRPr="00D77356">
              <w:rPr>
                <w:sz w:val="20"/>
                <w:szCs w:val="20"/>
              </w:rPr>
              <w:t>Veselības inspekcija</w:t>
            </w:r>
          </w:p>
          <w:p w:rsidR="00395F52" w:rsidRPr="00D77356" w:rsidRDefault="00395F52" w:rsidP="00AC54FB">
            <w:pPr>
              <w:pStyle w:val="NoSpacing"/>
              <w:cnfStyle w:val="000000000000"/>
              <w:rPr>
                <w:sz w:val="20"/>
                <w:szCs w:val="20"/>
              </w:rPr>
            </w:pPr>
            <w:r w:rsidRPr="00D77356">
              <w:rPr>
                <w:sz w:val="20"/>
                <w:szCs w:val="20"/>
              </w:rPr>
              <w:t xml:space="preserve">Nacionālās kultūras </w:t>
            </w:r>
            <w:r w:rsidRPr="00D77356">
              <w:rPr>
                <w:sz w:val="20"/>
                <w:szCs w:val="20"/>
              </w:rPr>
              <w:lastRenderedPageBreak/>
              <w:t>mantojuma pārvalde</w:t>
            </w:r>
          </w:p>
          <w:p w:rsidR="00395F52" w:rsidRPr="00D77356" w:rsidRDefault="00395F52" w:rsidP="00AC54FB">
            <w:pPr>
              <w:pStyle w:val="NoSpacing"/>
              <w:cnfStyle w:val="000000000000"/>
              <w:rPr>
                <w:sz w:val="20"/>
                <w:szCs w:val="20"/>
              </w:rPr>
            </w:pPr>
            <w:r w:rsidRPr="00D77356">
              <w:rPr>
                <w:sz w:val="20"/>
                <w:szCs w:val="20"/>
              </w:rPr>
              <w:t>biedrība "Latvijas Antīko automobiļu klubs"</w:t>
            </w:r>
          </w:p>
        </w:tc>
        <w:tc>
          <w:tcPr>
            <w:tcW w:w="2656" w:type="pct"/>
            <w:vAlign w:val="center"/>
          </w:tcPr>
          <w:p w:rsidR="00395F52" w:rsidRPr="00D77356" w:rsidRDefault="00050FF5" w:rsidP="00AC54FB">
            <w:pPr>
              <w:pStyle w:val="NoSpacing"/>
              <w:cnfStyle w:val="000000000000"/>
              <w:rPr>
                <w:sz w:val="20"/>
                <w:szCs w:val="20"/>
              </w:rPr>
            </w:pPr>
            <w:r w:rsidRPr="00D77356">
              <w:rPr>
                <w:sz w:val="20"/>
                <w:szCs w:val="20"/>
              </w:rPr>
              <w:lastRenderedPageBreak/>
              <w:t>MK</w:t>
            </w:r>
            <w:r w:rsidR="00395F52" w:rsidRPr="00D77356">
              <w:rPr>
                <w:sz w:val="20"/>
                <w:szCs w:val="20"/>
              </w:rPr>
              <w:t xml:space="preserve"> 2007</w:t>
            </w:r>
            <w:r w:rsidR="00042B04" w:rsidRPr="00D77356">
              <w:rPr>
                <w:sz w:val="20"/>
                <w:szCs w:val="20"/>
              </w:rPr>
              <w:t>. gad</w:t>
            </w:r>
            <w:r w:rsidR="00395F52" w:rsidRPr="00D77356">
              <w:rPr>
                <w:sz w:val="20"/>
                <w:szCs w:val="20"/>
              </w:rPr>
              <w:t>a 3.</w:t>
            </w:r>
            <w:r w:rsidR="00564132" w:rsidRPr="00D77356">
              <w:rPr>
                <w:sz w:val="20"/>
                <w:szCs w:val="20"/>
              </w:rPr>
              <w:t> </w:t>
            </w:r>
            <w:r w:rsidR="00395F52" w:rsidRPr="00D77356">
              <w:rPr>
                <w:sz w:val="20"/>
                <w:szCs w:val="20"/>
              </w:rPr>
              <w:t>aprīļa noteikumu Nr.</w:t>
            </w:r>
            <w:r w:rsidR="00564132" w:rsidRPr="00D77356">
              <w:rPr>
                <w:sz w:val="20"/>
                <w:szCs w:val="20"/>
              </w:rPr>
              <w:t> </w:t>
            </w:r>
            <w:r w:rsidR="00395F52" w:rsidRPr="00D77356">
              <w:rPr>
                <w:sz w:val="20"/>
                <w:szCs w:val="20"/>
              </w:rPr>
              <w:t xml:space="preserve">231 Noteikumi par gaistošo organisko savienojumu emisijas ierobežošanu no noteiktiem produktiem” prasību ievērošanas </w:t>
            </w:r>
            <w:r w:rsidR="00395F52" w:rsidRPr="00D77356">
              <w:rPr>
                <w:sz w:val="20"/>
                <w:szCs w:val="20"/>
              </w:rPr>
              <w:lastRenderedPageBreak/>
              <w:t>nodrošināšana</w:t>
            </w:r>
          </w:p>
        </w:tc>
      </w:tr>
      <w:tr w:rsidR="00395F52" w:rsidRPr="00D77356" w:rsidTr="00AC54FB">
        <w:trPr>
          <w:trHeight w:val="20"/>
        </w:trPr>
        <w:tc>
          <w:tcPr>
            <w:cnfStyle w:val="001000000000"/>
            <w:tcW w:w="858" w:type="pct"/>
            <w:vMerge/>
            <w:vAlign w:val="center"/>
          </w:tcPr>
          <w:p w:rsidR="00395F52" w:rsidRPr="00D77356" w:rsidRDefault="00395F52" w:rsidP="00AC54FB">
            <w:pPr>
              <w:pStyle w:val="NoSpacing"/>
              <w:rPr>
                <w:sz w:val="20"/>
                <w:szCs w:val="20"/>
              </w:rPr>
            </w:pPr>
          </w:p>
        </w:tc>
        <w:tc>
          <w:tcPr>
            <w:tcW w:w="1486" w:type="pct"/>
            <w:vAlign w:val="center"/>
          </w:tcPr>
          <w:p w:rsidR="00395F52" w:rsidRPr="00D77356" w:rsidRDefault="00395F52" w:rsidP="00AC54FB">
            <w:pPr>
              <w:pStyle w:val="NoSpacing"/>
              <w:cnfStyle w:val="000000000000"/>
              <w:rPr>
                <w:sz w:val="20"/>
                <w:szCs w:val="20"/>
              </w:rPr>
            </w:pPr>
            <w:r w:rsidRPr="00D77356">
              <w:rPr>
                <w:sz w:val="20"/>
                <w:szCs w:val="20"/>
              </w:rPr>
              <w:t>Valsts ieņēmumu dienests</w:t>
            </w:r>
          </w:p>
        </w:tc>
        <w:tc>
          <w:tcPr>
            <w:tcW w:w="2656" w:type="pct"/>
            <w:vAlign w:val="center"/>
          </w:tcPr>
          <w:p w:rsidR="00395F52" w:rsidRPr="00D77356" w:rsidRDefault="00395F52" w:rsidP="00AC54FB">
            <w:pPr>
              <w:pStyle w:val="NoSpacing"/>
              <w:cnfStyle w:val="000000000000"/>
              <w:rPr>
                <w:sz w:val="20"/>
                <w:szCs w:val="20"/>
              </w:rPr>
            </w:pPr>
            <w:r w:rsidRPr="00D77356">
              <w:rPr>
                <w:sz w:val="20"/>
                <w:szCs w:val="20"/>
              </w:rPr>
              <w:t>Dīzeļdegvielas (gāzeļļas) tirgus uzraudzība, dīzeļdegvielas (gāzeļļas) paraugu ņemšanu komersantiem, kuri to realizē, nodrošināšana, ziņošana LVĢMC par dīzeļdegvielas (gāzeļļas) kvalitātes pārbaužu rezultātiem</w:t>
            </w:r>
            <w:r w:rsidR="00EC2F7A" w:rsidRPr="00D77356">
              <w:rPr>
                <w:sz w:val="20"/>
                <w:szCs w:val="20"/>
              </w:rPr>
              <w:t>.</w:t>
            </w:r>
          </w:p>
        </w:tc>
      </w:tr>
      <w:tr w:rsidR="00EC2F7A" w:rsidRPr="00D77356" w:rsidTr="00AC54FB">
        <w:trPr>
          <w:trHeight w:val="20"/>
        </w:trPr>
        <w:tc>
          <w:tcPr>
            <w:cnfStyle w:val="001000000000"/>
            <w:tcW w:w="858" w:type="pct"/>
            <w:vAlign w:val="center"/>
          </w:tcPr>
          <w:p w:rsidR="00EC2F7A" w:rsidRPr="00D77356" w:rsidRDefault="00EC2F7A" w:rsidP="00AC54FB">
            <w:pPr>
              <w:pStyle w:val="NoSpacing"/>
              <w:rPr>
                <w:sz w:val="20"/>
                <w:szCs w:val="20"/>
              </w:rPr>
            </w:pPr>
          </w:p>
        </w:tc>
        <w:tc>
          <w:tcPr>
            <w:tcW w:w="1486" w:type="pct"/>
            <w:vAlign w:val="center"/>
          </w:tcPr>
          <w:p w:rsidR="00EC2F7A" w:rsidRPr="00D77356" w:rsidRDefault="00EC2F7A" w:rsidP="00AC54FB">
            <w:pPr>
              <w:pStyle w:val="NoSpacing"/>
              <w:cnfStyle w:val="000000000000"/>
              <w:rPr>
                <w:sz w:val="20"/>
                <w:szCs w:val="20"/>
              </w:rPr>
            </w:pPr>
            <w:r w:rsidRPr="00D77356">
              <w:rPr>
                <w:sz w:val="20"/>
                <w:szCs w:val="20"/>
              </w:rPr>
              <w:t>Veselības inspekcija</w:t>
            </w:r>
          </w:p>
        </w:tc>
        <w:tc>
          <w:tcPr>
            <w:tcW w:w="2656" w:type="pct"/>
            <w:vAlign w:val="center"/>
          </w:tcPr>
          <w:p w:rsidR="00EC2F7A" w:rsidRPr="00D77356" w:rsidRDefault="00EC2F7A" w:rsidP="00AC54FB">
            <w:pPr>
              <w:pStyle w:val="NoSpacing"/>
              <w:cnfStyle w:val="000000000000"/>
              <w:rPr>
                <w:sz w:val="20"/>
                <w:szCs w:val="20"/>
              </w:rPr>
            </w:pPr>
            <w:r w:rsidRPr="00D77356">
              <w:rPr>
                <w:sz w:val="20"/>
                <w:szCs w:val="20"/>
              </w:rPr>
              <w:t>Sniedz priekšlikumus par jaunas piesārņojošās darbības atļaujas izsniegšanu un esošo atļauju pārskatīšanu;</w:t>
            </w:r>
          </w:p>
          <w:p w:rsidR="00EC2F7A" w:rsidRPr="00D77356" w:rsidRDefault="00EC2F7A" w:rsidP="00AC54FB">
            <w:pPr>
              <w:pStyle w:val="NoSpacing"/>
              <w:cnfStyle w:val="000000000000"/>
              <w:rPr>
                <w:sz w:val="20"/>
                <w:szCs w:val="20"/>
              </w:rPr>
            </w:pPr>
            <w:r w:rsidRPr="00D77356">
              <w:rPr>
                <w:sz w:val="20"/>
                <w:szCs w:val="20"/>
              </w:rPr>
              <w:t xml:space="preserve">Gatavo informāciju par gaisa kvalitātes ietekmi uz cilvēku veselību atbilstoši prasībām, kuras ir noteiktas </w:t>
            </w:r>
            <w:r w:rsidR="00050FF5" w:rsidRPr="00D77356">
              <w:rPr>
                <w:sz w:val="20"/>
                <w:szCs w:val="20"/>
              </w:rPr>
              <w:t>MK</w:t>
            </w:r>
            <w:r w:rsidRPr="00D77356">
              <w:rPr>
                <w:sz w:val="20"/>
                <w:szCs w:val="20"/>
              </w:rPr>
              <w:t xml:space="preserve"> 2009</w:t>
            </w:r>
            <w:r w:rsidR="00042B04" w:rsidRPr="00D77356">
              <w:rPr>
                <w:sz w:val="20"/>
                <w:szCs w:val="20"/>
              </w:rPr>
              <w:t>. gad</w:t>
            </w:r>
            <w:r w:rsidRPr="00D77356">
              <w:rPr>
                <w:sz w:val="20"/>
                <w:szCs w:val="20"/>
              </w:rPr>
              <w:t>a 3.</w:t>
            </w:r>
            <w:r w:rsidR="00564132" w:rsidRPr="00D77356">
              <w:rPr>
                <w:sz w:val="20"/>
                <w:szCs w:val="20"/>
              </w:rPr>
              <w:t> </w:t>
            </w:r>
            <w:r w:rsidRPr="00D77356">
              <w:rPr>
                <w:sz w:val="20"/>
                <w:szCs w:val="20"/>
              </w:rPr>
              <w:t>novembra noteikumos “Noteikumi par gaisa kvalitāti”.</w:t>
            </w:r>
          </w:p>
        </w:tc>
      </w:tr>
      <w:tr w:rsidR="00395F52" w:rsidRPr="00D77356" w:rsidTr="00AC54FB">
        <w:trPr>
          <w:trHeight w:val="20"/>
        </w:trPr>
        <w:tc>
          <w:tcPr>
            <w:cnfStyle w:val="001000000000"/>
            <w:tcW w:w="858" w:type="pct"/>
            <w:vAlign w:val="center"/>
            <w:hideMark/>
          </w:tcPr>
          <w:p w:rsidR="00395F52" w:rsidRPr="00D77356" w:rsidRDefault="00395F52" w:rsidP="00AC54FB">
            <w:pPr>
              <w:pStyle w:val="NoSpacing"/>
              <w:rPr>
                <w:b w:val="0"/>
                <w:sz w:val="20"/>
                <w:szCs w:val="20"/>
              </w:rPr>
            </w:pPr>
            <w:r w:rsidRPr="00D77356">
              <w:rPr>
                <w:sz w:val="20"/>
                <w:szCs w:val="20"/>
              </w:rPr>
              <w:t>Reģionālās iestādes</w:t>
            </w:r>
          </w:p>
        </w:tc>
        <w:tc>
          <w:tcPr>
            <w:tcW w:w="1486" w:type="pct"/>
            <w:vAlign w:val="center"/>
            <w:hideMark/>
          </w:tcPr>
          <w:p w:rsidR="00395F52" w:rsidRPr="00D77356" w:rsidRDefault="00D835D1" w:rsidP="00D835D1">
            <w:pPr>
              <w:pStyle w:val="NoSpacing"/>
              <w:jc w:val="center"/>
              <w:cnfStyle w:val="000000000000"/>
              <w:rPr>
                <w:sz w:val="20"/>
                <w:szCs w:val="20"/>
              </w:rPr>
            </w:pPr>
            <w:r>
              <w:rPr>
                <w:sz w:val="20"/>
                <w:szCs w:val="20"/>
              </w:rPr>
              <w:t>VVD</w:t>
            </w:r>
          </w:p>
          <w:p w:rsidR="00395F52" w:rsidRPr="00D77356" w:rsidRDefault="00395F52" w:rsidP="00AC54FB">
            <w:pPr>
              <w:pStyle w:val="NoSpacing"/>
              <w:cnfStyle w:val="000000000000"/>
              <w:rPr>
                <w:sz w:val="20"/>
                <w:szCs w:val="20"/>
              </w:rPr>
            </w:pPr>
            <w:r w:rsidRPr="00D77356">
              <w:rPr>
                <w:sz w:val="20"/>
                <w:szCs w:val="20"/>
              </w:rPr>
              <w:t> </w:t>
            </w:r>
          </w:p>
        </w:tc>
        <w:tc>
          <w:tcPr>
            <w:tcW w:w="2656" w:type="pct"/>
            <w:vAlign w:val="center"/>
            <w:hideMark/>
          </w:tcPr>
          <w:p w:rsidR="00395F52" w:rsidRPr="00D77356" w:rsidRDefault="00564132" w:rsidP="00AC54FB">
            <w:pPr>
              <w:pStyle w:val="NoSpacing"/>
              <w:cnfStyle w:val="000000000000"/>
              <w:rPr>
                <w:sz w:val="20"/>
                <w:szCs w:val="20"/>
              </w:rPr>
            </w:pPr>
            <w:r w:rsidRPr="00D77356">
              <w:rPr>
                <w:rFonts w:cstheme="minorHAnsi"/>
                <w:color w:val="000000"/>
                <w:sz w:val="20"/>
                <w:szCs w:val="20"/>
              </w:rPr>
              <w:t xml:space="preserve">Kontrolē </w:t>
            </w:r>
            <w:r w:rsidR="00A556CB" w:rsidRPr="00D77356">
              <w:rPr>
                <w:rFonts w:eastAsia="Times New Roman" w:cstheme="minorHAnsi"/>
                <w:color w:val="000000"/>
                <w:sz w:val="20"/>
                <w:szCs w:val="20"/>
              </w:rPr>
              <w:t>normatīvajos aktos par piesārņojošo vielu emisiju gaisā noteikto prasību ievērošanu, izdod atļaujas piesārņojošo darbību veikšanai un ietver tajā nosacījumus, kas operatoram jāievēro</w:t>
            </w:r>
            <w:r w:rsidRPr="00D77356">
              <w:rPr>
                <w:rFonts w:eastAsia="Times New Roman" w:cstheme="minorHAnsi"/>
                <w:color w:val="000000"/>
                <w:sz w:val="20"/>
                <w:szCs w:val="20"/>
              </w:rPr>
              <w:t>,</w:t>
            </w:r>
            <w:r w:rsidR="00A556CB" w:rsidRPr="00D77356">
              <w:rPr>
                <w:rFonts w:eastAsia="Times New Roman" w:cstheme="minorHAnsi"/>
                <w:color w:val="000000"/>
                <w:sz w:val="20"/>
                <w:szCs w:val="20"/>
              </w:rPr>
              <w:t xml:space="preserve"> veicot piesārņojošo darbību, kā arī izdod tehniskos noteikumus</w:t>
            </w:r>
            <w:r w:rsidR="00A556CB" w:rsidRPr="00D77356">
              <w:rPr>
                <w:sz w:val="20"/>
                <w:szCs w:val="20"/>
              </w:rPr>
              <w:t>, kuros</w:t>
            </w:r>
            <w:r w:rsidR="00A556CB" w:rsidRPr="00D77356">
              <w:rPr>
                <w:rFonts w:eastAsia="Times New Roman" w:cstheme="minorHAnsi"/>
                <w:color w:val="000000"/>
                <w:sz w:val="20"/>
                <w:szCs w:val="20"/>
              </w:rPr>
              <w:t xml:space="preserve"> izvirza vides aizsardzības prasības konkrētā vietā paredzētajai piesārņojošai darbībai.</w:t>
            </w:r>
          </w:p>
        </w:tc>
      </w:tr>
      <w:tr w:rsidR="00395F52" w:rsidRPr="00D77356" w:rsidTr="00AC54FB">
        <w:trPr>
          <w:trHeight w:val="20"/>
        </w:trPr>
        <w:tc>
          <w:tcPr>
            <w:cnfStyle w:val="001000000000"/>
            <w:tcW w:w="858" w:type="pct"/>
            <w:vAlign w:val="center"/>
            <w:hideMark/>
          </w:tcPr>
          <w:p w:rsidR="00395F52" w:rsidRPr="00D77356" w:rsidRDefault="00395F52" w:rsidP="00AC54FB">
            <w:pPr>
              <w:pStyle w:val="NoSpacing"/>
              <w:rPr>
                <w:b w:val="0"/>
                <w:sz w:val="20"/>
                <w:szCs w:val="20"/>
              </w:rPr>
            </w:pPr>
            <w:r w:rsidRPr="00D77356">
              <w:rPr>
                <w:sz w:val="20"/>
                <w:szCs w:val="20"/>
              </w:rPr>
              <w:t xml:space="preserve">Pašvaldības </w:t>
            </w:r>
          </w:p>
        </w:tc>
        <w:tc>
          <w:tcPr>
            <w:tcW w:w="1486" w:type="pct"/>
            <w:vAlign w:val="center"/>
            <w:hideMark/>
          </w:tcPr>
          <w:p w:rsidR="00EC2F7A" w:rsidRPr="00D77356" w:rsidRDefault="00EC2F7A" w:rsidP="00AC54FB">
            <w:pPr>
              <w:pStyle w:val="NoSpacing"/>
              <w:cnfStyle w:val="000000000000"/>
              <w:rPr>
                <w:sz w:val="20"/>
                <w:szCs w:val="20"/>
              </w:rPr>
            </w:pPr>
          </w:p>
          <w:p w:rsidR="00EC2F7A" w:rsidRPr="00D77356" w:rsidRDefault="00EC2F7A" w:rsidP="00AC54FB">
            <w:pPr>
              <w:pStyle w:val="NoSpacing"/>
              <w:cnfStyle w:val="000000000000"/>
              <w:rPr>
                <w:sz w:val="20"/>
                <w:szCs w:val="20"/>
              </w:rPr>
            </w:pPr>
          </w:p>
          <w:p w:rsidR="00395F52" w:rsidRPr="00D77356" w:rsidRDefault="00D835D1" w:rsidP="00D835D1">
            <w:pPr>
              <w:pStyle w:val="NoSpacing"/>
              <w:jc w:val="center"/>
              <w:cnfStyle w:val="000000000000"/>
              <w:rPr>
                <w:sz w:val="20"/>
                <w:szCs w:val="20"/>
              </w:rPr>
            </w:pPr>
            <w:proofErr w:type="spellStart"/>
            <w:r>
              <w:rPr>
                <w:sz w:val="20"/>
                <w:szCs w:val="20"/>
              </w:rPr>
              <w:t>Pāsvaldības</w:t>
            </w:r>
            <w:proofErr w:type="spellEnd"/>
          </w:p>
          <w:p w:rsidR="00395F52" w:rsidRPr="00D77356" w:rsidRDefault="00395F52" w:rsidP="00AC54FB">
            <w:pPr>
              <w:pStyle w:val="NoSpacing"/>
              <w:cnfStyle w:val="000000000000"/>
              <w:rPr>
                <w:sz w:val="20"/>
                <w:szCs w:val="20"/>
              </w:rPr>
            </w:pPr>
            <w:r w:rsidRPr="00D77356">
              <w:rPr>
                <w:sz w:val="20"/>
                <w:szCs w:val="20"/>
              </w:rPr>
              <w:t> </w:t>
            </w:r>
          </w:p>
          <w:p w:rsidR="00395F52" w:rsidRPr="00D77356" w:rsidRDefault="00395F52" w:rsidP="00AC54FB">
            <w:pPr>
              <w:pStyle w:val="NoSpacing"/>
              <w:cnfStyle w:val="000000000000"/>
              <w:rPr>
                <w:sz w:val="20"/>
                <w:szCs w:val="20"/>
              </w:rPr>
            </w:pPr>
            <w:r w:rsidRPr="00D77356">
              <w:rPr>
                <w:sz w:val="20"/>
                <w:szCs w:val="20"/>
              </w:rPr>
              <w:t> </w:t>
            </w:r>
          </w:p>
        </w:tc>
        <w:tc>
          <w:tcPr>
            <w:tcW w:w="2656" w:type="pct"/>
            <w:vAlign w:val="center"/>
            <w:hideMark/>
          </w:tcPr>
          <w:p w:rsidR="00395F52" w:rsidRPr="00D77356" w:rsidRDefault="00395F52" w:rsidP="00AC54FB">
            <w:pPr>
              <w:pStyle w:val="NoSpacing"/>
              <w:cnfStyle w:val="000000000000"/>
              <w:rPr>
                <w:sz w:val="20"/>
                <w:szCs w:val="20"/>
              </w:rPr>
            </w:pPr>
            <w:r w:rsidRPr="00D77356">
              <w:rPr>
                <w:sz w:val="20"/>
                <w:szCs w:val="20"/>
              </w:rPr>
              <w:t xml:space="preserve">Izstrādā, apstiprina un īsteno ilgtermiņa rīcības programmu gaisa piesārņojuma samazināšanai, ja ir konstatēta gaisa kvalitātes neatbilstība, atbilstoši prasībām, kuras ir noteiktas </w:t>
            </w:r>
            <w:r w:rsidR="00050FF5" w:rsidRPr="00D77356">
              <w:rPr>
                <w:sz w:val="20"/>
                <w:szCs w:val="20"/>
              </w:rPr>
              <w:t>MK</w:t>
            </w:r>
            <w:r w:rsidRPr="00D77356">
              <w:rPr>
                <w:sz w:val="20"/>
                <w:szCs w:val="20"/>
              </w:rPr>
              <w:t xml:space="preserve"> 2009</w:t>
            </w:r>
            <w:r w:rsidR="00042B04" w:rsidRPr="00D77356">
              <w:rPr>
                <w:sz w:val="20"/>
                <w:szCs w:val="20"/>
              </w:rPr>
              <w:t>. gad</w:t>
            </w:r>
            <w:r w:rsidRPr="00D77356">
              <w:rPr>
                <w:sz w:val="20"/>
                <w:szCs w:val="20"/>
              </w:rPr>
              <w:t>a 3.</w:t>
            </w:r>
            <w:r w:rsidR="00564132" w:rsidRPr="00D77356">
              <w:rPr>
                <w:sz w:val="20"/>
                <w:szCs w:val="20"/>
              </w:rPr>
              <w:t> </w:t>
            </w:r>
            <w:r w:rsidRPr="00D77356">
              <w:rPr>
                <w:sz w:val="20"/>
                <w:szCs w:val="20"/>
              </w:rPr>
              <w:t xml:space="preserve">novembra noteikumos </w:t>
            </w:r>
            <w:r w:rsidR="00FA48E7" w:rsidRPr="00D77356">
              <w:rPr>
                <w:sz w:val="20"/>
                <w:szCs w:val="20"/>
              </w:rPr>
              <w:t>Nr</w:t>
            </w:r>
            <w:r w:rsidR="00564132" w:rsidRPr="00D77356">
              <w:rPr>
                <w:sz w:val="20"/>
                <w:szCs w:val="20"/>
              </w:rPr>
              <w:t>. </w:t>
            </w:r>
            <w:r w:rsidR="00FA48E7" w:rsidRPr="00D77356">
              <w:rPr>
                <w:sz w:val="20"/>
                <w:szCs w:val="20"/>
              </w:rPr>
              <w:t xml:space="preserve">1290 </w:t>
            </w:r>
            <w:r w:rsidR="000822E1" w:rsidRPr="00D77356">
              <w:rPr>
                <w:sz w:val="20"/>
                <w:szCs w:val="20"/>
              </w:rPr>
              <w:t>“Noteikumi par gaisa kvalitāti”;</w:t>
            </w:r>
          </w:p>
          <w:p w:rsidR="00EC2F7A" w:rsidRPr="00D77356" w:rsidRDefault="00EC2F7A" w:rsidP="00AC54FB">
            <w:pPr>
              <w:pStyle w:val="NoSpacing"/>
              <w:cnfStyle w:val="000000000000"/>
              <w:rPr>
                <w:sz w:val="20"/>
                <w:szCs w:val="20"/>
              </w:rPr>
            </w:pPr>
          </w:p>
          <w:p w:rsidR="00EC2F7A" w:rsidRPr="00D77356" w:rsidRDefault="00EC2F7A" w:rsidP="00AC54FB">
            <w:pPr>
              <w:pStyle w:val="NoSpacing"/>
              <w:cnfStyle w:val="000000000000"/>
              <w:rPr>
                <w:rFonts w:cstheme="minorHAnsi"/>
                <w:sz w:val="20"/>
                <w:szCs w:val="20"/>
              </w:rPr>
            </w:pPr>
            <w:r w:rsidRPr="00D77356">
              <w:rPr>
                <w:rFonts w:cstheme="minorHAnsi"/>
                <w:sz w:val="20"/>
                <w:szCs w:val="20"/>
              </w:rPr>
              <w:t xml:space="preserve">Atbilstoši Pašvaldību likumā noteiktajam, </w:t>
            </w:r>
            <w:r w:rsidRPr="00D77356">
              <w:rPr>
                <w:rFonts w:cstheme="minorHAnsi"/>
                <w:sz w:val="20"/>
                <w:szCs w:val="20"/>
                <w:shd w:val="clear" w:color="auto" w:fill="FFFFFF"/>
              </w:rPr>
              <w:t>saskaņā ar attiecīgās pašvaldības teritorijas plānojumu nosaka zemes izmantošanas un apbūves kārtību, kā arī organizē sabiedriskā transporta pakalpojumus</w:t>
            </w:r>
            <w:r w:rsidR="009543EE" w:rsidRPr="00D77356">
              <w:rPr>
                <w:rFonts w:cstheme="minorHAnsi"/>
                <w:sz w:val="20"/>
                <w:szCs w:val="20"/>
                <w:shd w:val="clear" w:color="auto" w:fill="FFFFFF"/>
              </w:rPr>
              <w:t>;</w:t>
            </w:r>
          </w:p>
          <w:p w:rsidR="00EC2F7A" w:rsidRPr="00D77356" w:rsidRDefault="00EC2F7A" w:rsidP="00AC54FB">
            <w:pPr>
              <w:pStyle w:val="NoSpacing"/>
              <w:cnfStyle w:val="000000000000"/>
              <w:rPr>
                <w:sz w:val="20"/>
                <w:szCs w:val="20"/>
              </w:rPr>
            </w:pPr>
          </w:p>
          <w:p w:rsidR="000822E1" w:rsidRPr="00D77356" w:rsidRDefault="00EC2F7A" w:rsidP="00AC54FB">
            <w:pPr>
              <w:pStyle w:val="NoSpacing"/>
              <w:cnfStyle w:val="000000000000"/>
              <w:rPr>
                <w:sz w:val="20"/>
                <w:szCs w:val="20"/>
              </w:rPr>
            </w:pPr>
            <w:r w:rsidRPr="00D77356">
              <w:rPr>
                <w:sz w:val="20"/>
                <w:szCs w:val="20"/>
              </w:rPr>
              <w:t>Sniedz priekšlikumus par jaunas piesārņojošās darbības atļaujas izsniegšanu un esošo atļauju pārskatīšanu.</w:t>
            </w:r>
          </w:p>
        </w:tc>
      </w:tr>
    </w:tbl>
    <w:p w:rsidR="00F713D0" w:rsidRPr="00D77356" w:rsidRDefault="00F713D0">
      <w:pPr>
        <w:spacing w:after="160" w:line="259" w:lineRule="auto"/>
        <w:rPr>
          <w:rFonts w:cstheme="minorHAnsi"/>
          <w:b/>
          <w:szCs w:val="24"/>
          <w:lang w:eastAsia="en-US"/>
        </w:rPr>
      </w:pPr>
    </w:p>
    <w:p w:rsidR="006E68D5" w:rsidRPr="00D77356" w:rsidRDefault="006E68D5" w:rsidP="00113683">
      <w:pPr>
        <w:rPr>
          <w:lang w:eastAsia="de-DE"/>
        </w:rPr>
      </w:pPr>
      <w:bookmarkStart w:id="233" w:name="_Toc527972251"/>
    </w:p>
    <w:p w:rsidR="001A3281" w:rsidRPr="00D77356" w:rsidRDefault="001A3281" w:rsidP="00A450AA">
      <w:pPr>
        <w:pStyle w:val="Heading1"/>
        <w:sectPr w:rsidR="001A3281" w:rsidRPr="00D77356" w:rsidSect="007446D8">
          <w:footerReference w:type="even" r:id="rId26"/>
          <w:footerReference w:type="default" r:id="rId27"/>
          <w:pgSz w:w="11906" w:h="16838"/>
          <w:pgMar w:top="1418" w:right="1134" w:bottom="1134" w:left="1701" w:header="709" w:footer="709" w:gutter="0"/>
          <w:cols w:space="708"/>
          <w:titlePg/>
          <w:docGrid w:linePitch="360"/>
        </w:sectPr>
      </w:pPr>
      <w:bookmarkStart w:id="234" w:name="_Toc533011264"/>
    </w:p>
    <w:p w:rsidR="00F713D0" w:rsidRPr="00D77356" w:rsidRDefault="00F713D0" w:rsidP="00A450AA">
      <w:pPr>
        <w:pStyle w:val="Heading1"/>
      </w:pPr>
      <w:bookmarkStart w:id="235" w:name="_Ref536102968"/>
      <w:bookmarkStart w:id="236" w:name="_Ref536102971"/>
      <w:bookmarkStart w:id="237" w:name="_Toc5090713"/>
      <w:r w:rsidRPr="00D77356">
        <w:lastRenderedPageBreak/>
        <w:t>Plānotās politikas un rīcības</w:t>
      </w:r>
      <w:bookmarkEnd w:id="235"/>
      <w:bookmarkEnd w:id="236"/>
      <w:bookmarkEnd w:id="237"/>
    </w:p>
    <w:tbl>
      <w:tblPr>
        <w:tblStyle w:val="GridTable1Light-Accent61"/>
        <w:tblW w:w="5000" w:type="pct"/>
        <w:jc w:val="center"/>
        <w:tblLayout w:type="fixed"/>
        <w:tblLook w:val="04A0"/>
      </w:tblPr>
      <w:tblGrid>
        <w:gridCol w:w="713"/>
        <w:gridCol w:w="2008"/>
        <w:gridCol w:w="2146"/>
        <w:gridCol w:w="1165"/>
        <w:gridCol w:w="1984"/>
        <w:gridCol w:w="1142"/>
        <w:gridCol w:w="1148"/>
        <w:gridCol w:w="2290"/>
        <w:gridCol w:w="1826"/>
      </w:tblGrid>
      <w:tr w:rsidR="004141B7" w:rsidRPr="00D77356" w:rsidTr="00150D65">
        <w:trPr>
          <w:cnfStyle w:val="100000000000"/>
          <w:trHeight w:val="20"/>
          <w:jc w:val="center"/>
        </w:trPr>
        <w:tc>
          <w:tcPr>
            <w:cnfStyle w:val="001000000000"/>
            <w:tcW w:w="247" w:type="pct"/>
            <w:shd w:val="clear" w:color="auto" w:fill="D0E6F6" w:themeFill="accent2" w:themeFillTint="33"/>
            <w:vAlign w:val="center"/>
          </w:tcPr>
          <w:bookmarkEnd w:id="234"/>
          <w:p w:rsidR="004141B7" w:rsidRPr="00D77356" w:rsidRDefault="004141B7" w:rsidP="00987338">
            <w:pPr>
              <w:pStyle w:val="NoSpacing"/>
              <w:jc w:val="center"/>
              <w:rPr>
                <w:rFonts w:cstheme="minorHAnsi"/>
                <w:szCs w:val="18"/>
              </w:rPr>
            </w:pPr>
            <w:proofErr w:type="spellStart"/>
            <w:r w:rsidRPr="00D77356">
              <w:rPr>
                <w:rFonts w:cstheme="minorHAnsi"/>
                <w:szCs w:val="18"/>
              </w:rPr>
              <w:t>Nr.p</w:t>
            </w:r>
            <w:proofErr w:type="spellEnd"/>
            <w:r w:rsidRPr="00D77356">
              <w:rPr>
                <w:rFonts w:cstheme="minorHAnsi"/>
                <w:szCs w:val="18"/>
              </w:rPr>
              <w:t>.</w:t>
            </w:r>
          </w:p>
          <w:p w:rsidR="004141B7" w:rsidRPr="00D77356" w:rsidRDefault="004141B7" w:rsidP="00987338">
            <w:pPr>
              <w:pStyle w:val="NoSpacing"/>
              <w:jc w:val="center"/>
              <w:rPr>
                <w:rFonts w:cstheme="minorHAnsi"/>
                <w:szCs w:val="18"/>
              </w:rPr>
            </w:pPr>
            <w:r w:rsidRPr="00D77356">
              <w:rPr>
                <w:rFonts w:cstheme="minorHAnsi"/>
                <w:szCs w:val="18"/>
              </w:rPr>
              <w:t>k.</w:t>
            </w:r>
          </w:p>
        </w:tc>
        <w:tc>
          <w:tcPr>
            <w:tcW w:w="696" w:type="pct"/>
            <w:shd w:val="clear" w:color="auto" w:fill="D0E6F6" w:themeFill="accent2" w:themeFillTint="33"/>
            <w:vAlign w:val="center"/>
          </w:tcPr>
          <w:p w:rsidR="004141B7" w:rsidRPr="00D77356" w:rsidRDefault="004141B7" w:rsidP="00987338">
            <w:pPr>
              <w:pStyle w:val="NoSpacing"/>
              <w:jc w:val="center"/>
              <w:cnfStyle w:val="100000000000"/>
              <w:rPr>
                <w:i/>
                <w:szCs w:val="18"/>
              </w:rPr>
            </w:pPr>
            <w:r w:rsidRPr="00D77356">
              <w:rPr>
                <w:szCs w:val="18"/>
              </w:rPr>
              <w:t>Pasākums</w:t>
            </w:r>
          </w:p>
        </w:tc>
        <w:tc>
          <w:tcPr>
            <w:tcW w:w="744" w:type="pct"/>
            <w:shd w:val="clear" w:color="auto" w:fill="D0E6F6" w:themeFill="accent2" w:themeFillTint="33"/>
            <w:vAlign w:val="center"/>
          </w:tcPr>
          <w:p w:rsidR="004141B7" w:rsidRPr="00D77356" w:rsidRDefault="004141B7" w:rsidP="00987338">
            <w:pPr>
              <w:pStyle w:val="NoSpacing"/>
              <w:jc w:val="center"/>
              <w:cnfStyle w:val="100000000000"/>
              <w:rPr>
                <w:i/>
                <w:szCs w:val="18"/>
              </w:rPr>
            </w:pPr>
            <w:r w:rsidRPr="00D77356">
              <w:rPr>
                <w:szCs w:val="18"/>
              </w:rPr>
              <w:t>Darbības rezultāts</w:t>
            </w:r>
          </w:p>
        </w:tc>
        <w:tc>
          <w:tcPr>
            <w:tcW w:w="404" w:type="pct"/>
            <w:shd w:val="clear" w:color="auto" w:fill="D0E6F6" w:themeFill="accent2" w:themeFillTint="33"/>
            <w:vAlign w:val="center"/>
          </w:tcPr>
          <w:p w:rsidR="004141B7" w:rsidRPr="00D77356" w:rsidRDefault="004141B7" w:rsidP="00987338">
            <w:pPr>
              <w:pStyle w:val="NoSpacing"/>
              <w:jc w:val="center"/>
              <w:cnfStyle w:val="100000000000"/>
              <w:rPr>
                <w:szCs w:val="18"/>
              </w:rPr>
            </w:pPr>
            <w:r w:rsidRPr="00D77356">
              <w:rPr>
                <w:szCs w:val="18"/>
              </w:rPr>
              <w:t>Galvenās ietekmētās vielas</w:t>
            </w:r>
          </w:p>
        </w:tc>
        <w:tc>
          <w:tcPr>
            <w:tcW w:w="688" w:type="pct"/>
            <w:shd w:val="clear" w:color="auto" w:fill="D0E6F6" w:themeFill="accent2" w:themeFillTint="33"/>
            <w:vAlign w:val="center"/>
          </w:tcPr>
          <w:p w:rsidR="004141B7" w:rsidRPr="00D77356" w:rsidRDefault="004141B7" w:rsidP="00987338">
            <w:pPr>
              <w:pStyle w:val="NoSpacing"/>
              <w:jc w:val="center"/>
              <w:cnfStyle w:val="100000000000"/>
              <w:rPr>
                <w:i/>
                <w:szCs w:val="18"/>
              </w:rPr>
            </w:pPr>
            <w:r w:rsidRPr="00D77356">
              <w:rPr>
                <w:szCs w:val="18"/>
              </w:rPr>
              <w:t>Rezultatīvais rādītājs</w:t>
            </w:r>
          </w:p>
        </w:tc>
        <w:tc>
          <w:tcPr>
            <w:tcW w:w="396" w:type="pct"/>
            <w:shd w:val="clear" w:color="auto" w:fill="D0E6F6" w:themeFill="accent2" w:themeFillTint="33"/>
            <w:vAlign w:val="center"/>
          </w:tcPr>
          <w:p w:rsidR="004141B7" w:rsidRPr="00D77356" w:rsidRDefault="004141B7" w:rsidP="00987338">
            <w:pPr>
              <w:pStyle w:val="NoSpacing"/>
              <w:jc w:val="center"/>
              <w:cnfStyle w:val="100000000000"/>
              <w:rPr>
                <w:i/>
                <w:szCs w:val="18"/>
              </w:rPr>
            </w:pPr>
            <w:r w:rsidRPr="00D77356">
              <w:rPr>
                <w:szCs w:val="18"/>
              </w:rPr>
              <w:t>Atbildīgā institūcija</w:t>
            </w:r>
          </w:p>
        </w:tc>
        <w:tc>
          <w:tcPr>
            <w:tcW w:w="398" w:type="pct"/>
            <w:shd w:val="clear" w:color="auto" w:fill="D0E6F6" w:themeFill="accent2" w:themeFillTint="33"/>
            <w:vAlign w:val="center"/>
          </w:tcPr>
          <w:p w:rsidR="004141B7" w:rsidRPr="00D77356" w:rsidRDefault="004141B7" w:rsidP="00987338">
            <w:pPr>
              <w:pStyle w:val="NoSpacing"/>
              <w:jc w:val="center"/>
              <w:cnfStyle w:val="100000000000"/>
              <w:rPr>
                <w:szCs w:val="18"/>
              </w:rPr>
            </w:pPr>
            <w:r w:rsidRPr="00D77356">
              <w:rPr>
                <w:szCs w:val="18"/>
              </w:rPr>
              <w:t>Līdzatbildīgās institūcijas</w:t>
            </w:r>
          </w:p>
        </w:tc>
        <w:tc>
          <w:tcPr>
            <w:tcW w:w="794" w:type="pct"/>
            <w:shd w:val="clear" w:color="auto" w:fill="D0E6F6" w:themeFill="accent2" w:themeFillTint="33"/>
            <w:vAlign w:val="center"/>
          </w:tcPr>
          <w:p w:rsidR="004141B7" w:rsidRPr="00D77356" w:rsidRDefault="004141B7" w:rsidP="00987338">
            <w:pPr>
              <w:pStyle w:val="NoSpacing"/>
              <w:jc w:val="center"/>
              <w:cnfStyle w:val="100000000000"/>
              <w:rPr>
                <w:szCs w:val="18"/>
              </w:rPr>
            </w:pPr>
            <w:r w:rsidRPr="00D77356">
              <w:rPr>
                <w:szCs w:val="18"/>
              </w:rPr>
              <w:t>Izpildes termiņš</w:t>
            </w:r>
          </w:p>
          <w:p w:rsidR="004141B7" w:rsidRPr="00D77356" w:rsidRDefault="004141B7" w:rsidP="00987338">
            <w:pPr>
              <w:pStyle w:val="NoSpacing"/>
              <w:jc w:val="center"/>
              <w:cnfStyle w:val="100000000000"/>
              <w:rPr>
                <w:i/>
                <w:szCs w:val="18"/>
              </w:rPr>
            </w:pPr>
          </w:p>
        </w:tc>
        <w:tc>
          <w:tcPr>
            <w:tcW w:w="633" w:type="pct"/>
            <w:shd w:val="clear" w:color="auto" w:fill="D0E6F6" w:themeFill="accent2" w:themeFillTint="33"/>
            <w:tcMar>
              <w:left w:w="28" w:type="dxa"/>
              <w:right w:w="28" w:type="dxa"/>
            </w:tcMar>
            <w:vAlign w:val="center"/>
          </w:tcPr>
          <w:p w:rsidR="004141B7" w:rsidRPr="00D77356" w:rsidRDefault="004141B7" w:rsidP="00987338">
            <w:pPr>
              <w:pStyle w:val="NoSpacing"/>
              <w:jc w:val="center"/>
              <w:cnfStyle w:val="100000000000"/>
              <w:rPr>
                <w:szCs w:val="18"/>
              </w:rPr>
            </w:pPr>
            <w:r w:rsidRPr="00D77356">
              <w:rPr>
                <w:szCs w:val="18"/>
              </w:rPr>
              <w:t>Papildus nepieciešamais finansējums un iespējamais finansējuma avots</w:t>
            </w:r>
          </w:p>
        </w:tc>
      </w:tr>
      <w:tr w:rsidR="004141B7" w:rsidRPr="00D77356" w:rsidTr="00987338">
        <w:trPr>
          <w:trHeight w:val="20"/>
          <w:jc w:val="center"/>
        </w:trPr>
        <w:tc>
          <w:tcPr>
            <w:cnfStyle w:val="001000000000"/>
            <w:tcW w:w="943" w:type="pct"/>
            <w:gridSpan w:val="2"/>
            <w:vAlign w:val="center"/>
          </w:tcPr>
          <w:p w:rsidR="004141B7" w:rsidRPr="00D77356" w:rsidRDefault="004141B7" w:rsidP="00987338">
            <w:pPr>
              <w:pStyle w:val="NoSpacing"/>
              <w:jc w:val="center"/>
              <w:rPr>
                <w:rFonts w:cstheme="minorHAnsi"/>
                <w:sz w:val="20"/>
                <w:szCs w:val="18"/>
              </w:rPr>
            </w:pPr>
            <w:r w:rsidRPr="00D77356">
              <w:rPr>
                <w:rFonts w:cstheme="minorHAnsi"/>
                <w:sz w:val="20"/>
                <w:szCs w:val="18"/>
              </w:rPr>
              <w:t>1. Rīcības virziens</w:t>
            </w:r>
          </w:p>
        </w:tc>
        <w:tc>
          <w:tcPr>
            <w:tcW w:w="4057" w:type="pct"/>
            <w:gridSpan w:val="7"/>
            <w:tcMar>
              <w:left w:w="28" w:type="dxa"/>
              <w:right w:w="28" w:type="dxa"/>
            </w:tcMar>
            <w:vAlign w:val="center"/>
          </w:tcPr>
          <w:p w:rsidR="004141B7" w:rsidRPr="00D77356" w:rsidRDefault="004141B7" w:rsidP="00987338">
            <w:pPr>
              <w:pStyle w:val="NoSpacing"/>
              <w:jc w:val="center"/>
              <w:cnfStyle w:val="000000000000"/>
              <w:rPr>
                <w:sz w:val="20"/>
                <w:szCs w:val="18"/>
              </w:rPr>
            </w:pPr>
            <w:r w:rsidRPr="00D77356">
              <w:rPr>
                <w:sz w:val="20"/>
                <w:szCs w:val="18"/>
              </w:rPr>
              <w:t>Emisiju samazināšana no rūpniecības sektora un sadedzināšanas iekārtām un efektīvāka noteikto prasību izpildes kontrole</w:t>
            </w:r>
          </w:p>
        </w:tc>
      </w:tr>
      <w:tr w:rsidR="004141B7" w:rsidRPr="00D77356" w:rsidTr="00150D65">
        <w:trPr>
          <w:trHeight w:val="20"/>
          <w:jc w:val="center"/>
        </w:trPr>
        <w:tc>
          <w:tcPr>
            <w:cnfStyle w:val="001000000000"/>
            <w:tcW w:w="247" w:type="pct"/>
          </w:tcPr>
          <w:p w:rsidR="004141B7" w:rsidRPr="00D77356" w:rsidRDefault="004141B7" w:rsidP="00987338">
            <w:pPr>
              <w:pStyle w:val="NoSpacing"/>
              <w:rPr>
                <w:rFonts w:cstheme="minorHAnsi"/>
                <w:szCs w:val="18"/>
              </w:rPr>
            </w:pPr>
            <w:bookmarkStart w:id="238" w:name="OLE_LINK1"/>
            <w:bookmarkStart w:id="239" w:name="OLE_LINK2"/>
            <w:r w:rsidRPr="00D77356">
              <w:rPr>
                <w:rFonts w:cstheme="minorHAnsi"/>
                <w:szCs w:val="18"/>
              </w:rPr>
              <w:t>1.1.</w:t>
            </w:r>
          </w:p>
        </w:tc>
        <w:tc>
          <w:tcPr>
            <w:tcW w:w="696" w:type="pct"/>
          </w:tcPr>
          <w:p w:rsidR="004141B7" w:rsidRPr="00D77356" w:rsidRDefault="004141B7" w:rsidP="00987338">
            <w:pPr>
              <w:pStyle w:val="NoSpacing"/>
              <w:cnfStyle w:val="000000000000"/>
              <w:rPr>
                <w:szCs w:val="18"/>
              </w:rPr>
            </w:pPr>
            <w:r w:rsidRPr="00D77356">
              <w:rPr>
                <w:szCs w:val="18"/>
              </w:rPr>
              <w:t>Nodrošināt jaunajos secinājumos par labākajiem pieejamiem tehniskajiem paņēmieniem noteikto prasību ieviešanu</w:t>
            </w:r>
            <w:r w:rsidRPr="00D77356">
              <w:rPr>
                <w:rStyle w:val="FootnoteReference"/>
                <w:szCs w:val="18"/>
              </w:rPr>
              <w:footnoteReference w:id="28"/>
            </w:r>
            <w:r w:rsidRPr="00D77356">
              <w:rPr>
                <w:szCs w:val="18"/>
              </w:rPr>
              <w:t>.</w:t>
            </w:r>
          </w:p>
        </w:tc>
        <w:tc>
          <w:tcPr>
            <w:tcW w:w="744" w:type="pct"/>
          </w:tcPr>
          <w:p w:rsidR="004141B7" w:rsidRPr="00D77356" w:rsidRDefault="004141B7" w:rsidP="00987338">
            <w:pPr>
              <w:pStyle w:val="NoSpacing"/>
              <w:cnfStyle w:val="000000000000"/>
              <w:rPr>
                <w:color w:val="000000" w:themeColor="text1"/>
                <w:szCs w:val="18"/>
              </w:rPr>
            </w:pPr>
            <w:r w:rsidRPr="00D77356">
              <w:rPr>
                <w:szCs w:val="18"/>
              </w:rPr>
              <w:t>Samazinās gaisa piesārņojums, ko rada A kategorijas piesārņojošās darbības</w:t>
            </w:r>
          </w:p>
        </w:tc>
        <w:tc>
          <w:tcPr>
            <w:tcW w:w="404" w:type="pct"/>
          </w:tcPr>
          <w:p w:rsidR="004141B7" w:rsidRPr="00D77356" w:rsidRDefault="004141B7" w:rsidP="00987338">
            <w:pPr>
              <w:pStyle w:val="NoSpacing"/>
              <w:cnfStyle w:val="000000000000"/>
              <w:rPr>
                <w:szCs w:val="18"/>
              </w:rPr>
            </w:pPr>
            <w:proofErr w:type="spellStart"/>
            <w:r w:rsidRPr="00D77356">
              <w:rPr>
                <w:szCs w:val="18"/>
              </w:rPr>
              <w:t>NO</w:t>
            </w:r>
            <w:r w:rsidRPr="00D77356">
              <w:rPr>
                <w:szCs w:val="18"/>
                <w:vertAlign w:val="subscript"/>
              </w:rPr>
              <w:t>x</w:t>
            </w:r>
            <w:proofErr w:type="spellEnd"/>
          </w:p>
          <w:p w:rsidR="004141B7" w:rsidRPr="00D77356" w:rsidRDefault="004141B7" w:rsidP="00987338">
            <w:pPr>
              <w:pStyle w:val="NoSpacing"/>
              <w:cnfStyle w:val="000000000000"/>
              <w:rPr>
                <w:szCs w:val="18"/>
              </w:rPr>
            </w:pPr>
            <w:r w:rsidRPr="00D77356">
              <w:rPr>
                <w:szCs w:val="18"/>
              </w:rPr>
              <w:t>NMGOS</w:t>
            </w:r>
          </w:p>
          <w:p w:rsidR="004141B7" w:rsidRPr="00D77356" w:rsidRDefault="004141B7" w:rsidP="00987338">
            <w:pPr>
              <w:pStyle w:val="NoSpacing"/>
              <w:cnfStyle w:val="000000000000"/>
              <w:rPr>
                <w:szCs w:val="18"/>
              </w:rPr>
            </w:pPr>
            <w:r w:rsidRPr="00D77356">
              <w:rPr>
                <w:szCs w:val="18"/>
              </w:rPr>
              <w:t>PM</w:t>
            </w:r>
            <w:r w:rsidRPr="00D77356">
              <w:rPr>
                <w:szCs w:val="18"/>
                <w:vertAlign w:val="subscript"/>
              </w:rPr>
              <w:t>2,5</w:t>
            </w:r>
          </w:p>
          <w:p w:rsidR="004141B7" w:rsidRPr="00D77356" w:rsidRDefault="004141B7" w:rsidP="00987338">
            <w:pPr>
              <w:pStyle w:val="NoSpacing"/>
              <w:cnfStyle w:val="000000000000"/>
              <w:rPr>
                <w:szCs w:val="18"/>
              </w:rPr>
            </w:pPr>
            <w:r w:rsidRPr="00D77356">
              <w:rPr>
                <w:szCs w:val="18"/>
              </w:rPr>
              <w:t>SO</w:t>
            </w:r>
            <w:r w:rsidRPr="00D77356">
              <w:rPr>
                <w:szCs w:val="18"/>
                <w:vertAlign w:val="subscript"/>
              </w:rPr>
              <w:t>2</w:t>
            </w:r>
          </w:p>
        </w:tc>
        <w:tc>
          <w:tcPr>
            <w:tcW w:w="688" w:type="pct"/>
          </w:tcPr>
          <w:p w:rsidR="004141B7" w:rsidRPr="00D04EC6" w:rsidRDefault="004141B7" w:rsidP="00172297">
            <w:pPr>
              <w:pStyle w:val="NoSpacing"/>
              <w:cnfStyle w:val="000000000000"/>
              <w:rPr>
                <w:szCs w:val="18"/>
              </w:rPr>
            </w:pPr>
            <w:r w:rsidRPr="00D04EC6">
              <w:rPr>
                <w:szCs w:val="18"/>
              </w:rPr>
              <w:t xml:space="preserve">Vismaz </w:t>
            </w:r>
            <w:r w:rsidR="00172297" w:rsidRPr="00D04EC6">
              <w:rPr>
                <w:szCs w:val="18"/>
              </w:rPr>
              <w:t>37</w:t>
            </w:r>
            <w:r w:rsidR="00715BF3" w:rsidRPr="00D04EC6">
              <w:rPr>
                <w:szCs w:val="18"/>
              </w:rPr>
              <w:t xml:space="preserve"> </w:t>
            </w:r>
            <w:r w:rsidRPr="00D04EC6">
              <w:rPr>
                <w:szCs w:val="18"/>
              </w:rPr>
              <w:t xml:space="preserve">esošo </w:t>
            </w:r>
            <w:r w:rsidR="00E46770" w:rsidRPr="00D04EC6">
              <w:rPr>
                <w:szCs w:val="18"/>
              </w:rPr>
              <w:t>A kategorijas piesārņojošajām darbībām</w:t>
            </w:r>
            <w:r w:rsidR="000061D4" w:rsidRPr="00D04EC6">
              <w:rPr>
                <w:szCs w:val="18"/>
              </w:rPr>
              <w:t xml:space="preserve"> </w:t>
            </w:r>
            <w:r w:rsidRPr="00D04EC6">
              <w:rPr>
                <w:szCs w:val="18"/>
              </w:rPr>
              <w:t>noteiktās emisiju robežvērtības nepārsniedz ar labākajiem pieejamajiem tehniskajiem paņēmieniem saistītos emisiju līmeņus, kā arī tiek veikta šo prasību izpildes kontrole</w:t>
            </w:r>
          </w:p>
        </w:tc>
        <w:tc>
          <w:tcPr>
            <w:tcW w:w="396" w:type="pct"/>
          </w:tcPr>
          <w:p w:rsidR="004141B7" w:rsidRPr="00D04EC6" w:rsidRDefault="004141B7" w:rsidP="00987338">
            <w:pPr>
              <w:pStyle w:val="NoSpacing"/>
              <w:cnfStyle w:val="000000000000"/>
              <w:rPr>
                <w:szCs w:val="18"/>
              </w:rPr>
            </w:pPr>
            <w:r w:rsidRPr="00D04EC6">
              <w:rPr>
                <w:szCs w:val="18"/>
              </w:rPr>
              <w:t>VVD</w:t>
            </w:r>
          </w:p>
        </w:tc>
        <w:tc>
          <w:tcPr>
            <w:tcW w:w="398" w:type="pct"/>
          </w:tcPr>
          <w:p w:rsidR="004141B7" w:rsidRPr="00D04EC6" w:rsidRDefault="004141B7" w:rsidP="00987338">
            <w:pPr>
              <w:pStyle w:val="NoSpacing"/>
              <w:cnfStyle w:val="000000000000"/>
              <w:rPr>
                <w:szCs w:val="18"/>
              </w:rPr>
            </w:pPr>
          </w:p>
        </w:tc>
        <w:tc>
          <w:tcPr>
            <w:tcW w:w="794" w:type="pct"/>
          </w:tcPr>
          <w:p w:rsidR="004141B7" w:rsidRPr="00D04EC6" w:rsidRDefault="004141B7" w:rsidP="005A15F0">
            <w:pPr>
              <w:pStyle w:val="NoSpacing"/>
              <w:jc w:val="both"/>
              <w:cnfStyle w:val="000000000000"/>
              <w:rPr>
                <w:szCs w:val="18"/>
              </w:rPr>
            </w:pPr>
            <w:r w:rsidRPr="00D04EC6">
              <w:rPr>
                <w:szCs w:val="18"/>
              </w:rPr>
              <w:t>1) 2019. gada II pusgads: koksnes plātņu ražošana (1 iekārta);</w:t>
            </w:r>
          </w:p>
          <w:p w:rsidR="004141B7" w:rsidRPr="00D04EC6" w:rsidRDefault="004141B7" w:rsidP="005A15F0">
            <w:pPr>
              <w:pStyle w:val="NoSpacing"/>
              <w:jc w:val="both"/>
              <w:cnfStyle w:val="000000000000"/>
              <w:rPr>
                <w:szCs w:val="18"/>
              </w:rPr>
            </w:pPr>
            <w:r w:rsidRPr="00D04EC6">
              <w:rPr>
                <w:szCs w:val="18"/>
              </w:rPr>
              <w:t xml:space="preserve">2) 2020. gada I pusgads: </w:t>
            </w:r>
            <w:r w:rsidRPr="00D04EC6">
              <w:rPr>
                <w:szCs w:val="18"/>
                <w:shd w:val="clear" w:color="auto" w:fill="FFFFFF"/>
              </w:rPr>
              <w:t>notekūdeņu/</w:t>
            </w:r>
            <w:proofErr w:type="spellStart"/>
            <w:r w:rsidRPr="00D04EC6">
              <w:rPr>
                <w:szCs w:val="18"/>
                <w:shd w:val="clear" w:color="auto" w:fill="FFFFFF"/>
              </w:rPr>
              <w:t>atlikumgāzu</w:t>
            </w:r>
            <w:proofErr w:type="spellEnd"/>
            <w:r w:rsidRPr="00D04EC6">
              <w:rPr>
                <w:szCs w:val="18"/>
                <w:shd w:val="clear" w:color="auto" w:fill="FFFFFF"/>
              </w:rPr>
              <w:t xml:space="preserve"> attīrīšanas sistēmas ķīmiskās rūpniecības nozarē (</w:t>
            </w:r>
            <w:r w:rsidR="001F1252" w:rsidRPr="00D04EC6">
              <w:rPr>
                <w:szCs w:val="18"/>
                <w:shd w:val="clear" w:color="auto" w:fill="FFFFFF"/>
              </w:rPr>
              <w:t xml:space="preserve">5 </w:t>
            </w:r>
            <w:r w:rsidRPr="00D04EC6">
              <w:rPr>
                <w:szCs w:val="18"/>
                <w:shd w:val="clear" w:color="auto" w:fill="FFFFFF"/>
              </w:rPr>
              <w:t xml:space="preserve">iekārtas); </w:t>
            </w:r>
          </w:p>
          <w:p w:rsidR="004141B7" w:rsidRPr="00D04EC6" w:rsidRDefault="004141B7" w:rsidP="005A15F0">
            <w:pPr>
              <w:pStyle w:val="NoSpacing"/>
              <w:jc w:val="both"/>
              <w:cnfStyle w:val="000000000000"/>
              <w:rPr>
                <w:szCs w:val="18"/>
              </w:rPr>
            </w:pPr>
            <w:r w:rsidRPr="00D04EC6">
              <w:rPr>
                <w:szCs w:val="18"/>
              </w:rPr>
              <w:t>3) 2021. gada II pusgads: lielās sadedzināšanas iekārtas (</w:t>
            </w:r>
            <w:r w:rsidR="00172297" w:rsidRPr="00D04EC6">
              <w:rPr>
                <w:szCs w:val="18"/>
              </w:rPr>
              <w:t>15</w:t>
            </w:r>
            <w:r w:rsidR="00715BF3" w:rsidRPr="00D04EC6">
              <w:rPr>
                <w:szCs w:val="18"/>
              </w:rPr>
              <w:t xml:space="preserve"> </w:t>
            </w:r>
            <w:r w:rsidRPr="00D04EC6">
              <w:rPr>
                <w:szCs w:val="18"/>
              </w:rPr>
              <w:t>iekārtas), lielapjoma organisko ķimikāliju ražošana (</w:t>
            </w:r>
            <w:r w:rsidR="00715BF3" w:rsidRPr="00D04EC6">
              <w:rPr>
                <w:szCs w:val="18"/>
              </w:rPr>
              <w:t xml:space="preserve">1 </w:t>
            </w:r>
            <w:r w:rsidRPr="00D04EC6">
              <w:rPr>
                <w:szCs w:val="18"/>
              </w:rPr>
              <w:t>iekārtas);</w:t>
            </w:r>
          </w:p>
          <w:p w:rsidR="004141B7" w:rsidRPr="00D04EC6" w:rsidRDefault="004141B7" w:rsidP="005A15F0">
            <w:pPr>
              <w:pStyle w:val="NoSpacing"/>
              <w:jc w:val="both"/>
              <w:cnfStyle w:val="000000000000"/>
              <w:rPr>
                <w:szCs w:val="18"/>
              </w:rPr>
            </w:pPr>
            <w:r w:rsidRPr="00D04EC6">
              <w:rPr>
                <w:szCs w:val="18"/>
              </w:rPr>
              <w:t>4) 2022. gada II pusgads: atkritumu pārstrāde (</w:t>
            </w:r>
            <w:r w:rsidR="00715BF3" w:rsidRPr="00D04EC6">
              <w:rPr>
                <w:szCs w:val="18"/>
              </w:rPr>
              <w:t xml:space="preserve">15 </w:t>
            </w:r>
            <w:r w:rsidRPr="00D04EC6">
              <w:rPr>
                <w:szCs w:val="18"/>
              </w:rPr>
              <w:t>iekārtas).</w:t>
            </w:r>
          </w:p>
        </w:tc>
        <w:tc>
          <w:tcPr>
            <w:tcW w:w="633" w:type="pct"/>
            <w:tcMar>
              <w:left w:w="28" w:type="dxa"/>
              <w:right w:w="28" w:type="dxa"/>
            </w:tcMar>
          </w:tcPr>
          <w:p w:rsidR="004141B7" w:rsidRPr="00D77356" w:rsidRDefault="004141B7" w:rsidP="00987338">
            <w:pPr>
              <w:pStyle w:val="NoSpacing"/>
              <w:cnfStyle w:val="000000000000"/>
              <w:rPr>
                <w:szCs w:val="18"/>
              </w:rPr>
            </w:pPr>
            <w:r w:rsidRPr="00D77356">
              <w:rPr>
                <w:szCs w:val="18"/>
              </w:rPr>
              <w:t>Nav nepieciešams</w:t>
            </w:r>
          </w:p>
        </w:tc>
      </w:tr>
      <w:tr w:rsidR="004141B7" w:rsidRPr="00D77356" w:rsidTr="00150D65">
        <w:trPr>
          <w:trHeight w:val="20"/>
          <w:jc w:val="center"/>
        </w:trPr>
        <w:tc>
          <w:tcPr>
            <w:cnfStyle w:val="001000000000"/>
            <w:tcW w:w="247" w:type="pct"/>
          </w:tcPr>
          <w:p w:rsidR="004141B7" w:rsidRPr="00D77356" w:rsidRDefault="004141B7" w:rsidP="00987338">
            <w:pPr>
              <w:pStyle w:val="NoSpacing"/>
              <w:rPr>
                <w:rFonts w:cstheme="minorHAnsi"/>
                <w:szCs w:val="18"/>
              </w:rPr>
            </w:pPr>
            <w:r w:rsidRPr="00D77356">
              <w:rPr>
                <w:rFonts w:cstheme="minorHAnsi"/>
                <w:szCs w:val="18"/>
              </w:rPr>
              <w:t>1.2.</w:t>
            </w:r>
          </w:p>
        </w:tc>
        <w:tc>
          <w:tcPr>
            <w:tcW w:w="696" w:type="pct"/>
          </w:tcPr>
          <w:p w:rsidR="004141B7" w:rsidRPr="00D77356" w:rsidRDefault="004141B7" w:rsidP="00987338">
            <w:pPr>
              <w:spacing w:before="0"/>
              <w:jc w:val="left"/>
              <w:cnfStyle w:val="000000000000"/>
              <w:rPr>
                <w:rFonts w:cstheme="minorHAnsi"/>
                <w:sz w:val="18"/>
                <w:szCs w:val="18"/>
              </w:rPr>
            </w:pPr>
            <w:r w:rsidRPr="00D77356">
              <w:rPr>
                <w:rFonts w:cstheme="minorHAnsi"/>
                <w:sz w:val="18"/>
                <w:szCs w:val="18"/>
              </w:rPr>
              <w:t xml:space="preserve">Administratīvo sodu pārskatīšana, paaugstinot sodu likmes tām piesārņojošajām darbībām, kas pārkāpj atļaujās noteiktos nosacījumus un normatīvo aktu prasības, tai skaitā, prasības attiecībā uz </w:t>
            </w:r>
            <w:r w:rsidRPr="00D77356">
              <w:rPr>
                <w:rFonts w:cstheme="minorHAnsi"/>
                <w:sz w:val="18"/>
                <w:szCs w:val="18"/>
              </w:rPr>
              <w:lastRenderedPageBreak/>
              <w:t>atļauto gaisu piesārņojošo vielu emisiju.</w:t>
            </w:r>
          </w:p>
        </w:tc>
        <w:tc>
          <w:tcPr>
            <w:tcW w:w="744" w:type="pct"/>
          </w:tcPr>
          <w:p w:rsidR="004141B7" w:rsidRPr="00D77356" w:rsidRDefault="004141B7" w:rsidP="00987338">
            <w:pPr>
              <w:pStyle w:val="NoSpacing"/>
              <w:cnfStyle w:val="000000000000"/>
              <w:rPr>
                <w:rFonts w:cstheme="minorHAnsi"/>
                <w:szCs w:val="18"/>
              </w:rPr>
            </w:pPr>
            <w:r w:rsidRPr="00D77356">
              <w:rPr>
                <w:rFonts w:cstheme="minorHAnsi"/>
                <w:szCs w:val="18"/>
              </w:rPr>
              <w:lastRenderedPageBreak/>
              <w:t>Noteiktas efektīvas un mūsdienu prasībām atbilstošas sodu likmes par vides aizsardzības normatīvo aktu pārkāpumiem</w:t>
            </w:r>
          </w:p>
        </w:tc>
        <w:tc>
          <w:tcPr>
            <w:tcW w:w="404" w:type="pct"/>
          </w:tcPr>
          <w:p w:rsidR="004141B7" w:rsidRPr="00D77356" w:rsidRDefault="004141B7" w:rsidP="00987338">
            <w:pPr>
              <w:pStyle w:val="NoSpacing"/>
              <w:cnfStyle w:val="000000000000"/>
              <w:rPr>
                <w:szCs w:val="18"/>
              </w:rPr>
            </w:pPr>
            <w:proofErr w:type="spellStart"/>
            <w:r w:rsidRPr="00D77356">
              <w:rPr>
                <w:szCs w:val="18"/>
              </w:rPr>
              <w:t>NO</w:t>
            </w:r>
            <w:r w:rsidRPr="00D77356">
              <w:rPr>
                <w:szCs w:val="18"/>
                <w:vertAlign w:val="subscript"/>
              </w:rPr>
              <w:t>x</w:t>
            </w:r>
            <w:proofErr w:type="spellEnd"/>
          </w:p>
          <w:p w:rsidR="004141B7" w:rsidRPr="00D77356" w:rsidRDefault="004141B7" w:rsidP="00987338">
            <w:pPr>
              <w:pStyle w:val="NoSpacing"/>
              <w:cnfStyle w:val="000000000000"/>
              <w:rPr>
                <w:szCs w:val="18"/>
              </w:rPr>
            </w:pPr>
            <w:r w:rsidRPr="00D77356">
              <w:rPr>
                <w:szCs w:val="18"/>
              </w:rPr>
              <w:t>NMGOS</w:t>
            </w:r>
          </w:p>
          <w:p w:rsidR="004141B7" w:rsidRPr="00D77356" w:rsidRDefault="004141B7" w:rsidP="00987338">
            <w:pPr>
              <w:pStyle w:val="NoSpacing"/>
              <w:cnfStyle w:val="000000000000"/>
              <w:rPr>
                <w:szCs w:val="18"/>
              </w:rPr>
            </w:pPr>
            <w:r w:rsidRPr="00D77356">
              <w:rPr>
                <w:szCs w:val="18"/>
              </w:rPr>
              <w:t>PM</w:t>
            </w:r>
            <w:r w:rsidRPr="00D77356">
              <w:rPr>
                <w:szCs w:val="18"/>
                <w:vertAlign w:val="subscript"/>
              </w:rPr>
              <w:t>2,5</w:t>
            </w:r>
          </w:p>
          <w:p w:rsidR="004141B7" w:rsidRPr="00D77356" w:rsidRDefault="004141B7" w:rsidP="00987338">
            <w:pPr>
              <w:pStyle w:val="NoSpacing"/>
              <w:cnfStyle w:val="000000000000"/>
              <w:rPr>
                <w:rFonts w:cstheme="minorHAnsi"/>
                <w:szCs w:val="18"/>
              </w:rPr>
            </w:pPr>
            <w:r w:rsidRPr="00D77356">
              <w:rPr>
                <w:szCs w:val="18"/>
              </w:rPr>
              <w:t>SO</w:t>
            </w:r>
            <w:r w:rsidRPr="00D77356">
              <w:rPr>
                <w:szCs w:val="18"/>
                <w:vertAlign w:val="subscript"/>
              </w:rPr>
              <w:t>2</w:t>
            </w:r>
          </w:p>
        </w:tc>
        <w:tc>
          <w:tcPr>
            <w:tcW w:w="688" w:type="pct"/>
          </w:tcPr>
          <w:p w:rsidR="004141B7" w:rsidRPr="00D77356" w:rsidRDefault="004141B7" w:rsidP="00987338">
            <w:pPr>
              <w:pStyle w:val="NoSpacing"/>
              <w:cnfStyle w:val="000000000000"/>
              <w:rPr>
                <w:rFonts w:cstheme="minorHAnsi"/>
                <w:szCs w:val="18"/>
              </w:rPr>
            </w:pPr>
            <w:r w:rsidRPr="00D77356">
              <w:rPr>
                <w:rFonts w:cstheme="minorHAnsi"/>
                <w:szCs w:val="18"/>
              </w:rPr>
              <w:t>Veikti grozījumi likumā "Par piesārņojumu" un iekļautas aktualizētas sodu likmes.</w:t>
            </w:r>
          </w:p>
        </w:tc>
        <w:tc>
          <w:tcPr>
            <w:tcW w:w="396" w:type="pct"/>
          </w:tcPr>
          <w:p w:rsidR="004141B7" w:rsidRPr="00D77356" w:rsidRDefault="004141B7" w:rsidP="00987338">
            <w:pPr>
              <w:pStyle w:val="NoSpacing"/>
              <w:cnfStyle w:val="000000000000"/>
              <w:rPr>
                <w:rFonts w:cstheme="minorHAnsi"/>
                <w:szCs w:val="18"/>
              </w:rPr>
            </w:pPr>
            <w:r w:rsidRPr="00D77356">
              <w:rPr>
                <w:rFonts w:cstheme="minorHAnsi"/>
                <w:szCs w:val="18"/>
              </w:rPr>
              <w:t>VARAM</w:t>
            </w:r>
          </w:p>
        </w:tc>
        <w:tc>
          <w:tcPr>
            <w:tcW w:w="398" w:type="pct"/>
          </w:tcPr>
          <w:p w:rsidR="004141B7" w:rsidRPr="00D77356" w:rsidRDefault="004141B7" w:rsidP="00987338">
            <w:pPr>
              <w:pStyle w:val="NoSpacing"/>
              <w:cnfStyle w:val="000000000000"/>
              <w:rPr>
                <w:rFonts w:cstheme="minorHAnsi"/>
                <w:szCs w:val="18"/>
              </w:rPr>
            </w:pPr>
            <w:r w:rsidRPr="00D77356">
              <w:rPr>
                <w:rFonts w:cstheme="minorHAnsi"/>
                <w:szCs w:val="18"/>
              </w:rPr>
              <w:t>VVD</w:t>
            </w:r>
          </w:p>
        </w:tc>
        <w:tc>
          <w:tcPr>
            <w:tcW w:w="794" w:type="pct"/>
          </w:tcPr>
          <w:p w:rsidR="004141B7" w:rsidRPr="00D77356" w:rsidRDefault="004141B7" w:rsidP="00987338">
            <w:pPr>
              <w:pStyle w:val="NoSpacing"/>
              <w:cnfStyle w:val="000000000000"/>
              <w:rPr>
                <w:szCs w:val="18"/>
              </w:rPr>
            </w:pPr>
            <w:r w:rsidRPr="00D77356">
              <w:rPr>
                <w:szCs w:val="18"/>
              </w:rPr>
              <w:t>2020.</w:t>
            </w:r>
            <w:r w:rsidR="0060115E">
              <w:rPr>
                <w:szCs w:val="18"/>
              </w:rPr>
              <w:t xml:space="preserve"> – 2021. </w:t>
            </w:r>
            <w:r w:rsidRPr="00D77356">
              <w:rPr>
                <w:szCs w:val="18"/>
              </w:rPr>
              <w:t>gads</w:t>
            </w:r>
          </w:p>
        </w:tc>
        <w:tc>
          <w:tcPr>
            <w:tcW w:w="633" w:type="pct"/>
            <w:tcMar>
              <w:left w:w="28" w:type="dxa"/>
              <w:right w:w="28" w:type="dxa"/>
            </w:tcMar>
          </w:tcPr>
          <w:p w:rsidR="004141B7" w:rsidRPr="00D77356" w:rsidRDefault="004141B7" w:rsidP="00987338">
            <w:pPr>
              <w:pStyle w:val="NoSpacing"/>
              <w:cnfStyle w:val="000000000000"/>
              <w:rPr>
                <w:szCs w:val="18"/>
              </w:rPr>
            </w:pPr>
            <w:r w:rsidRPr="00D77356">
              <w:rPr>
                <w:szCs w:val="18"/>
              </w:rPr>
              <w:t>Nav nepieciešams</w:t>
            </w:r>
          </w:p>
        </w:tc>
      </w:tr>
      <w:tr w:rsidR="004141B7" w:rsidRPr="00D77356" w:rsidTr="00150D65">
        <w:trPr>
          <w:trHeight w:val="20"/>
          <w:jc w:val="center"/>
        </w:trPr>
        <w:tc>
          <w:tcPr>
            <w:cnfStyle w:val="001000000000"/>
            <w:tcW w:w="247" w:type="pct"/>
          </w:tcPr>
          <w:p w:rsidR="004141B7" w:rsidRPr="00D77356" w:rsidRDefault="004141B7" w:rsidP="00987338">
            <w:pPr>
              <w:pStyle w:val="NoSpacing"/>
              <w:rPr>
                <w:rFonts w:cstheme="minorHAnsi"/>
                <w:szCs w:val="18"/>
              </w:rPr>
            </w:pPr>
            <w:r w:rsidRPr="00D77356">
              <w:rPr>
                <w:rFonts w:cstheme="minorHAnsi"/>
                <w:szCs w:val="18"/>
              </w:rPr>
              <w:lastRenderedPageBreak/>
              <w:t>1.3.</w:t>
            </w:r>
          </w:p>
        </w:tc>
        <w:tc>
          <w:tcPr>
            <w:tcW w:w="696" w:type="pct"/>
          </w:tcPr>
          <w:p w:rsidR="004141B7" w:rsidRPr="00D77356" w:rsidRDefault="004141B7" w:rsidP="00987338">
            <w:pPr>
              <w:pStyle w:val="NoSpacing"/>
              <w:cnfStyle w:val="000000000000"/>
              <w:rPr>
                <w:szCs w:val="18"/>
              </w:rPr>
            </w:pPr>
            <w:r w:rsidRPr="00D77356">
              <w:rPr>
                <w:szCs w:val="18"/>
              </w:rPr>
              <w:t>Aktualizēt emisiju robežvērtības un citas vides prasības, kas izvirzītas mazas jaudas sadedzināšanas iekārtām ar jaudu no 0,2-1 MW.</w:t>
            </w:r>
          </w:p>
        </w:tc>
        <w:tc>
          <w:tcPr>
            <w:tcW w:w="744" w:type="pct"/>
          </w:tcPr>
          <w:p w:rsidR="004141B7" w:rsidRPr="00D77356" w:rsidRDefault="004141B7" w:rsidP="00987338">
            <w:pPr>
              <w:pStyle w:val="NoSpacing"/>
              <w:cnfStyle w:val="000000000000"/>
              <w:rPr>
                <w:szCs w:val="18"/>
              </w:rPr>
            </w:pPr>
            <w:r w:rsidRPr="00D77356">
              <w:rPr>
                <w:szCs w:val="18"/>
              </w:rPr>
              <w:t>Aktualizētas emisiju robežvērtības un citas vides prasības iekārtām ar jaudu zem 1 MW, ko neregulē ES tiesību akti</w:t>
            </w:r>
          </w:p>
        </w:tc>
        <w:tc>
          <w:tcPr>
            <w:tcW w:w="404" w:type="pct"/>
          </w:tcPr>
          <w:p w:rsidR="004141B7" w:rsidRPr="00D77356" w:rsidRDefault="004141B7" w:rsidP="00987338">
            <w:pPr>
              <w:pStyle w:val="NoSpacing"/>
              <w:cnfStyle w:val="000000000000"/>
              <w:rPr>
                <w:szCs w:val="18"/>
              </w:rPr>
            </w:pPr>
            <w:proofErr w:type="spellStart"/>
            <w:r w:rsidRPr="00D77356">
              <w:rPr>
                <w:szCs w:val="18"/>
              </w:rPr>
              <w:t>NO</w:t>
            </w:r>
            <w:r w:rsidRPr="00D77356">
              <w:rPr>
                <w:szCs w:val="18"/>
                <w:vertAlign w:val="subscript"/>
              </w:rPr>
              <w:t>x</w:t>
            </w:r>
            <w:proofErr w:type="spellEnd"/>
          </w:p>
          <w:p w:rsidR="004141B7" w:rsidRPr="00D77356" w:rsidRDefault="004141B7" w:rsidP="00987338">
            <w:pPr>
              <w:pStyle w:val="NoSpacing"/>
              <w:cnfStyle w:val="000000000000"/>
              <w:rPr>
                <w:szCs w:val="18"/>
              </w:rPr>
            </w:pPr>
            <w:r w:rsidRPr="00D77356">
              <w:rPr>
                <w:szCs w:val="18"/>
              </w:rPr>
              <w:t>PM</w:t>
            </w:r>
            <w:r w:rsidRPr="00D77356">
              <w:rPr>
                <w:szCs w:val="18"/>
                <w:vertAlign w:val="subscript"/>
              </w:rPr>
              <w:t>2,5</w:t>
            </w:r>
          </w:p>
        </w:tc>
        <w:tc>
          <w:tcPr>
            <w:tcW w:w="688" w:type="pct"/>
          </w:tcPr>
          <w:p w:rsidR="004141B7" w:rsidRPr="00D77356" w:rsidRDefault="004141B7" w:rsidP="00987338">
            <w:pPr>
              <w:pStyle w:val="NoSpacing"/>
              <w:cnfStyle w:val="000000000000"/>
              <w:rPr>
                <w:szCs w:val="18"/>
              </w:rPr>
            </w:pPr>
            <w:r w:rsidRPr="00D77356">
              <w:rPr>
                <w:szCs w:val="18"/>
              </w:rPr>
              <w:t>Aktualizētas MK 14.12.2004. noteikumos Nr. 1015 “Vides prasības mazo katlu māju apsaimniekošanai” noteiktās prasības</w:t>
            </w:r>
          </w:p>
        </w:tc>
        <w:tc>
          <w:tcPr>
            <w:tcW w:w="396" w:type="pct"/>
          </w:tcPr>
          <w:p w:rsidR="004141B7" w:rsidRPr="00D77356" w:rsidRDefault="004141B7" w:rsidP="00987338">
            <w:pPr>
              <w:pStyle w:val="NoSpacing"/>
              <w:cnfStyle w:val="000000000000"/>
              <w:rPr>
                <w:szCs w:val="18"/>
              </w:rPr>
            </w:pPr>
            <w:r w:rsidRPr="00D77356">
              <w:rPr>
                <w:szCs w:val="18"/>
              </w:rPr>
              <w:t>VARAM</w:t>
            </w:r>
          </w:p>
        </w:tc>
        <w:tc>
          <w:tcPr>
            <w:tcW w:w="398" w:type="pct"/>
          </w:tcPr>
          <w:p w:rsidR="004141B7" w:rsidRPr="00D77356" w:rsidRDefault="004141B7" w:rsidP="00987338">
            <w:pPr>
              <w:pStyle w:val="NoSpacing"/>
              <w:cnfStyle w:val="000000000000"/>
              <w:rPr>
                <w:szCs w:val="18"/>
              </w:rPr>
            </w:pPr>
            <w:r w:rsidRPr="00D77356">
              <w:rPr>
                <w:szCs w:val="18"/>
              </w:rPr>
              <w:t>VVD</w:t>
            </w:r>
          </w:p>
          <w:p w:rsidR="004141B7" w:rsidRPr="00D77356" w:rsidRDefault="004141B7" w:rsidP="00987338">
            <w:pPr>
              <w:pStyle w:val="NoSpacing"/>
              <w:cnfStyle w:val="000000000000"/>
              <w:rPr>
                <w:szCs w:val="18"/>
              </w:rPr>
            </w:pPr>
            <w:r w:rsidRPr="00D77356">
              <w:rPr>
                <w:szCs w:val="18"/>
              </w:rPr>
              <w:t>LVĢMC</w:t>
            </w:r>
          </w:p>
        </w:tc>
        <w:tc>
          <w:tcPr>
            <w:tcW w:w="794" w:type="pct"/>
          </w:tcPr>
          <w:p w:rsidR="004141B7" w:rsidRPr="00D77356" w:rsidRDefault="004141B7" w:rsidP="00987338">
            <w:pPr>
              <w:pStyle w:val="NoSpacing"/>
              <w:cnfStyle w:val="000000000000"/>
              <w:rPr>
                <w:szCs w:val="18"/>
              </w:rPr>
            </w:pPr>
            <w:r w:rsidRPr="00D77356">
              <w:rPr>
                <w:szCs w:val="18"/>
              </w:rPr>
              <w:t>2020.</w:t>
            </w:r>
            <w:r w:rsidR="0060115E">
              <w:rPr>
                <w:szCs w:val="18"/>
              </w:rPr>
              <w:t xml:space="preserve"> – 2021. </w:t>
            </w:r>
            <w:r w:rsidRPr="00D77356">
              <w:rPr>
                <w:szCs w:val="18"/>
              </w:rPr>
              <w:t>gads</w:t>
            </w:r>
          </w:p>
        </w:tc>
        <w:tc>
          <w:tcPr>
            <w:tcW w:w="633" w:type="pct"/>
            <w:tcMar>
              <w:left w:w="28" w:type="dxa"/>
              <w:right w:w="28" w:type="dxa"/>
            </w:tcMar>
          </w:tcPr>
          <w:p w:rsidR="004141B7" w:rsidRPr="00D77356" w:rsidRDefault="004141B7" w:rsidP="00987338">
            <w:pPr>
              <w:pStyle w:val="NoSpacing"/>
              <w:cnfStyle w:val="000000000000"/>
              <w:rPr>
                <w:szCs w:val="18"/>
              </w:rPr>
            </w:pPr>
            <w:r w:rsidRPr="00D77356">
              <w:rPr>
                <w:szCs w:val="18"/>
              </w:rPr>
              <w:t>Nav nepieciešams</w:t>
            </w:r>
          </w:p>
        </w:tc>
      </w:tr>
      <w:tr w:rsidR="004141B7" w:rsidRPr="00D77356" w:rsidTr="00150D65">
        <w:trPr>
          <w:trHeight w:val="20"/>
          <w:jc w:val="center"/>
        </w:trPr>
        <w:tc>
          <w:tcPr>
            <w:cnfStyle w:val="001000000000"/>
            <w:tcW w:w="247" w:type="pct"/>
            <w:shd w:val="clear" w:color="auto" w:fill="auto"/>
          </w:tcPr>
          <w:p w:rsidR="004141B7" w:rsidRPr="00D77356" w:rsidRDefault="004141B7" w:rsidP="00987338">
            <w:pPr>
              <w:pStyle w:val="NoSpacing"/>
              <w:rPr>
                <w:rFonts w:cstheme="minorHAnsi"/>
                <w:szCs w:val="18"/>
              </w:rPr>
            </w:pPr>
            <w:r w:rsidRPr="00D77356">
              <w:rPr>
                <w:rFonts w:cstheme="minorHAnsi"/>
                <w:szCs w:val="18"/>
              </w:rPr>
              <w:t>1.4.</w:t>
            </w:r>
          </w:p>
        </w:tc>
        <w:tc>
          <w:tcPr>
            <w:tcW w:w="696" w:type="pct"/>
            <w:shd w:val="clear" w:color="auto" w:fill="auto"/>
          </w:tcPr>
          <w:p w:rsidR="004141B7" w:rsidRPr="00254FC4" w:rsidRDefault="004141B7" w:rsidP="00987338">
            <w:pPr>
              <w:pStyle w:val="NoSpacing"/>
              <w:cnfStyle w:val="000000000000"/>
              <w:rPr>
                <w:szCs w:val="18"/>
              </w:rPr>
            </w:pPr>
            <w:r w:rsidRPr="00D77356">
              <w:rPr>
                <w:szCs w:val="18"/>
              </w:rPr>
              <w:t xml:space="preserve">Nodrošināt MK noteikumos Nr.736 sadedzināšanas iekārtām (0,2-50 MW) </w:t>
            </w:r>
            <w:r w:rsidRPr="00254FC4">
              <w:rPr>
                <w:szCs w:val="18"/>
              </w:rPr>
              <w:t>noteikto prasību izpildi, tai skaitā:</w:t>
            </w:r>
          </w:p>
          <w:p w:rsidR="004141B7" w:rsidRPr="00254FC4" w:rsidRDefault="004141B7" w:rsidP="00987338">
            <w:pPr>
              <w:pStyle w:val="NoSpacing"/>
              <w:cnfStyle w:val="000000000000"/>
              <w:rPr>
                <w:szCs w:val="18"/>
              </w:rPr>
            </w:pPr>
            <w:r w:rsidRPr="00254FC4">
              <w:rPr>
                <w:szCs w:val="18"/>
              </w:rPr>
              <w:t>1) izstrādāt efektīvu kontroles plānu</w:t>
            </w:r>
            <w:r w:rsidR="003F3D96" w:rsidRPr="00254FC4">
              <w:rPr>
                <w:szCs w:val="18"/>
              </w:rPr>
              <w:t>, tai skaitā,</w:t>
            </w:r>
            <w:r w:rsidR="003F3D96" w:rsidRPr="00254FC4">
              <w:t xml:space="preserve"> integrēt sadedzināšanas iekārtu robežvērtību normēšanu un kontroli piesārņojošo darbību atļaujās un C kategorijas iekārtām izsniegtajos lēmumos, papildinot un pilnveidojot  VVD informācijas sistēmu "TULPE"</w:t>
            </w:r>
            <w:r w:rsidRPr="00254FC4">
              <w:rPr>
                <w:szCs w:val="18"/>
              </w:rPr>
              <w:t>;</w:t>
            </w:r>
          </w:p>
          <w:p w:rsidR="004141B7" w:rsidRPr="00254FC4" w:rsidRDefault="004141B7" w:rsidP="00987338">
            <w:pPr>
              <w:pStyle w:val="NoSpacing"/>
              <w:cnfStyle w:val="000000000000"/>
              <w:rPr>
                <w:szCs w:val="18"/>
              </w:rPr>
            </w:pPr>
            <w:r w:rsidRPr="00254FC4">
              <w:rPr>
                <w:szCs w:val="18"/>
              </w:rPr>
              <w:t>2) veikt operatoru kontroles un pārbaudīt iesniegto mērījumu rezultātus;</w:t>
            </w:r>
          </w:p>
          <w:p w:rsidR="00BA6614" w:rsidRDefault="004141B7" w:rsidP="00BA6614">
            <w:pPr>
              <w:pStyle w:val="NoSpacing"/>
              <w:cnfStyle w:val="000000000000"/>
              <w:rPr>
                <w:szCs w:val="18"/>
              </w:rPr>
            </w:pPr>
            <w:r w:rsidRPr="00254FC4">
              <w:rPr>
                <w:szCs w:val="18"/>
              </w:rPr>
              <w:t xml:space="preserve">3) ja pastāv aizdomas par normatīvo aktu pārkāpumiem, </w:t>
            </w:r>
            <w:r w:rsidR="00A84645" w:rsidRPr="00254FC4">
              <w:rPr>
                <w:szCs w:val="18"/>
              </w:rPr>
              <w:t>organizēt neatkarīgu</w:t>
            </w:r>
            <w:r w:rsidRPr="00254FC4">
              <w:rPr>
                <w:szCs w:val="18"/>
              </w:rPr>
              <w:t xml:space="preserve"> gaisu pies</w:t>
            </w:r>
            <w:r w:rsidR="00A84645" w:rsidRPr="00254FC4">
              <w:rPr>
                <w:szCs w:val="18"/>
              </w:rPr>
              <w:t xml:space="preserve">ārņojošo vielu emisiju mērījumu </w:t>
            </w:r>
            <w:r w:rsidR="00A84645" w:rsidRPr="00254FC4">
              <w:rPr>
                <w:szCs w:val="18"/>
              </w:rPr>
              <w:lastRenderedPageBreak/>
              <w:t>veikšanu akreditētā laboratorijā</w:t>
            </w:r>
            <w:r w:rsidRPr="00254FC4">
              <w:rPr>
                <w:szCs w:val="18"/>
              </w:rPr>
              <w:t xml:space="preserve"> tām gaisu piesārņojošajām vielām, kurām noteikti robežlielumi.</w:t>
            </w:r>
          </w:p>
          <w:p w:rsidR="004141B7" w:rsidRPr="00D77356" w:rsidRDefault="004141B7" w:rsidP="003F3D96">
            <w:pPr>
              <w:pStyle w:val="NoSpacing"/>
              <w:cnfStyle w:val="000000000000"/>
              <w:rPr>
                <w:szCs w:val="18"/>
              </w:rPr>
            </w:pPr>
          </w:p>
        </w:tc>
        <w:tc>
          <w:tcPr>
            <w:tcW w:w="744" w:type="pct"/>
            <w:shd w:val="clear" w:color="auto" w:fill="auto"/>
          </w:tcPr>
          <w:p w:rsidR="004141B7" w:rsidRPr="00D77356" w:rsidRDefault="004141B7" w:rsidP="00987338">
            <w:pPr>
              <w:pStyle w:val="NoSpacing"/>
              <w:cnfStyle w:val="000000000000"/>
              <w:rPr>
                <w:szCs w:val="18"/>
              </w:rPr>
            </w:pPr>
            <w:r w:rsidRPr="00D77356">
              <w:rPr>
                <w:szCs w:val="18"/>
              </w:rPr>
              <w:lastRenderedPageBreak/>
              <w:t>Pārbaudīta un nodrošināta sadedzināšanas iekārtām noteikto prasību ievērošana, kā rezultātā samazināts šo iekārtu radītās emisijas</w:t>
            </w:r>
          </w:p>
        </w:tc>
        <w:tc>
          <w:tcPr>
            <w:tcW w:w="404" w:type="pct"/>
            <w:shd w:val="clear" w:color="auto" w:fill="auto"/>
          </w:tcPr>
          <w:p w:rsidR="004141B7" w:rsidRPr="00D77356" w:rsidRDefault="004141B7" w:rsidP="00987338">
            <w:pPr>
              <w:pStyle w:val="NoSpacing"/>
              <w:cnfStyle w:val="000000000000"/>
              <w:rPr>
                <w:szCs w:val="18"/>
              </w:rPr>
            </w:pPr>
            <w:proofErr w:type="spellStart"/>
            <w:r w:rsidRPr="00D77356">
              <w:rPr>
                <w:szCs w:val="18"/>
              </w:rPr>
              <w:t>NO</w:t>
            </w:r>
            <w:r w:rsidRPr="00D77356">
              <w:rPr>
                <w:szCs w:val="18"/>
                <w:vertAlign w:val="subscript"/>
              </w:rPr>
              <w:t>x</w:t>
            </w:r>
            <w:proofErr w:type="spellEnd"/>
          </w:p>
          <w:p w:rsidR="004141B7" w:rsidRPr="00D77356" w:rsidRDefault="004141B7" w:rsidP="00987338">
            <w:pPr>
              <w:pStyle w:val="NoSpacing"/>
              <w:cnfStyle w:val="000000000000"/>
              <w:rPr>
                <w:szCs w:val="18"/>
              </w:rPr>
            </w:pPr>
            <w:r w:rsidRPr="00D77356">
              <w:rPr>
                <w:szCs w:val="18"/>
              </w:rPr>
              <w:t>PM</w:t>
            </w:r>
            <w:r w:rsidRPr="00D77356">
              <w:rPr>
                <w:szCs w:val="18"/>
                <w:vertAlign w:val="subscript"/>
              </w:rPr>
              <w:t>2,5</w:t>
            </w:r>
          </w:p>
        </w:tc>
        <w:tc>
          <w:tcPr>
            <w:tcW w:w="688" w:type="pct"/>
            <w:shd w:val="clear" w:color="auto" w:fill="auto"/>
          </w:tcPr>
          <w:p w:rsidR="004141B7" w:rsidRPr="00D77356" w:rsidRDefault="004141B7" w:rsidP="00987338">
            <w:pPr>
              <w:pStyle w:val="NoSpacing"/>
              <w:cnfStyle w:val="000000000000"/>
              <w:rPr>
                <w:szCs w:val="18"/>
              </w:rPr>
            </w:pPr>
            <w:r w:rsidRPr="00D77356">
              <w:rPr>
                <w:szCs w:val="18"/>
              </w:rPr>
              <w:t>1) Izstrādāts kontroles plāns</w:t>
            </w:r>
            <w:r w:rsidR="003F3D96">
              <w:rPr>
                <w:szCs w:val="18"/>
              </w:rPr>
              <w:t>, kā arī veiktas izmaiņas VVD informācijas sistēmā "TULPE"</w:t>
            </w:r>
            <w:r w:rsidRPr="00D77356">
              <w:rPr>
                <w:szCs w:val="18"/>
              </w:rPr>
              <w:t xml:space="preserve"> un saskaņots ar VARAM;</w:t>
            </w:r>
          </w:p>
          <w:p w:rsidR="004141B7" w:rsidRPr="00D77356" w:rsidRDefault="004141B7" w:rsidP="00987338">
            <w:pPr>
              <w:pStyle w:val="NoSpacing"/>
              <w:cnfStyle w:val="000000000000"/>
              <w:rPr>
                <w:szCs w:val="18"/>
              </w:rPr>
            </w:pPr>
            <w:r w:rsidRPr="00D77356">
              <w:rPr>
                <w:szCs w:val="18"/>
              </w:rPr>
              <w:t xml:space="preserve">2) regulāri tiek veiktas vidējas jaudas sadedzināšanas iekārtu pārbaudes, īpašu uzmanību pievēršot teritorijām, kurās pārsniegti augšējie gaisu piesārņojošo vielu sliekšņi, kā arī veikta visu operatoru iesniegto mērījumu pārbaude; </w:t>
            </w:r>
          </w:p>
          <w:p w:rsidR="004141B7" w:rsidRPr="00D77356" w:rsidRDefault="004141B7" w:rsidP="00987338">
            <w:pPr>
              <w:pStyle w:val="NoSpacing"/>
              <w:cnfStyle w:val="000000000000"/>
              <w:rPr>
                <w:szCs w:val="18"/>
              </w:rPr>
            </w:pPr>
            <w:r w:rsidRPr="00D77356">
              <w:rPr>
                <w:szCs w:val="18"/>
              </w:rPr>
              <w:t>3) Nodrošināts finansējums papildus valsts mērījumu veikšanai (laikā no 2020.-2024. gadam katru gadu veikti ap 30 iekārtu radīto emisiju mērījumi, bet laikā no 2025.-2030. gadam – 150 mērījumi).</w:t>
            </w:r>
          </w:p>
        </w:tc>
        <w:tc>
          <w:tcPr>
            <w:tcW w:w="396" w:type="pct"/>
            <w:shd w:val="clear" w:color="auto" w:fill="auto"/>
          </w:tcPr>
          <w:p w:rsidR="004141B7" w:rsidRPr="00D77356" w:rsidRDefault="004141B7" w:rsidP="00987338">
            <w:pPr>
              <w:pStyle w:val="NoSpacing"/>
              <w:cnfStyle w:val="000000000000"/>
              <w:rPr>
                <w:szCs w:val="18"/>
              </w:rPr>
            </w:pPr>
            <w:r w:rsidRPr="00D77356">
              <w:rPr>
                <w:szCs w:val="18"/>
              </w:rPr>
              <w:t>VVD</w:t>
            </w:r>
          </w:p>
        </w:tc>
        <w:tc>
          <w:tcPr>
            <w:tcW w:w="398" w:type="pct"/>
            <w:shd w:val="clear" w:color="auto" w:fill="auto"/>
          </w:tcPr>
          <w:p w:rsidR="004141B7" w:rsidRPr="00D77356" w:rsidRDefault="004141B7" w:rsidP="00987338">
            <w:pPr>
              <w:pStyle w:val="NoSpacing"/>
              <w:cnfStyle w:val="000000000000"/>
              <w:rPr>
                <w:szCs w:val="18"/>
              </w:rPr>
            </w:pPr>
            <w:r w:rsidRPr="00D77356">
              <w:rPr>
                <w:szCs w:val="18"/>
              </w:rPr>
              <w:t>VARAM</w:t>
            </w:r>
          </w:p>
          <w:p w:rsidR="004141B7" w:rsidRPr="00D77356" w:rsidRDefault="004141B7" w:rsidP="00987338">
            <w:pPr>
              <w:pStyle w:val="NoSpacing"/>
              <w:cnfStyle w:val="000000000000"/>
              <w:rPr>
                <w:szCs w:val="18"/>
              </w:rPr>
            </w:pPr>
            <w:r w:rsidRPr="00D77356">
              <w:rPr>
                <w:szCs w:val="18"/>
              </w:rPr>
              <w:t>(attiecībā uz finansējuma piešķiršanu)</w:t>
            </w:r>
          </w:p>
        </w:tc>
        <w:tc>
          <w:tcPr>
            <w:tcW w:w="794" w:type="pct"/>
            <w:shd w:val="clear" w:color="auto" w:fill="auto"/>
          </w:tcPr>
          <w:p w:rsidR="00BD44C4" w:rsidRPr="00D77356" w:rsidRDefault="003F3D96" w:rsidP="00BD44C4">
            <w:pPr>
              <w:pStyle w:val="NoSpacing"/>
              <w:cnfStyle w:val="000000000000"/>
              <w:rPr>
                <w:szCs w:val="18"/>
              </w:rPr>
            </w:pPr>
            <w:r>
              <w:rPr>
                <w:szCs w:val="18"/>
              </w:rPr>
              <w:t>1) Izstrādāt</w:t>
            </w:r>
            <w:r w:rsidR="00BD44C4" w:rsidRPr="00D77356">
              <w:rPr>
                <w:szCs w:val="18"/>
              </w:rPr>
              <w:t xml:space="preserve"> kontroles plān</w:t>
            </w:r>
            <w:r w:rsidR="00BD44C4">
              <w:rPr>
                <w:szCs w:val="18"/>
              </w:rPr>
              <w:t>u</w:t>
            </w:r>
            <w:r>
              <w:rPr>
                <w:szCs w:val="18"/>
              </w:rPr>
              <w:t xml:space="preserve"> un veikt izmaiņas sistēmā "TULPE"</w:t>
            </w:r>
            <w:r w:rsidR="00BD44C4">
              <w:rPr>
                <w:szCs w:val="18"/>
              </w:rPr>
              <w:t xml:space="preserve"> </w:t>
            </w:r>
            <w:r>
              <w:rPr>
                <w:szCs w:val="18"/>
              </w:rPr>
              <w:t xml:space="preserve">- </w:t>
            </w:r>
            <w:r w:rsidR="00BD44C4">
              <w:rPr>
                <w:szCs w:val="18"/>
              </w:rPr>
              <w:t>2020.gad</w:t>
            </w:r>
            <w:r>
              <w:rPr>
                <w:szCs w:val="18"/>
              </w:rPr>
              <w:t>s</w:t>
            </w:r>
          </w:p>
          <w:p w:rsidR="00BD44C4" w:rsidRPr="00D77356" w:rsidRDefault="00BD44C4" w:rsidP="00BD44C4">
            <w:pPr>
              <w:pStyle w:val="NoSpacing"/>
              <w:cnfStyle w:val="000000000000"/>
              <w:rPr>
                <w:szCs w:val="18"/>
              </w:rPr>
            </w:pPr>
            <w:r w:rsidRPr="00D77356">
              <w:rPr>
                <w:szCs w:val="18"/>
              </w:rPr>
              <w:t>2) regulāri veiktas vidējas jaudas sadedzināšanas iekārtu pārbaudes</w:t>
            </w:r>
            <w:r w:rsidR="003F3D96">
              <w:rPr>
                <w:szCs w:val="18"/>
              </w:rPr>
              <w:t xml:space="preserve"> – 2019.-2030.</w:t>
            </w:r>
            <w:r w:rsidRPr="00D77356">
              <w:rPr>
                <w:szCs w:val="18"/>
              </w:rPr>
              <w:t xml:space="preserve">; </w:t>
            </w:r>
          </w:p>
          <w:p w:rsidR="003F3D96" w:rsidRDefault="00BD44C4" w:rsidP="00BD44C4">
            <w:pPr>
              <w:pStyle w:val="NoSpacing"/>
              <w:jc w:val="both"/>
              <w:cnfStyle w:val="000000000000"/>
              <w:rPr>
                <w:szCs w:val="18"/>
              </w:rPr>
            </w:pPr>
            <w:r w:rsidRPr="00D77356">
              <w:rPr>
                <w:szCs w:val="18"/>
              </w:rPr>
              <w:t xml:space="preserve">3) Nodrošināts finansējums papildus valsts mērījumu veikšanai </w:t>
            </w:r>
            <w:r w:rsidR="003F3D96">
              <w:rPr>
                <w:szCs w:val="18"/>
              </w:rPr>
              <w:t>– 2020.-2030.gadam;</w:t>
            </w:r>
          </w:p>
          <w:p w:rsidR="004141B7" w:rsidRPr="00D77356" w:rsidRDefault="004141B7" w:rsidP="003F3D96">
            <w:pPr>
              <w:pStyle w:val="NoSpacing"/>
              <w:jc w:val="both"/>
              <w:cnfStyle w:val="000000000000"/>
              <w:rPr>
                <w:szCs w:val="18"/>
              </w:rPr>
            </w:pPr>
          </w:p>
        </w:tc>
        <w:tc>
          <w:tcPr>
            <w:tcW w:w="633" w:type="pct"/>
            <w:shd w:val="clear" w:color="auto" w:fill="auto"/>
            <w:tcMar>
              <w:left w:w="28" w:type="dxa"/>
              <w:right w:w="28" w:type="dxa"/>
            </w:tcMar>
          </w:tcPr>
          <w:p w:rsidR="004141B7" w:rsidRPr="00D77356" w:rsidRDefault="004141B7" w:rsidP="00987338">
            <w:pPr>
              <w:pStyle w:val="NoSpacing"/>
              <w:cnfStyle w:val="000000000000"/>
              <w:rPr>
                <w:szCs w:val="18"/>
              </w:rPr>
            </w:pPr>
            <w:r w:rsidRPr="00D77356">
              <w:rPr>
                <w:szCs w:val="18"/>
              </w:rPr>
              <w:t xml:space="preserve">Mērījumiem </w:t>
            </w:r>
            <w:r w:rsidR="002704F7" w:rsidRPr="00A84645">
              <w:rPr>
                <w:szCs w:val="18"/>
                <w:u w:val="single"/>
              </w:rPr>
              <w:t xml:space="preserve">papildus </w:t>
            </w:r>
            <w:r w:rsidRPr="00A84645">
              <w:rPr>
                <w:szCs w:val="18"/>
                <w:u w:val="single"/>
              </w:rPr>
              <w:t>nepieciešamais finansējums</w:t>
            </w:r>
            <w:r w:rsidRPr="00D77356">
              <w:rPr>
                <w:szCs w:val="18"/>
              </w:rPr>
              <w:t>:</w:t>
            </w:r>
          </w:p>
          <w:p w:rsidR="004141B7" w:rsidRPr="00D77356" w:rsidRDefault="004141B7" w:rsidP="00987338">
            <w:pPr>
              <w:pStyle w:val="NoSpacing"/>
              <w:cnfStyle w:val="000000000000"/>
              <w:rPr>
                <w:szCs w:val="18"/>
              </w:rPr>
            </w:pPr>
            <w:r w:rsidRPr="00D77356">
              <w:rPr>
                <w:szCs w:val="18"/>
              </w:rPr>
              <w:t xml:space="preserve">laikā no 2020.-2024. gadam – 8000 EUR katru gadu, bet laikā no 2025.-2030. gadam - </w:t>
            </w:r>
          </w:p>
          <w:p w:rsidR="004141B7" w:rsidRPr="00D77356" w:rsidRDefault="004141B7" w:rsidP="00987338">
            <w:pPr>
              <w:pStyle w:val="NoSpacing"/>
              <w:cnfStyle w:val="000000000000"/>
              <w:rPr>
                <w:szCs w:val="18"/>
              </w:rPr>
            </w:pPr>
            <w:r w:rsidRPr="00D77356">
              <w:rPr>
                <w:szCs w:val="18"/>
              </w:rPr>
              <w:t>37 000 EUR katru gadu</w:t>
            </w:r>
          </w:p>
          <w:p w:rsidR="004141B7" w:rsidRPr="00150D65" w:rsidRDefault="004141B7" w:rsidP="00987338">
            <w:pPr>
              <w:pStyle w:val="NoSpacing"/>
              <w:cnfStyle w:val="000000000000"/>
              <w:rPr>
                <w:rFonts w:cstheme="minorHAnsi"/>
                <w:szCs w:val="18"/>
              </w:rPr>
            </w:pPr>
            <w:r w:rsidRPr="00D77356">
              <w:rPr>
                <w:szCs w:val="18"/>
              </w:rPr>
              <w:t>(</w:t>
            </w:r>
            <w:r w:rsidR="00A84645">
              <w:rPr>
                <w:szCs w:val="18"/>
              </w:rPr>
              <w:t xml:space="preserve">Finansējuma </w:t>
            </w:r>
            <w:r w:rsidR="00A84645" w:rsidRPr="00150D65">
              <w:rPr>
                <w:rFonts w:cstheme="minorHAnsi"/>
                <w:szCs w:val="18"/>
              </w:rPr>
              <w:t xml:space="preserve">avots: </w:t>
            </w:r>
            <w:r w:rsidRPr="00150D65">
              <w:rPr>
                <w:rFonts w:cstheme="minorHAnsi"/>
                <w:szCs w:val="18"/>
              </w:rPr>
              <w:t>valsts budžets)</w:t>
            </w:r>
          </w:p>
          <w:p w:rsidR="00A84645" w:rsidRPr="00150D65" w:rsidRDefault="00A84645" w:rsidP="00987338">
            <w:pPr>
              <w:pStyle w:val="NoSpacing"/>
              <w:cnfStyle w:val="000000000000"/>
              <w:rPr>
                <w:rFonts w:cstheme="minorHAnsi"/>
                <w:szCs w:val="18"/>
              </w:rPr>
            </w:pPr>
          </w:p>
          <w:p w:rsidR="00A84645" w:rsidRPr="00D77356" w:rsidRDefault="00A84645" w:rsidP="00987338">
            <w:pPr>
              <w:pStyle w:val="NoSpacing"/>
              <w:cnfStyle w:val="000000000000"/>
              <w:rPr>
                <w:szCs w:val="18"/>
              </w:rPr>
            </w:pPr>
            <w:r w:rsidRPr="00150D65">
              <w:rPr>
                <w:rFonts w:cstheme="minorHAnsi"/>
              </w:rPr>
              <w:t>Jautājums par papildu finansējumu no valsts budžeta aktivitāšu ieviešanai skatāms Ministru kabinetā likumprojekta par v</w:t>
            </w:r>
            <w:r w:rsidR="00BA6614">
              <w:rPr>
                <w:rFonts w:cstheme="minorHAnsi"/>
              </w:rPr>
              <w:t xml:space="preserve">alsts budžetu kārtējam gadam un </w:t>
            </w:r>
            <w:r w:rsidRPr="00150D65">
              <w:rPr>
                <w:rFonts w:cstheme="minorHAnsi"/>
              </w:rPr>
              <w:t>likumprojekta par vidēja termiņa budžeta ietvaru sagatavošanas un izskatīšanas procesā atbilstoši valsts budžeta finansiālajām iespējām</w:t>
            </w:r>
            <w:r w:rsidR="00150D65">
              <w:rPr>
                <w:rFonts w:cstheme="minorHAnsi"/>
              </w:rPr>
              <w:t>.</w:t>
            </w:r>
          </w:p>
        </w:tc>
      </w:tr>
      <w:tr w:rsidR="004141B7" w:rsidRPr="00D77356" w:rsidTr="00150D65">
        <w:trPr>
          <w:trHeight w:val="20"/>
          <w:jc w:val="center"/>
        </w:trPr>
        <w:tc>
          <w:tcPr>
            <w:cnfStyle w:val="001000000000"/>
            <w:tcW w:w="247" w:type="pct"/>
            <w:shd w:val="clear" w:color="auto" w:fill="auto"/>
          </w:tcPr>
          <w:p w:rsidR="004141B7" w:rsidRPr="00D77356" w:rsidRDefault="004141B7" w:rsidP="00987338">
            <w:pPr>
              <w:pStyle w:val="NoSpacing"/>
              <w:rPr>
                <w:rFonts w:cstheme="minorHAnsi"/>
                <w:szCs w:val="18"/>
              </w:rPr>
            </w:pPr>
            <w:r w:rsidRPr="00D77356">
              <w:rPr>
                <w:rFonts w:cstheme="minorHAnsi"/>
                <w:szCs w:val="18"/>
              </w:rPr>
              <w:lastRenderedPageBreak/>
              <w:t>1.5.</w:t>
            </w:r>
          </w:p>
        </w:tc>
        <w:tc>
          <w:tcPr>
            <w:tcW w:w="696" w:type="pct"/>
            <w:shd w:val="clear" w:color="auto" w:fill="auto"/>
          </w:tcPr>
          <w:p w:rsidR="004141B7" w:rsidRPr="00D77356" w:rsidRDefault="004141B7" w:rsidP="00987338">
            <w:pPr>
              <w:pStyle w:val="NoSpacing"/>
              <w:cnfStyle w:val="000000000000"/>
              <w:rPr>
                <w:szCs w:val="18"/>
              </w:rPr>
            </w:pPr>
            <w:r w:rsidRPr="00D77356">
              <w:rPr>
                <w:szCs w:val="18"/>
              </w:rPr>
              <w:t>Stiprināt Valsts vides dienesta kapacitāti un veikt efektīvāku piesārņojošo darbību radīto emisiju kontroli.</w:t>
            </w:r>
          </w:p>
        </w:tc>
        <w:tc>
          <w:tcPr>
            <w:tcW w:w="744" w:type="pct"/>
            <w:shd w:val="clear" w:color="auto" w:fill="auto"/>
          </w:tcPr>
          <w:p w:rsidR="004141B7" w:rsidRPr="00D77356" w:rsidRDefault="004141B7" w:rsidP="00987338">
            <w:pPr>
              <w:pStyle w:val="NoSpacing"/>
              <w:cnfStyle w:val="000000000000"/>
              <w:rPr>
                <w:szCs w:val="18"/>
              </w:rPr>
            </w:pPr>
            <w:r w:rsidRPr="00D77356">
              <w:rPr>
                <w:szCs w:val="18"/>
              </w:rPr>
              <w:t>Valsts vides dienests efektīvi un profesionāli veic normatīvajos aktos noteikto prasību izpildes kontroli, kā rezultātā iedzīvotājiem tiek nodrošinātas Satversmē garantētās tiesības dzīvot labvēlīgā vidē un tiek samazināts rūpniecības un enerģētikas sektora radītais gaisa piesārņojums.</w:t>
            </w:r>
          </w:p>
        </w:tc>
        <w:tc>
          <w:tcPr>
            <w:tcW w:w="404" w:type="pct"/>
            <w:shd w:val="clear" w:color="auto" w:fill="auto"/>
          </w:tcPr>
          <w:p w:rsidR="004141B7" w:rsidRPr="00D77356" w:rsidRDefault="004141B7" w:rsidP="00987338">
            <w:pPr>
              <w:pStyle w:val="NoSpacing"/>
              <w:cnfStyle w:val="000000000000"/>
              <w:rPr>
                <w:szCs w:val="18"/>
              </w:rPr>
            </w:pPr>
            <w:proofErr w:type="spellStart"/>
            <w:r w:rsidRPr="00D77356">
              <w:rPr>
                <w:szCs w:val="18"/>
              </w:rPr>
              <w:t>NO</w:t>
            </w:r>
            <w:r w:rsidRPr="00D77356">
              <w:rPr>
                <w:szCs w:val="18"/>
                <w:vertAlign w:val="subscript"/>
              </w:rPr>
              <w:t>x</w:t>
            </w:r>
            <w:proofErr w:type="spellEnd"/>
          </w:p>
          <w:p w:rsidR="004141B7" w:rsidRPr="00D77356" w:rsidRDefault="004141B7" w:rsidP="00987338">
            <w:pPr>
              <w:pStyle w:val="NoSpacing"/>
              <w:cnfStyle w:val="000000000000"/>
              <w:rPr>
                <w:szCs w:val="18"/>
              </w:rPr>
            </w:pPr>
            <w:r w:rsidRPr="00D77356">
              <w:rPr>
                <w:szCs w:val="18"/>
              </w:rPr>
              <w:t>NMGOS</w:t>
            </w:r>
          </w:p>
          <w:p w:rsidR="004141B7" w:rsidRPr="00D77356" w:rsidRDefault="004141B7" w:rsidP="00987338">
            <w:pPr>
              <w:pStyle w:val="NoSpacing"/>
              <w:cnfStyle w:val="000000000000"/>
              <w:rPr>
                <w:szCs w:val="18"/>
                <w:vertAlign w:val="subscript"/>
              </w:rPr>
            </w:pPr>
            <w:r w:rsidRPr="00D77356">
              <w:rPr>
                <w:szCs w:val="18"/>
              </w:rPr>
              <w:t>PM</w:t>
            </w:r>
            <w:r w:rsidRPr="00D77356">
              <w:rPr>
                <w:szCs w:val="18"/>
                <w:vertAlign w:val="subscript"/>
              </w:rPr>
              <w:t>2,5</w:t>
            </w:r>
          </w:p>
          <w:p w:rsidR="004141B7" w:rsidRPr="00D77356" w:rsidRDefault="004141B7" w:rsidP="00987338">
            <w:pPr>
              <w:pStyle w:val="NoSpacing"/>
              <w:cnfStyle w:val="000000000000"/>
              <w:rPr>
                <w:szCs w:val="18"/>
                <w:vertAlign w:val="subscript"/>
              </w:rPr>
            </w:pPr>
            <w:r w:rsidRPr="00D77356">
              <w:rPr>
                <w:szCs w:val="18"/>
              </w:rPr>
              <w:t>NH</w:t>
            </w:r>
            <w:r w:rsidRPr="00D77356">
              <w:rPr>
                <w:szCs w:val="18"/>
                <w:vertAlign w:val="subscript"/>
              </w:rPr>
              <w:t>3</w:t>
            </w:r>
          </w:p>
          <w:p w:rsidR="004141B7" w:rsidRPr="00D77356" w:rsidRDefault="004141B7" w:rsidP="00987338">
            <w:pPr>
              <w:pStyle w:val="NoSpacing"/>
              <w:spacing w:line="480" w:lineRule="auto"/>
              <w:cnfStyle w:val="000000000000"/>
              <w:rPr>
                <w:szCs w:val="18"/>
              </w:rPr>
            </w:pPr>
            <w:r w:rsidRPr="00D77356">
              <w:rPr>
                <w:szCs w:val="18"/>
              </w:rPr>
              <w:t>SO</w:t>
            </w:r>
            <w:r w:rsidRPr="00D77356">
              <w:rPr>
                <w:szCs w:val="18"/>
                <w:vertAlign w:val="subscript"/>
              </w:rPr>
              <w:t>2</w:t>
            </w:r>
          </w:p>
        </w:tc>
        <w:tc>
          <w:tcPr>
            <w:tcW w:w="688" w:type="pct"/>
            <w:shd w:val="clear" w:color="auto" w:fill="auto"/>
          </w:tcPr>
          <w:p w:rsidR="004141B7" w:rsidRPr="00D77356" w:rsidRDefault="004141B7" w:rsidP="00987338">
            <w:pPr>
              <w:pStyle w:val="NoSpacing"/>
              <w:cnfStyle w:val="000000000000"/>
              <w:rPr>
                <w:szCs w:val="18"/>
              </w:rPr>
            </w:pPr>
            <w:r w:rsidRPr="00D77356">
              <w:rPr>
                <w:szCs w:val="18"/>
              </w:rPr>
              <w:t>1) līdzšinējās VVD darbības izvērtējums un jaunu risinājumu izstrāde VVD kapacitātes stiprināšanai un efektīvākas darbības nodrošināšanai;</w:t>
            </w:r>
          </w:p>
          <w:p w:rsidR="004141B7" w:rsidRPr="00D77356" w:rsidRDefault="004141B7" w:rsidP="00A84645">
            <w:pPr>
              <w:pStyle w:val="NoSpacing"/>
              <w:cnfStyle w:val="000000000000"/>
              <w:rPr>
                <w:szCs w:val="18"/>
              </w:rPr>
            </w:pPr>
            <w:r w:rsidRPr="00D77356">
              <w:rPr>
                <w:szCs w:val="18"/>
              </w:rPr>
              <w:t>2) </w:t>
            </w:r>
            <w:r w:rsidRPr="00254FC4">
              <w:rPr>
                <w:szCs w:val="18"/>
              </w:rPr>
              <w:t xml:space="preserve">nodrošināts finansējums papildus valsts mērījumu veikšanai </w:t>
            </w:r>
            <w:r w:rsidR="00A84645" w:rsidRPr="00254FC4">
              <w:rPr>
                <w:szCs w:val="18"/>
              </w:rPr>
              <w:t xml:space="preserve">akreditētā laboratorijā </w:t>
            </w:r>
            <w:r w:rsidRPr="00254FC4">
              <w:rPr>
                <w:szCs w:val="18"/>
              </w:rPr>
              <w:t>dažādu piesārņojošo darbību (izņemot sadedzināšanas iekārtu) darbības kontrolei (katru gadu veikti</w:t>
            </w:r>
            <w:r w:rsidRPr="00D77356">
              <w:rPr>
                <w:szCs w:val="18"/>
              </w:rPr>
              <w:t xml:space="preserve"> ap 100 iekārtu radīto emisiju mērījumi tām gaisu piesārņojošajām vielām, kurām noteikti robežlielumi</w:t>
            </w:r>
            <w:r w:rsidR="00A84645">
              <w:rPr>
                <w:szCs w:val="18"/>
              </w:rPr>
              <w:t xml:space="preserve"> vai emisiju limiti</w:t>
            </w:r>
            <w:r w:rsidRPr="00D77356">
              <w:rPr>
                <w:szCs w:val="18"/>
              </w:rPr>
              <w:t>).</w:t>
            </w:r>
          </w:p>
        </w:tc>
        <w:tc>
          <w:tcPr>
            <w:tcW w:w="396" w:type="pct"/>
            <w:shd w:val="clear" w:color="auto" w:fill="auto"/>
          </w:tcPr>
          <w:p w:rsidR="004141B7" w:rsidRPr="00D77356" w:rsidRDefault="004141B7" w:rsidP="00987338">
            <w:pPr>
              <w:pStyle w:val="NoSpacing"/>
              <w:cnfStyle w:val="000000000000"/>
              <w:rPr>
                <w:szCs w:val="18"/>
              </w:rPr>
            </w:pPr>
            <w:r w:rsidRPr="00D77356">
              <w:rPr>
                <w:szCs w:val="18"/>
              </w:rPr>
              <w:t>VVD</w:t>
            </w:r>
          </w:p>
        </w:tc>
        <w:tc>
          <w:tcPr>
            <w:tcW w:w="398" w:type="pct"/>
            <w:shd w:val="clear" w:color="auto" w:fill="auto"/>
          </w:tcPr>
          <w:p w:rsidR="004141B7" w:rsidRPr="00D77356" w:rsidRDefault="004141B7" w:rsidP="00987338">
            <w:pPr>
              <w:pStyle w:val="NoSpacing"/>
              <w:cnfStyle w:val="000000000000"/>
              <w:rPr>
                <w:szCs w:val="18"/>
              </w:rPr>
            </w:pPr>
            <w:r w:rsidRPr="00D77356">
              <w:rPr>
                <w:szCs w:val="18"/>
              </w:rPr>
              <w:t>VARAM</w:t>
            </w:r>
          </w:p>
        </w:tc>
        <w:tc>
          <w:tcPr>
            <w:tcW w:w="794" w:type="pct"/>
            <w:shd w:val="clear" w:color="auto" w:fill="auto"/>
          </w:tcPr>
          <w:p w:rsidR="004141B7" w:rsidRPr="00D77356" w:rsidRDefault="004141B7" w:rsidP="00987338">
            <w:pPr>
              <w:pStyle w:val="NoSpacing"/>
              <w:cnfStyle w:val="000000000000"/>
              <w:rPr>
                <w:szCs w:val="18"/>
              </w:rPr>
            </w:pPr>
            <w:r w:rsidRPr="00D77356">
              <w:rPr>
                <w:szCs w:val="18"/>
              </w:rPr>
              <w:t>1) 2020. </w:t>
            </w:r>
            <w:r w:rsidR="003F3D96">
              <w:rPr>
                <w:szCs w:val="18"/>
              </w:rPr>
              <w:t>– 2021. </w:t>
            </w:r>
            <w:r w:rsidRPr="00D77356">
              <w:rPr>
                <w:szCs w:val="18"/>
              </w:rPr>
              <w:t>gads;</w:t>
            </w:r>
          </w:p>
          <w:p w:rsidR="004141B7" w:rsidRPr="00D77356" w:rsidRDefault="004141B7" w:rsidP="00987338">
            <w:pPr>
              <w:pStyle w:val="NoSpacing"/>
              <w:cnfStyle w:val="000000000000"/>
              <w:rPr>
                <w:szCs w:val="18"/>
              </w:rPr>
            </w:pPr>
            <w:r w:rsidRPr="00D77356">
              <w:rPr>
                <w:szCs w:val="18"/>
              </w:rPr>
              <w:t>2) 2020. - 2030. gads.</w:t>
            </w:r>
          </w:p>
        </w:tc>
        <w:tc>
          <w:tcPr>
            <w:tcW w:w="633" w:type="pct"/>
            <w:shd w:val="clear" w:color="auto" w:fill="auto"/>
            <w:tcMar>
              <w:left w:w="28" w:type="dxa"/>
              <w:right w:w="28" w:type="dxa"/>
            </w:tcMar>
          </w:tcPr>
          <w:p w:rsidR="004141B7" w:rsidRPr="00D77356" w:rsidRDefault="004141B7" w:rsidP="00987338">
            <w:pPr>
              <w:pStyle w:val="NoSpacing"/>
              <w:cnfStyle w:val="000000000000"/>
              <w:rPr>
                <w:szCs w:val="18"/>
              </w:rPr>
            </w:pPr>
            <w:r w:rsidRPr="00D77356">
              <w:rPr>
                <w:szCs w:val="18"/>
              </w:rPr>
              <w:t xml:space="preserve">Mērījumiem </w:t>
            </w:r>
            <w:r w:rsidR="002704F7" w:rsidRPr="00150D65">
              <w:rPr>
                <w:szCs w:val="18"/>
                <w:u w:val="single"/>
              </w:rPr>
              <w:t xml:space="preserve">papildus </w:t>
            </w:r>
            <w:r w:rsidRPr="00150D65">
              <w:rPr>
                <w:szCs w:val="18"/>
                <w:u w:val="single"/>
              </w:rPr>
              <w:t>nepieciešamais</w:t>
            </w:r>
            <w:r w:rsidR="00150D65" w:rsidRPr="00150D65">
              <w:rPr>
                <w:szCs w:val="18"/>
                <w:u w:val="single"/>
              </w:rPr>
              <w:t xml:space="preserve"> </w:t>
            </w:r>
            <w:r w:rsidRPr="00150D65">
              <w:rPr>
                <w:szCs w:val="18"/>
                <w:u w:val="single"/>
              </w:rPr>
              <w:t>finansējums</w:t>
            </w:r>
            <w:r w:rsidR="00150D65">
              <w:rPr>
                <w:szCs w:val="18"/>
                <w:u w:val="single"/>
              </w:rPr>
              <w:t>:</w:t>
            </w:r>
            <w:r w:rsidRPr="00150D65">
              <w:rPr>
                <w:szCs w:val="18"/>
                <w:u w:val="single"/>
              </w:rPr>
              <w:t xml:space="preserve"> </w:t>
            </w:r>
            <w:r w:rsidRPr="00D77356">
              <w:rPr>
                <w:szCs w:val="18"/>
              </w:rPr>
              <w:t>25 000 EUR katru gadu</w:t>
            </w:r>
            <w:r w:rsidR="00150D65">
              <w:rPr>
                <w:szCs w:val="18"/>
              </w:rPr>
              <w:t xml:space="preserve"> sākot ar 2020.gadu</w:t>
            </w:r>
          </w:p>
          <w:p w:rsidR="004141B7" w:rsidRPr="00150D65" w:rsidRDefault="004141B7" w:rsidP="00987338">
            <w:pPr>
              <w:pStyle w:val="NoSpacing"/>
              <w:cnfStyle w:val="000000000000"/>
              <w:rPr>
                <w:rFonts w:cstheme="minorHAnsi"/>
                <w:szCs w:val="18"/>
              </w:rPr>
            </w:pPr>
            <w:r w:rsidRPr="00D77356">
              <w:rPr>
                <w:szCs w:val="18"/>
              </w:rPr>
              <w:t>(</w:t>
            </w:r>
            <w:r w:rsidR="00150D65">
              <w:rPr>
                <w:szCs w:val="18"/>
              </w:rPr>
              <w:t xml:space="preserve">Finansējuma </w:t>
            </w:r>
            <w:r w:rsidR="00150D65" w:rsidRPr="00150D65">
              <w:rPr>
                <w:rFonts w:cstheme="minorHAnsi"/>
                <w:szCs w:val="18"/>
              </w:rPr>
              <w:t xml:space="preserve">avots: </w:t>
            </w:r>
            <w:r w:rsidRPr="00150D65">
              <w:rPr>
                <w:rFonts w:cstheme="minorHAnsi"/>
                <w:szCs w:val="18"/>
              </w:rPr>
              <w:t>valsts budžets)</w:t>
            </w:r>
            <w:r w:rsidR="00150D65" w:rsidRPr="00150D65">
              <w:rPr>
                <w:rFonts w:cstheme="minorHAnsi"/>
                <w:szCs w:val="18"/>
              </w:rPr>
              <w:t>.</w:t>
            </w:r>
          </w:p>
          <w:p w:rsidR="00150D65" w:rsidRPr="00150D65" w:rsidRDefault="00150D65" w:rsidP="00987338">
            <w:pPr>
              <w:pStyle w:val="NoSpacing"/>
              <w:cnfStyle w:val="000000000000"/>
              <w:rPr>
                <w:rFonts w:cstheme="minorHAnsi"/>
                <w:szCs w:val="18"/>
              </w:rPr>
            </w:pPr>
          </w:p>
          <w:p w:rsidR="00150D65" w:rsidRPr="00D77356" w:rsidRDefault="00150D65" w:rsidP="00987338">
            <w:pPr>
              <w:pStyle w:val="NoSpacing"/>
              <w:cnfStyle w:val="000000000000"/>
              <w:rPr>
                <w:szCs w:val="18"/>
              </w:rPr>
            </w:pPr>
            <w:r w:rsidRPr="00150D65">
              <w:rPr>
                <w:rFonts w:cstheme="minorHAnsi"/>
              </w:rPr>
              <w:t>Jautājums par papildu finansējumu no valsts budžeta aktivitāšu ieviešanai skatāms Ministru kabinetā likumprojekta par valsts budžetu kārtējam gadam un likumprojekta par vidēja termiņa budžeta ietvaru sagatavošanas un izskatīšanas procesā atbilstoši valsts budžeta finansiālajām iespējām</w:t>
            </w:r>
            <w:r>
              <w:rPr>
                <w:rFonts w:cstheme="minorHAnsi"/>
              </w:rPr>
              <w:t>.</w:t>
            </w:r>
          </w:p>
        </w:tc>
      </w:tr>
      <w:tr w:rsidR="004141B7" w:rsidRPr="00D77356" w:rsidTr="00150D65">
        <w:trPr>
          <w:trHeight w:val="20"/>
          <w:jc w:val="center"/>
        </w:trPr>
        <w:tc>
          <w:tcPr>
            <w:cnfStyle w:val="001000000000"/>
            <w:tcW w:w="247" w:type="pct"/>
            <w:shd w:val="clear" w:color="auto" w:fill="auto"/>
          </w:tcPr>
          <w:p w:rsidR="004141B7" w:rsidRPr="00D77356" w:rsidRDefault="004141B7" w:rsidP="00987338">
            <w:pPr>
              <w:pStyle w:val="NoSpacing"/>
              <w:rPr>
                <w:rFonts w:cstheme="minorHAnsi"/>
                <w:szCs w:val="18"/>
              </w:rPr>
            </w:pPr>
            <w:r w:rsidRPr="00D77356">
              <w:rPr>
                <w:rFonts w:cstheme="minorHAnsi"/>
                <w:szCs w:val="18"/>
              </w:rPr>
              <w:t>1.6.</w:t>
            </w:r>
          </w:p>
        </w:tc>
        <w:tc>
          <w:tcPr>
            <w:tcW w:w="696" w:type="pct"/>
            <w:shd w:val="clear" w:color="auto" w:fill="auto"/>
          </w:tcPr>
          <w:p w:rsidR="004141B7" w:rsidRPr="00D77356" w:rsidRDefault="004141B7" w:rsidP="00987338">
            <w:pPr>
              <w:pStyle w:val="NoSpacing"/>
              <w:cnfStyle w:val="000000000000"/>
              <w:rPr>
                <w:szCs w:val="18"/>
              </w:rPr>
            </w:pPr>
            <w:r w:rsidRPr="00D77356">
              <w:rPr>
                <w:szCs w:val="18"/>
              </w:rPr>
              <w:t>Sniegt finansiālu atbalstu MK noteikumos Nr. 736 un aktualizētajos MK noteikumos Nr.1015</w:t>
            </w:r>
            <w:r w:rsidRPr="00D77356">
              <w:rPr>
                <w:b/>
                <w:szCs w:val="18"/>
              </w:rPr>
              <w:t xml:space="preserve"> </w:t>
            </w:r>
            <w:r w:rsidRPr="00D77356">
              <w:rPr>
                <w:szCs w:val="18"/>
              </w:rPr>
              <w:t xml:space="preserve">noteikto emisiju robežvērtību nodrošināšanai un atbilstošu dūmgāzu </w:t>
            </w:r>
            <w:r w:rsidRPr="00D77356">
              <w:rPr>
                <w:szCs w:val="18"/>
              </w:rPr>
              <w:lastRenderedPageBreak/>
              <w:t>attīrīšanas iekārtu uzstādīšanai esošajām attiecīgi vidējas un mazas jaudas sadedzināšanas iekārtām, kas izmanto biomasu.</w:t>
            </w:r>
          </w:p>
        </w:tc>
        <w:tc>
          <w:tcPr>
            <w:tcW w:w="744" w:type="pct"/>
            <w:shd w:val="clear" w:color="auto" w:fill="auto"/>
          </w:tcPr>
          <w:p w:rsidR="004141B7" w:rsidRPr="00D77356" w:rsidRDefault="004141B7" w:rsidP="00987338">
            <w:pPr>
              <w:pStyle w:val="NoSpacing"/>
              <w:cnfStyle w:val="000000000000"/>
              <w:rPr>
                <w:szCs w:val="18"/>
              </w:rPr>
            </w:pPr>
            <w:r w:rsidRPr="00D77356">
              <w:rPr>
                <w:szCs w:val="18"/>
              </w:rPr>
              <w:lastRenderedPageBreak/>
              <w:t>Tiek sniegts finansiāls atbalsts esošo sadedzināšanas iekārtu nomaiņai un attīrīšanas iekārtu uzstādīšanai, kā rezultātā samazinās gaisa piesārņojums, ko rada vidējas un mazas jaudas sadedzināšanas iekārtas.</w:t>
            </w:r>
          </w:p>
        </w:tc>
        <w:tc>
          <w:tcPr>
            <w:tcW w:w="404" w:type="pct"/>
            <w:shd w:val="clear" w:color="auto" w:fill="auto"/>
          </w:tcPr>
          <w:p w:rsidR="004141B7" w:rsidRPr="00D77356" w:rsidRDefault="004141B7" w:rsidP="00987338">
            <w:pPr>
              <w:pStyle w:val="NoSpacing"/>
              <w:cnfStyle w:val="000000000000"/>
              <w:rPr>
                <w:szCs w:val="18"/>
              </w:rPr>
            </w:pPr>
            <w:proofErr w:type="spellStart"/>
            <w:r w:rsidRPr="00D77356">
              <w:rPr>
                <w:szCs w:val="18"/>
              </w:rPr>
              <w:t>NO</w:t>
            </w:r>
            <w:r w:rsidRPr="00D77356">
              <w:rPr>
                <w:szCs w:val="18"/>
                <w:vertAlign w:val="subscript"/>
              </w:rPr>
              <w:t>x</w:t>
            </w:r>
            <w:proofErr w:type="spellEnd"/>
          </w:p>
          <w:p w:rsidR="004141B7" w:rsidRPr="00D77356" w:rsidRDefault="004141B7" w:rsidP="00987338">
            <w:pPr>
              <w:pStyle w:val="NoSpacing"/>
              <w:cnfStyle w:val="000000000000"/>
              <w:rPr>
                <w:szCs w:val="18"/>
              </w:rPr>
            </w:pPr>
            <w:r w:rsidRPr="00D77356">
              <w:rPr>
                <w:szCs w:val="18"/>
              </w:rPr>
              <w:t>PM</w:t>
            </w:r>
            <w:r w:rsidRPr="00D77356">
              <w:rPr>
                <w:szCs w:val="18"/>
                <w:vertAlign w:val="subscript"/>
              </w:rPr>
              <w:t>2,5</w:t>
            </w:r>
          </w:p>
        </w:tc>
        <w:tc>
          <w:tcPr>
            <w:tcW w:w="688" w:type="pct"/>
            <w:shd w:val="clear" w:color="auto" w:fill="auto"/>
          </w:tcPr>
          <w:p w:rsidR="004141B7" w:rsidRPr="00D77356" w:rsidRDefault="004141B7" w:rsidP="00987338">
            <w:pPr>
              <w:pStyle w:val="NoSpacing"/>
              <w:cnfStyle w:val="000000000000"/>
              <w:rPr>
                <w:szCs w:val="18"/>
              </w:rPr>
            </w:pPr>
            <w:r w:rsidRPr="00D77356">
              <w:rPr>
                <w:szCs w:val="18"/>
              </w:rPr>
              <w:t>Izveidota finansiālā atbalsta programma un prioritāri tiek sniegts atbalsts sadedzināšanas iekārtām (300 MW vidējas jaudas un 55 MW mazas jaudas).</w:t>
            </w:r>
          </w:p>
          <w:p w:rsidR="004141B7" w:rsidRPr="00D77356" w:rsidRDefault="004141B7" w:rsidP="00987338">
            <w:pPr>
              <w:pStyle w:val="NoSpacing"/>
              <w:cnfStyle w:val="000000000000"/>
              <w:rPr>
                <w:szCs w:val="18"/>
              </w:rPr>
            </w:pPr>
          </w:p>
        </w:tc>
        <w:tc>
          <w:tcPr>
            <w:tcW w:w="396" w:type="pct"/>
            <w:shd w:val="clear" w:color="auto" w:fill="auto"/>
          </w:tcPr>
          <w:p w:rsidR="004141B7" w:rsidRPr="00D77356" w:rsidRDefault="004141B7" w:rsidP="00987338">
            <w:pPr>
              <w:pStyle w:val="NoSpacing"/>
              <w:cnfStyle w:val="000000000000"/>
              <w:rPr>
                <w:szCs w:val="18"/>
              </w:rPr>
            </w:pPr>
            <w:r w:rsidRPr="00D77356">
              <w:rPr>
                <w:szCs w:val="18"/>
              </w:rPr>
              <w:t>VARAM (priekšlikuma iesniedzējs)</w:t>
            </w:r>
          </w:p>
        </w:tc>
        <w:tc>
          <w:tcPr>
            <w:tcW w:w="398" w:type="pct"/>
            <w:shd w:val="clear" w:color="auto" w:fill="auto"/>
          </w:tcPr>
          <w:p w:rsidR="004141B7" w:rsidRPr="00D77356" w:rsidRDefault="004141B7" w:rsidP="00987338">
            <w:pPr>
              <w:pStyle w:val="NoSpacing"/>
              <w:cnfStyle w:val="000000000000"/>
              <w:rPr>
                <w:szCs w:val="18"/>
              </w:rPr>
            </w:pPr>
            <w:r w:rsidRPr="00D77356">
              <w:rPr>
                <w:szCs w:val="18"/>
              </w:rPr>
              <w:t>FM</w:t>
            </w:r>
          </w:p>
          <w:p w:rsidR="004141B7" w:rsidRPr="00D77356" w:rsidRDefault="004141B7" w:rsidP="00987338">
            <w:pPr>
              <w:pStyle w:val="NoSpacing"/>
              <w:cnfStyle w:val="000000000000"/>
              <w:rPr>
                <w:szCs w:val="18"/>
              </w:rPr>
            </w:pPr>
            <w:r w:rsidRPr="00D77356">
              <w:rPr>
                <w:szCs w:val="18"/>
              </w:rPr>
              <w:t>EM</w:t>
            </w:r>
          </w:p>
          <w:p w:rsidR="004141B7" w:rsidRPr="00D77356" w:rsidRDefault="004141B7" w:rsidP="00987338">
            <w:pPr>
              <w:pStyle w:val="NoSpacing"/>
              <w:cnfStyle w:val="000000000000"/>
              <w:rPr>
                <w:szCs w:val="18"/>
              </w:rPr>
            </w:pPr>
            <w:r w:rsidRPr="00D77356">
              <w:rPr>
                <w:szCs w:val="18"/>
              </w:rPr>
              <w:t>PKC</w:t>
            </w:r>
          </w:p>
        </w:tc>
        <w:tc>
          <w:tcPr>
            <w:tcW w:w="794" w:type="pct"/>
            <w:shd w:val="clear" w:color="auto" w:fill="auto"/>
          </w:tcPr>
          <w:p w:rsidR="004141B7" w:rsidRPr="00D77356" w:rsidRDefault="004141B7" w:rsidP="00987338">
            <w:pPr>
              <w:pStyle w:val="NoSpacing"/>
              <w:cnfStyle w:val="000000000000"/>
              <w:rPr>
                <w:szCs w:val="18"/>
              </w:rPr>
            </w:pPr>
            <w:r w:rsidRPr="00D77356">
              <w:rPr>
                <w:szCs w:val="18"/>
              </w:rPr>
              <w:t>2021.</w:t>
            </w:r>
            <w:r w:rsidR="008A6EED">
              <w:rPr>
                <w:szCs w:val="18"/>
              </w:rPr>
              <w:t xml:space="preserve"> </w:t>
            </w:r>
            <w:r w:rsidRPr="00D77356">
              <w:rPr>
                <w:szCs w:val="18"/>
              </w:rPr>
              <w:t>-</w:t>
            </w:r>
            <w:r w:rsidR="008A6EED">
              <w:rPr>
                <w:szCs w:val="18"/>
              </w:rPr>
              <w:t xml:space="preserve"> </w:t>
            </w:r>
            <w:r w:rsidRPr="00D77356">
              <w:rPr>
                <w:szCs w:val="18"/>
              </w:rPr>
              <w:t>2027.gads</w:t>
            </w:r>
          </w:p>
        </w:tc>
        <w:tc>
          <w:tcPr>
            <w:tcW w:w="633" w:type="pct"/>
            <w:shd w:val="clear" w:color="auto" w:fill="auto"/>
            <w:tcMar>
              <w:left w:w="28" w:type="dxa"/>
              <w:right w:w="28" w:type="dxa"/>
            </w:tcMar>
          </w:tcPr>
          <w:p w:rsidR="00462864" w:rsidRPr="00462864" w:rsidRDefault="00462864" w:rsidP="00987338">
            <w:pPr>
              <w:pStyle w:val="NoSpacing"/>
              <w:cnfStyle w:val="000000000000"/>
              <w:rPr>
                <w:szCs w:val="18"/>
                <w:u w:val="single"/>
              </w:rPr>
            </w:pPr>
            <w:r w:rsidRPr="00462864">
              <w:rPr>
                <w:szCs w:val="18"/>
                <w:u w:val="single"/>
              </w:rPr>
              <w:t xml:space="preserve">Papildus nepieciešamais finansējums: </w:t>
            </w:r>
          </w:p>
          <w:p w:rsidR="004141B7" w:rsidRPr="00D77356" w:rsidRDefault="004141B7" w:rsidP="00987338">
            <w:pPr>
              <w:pStyle w:val="NoSpacing"/>
              <w:cnfStyle w:val="000000000000"/>
              <w:rPr>
                <w:szCs w:val="18"/>
              </w:rPr>
            </w:pPr>
            <w:r w:rsidRPr="00D77356">
              <w:rPr>
                <w:szCs w:val="18"/>
              </w:rPr>
              <w:t xml:space="preserve">50 miljoni EUR vienā </w:t>
            </w:r>
            <w:r w:rsidR="003F3D96">
              <w:rPr>
                <w:szCs w:val="18"/>
              </w:rPr>
              <w:t xml:space="preserve">plānošanas </w:t>
            </w:r>
            <w:r w:rsidRPr="00D77356">
              <w:rPr>
                <w:szCs w:val="18"/>
              </w:rPr>
              <w:t>periodā</w:t>
            </w:r>
          </w:p>
          <w:p w:rsidR="004141B7" w:rsidRPr="00D77356" w:rsidRDefault="004141B7" w:rsidP="0033109E">
            <w:pPr>
              <w:pStyle w:val="NoSpacing"/>
              <w:cnfStyle w:val="000000000000"/>
              <w:rPr>
                <w:szCs w:val="18"/>
              </w:rPr>
            </w:pPr>
            <w:r w:rsidRPr="00D77356">
              <w:rPr>
                <w:szCs w:val="18"/>
              </w:rPr>
              <w:t>(iespējamais avots: ES fondu finansējums)</w:t>
            </w:r>
          </w:p>
        </w:tc>
      </w:tr>
      <w:bookmarkEnd w:id="238"/>
      <w:bookmarkEnd w:id="239"/>
      <w:tr w:rsidR="004141B7" w:rsidRPr="00D77356" w:rsidTr="00987338">
        <w:trPr>
          <w:trHeight w:val="20"/>
          <w:jc w:val="center"/>
        </w:trPr>
        <w:tc>
          <w:tcPr>
            <w:cnfStyle w:val="001000000000"/>
            <w:tcW w:w="5000" w:type="pct"/>
            <w:gridSpan w:val="9"/>
            <w:shd w:val="clear" w:color="auto" w:fill="auto"/>
            <w:tcMar>
              <w:left w:w="28" w:type="dxa"/>
              <w:right w:w="28" w:type="dxa"/>
            </w:tcMar>
          </w:tcPr>
          <w:p w:rsidR="001758C1" w:rsidRPr="00D77356" w:rsidRDefault="001758C1" w:rsidP="00112D71">
            <w:pPr>
              <w:pStyle w:val="NoSpacing"/>
              <w:rPr>
                <w:bCs w:val="0"/>
                <w:i/>
                <w:szCs w:val="18"/>
              </w:rPr>
            </w:pPr>
          </w:p>
          <w:p w:rsidR="004141B7" w:rsidRPr="00D77356" w:rsidRDefault="004141B7" w:rsidP="00112D71">
            <w:pPr>
              <w:pStyle w:val="NoSpacing"/>
              <w:rPr>
                <w:bCs w:val="0"/>
                <w:i/>
                <w:szCs w:val="18"/>
              </w:rPr>
            </w:pPr>
            <w:r w:rsidRPr="00D77356">
              <w:rPr>
                <w:b w:val="0"/>
                <w:i/>
                <w:szCs w:val="18"/>
              </w:rPr>
              <w:t xml:space="preserve">Kopējais aprēķinātais emisiju samazinājums </w:t>
            </w:r>
            <w:r w:rsidR="00A17D32">
              <w:rPr>
                <w:b w:val="0"/>
                <w:i/>
                <w:szCs w:val="18"/>
              </w:rPr>
              <w:t>pasākumiem 1.3. – 1.5.</w:t>
            </w:r>
            <w:r w:rsidRPr="00D77356">
              <w:rPr>
                <w:b w:val="0"/>
                <w:i/>
                <w:szCs w:val="18"/>
              </w:rPr>
              <w:t xml:space="preserve"> </w:t>
            </w:r>
            <w:r w:rsidR="00A17D32">
              <w:rPr>
                <w:b w:val="0"/>
                <w:i/>
                <w:szCs w:val="18"/>
              </w:rPr>
              <w:t xml:space="preserve">2030.gadā </w:t>
            </w:r>
            <w:r w:rsidRPr="00D77356">
              <w:rPr>
                <w:b w:val="0"/>
                <w:i/>
                <w:szCs w:val="18"/>
              </w:rPr>
              <w:t xml:space="preserve">ir: </w:t>
            </w:r>
            <w:proofErr w:type="spellStart"/>
            <w:r w:rsidRPr="00D77356">
              <w:rPr>
                <w:b w:val="0"/>
                <w:i/>
                <w:szCs w:val="18"/>
              </w:rPr>
              <w:t>NO</w:t>
            </w:r>
            <w:r w:rsidRPr="00D77356">
              <w:rPr>
                <w:b w:val="0"/>
                <w:i/>
                <w:szCs w:val="18"/>
                <w:vertAlign w:val="subscript"/>
              </w:rPr>
              <w:t>x</w:t>
            </w:r>
            <w:proofErr w:type="spellEnd"/>
            <w:r w:rsidRPr="00D77356">
              <w:rPr>
                <w:b w:val="0"/>
                <w:i/>
                <w:szCs w:val="18"/>
              </w:rPr>
              <w:t xml:space="preserve"> - 2,08 </w:t>
            </w:r>
            <w:proofErr w:type="spellStart"/>
            <w:r w:rsidRPr="00D77356">
              <w:rPr>
                <w:b w:val="0"/>
                <w:i/>
                <w:szCs w:val="18"/>
              </w:rPr>
              <w:t>kt</w:t>
            </w:r>
            <w:proofErr w:type="spellEnd"/>
            <w:r w:rsidRPr="00D77356">
              <w:rPr>
                <w:b w:val="0"/>
                <w:i/>
                <w:szCs w:val="18"/>
              </w:rPr>
              <w:t xml:space="preserve"> un PM</w:t>
            </w:r>
            <w:r w:rsidRPr="00D77356">
              <w:rPr>
                <w:b w:val="0"/>
                <w:i/>
                <w:szCs w:val="18"/>
                <w:vertAlign w:val="subscript"/>
              </w:rPr>
              <w:t>2,5</w:t>
            </w:r>
            <w:r w:rsidRPr="00D77356">
              <w:rPr>
                <w:b w:val="0"/>
                <w:i/>
                <w:szCs w:val="18"/>
              </w:rPr>
              <w:t xml:space="preserve"> - 3,86 </w:t>
            </w:r>
            <w:proofErr w:type="spellStart"/>
            <w:r w:rsidRPr="00D77356">
              <w:rPr>
                <w:b w:val="0"/>
                <w:i/>
                <w:szCs w:val="18"/>
              </w:rPr>
              <w:t>kt</w:t>
            </w:r>
            <w:proofErr w:type="spellEnd"/>
            <w:r w:rsidRPr="00D77356">
              <w:rPr>
                <w:b w:val="0"/>
                <w:i/>
                <w:szCs w:val="18"/>
              </w:rPr>
              <w:t>.</w:t>
            </w:r>
          </w:p>
          <w:p w:rsidR="001758C1" w:rsidRPr="00D77356" w:rsidRDefault="001758C1" w:rsidP="00112D71">
            <w:pPr>
              <w:pStyle w:val="NoSpacing"/>
              <w:rPr>
                <w:b w:val="0"/>
                <w:i/>
                <w:szCs w:val="18"/>
              </w:rPr>
            </w:pPr>
          </w:p>
        </w:tc>
      </w:tr>
      <w:tr w:rsidR="004141B7" w:rsidRPr="00D77356" w:rsidTr="00987338">
        <w:trPr>
          <w:trHeight w:val="20"/>
          <w:jc w:val="center"/>
        </w:trPr>
        <w:tc>
          <w:tcPr>
            <w:cnfStyle w:val="001000000000"/>
            <w:tcW w:w="247" w:type="pct"/>
            <w:shd w:val="clear" w:color="auto" w:fill="auto"/>
          </w:tcPr>
          <w:p w:rsidR="004141B7" w:rsidRPr="00D77356" w:rsidRDefault="004141B7" w:rsidP="00112D71">
            <w:pPr>
              <w:pStyle w:val="NoSpacing"/>
              <w:rPr>
                <w:rFonts w:cstheme="minorHAnsi"/>
                <w:szCs w:val="18"/>
              </w:rPr>
            </w:pPr>
          </w:p>
        </w:tc>
        <w:tc>
          <w:tcPr>
            <w:tcW w:w="4753" w:type="pct"/>
            <w:gridSpan w:val="8"/>
            <w:shd w:val="clear" w:color="auto" w:fill="auto"/>
            <w:tcMar>
              <w:left w:w="28" w:type="dxa"/>
              <w:right w:w="28" w:type="dxa"/>
            </w:tcMar>
          </w:tcPr>
          <w:p w:rsidR="004141B7" w:rsidRPr="00D77356" w:rsidRDefault="004141B7" w:rsidP="00112D71">
            <w:pPr>
              <w:pStyle w:val="NoSpacing"/>
              <w:cnfStyle w:val="000000000000"/>
              <w:rPr>
                <w:szCs w:val="18"/>
              </w:rPr>
            </w:pPr>
            <w:r w:rsidRPr="00D77356">
              <w:rPr>
                <w:sz w:val="20"/>
                <w:szCs w:val="18"/>
              </w:rPr>
              <w:t>Ostu termināļu radītā piesārņojuma samazināšana</w:t>
            </w:r>
          </w:p>
        </w:tc>
      </w:tr>
      <w:tr w:rsidR="004141B7" w:rsidRPr="00D77356" w:rsidTr="00150D65">
        <w:trPr>
          <w:trHeight w:val="20"/>
          <w:jc w:val="center"/>
        </w:trPr>
        <w:tc>
          <w:tcPr>
            <w:cnfStyle w:val="001000000000"/>
            <w:tcW w:w="247" w:type="pct"/>
            <w:shd w:val="clear" w:color="auto" w:fill="auto"/>
          </w:tcPr>
          <w:p w:rsidR="004141B7" w:rsidRPr="00D77356" w:rsidRDefault="004141B7" w:rsidP="00112D71">
            <w:pPr>
              <w:pStyle w:val="NoSpacing"/>
              <w:rPr>
                <w:rFonts w:cstheme="minorHAnsi"/>
                <w:szCs w:val="18"/>
              </w:rPr>
            </w:pPr>
            <w:r w:rsidRPr="00D77356">
              <w:rPr>
                <w:rFonts w:cstheme="minorHAnsi"/>
                <w:szCs w:val="18"/>
              </w:rPr>
              <w:t>1.7.</w:t>
            </w:r>
          </w:p>
        </w:tc>
        <w:tc>
          <w:tcPr>
            <w:tcW w:w="696" w:type="pct"/>
            <w:shd w:val="clear" w:color="auto" w:fill="auto"/>
          </w:tcPr>
          <w:p w:rsidR="004141B7" w:rsidRPr="00D77356" w:rsidRDefault="004141B7" w:rsidP="00BA668A">
            <w:pPr>
              <w:pStyle w:val="NoSpacing"/>
              <w:cnfStyle w:val="000000000000"/>
              <w:rPr>
                <w:rFonts w:cstheme="minorHAnsi"/>
                <w:szCs w:val="18"/>
              </w:rPr>
            </w:pPr>
            <w:r w:rsidRPr="00D77356">
              <w:rPr>
                <w:rFonts w:cstheme="minorHAnsi"/>
                <w:szCs w:val="18"/>
                <w:shd w:val="clear" w:color="auto" w:fill="FFFFFF"/>
              </w:rPr>
              <w:t>Nodrošināt, ka ostās veikto piesārņojošo darbību operatori, kas noteiktos apjomos pārkrauj naftas produktus un bīstamās ķīmiskās vielas uzstāda kravas izgarojumu emisijas kontroles sistēmu</w:t>
            </w:r>
          </w:p>
        </w:tc>
        <w:tc>
          <w:tcPr>
            <w:tcW w:w="744" w:type="pct"/>
            <w:shd w:val="clear" w:color="auto" w:fill="auto"/>
          </w:tcPr>
          <w:p w:rsidR="004141B7" w:rsidRPr="00D77356" w:rsidRDefault="004141B7" w:rsidP="00112D71">
            <w:pPr>
              <w:pStyle w:val="NoSpacing"/>
              <w:cnfStyle w:val="000000000000"/>
              <w:rPr>
                <w:szCs w:val="18"/>
              </w:rPr>
            </w:pPr>
            <w:r w:rsidRPr="00D77356">
              <w:rPr>
                <w:szCs w:val="18"/>
              </w:rPr>
              <w:t xml:space="preserve">Nodrošināta </w:t>
            </w:r>
            <w:r w:rsidR="00BA668A" w:rsidRPr="00D77356">
              <w:rPr>
                <w:szCs w:val="18"/>
              </w:rPr>
              <w:t xml:space="preserve">likumā "Par </w:t>
            </w:r>
            <w:proofErr w:type="spellStart"/>
            <w:r w:rsidR="00BA668A" w:rsidRPr="00D77356">
              <w:rPr>
                <w:szCs w:val="18"/>
              </w:rPr>
              <w:t>peisārņojumu</w:t>
            </w:r>
            <w:proofErr w:type="spellEnd"/>
            <w:r w:rsidR="00BA668A" w:rsidRPr="00D77356">
              <w:rPr>
                <w:szCs w:val="18"/>
              </w:rPr>
              <w:t xml:space="preserve">" noteikto </w:t>
            </w:r>
            <w:r w:rsidRPr="00D77356">
              <w:rPr>
                <w:szCs w:val="18"/>
              </w:rPr>
              <w:t xml:space="preserve">prasību ieviešana un to ievērošanas kontrole attiecībā uz prasībām par kravas izgarojumu emisijas kontroles sistēmu uzstādīšanu, darbību un monitoringu, kā rezultātā samazinās ostas termināļu radītās smakas un gaisa piesārņojums. </w:t>
            </w:r>
          </w:p>
        </w:tc>
        <w:tc>
          <w:tcPr>
            <w:tcW w:w="404" w:type="pct"/>
            <w:shd w:val="clear" w:color="auto" w:fill="auto"/>
          </w:tcPr>
          <w:p w:rsidR="004141B7" w:rsidRPr="00D77356" w:rsidRDefault="004141B7" w:rsidP="00112D71">
            <w:pPr>
              <w:pStyle w:val="NoSpacing"/>
              <w:cnfStyle w:val="000000000000"/>
              <w:rPr>
                <w:szCs w:val="18"/>
              </w:rPr>
            </w:pPr>
            <w:r w:rsidRPr="00D77356">
              <w:rPr>
                <w:szCs w:val="18"/>
              </w:rPr>
              <w:t>NMGOS</w:t>
            </w:r>
          </w:p>
        </w:tc>
        <w:tc>
          <w:tcPr>
            <w:tcW w:w="688" w:type="pct"/>
            <w:shd w:val="clear" w:color="auto" w:fill="auto"/>
          </w:tcPr>
          <w:p w:rsidR="004141B7" w:rsidRPr="00D77356" w:rsidRDefault="004141B7" w:rsidP="00112D71">
            <w:pPr>
              <w:pStyle w:val="NoSpacing"/>
              <w:cnfStyle w:val="000000000000"/>
              <w:rPr>
                <w:szCs w:val="18"/>
              </w:rPr>
            </w:pPr>
            <w:r w:rsidRPr="00D77356">
              <w:rPr>
                <w:szCs w:val="18"/>
              </w:rPr>
              <w:t>Rīgas Brīvostas teritorijā uzstādītas emisiju kontroles sistēmas 6 terminālos.</w:t>
            </w:r>
          </w:p>
        </w:tc>
        <w:tc>
          <w:tcPr>
            <w:tcW w:w="396" w:type="pct"/>
            <w:shd w:val="clear" w:color="auto" w:fill="auto"/>
          </w:tcPr>
          <w:p w:rsidR="004141B7" w:rsidRPr="00D77356" w:rsidRDefault="004141B7" w:rsidP="00112D71">
            <w:pPr>
              <w:pStyle w:val="NoSpacing"/>
              <w:jc w:val="center"/>
              <w:cnfStyle w:val="000000000000"/>
              <w:rPr>
                <w:szCs w:val="18"/>
              </w:rPr>
            </w:pPr>
            <w:r w:rsidRPr="00D77356">
              <w:rPr>
                <w:szCs w:val="18"/>
              </w:rPr>
              <w:t>VVD</w:t>
            </w:r>
          </w:p>
        </w:tc>
        <w:tc>
          <w:tcPr>
            <w:tcW w:w="398" w:type="pct"/>
            <w:shd w:val="clear" w:color="auto" w:fill="auto"/>
          </w:tcPr>
          <w:p w:rsidR="004141B7" w:rsidRPr="00D77356" w:rsidRDefault="004141B7" w:rsidP="00112D71">
            <w:pPr>
              <w:pStyle w:val="NoSpacing"/>
              <w:jc w:val="center"/>
              <w:cnfStyle w:val="000000000000"/>
              <w:rPr>
                <w:szCs w:val="18"/>
              </w:rPr>
            </w:pPr>
            <w:r w:rsidRPr="00D77356">
              <w:rPr>
                <w:szCs w:val="18"/>
              </w:rPr>
              <w:t>Rīgas Brīvostas pārvalde</w:t>
            </w:r>
          </w:p>
          <w:p w:rsidR="004141B7" w:rsidRPr="00D77356" w:rsidRDefault="004141B7" w:rsidP="004D4405">
            <w:pPr>
              <w:pStyle w:val="NoSpacing"/>
              <w:jc w:val="center"/>
              <w:cnfStyle w:val="000000000000"/>
              <w:rPr>
                <w:szCs w:val="18"/>
              </w:rPr>
            </w:pPr>
          </w:p>
        </w:tc>
        <w:tc>
          <w:tcPr>
            <w:tcW w:w="794" w:type="pct"/>
            <w:shd w:val="clear" w:color="auto" w:fill="auto"/>
          </w:tcPr>
          <w:p w:rsidR="004141B7" w:rsidRPr="00D77356" w:rsidRDefault="004141B7" w:rsidP="0060115E">
            <w:pPr>
              <w:pStyle w:val="NoSpacing"/>
              <w:cnfStyle w:val="000000000000"/>
              <w:rPr>
                <w:szCs w:val="18"/>
              </w:rPr>
            </w:pPr>
            <w:r w:rsidRPr="00D77356">
              <w:rPr>
                <w:szCs w:val="18"/>
              </w:rPr>
              <w:t>2021. </w:t>
            </w:r>
            <w:r w:rsidR="0060115E">
              <w:rPr>
                <w:szCs w:val="18"/>
              </w:rPr>
              <w:t>- 2022. gads</w:t>
            </w:r>
          </w:p>
        </w:tc>
        <w:tc>
          <w:tcPr>
            <w:tcW w:w="633" w:type="pct"/>
            <w:shd w:val="clear" w:color="auto" w:fill="auto"/>
            <w:tcMar>
              <w:left w:w="28" w:type="dxa"/>
              <w:right w:w="28" w:type="dxa"/>
            </w:tcMar>
          </w:tcPr>
          <w:p w:rsidR="004141B7" w:rsidRPr="00D77356" w:rsidRDefault="004141B7" w:rsidP="00112D71">
            <w:pPr>
              <w:pStyle w:val="NoSpacing"/>
              <w:cnfStyle w:val="000000000000"/>
              <w:rPr>
                <w:szCs w:val="18"/>
              </w:rPr>
            </w:pPr>
            <w:r w:rsidRPr="00D77356">
              <w:rPr>
                <w:szCs w:val="18"/>
              </w:rPr>
              <w:t>Nav nepieciešams</w:t>
            </w:r>
          </w:p>
        </w:tc>
      </w:tr>
      <w:tr w:rsidR="004141B7" w:rsidRPr="00D77356" w:rsidTr="00987338">
        <w:trPr>
          <w:trHeight w:val="20"/>
          <w:jc w:val="center"/>
        </w:trPr>
        <w:tc>
          <w:tcPr>
            <w:cnfStyle w:val="001000000000"/>
            <w:tcW w:w="943" w:type="pct"/>
            <w:gridSpan w:val="2"/>
            <w:shd w:val="clear" w:color="auto" w:fill="auto"/>
            <w:vAlign w:val="center"/>
          </w:tcPr>
          <w:p w:rsidR="004141B7" w:rsidRPr="00D77356" w:rsidRDefault="004141B7" w:rsidP="00987338">
            <w:pPr>
              <w:pStyle w:val="NoSpacing"/>
              <w:rPr>
                <w:rFonts w:cstheme="minorHAnsi"/>
                <w:sz w:val="20"/>
                <w:szCs w:val="18"/>
              </w:rPr>
            </w:pPr>
            <w:r w:rsidRPr="00D77356">
              <w:rPr>
                <w:rFonts w:cstheme="minorHAnsi"/>
                <w:sz w:val="20"/>
                <w:szCs w:val="18"/>
              </w:rPr>
              <w:t>2. Rīcības virziens</w:t>
            </w:r>
          </w:p>
        </w:tc>
        <w:tc>
          <w:tcPr>
            <w:tcW w:w="4057" w:type="pct"/>
            <w:gridSpan w:val="7"/>
            <w:shd w:val="clear" w:color="auto" w:fill="auto"/>
            <w:tcMar>
              <w:left w:w="28" w:type="dxa"/>
              <w:right w:w="28" w:type="dxa"/>
            </w:tcMar>
            <w:vAlign w:val="center"/>
          </w:tcPr>
          <w:p w:rsidR="004141B7" w:rsidRPr="00D77356" w:rsidRDefault="004141B7" w:rsidP="00987338">
            <w:pPr>
              <w:pStyle w:val="NoSpacing"/>
              <w:cnfStyle w:val="000000000000"/>
              <w:rPr>
                <w:rFonts w:cstheme="minorHAnsi"/>
                <w:bCs/>
                <w:color w:val="000000"/>
                <w:sz w:val="20"/>
                <w:szCs w:val="18"/>
              </w:rPr>
            </w:pPr>
            <w:r w:rsidRPr="00D77356">
              <w:rPr>
                <w:rFonts w:cstheme="minorHAnsi"/>
                <w:bCs/>
                <w:color w:val="000000"/>
                <w:sz w:val="20"/>
                <w:szCs w:val="18"/>
              </w:rPr>
              <w:t>Energoefektivitātes paaugstināšana ēkās un AER izmantošanas veicināšana</w:t>
            </w:r>
          </w:p>
        </w:tc>
      </w:tr>
      <w:tr w:rsidR="004141B7" w:rsidRPr="00D77356" w:rsidTr="00150D65">
        <w:trPr>
          <w:trHeight w:val="20"/>
          <w:jc w:val="center"/>
        </w:trPr>
        <w:tc>
          <w:tcPr>
            <w:cnfStyle w:val="001000000000"/>
            <w:tcW w:w="247" w:type="pct"/>
            <w:shd w:val="clear" w:color="auto" w:fill="auto"/>
          </w:tcPr>
          <w:p w:rsidR="004141B7" w:rsidRPr="00D77356" w:rsidRDefault="004141B7" w:rsidP="00987338">
            <w:pPr>
              <w:pStyle w:val="NoSpacing"/>
              <w:rPr>
                <w:rFonts w:cstheme="minorHAnsi"/>
                <w:szCs w:val="18"/>
              </w:rPr>
            </w:pPr>
            <w:r w:rsidRPr="00D77356">
              <w:rPr>
                <w:rFonts w:cstheme="minorHAnsi"/>
                <w:szCs w:val="18"/>
              </w:rPr>
              <w:t>2.1.</w:t>
            </w:r>
          </w:p>
        </w:tc>
        <w:tc>
          <w:tcPr>
            <w:tcW w:w="696" w:type="pct"/>
            <w:shd w:val="clear" w:color="auto" w:fill="auto"/>
          </w:tcPr>
          <w:p w:rsidR="004141B7" w:rsidRPr="00D77356" w:rsidRDefault="004141B7" w:rsidP="00987338">
            <w:pPr>
              <w:spacing w:before="0"/>
              <w:jc w:val="left"/>
              <w:cnfStyle w:val="000000000000"/>
              <w:rPr>
                <w:sz w:val="18"/>
                <w:szCs w:val="18"/>
              </w:rPr>
            </w:pPr>
            <w:r w:rsidRPr="00D77356">
              <w:rPr>
                <w:rFonts w:cstheme="minorHAnsi"/>
                <w:sz w:val="18"/>
                <w:szCs w:val="18"/>
              </w:rPr>
              <w:t>Veicināt energoefektivitātes pasākumu veikšanu daudzdzīvokļu mājās, valsts, pašvaldību ēkās un rūpniecības uzņēmumos, kā arī sniegt finansiālu atbalstu šādu pasākumu veikšanai.</w:t>
            </w:r>
          </w:p>
        </w:tc>
        <w:tc>
          <w:tcPr>
            <w:tcW w:w="744" w:type="pct"/>
            <w:shd w:val="clear" w:color="auto" w:fill="auto"/>
          </w:tcPr>
          <w:p w:rsidR="004141B7" w:rsidRPr="00D77356" w:rsidRDefault="004141B7" w:rsidP="00987338">
            <w:pPr>
              <w:pStyle w:val="NoSpacing"/>
              <w:cnfStyle w:val="000000000000"/>
              <w:rPr>
                <w:szCs w:val="18"/>
              </w:rPr>
            </w:pPr>
            <w:r w:rsidRPr="00D77356">
              <w:rPr>
                <w:szCs w:val="18"/>
              </w:rPr>
              <w:t>Veikti energoefektivitātes paaugstināšanas pasākumi daudzdzīvokļu un valsts ēkās, kā rezultātā samazinās mājsaimniecību un pakalpojumu sektora radītās emisijas.</w:t>
            </w:r>
          </w:p>
        </w:tc>
        <w:tc>
          <w:tcPr>
            <w:tcW w:w="404" w:type="pct"/>
            <w:shd w:val="clear" w:color="auto" w:fill="auto"/>
          </w:tcPr>
          <w:p w:rsidR="004141B7" w:rsidRPr="00D77356" w:rsidRDefault="004141B7" w:rsidP="00987338">
            <w:pPr>
              <w:pStyle w:val="NoSpacing"/>
              <w:cnfStyle w:val="000000000000"/>
              <w:rPr>
                <w:szCs w:val="18"/>
              </w:rPr>
            </w:pPr>
            <w:r w:rsidRPr="00D77356">
              <w:rPr>
                <w:szCs w:val="18"/>
              </w:rPr>
              <w:t>PM</w:t>
            </w:r>
            <w:r w:rsidRPr="00D77356">
              <w:rPr>
                <w:szCs w:val="18"/>
                <w:vertAlign w:val="subscript"/>
              </w:rPr>
              <w:t>2,5</w:t>
            </w:r>
          </w:p>
          <w:p w:rsidR="001751B5" w:rsidRPr="00D77356" w:rsidRDefault="001751B5" w:rsidP="00987338">
            <w:pPr>
              <w:pStyle w:val="NoSpacing"/>
              <w:cnfStyle w:val="000000000000"/>
              <w:rPr>
                <w:szCs w:val="18"/>
              </w:rPr>
            </w:pPr>
            <w:r w:rsidRPr="00D77356">
              <w:rPr>
                <w:szCs w:val="18"/>
              </w:rPr>
              <w:t>NMGOS</w:t>
            </w:r>
          </w:p>
          <w:p w:rsidR="004141B7" w:rsidRPr="00D77356" w:rsidRDefault="001751B5" w:rsidP="00987338">
            <w:pPr>
              <w:pStyle w:val="NoSpacing"/>
              <w:cnfStyle w:val="000000000000"/>
              <w:rPr>
                <w:szCs w:val="18"/>
              </w:rPr>
            </w:pPr>
            <w:proofErr w:type="spellStart"/>
            <w:r w:rsidRPr="00D77356">
              <w:rPr>
                <w:szCs w:val="18"/>
              </w:rPr>
              <w:t>NO</w:t>
            </w:r>
            <w:r w:rsidRPr="00D77356">
              <w:rPr>
                <w:szCs w:val="18"/>
                <w:vertAlign w:val="subscript"/>
              </w:rPr>
              <w:t>x</w:t>
            </w:r>
            <w:proofErr w:type="spellEnd"/>
          </w:p>
        </w:tc>
        <w:tc>
          <w:tcPr>
            <w:tcW w:w="688" w:type="pct"/>
            <w:shd w:val="clear" w:color="auto" w:fill="auto"/>
          </w:tcPr>
          <w:p w:rsidR="004141B7" w:rsidRPr="00D77356" w:rsidRDefault="004141B7" w:rsidP="00987338">
            <w:pPr>
              <w:pStyle w:val="NoSpacing"/>
              <w:cnfStyle w:val="000000000000"/>
              <w:rPr>
                <w:szCs w:val="18"/>
              </w:rPr>
            </w:pPr>
            <w:r w:rsidRPr="00D77356">
              <w:rPr>
                <w:szCs w:val="18"/>
              </w:rPr>
              <w:t xml:space="preserve">1) Enerģētikas un klimata plānā 2021.-2030. gadam iekļauti papildus pasākumi energoefektivitātes uzlabošanai; </w:t>
            </w:r>
          </w:p>
          <w:p w:rsidR="004141B7" w:rsidRPr="00D77356" w:rsidRDefault="004141B7" w:rsidP="00987338">
            <w:pPr>
              <w:pStyle w:val="NoSpacing"/>
              <w:cnfStyle w:val="000000000000"/>
              <w:rPr>
                <w:szCs w:val="18"/>
              </w:rPr>
            </w:pPr>
            <w:r w:rsidRPr="00D77356">
              <w:rPr>
                <w:szCs w:val="18"/>
              </w:rPr>
              <w:t>2) Izveidota finansiālā atbalsta programma energoefektivitātes pasākumu veikšanai.</w:t>
            </w:r>
          </w:p>
        </w:tc>
        <w:tc>
          <w:tcPr>
            <w:tcW w:w="396" w:type="pct"/>
            <w:shd w:val="clear" w:color="auto" w:fill="auto"/>
          </w:tcPr>
          <w:p w:rsidR="004141B7" w:rsidRPr="00D77356" w:rsidRDefault="004141B7" w:rsidP="00987338">
            <w:pPr>
              <w:pStyle w:val="NoSpacing"/>
              <w:cnfStyle w:val="000000000000"/>
              <w:rPr>
                <w:szCs w:val="18"/>
              </w:rPr>
            </w:pPr>
            <w:r w:rsidRPr="00D77356">
              <w:rPr>
                <w:szCs w:val="18"/>
              </w:rPr>
              <w:t>EM</w:t>
            </w:r>
          </w:p>
        </w:tc>
        <w:tc>
          <w:tcPr>
            <w:tcW w:w="398" w:type="pct"/>
            <w:shd w:val="clear" w:color="auto" w:fill="auto"/>
          </w:tcPr>
          <w:p w:rsidR="004141B7" w:rsidRPr="00D77356" w:rsidRDefault="004141B7" w:rsidP="00987338">
            <w:pPr>
              <w:pStyle w:val="NoSpacing"/>
              <w:cnfStyle w:val="000000000000"/>
              <w:rPr>
                <w:szCs w:val="18"/>
              </w:rPr>
            </w:pPr>
            <w:r w:rsidRPr="00D77356">
              <w:rPr>
                <w:szCs w:val="18"/>
              </w:rPr>
              <w:t>FM</w:t>
            </w:r>
          </w:p>
          <w:p w:rsidR="004141B7" w:rsidRPr="00D77356" w:rsidRDefault="004141B7" w:rsidP="00987338">
            <w:pPr>
              <w:pStyle w:val="NoSpacing"/>
              <w:cnfStyle w:val="000000000000"/>
              <w:rPr>
                <w:szCs w:val="18"/>
              </w:rPr>
            </w:pPr>
            <w:r w:rsidRPr="00D77356">
              <w:rPr>
                <w:szCs w:val="18"/>
              </w:rPr>
              <w:t>Pašvaldības</w:t>
            </w:r>
          </w:p>
          <w:p w:rsidR="004141B7" w:rsidRPr="00D77356" w:rsidRDefault="004141B7" w:rsidP="00987338">
            <w:pPr>
              <w:pStyle w:val="NoSpacing"/>
              <w:cnfStyle w:val="000000000000"/>
              <w:rPr>
                <w:szCs w:val="18"/>
              </w:rPr>
            </w:pPr>
            <w:r w:rsidRPr="00D77356">
              <w:rPr>
                <w:szCs w:val="18"/>
              </w:rPr>
              <w:t>PKC</w:t>
            </w:r>
          </w:p>
        </w:tc>
        <w:tc>
          <w:tcPr>
            <w:tcW w:w="794" w:type="pct"/>
            <w:shd w:val="clear" w:color="auto" w:fill="auto"/>
          </w:tcPr>
          <w:p w:rsidR="004141B7" w:rsidRPr="00D77356" w:rsidRDefault="004141B7" w:rsidP="00987338">
            <w:pPr>
              <w:pStyle w:val="NoSpacing"/>
              <w:cnfStyle w:val="000000000000"/>
              <w:rPr>
                <w:szCs w:val="18"/>
              </w:rPr>
            </w:pPr>
            <w:r w:rsidRPr="00D77356">
              <w:rPr>
                <w:szCs w:val="18"/>
              </w:rPr>
              <w:t>Pasākumi tiek īstenoti periodā līdz 2024. gadam</w:t>
            </w:r>
          </w:p>
        </w:tc>
        <w:tc>
          <w:tcPr>
            <w:tcW w:w="633" w:type="pct"/>
            <w:shd w:val="clear" w:color="auto" w:fill="auto"/>
            <w:tcMar>
              <w:left w:w="28" w:type="dxa"/>
              <w:right w:w="28" w:type="dxa"/>
            </w:tcMar>
          </w:tcPr>
          <w:p w:rsidR="004141B7" w:rsidRPr="00D77356" w:rsidRDefault="004141B7" w:rsidP="00987338">
            <w:pPr>
              <w:pStyle w:val="NoSpacing"/>
              <w:cnfStyle w:val="000000000000"/>
              <w:rPr>
                <w:szCs w:val="18"/>
              </w:rPr>
            </w:pPr>
            <w:r w:rsidRPr="00D77356">
              <w:rPr>
                <w:szCs w:val="18"/>
              </w:rPr>
              <w:t xml:space="preserve">Konkrēti veicamie pasākumi un </w:t>
            </w:r>
            <w:r w:rsidR="002704F7">
              <w:rPr>
                <w:szCs w:val="18"/>
              </w:rPr>
              <w:t xml:space="preserve">papildus </w:t>
            </w:r>
            <w:r w:rsidRPr="00D77356">
              <w:rPr>
                <w:szCs w:val="18"/>
              </w:rPr>
              <w:t>nepieciešamais finansējums tiks noteikts nacionālajā enerģētikas un klimata plānā</w:t>
            </w:r>
          </w:p>
        </w:tc>
      </w:tr>
      <w:tr w:rsidR="004141B7" w:rsidRPr="00D77356" w:rsidTr="00150D65">
        <w:trPr>
          <w:trHeight w:val="20"/>
          <w:jc w:val="center"/>
        </w:trPr>
        <w:tc>
          <w:tcPr>
            <w:cnfStyle w:val="001000000000"/>
            <w:tcW w:w="247" w:type="pct"/>
            <w:shd w:val="clear" w:color="auto" w:fill="auto"/>
          </w:tcPr>
          <w:p w:rsidR="004141B7" w:rsidRPr="00D77356" w:rsidRDefault="004141B7" w:rsidP="00987338">
            <w:pPr>
              <w:pStyle w:val="NoSpacing"/>
              <w:rPr>
                <w:rFonts w:cstheme="minorHAnsi"/>
                <w:szCs w:val="18"/>
              </w:rPr>
            </w:pPr>
            <w:r w:rsidRPr="00D77356">
              <w:rPr>
                <w:rFonts w:cstheme="minorHAnsi"/>
                <w:szCs w:val="18"/>
              </w:rPr>
              <w:t>2.2.</w:t>
            </w:r>
          </w:p>
        </w:tc>
        <w:tc>
          <w:tcPr>
            <w:tcW w:w="696" w:type="pct"/>
            <w:shd w:val="clear" w:color="auto" w:fill="auto"/>
          </w:tcPr>
          <w:p w:rsidR="004141B7" w:rsidRPr="00D77356" w:rsidRDefault="004141B7" w:rsidP="00987338">
            <w:pPr>
              <w:spacing w:before="0"/>
              <w:jc w:val="left"/>
              <w:cnfStyle w:val="000000000000"/>
              <w:rPr>
                <w:rFonts w:cstheme="minorHAnsi"/>
                <w:sz w:val="18"/>
                <w:szCs w:val="18"/>
              </w:rPr>
            </w:pPr>
            <w:r w:rsidRPr="00D77356">
              <w:rPr>
                <w:sz w:val="18"/>
                <w:szCs w:val="18"/>
              </w:rPr>
              <w:t xml:space="preserve">Sniedzot finansiālu atbalstu pārejai uz AER izmantošanu noteikt, ka teritorijās, kur pārsniegti augšējie </w:t>
            </w:r>
            <w:r w:rsidRPr="00D77356">
              <w:rPr>
                <w:sz w:val="18"/>
                <w:szCs w:val="18"/>
              </w:rPr>
              <w:lastRenderedPageBreak/>
              <w:t>piesārņojuma novērtēšanas sliekšņi primāri tiek finansiāli atbalstīta pieslēgšanās pie centralizētās vai lokālās siltumapgādes. Ja tas nav tehniski un ekonomiski pamatoti, tad atbalsts tiek sniegts tādu AER tehnoloģiju izmantošanai, kas nerada emisijas (saule, vējš, siltumsūkņi).</w:t>
            </w:r>
          </w:p>
        </w:tc>
        <w:tc>
          <w:tcPr>
            <w:tcW w:w="744" w:type="pct"/>
            <w:shd w:val="clear" w:color="auto" w:fill="auto"/>
          </w:tcPr>
          <w:p w:rsidR="004141B7" w:rsidRPr="00D77356" w:rsidRDefault="004141B7" w:rsidP="00987338">
            <w:pPr>
              <w:pStyle w:val="NoSpacing"/>
              <w:cnfStyle w:val="000000000000"/>
              <w:rPr>
                <w:szCs w:val="18"/>
              </w:rPr>
            </w:pPr>
            <w:r w:rsidRPr="00D77356">
              <w:rPr>
                <w:szCs w:val="18"/>
              </w:rPr>
              <w:lastRenderedPageBreak/>
              <w:t xml:space="preserve">Teritorijās, kurās konstatētas gaisa kvalitātes problēmas finansiāls atbalsts tiek sniegts tādiem </w:t>
            </w:r>
            <w:r w:rsidRPr="00D77356">
              <w:rPr>
                <w:szCs w:val="18"/>
              </w:rPr>
              <w:lastRenderedPageBreak/>
              <w:t>siltumenerģijas ražošanas veidiem, kas nerada papildus emisijas un gaisa kvalitātes problēmas</w:t>
            </w:r>
          </w:p>
        </w:tc>
        <w:tc>
          <w:tcPr>
            <w:tcW w:w="404" w:type="pct"/>
            <w:shd w:val="clear" w:color="auto" w:fill="auto"/>
          </w:tcPr>
          <w:p w:rsidR="004141B7" w:rsidRPr="00D77356" w:rsidRDefault="004141B7" w:rsidP="00987338">
            <w:pPr>
              <w:pStyle w:val="NoSpacing"/>
              <w:cnfStyle w:val="000000000000"/>
              <w:rPr>
                <w:szCs w:val="18"/>
                <w:vertAlign w:val="subscript"/>
              </w:rPr>
            </w:pPr>
            <w:r w:rsidRPr="00D77356">
              <w:rPr>
                <w:szCs w:val="18"/>
              </w:rPr>
              <w:lastRenderedPageBreak/>
              <w:t>PM</w:t>
            </w:r>
            <w:r w:rsidRPr="00D77356">
              <w:rPr>
                <w:szCs w:val="18"/>
                <w:vertAlign w:val="subscript"/>
              </w:rPr>
              <w:t>2,5</w:t>
            </w:r>
          </w:p>
          <w:p w:rsidR="001751B5" w:rsidRPr="00D77356" w:rsidRDefault="001751B5" w:rsidP="00987338">
            <w:pPr>
              <w:pStyle w:val="NoSpacing"/>
              <w:cnfStyle w:val="000000000000"/>
              <w:rPr>
                <w:szCs w:val="18"/>
              </w:rPr>
            </w:pPr>
            <w:r w:rsidRPr="00D77356">
              <w:rPr>
                <w:szCs w:val="18"/>
              </w:rPr>
              <w:t>NMGOS</w:t>
            </w:r>
          </w:p>
          <w:p w:rsidR="004141B7" w:rsidRPr="00D77356" w:rsidRDefault="001751B5" w:rsidP="00987338">
            <w:pPr>
              <w:pStyle w:val="NoSpacing"/>
              <w:cnfStyle w:val="000000000000"/>
              <w:rPr>
                <w:szCs w:val="18"/>
              </w:rPr>
            </w:pPr>
            <w:proofErr w:type="spellStart"/>
            <w:r w:rsidRPr="00D77356">
              <w:rPr>
                <w:szCs w:val="18"/>
              </w:rPr>
              <w:t>NO</w:t>
            </w:r>
            <w:r w:rsidRPr="00D77356">
              <w:rPr>
                <w:szCs w:val="18"/>
                <w:vertAlign w:val="subscript"/>
              </w:rPr>
              <w:t>x</w:t>
            </w:r>
            <w:proofErr w:type="spellEnd"/>
          </w:p>
        </w:tc>
        <w:tc>
          <w:tcPr>
            <w:tcW w:w="688" w:type="pct"/>
            <w:shd w:val="clear" w:color="auto" w:fill="auto"/>
          </w:tcPr>
          <w:p w:rsidR="004141B7" w:rsidRPr="00D77356" w:rsidRDefault="004141B7" w:rsidP="00987338">
            <w:pPr>
              <w:pStyle w:val="NoSpacing"/>
              <w:cnfStyle w:val="000000000000"/>
              <w:rPr>
                <w:szCs w:val="18"/>
              </w:rPr>
            </w:pPr>
            <w:r w:rsidRPr="00D77356">
              <w:rPr>
                <w:szCs w:val="18"/>
              </w:rPr>
              <w:t xml:space="preserve">Izveidota finansiālā atbalsta programma un sniegts atbalsts pārejai uz siltumapgādi, kas nerada papildus </w:t>
            </w:r>
            <w:r w:rsidRPr="00D77356">
              <w:rPr>
                <w:szCs w:val="18"/>
              </w:rPr>
              <w:lastRenderedPageBreak/>
              <w:t>emisijas.</w:t>
            </w:r>
          </w:p>
        </w:tc>
        <w:tc>
          <w:tcPr>
            <w:tcW w:w="396" w:type="pct"/>
            <w:shd w:val="clear" w:color="auto" w:fill="auto"/>
          </w:tcPr>
          <w:p w:rsidR="004141B7" w:rsidRPr="00D77356" w:rsidRDefault="004141B7" w:rsidP="00987338">
            <w:pPr>
              <w:pStyle w:val="NoSpacing"/>
              <w:cnfStyle w:val="000000000000"/>
              <w:rPr>
                <w:szCs w:val="18"/>
              </w:rPr>
            </w:pPr>
            <w:r w:rsidRPr="00D77356">
              <w:rPr>
                <w:szCs w:val="18"/>
              </w:rPr>
              <w:lastRenderedPageBreak/>
              <w:t>EM</w:t>
            </w:r>
          </w:p>
        </w:tc>
        <w:tc>
          <w:tcPr>
            <w:tcW w:w="398" w:type="pct"/>
            <w:shd w:val="clear" w:color="auto" w:fill="auto"/>
          </w:tcPr>
          <w:p w:rsidR="004141B7" w:rsidRPr="00D77356" w:rsidRDefault="004141B7" w:rsidP="00987338">
            <w:pPr>
              <w:pStyle w:val="NoSpacing"/>
              <w:cnfStyle w:val="000000000000"/>
              <w:rPr>
                <w:szCs w:val="18"/>
              </w:rPr>
            </w:pPr>
            <w:r w:rsidRPr="00D77356">
              <w:rPr>
                <w:szCs w:val="18"/>
              </w:rPr>
              <w:t xml:space="preserve">FM </w:t>
            </w:r>
          </w:p>
          <w:p w:rsidR="004141B7" w:rsidRPr="00D77356" w:rsidRDefault="004141B7" w:rsidP="00987338">
            <w:pPr>
              <w:pStyle w:val="NoSpacing"/>
              <w:cnfStyle w:val="000000000000"/>
              <w:rPr>
                <w:szCs w:val="18"/>
              </w:rPr>
            </w:pPr>
            <w:r w:rsidRPr="00D77356">
              <w:rPr>
                <w:szCs w:val="18"/>
              </w:rPr>
              <w:t>VARAM</w:t>
            </w:r>
          </w:p>
        </w:tc>
        <w:tc>
          <w:tcPr>
            <w:tcW w:w="794" w:type="pct"/>
            <w:shd w:val="clear" w:color="auto" w:fill="auto"/>
          </w:tcPr>
          <w:p w:rsidR="004141B7" w:rsidRPr="00D77356" w:rsidRDefault="004141B7" w:rsidP="00987338">
            <w:pPr>
              <w:pStyle w:val="NoSpacing"/>
              <w:cnfStyle w:val="000000000000"/>
              <w:rPr>
                <w:szCs w:val="18"/>
              </w:rPr>
            </w:pPr>
            <w:r w:rsidRPr="00D77356">
              <w:rPr>
                <w:szCs w:val="18"/>
              </w:rPr>
              <w:t>2022. gada II pusgads</w:t>
            </w:r>
          </w:p>
        </w:tc>
        <w:tc>
          <w:tcPr>
            <w:tcW w:w="633" w:type="pct"/>
            <w:shd w:val="clear" w:color="auto" w:fill="auto"/>
            <w:tcMar>
              <w:left w:w="28" w:type="dxa"/>
              <w:right w:w="28" w:type="dxa"/>
            </w:tcMar>
          </w:tcPr>
          <w:p w:rsidR="004141B7" w:rsidRPr="00D77356" w:rsidRDefault="00462864" w:rsidP="00987338">
            <w:pPr>
              <w:pStyle w:val="NoSpacing"/>
              <w:cnfStyle w:val="000000000000"/>
              <w:rPr>
                <w:szCs w:val="18"/>
              </w:rPr>
            </w:pPr>
            <w:r w:rsidRPr="00D77356">
              <w:rPr>
                <w:szCs w:val="18"/>
              </w:rPr>
              <w:t xml:space="preserve">Konkrēti veicamie pasākumi un </w:t>
            </w:r>
            <w:r w:rsidR="002704F7">
              <w:rPr>
                <w:szCs w:val="18"/>
              </w:rPr>
              <w:t xml:space="preserve">papildus </w:t>
            </w:r>
            <w:r w:rsidRPr="00D77356">
              <w:rPr>
                <w:szCs w:val="18"/>
              </w:rPr>
              <w:t xml:space="preserve">nepieciešamais finansējums tiks noteikts nacionālajā </w:t>
            </w:r>
            <w:r w:rsidRPr="00D77356">
              <w:rPr>
                <w:szCs w:val="18"/>
              </w:rPr>
              <w:lastRenderedPageBreak/>
              <w:t>enerģētikas un klimata plānā</w:t>
            </w:r>
          </w:p>
        </w:tc>
      </w:tr>
      <w:tr w:rsidR="004141B7" w:rsidRPr="00D77356" w:rsidTr="00987338">
        <w:trPr>
          <w:trHeight w:val="20"/>
          <w:jc w:val="center"/>
        </w:trPr>
        <w:tc>
          <w:tcPr>
            <w:cnfStyle w:val="001000000000"/>
            <w:tcW w:w="5000" w:type="pct"/>
            <w:gridSpan w:val="9"/>
            <w:shd w:val="clear" w:color="auto" w:fill="auto"/>
            <w:tcMar>
              <w:left w:w="28" w:type="dxa"/>
              <w:right w:w="28" w:type="dxa"/>
            </w:tcMar>
            <w:vAlign w:val="center"/>
          </w:tcPr>
          <w:p w:rsidR="001758C1" w:rsidRPr="00D77356" w:rsidRDefault="001758C1" w:rsidP="00112D71">
            <w:pPr>
              <w:pStyle w:val="NoSpacing"/>
              <w:rPr>
                <w:bCs w:val="0"/>
                <w:i/>
                <w:szCs w:val="18"/>
              </w:rPr>
            </w:pPr>
          </w:p>
          <w:p w:rsidR="004141B7" w:rsidRPr="00D77356" w:rsidRDefault="004141B7" w:rsidP="00112D71">
            <w:pPr>
              <w:pStyle w:val="NoSpacing"/>
              <w:rPr>
                <w:bCs w:val="0"/>
                <w:i/>
                <w:szCs w:val="18"/>
              </w:rPr>
            </w:pPr>
            <w:r w:rsidRPr="00D77356">
              <w:rPr>
                <w:b w:val="0"/>
                <w:i/>
                <w:szCs w:val="18"/>
              </w:rPr>
              <w:t xml:space="preserve">Kopējais aprēķinātais emisiju samazinājums 2.1. pasākumam </w:t>
            </w:r>
            <w:r w:rsidR="004822DB">
              <w:rPr>
                <w:b w:val="0"/>
                <w:i/>
                <w:szCs w:val="18"/>
              </w:rPr>
              <w:t xml:space="preserve">2030.gadam </w:t>
            </w:r>
            <w:r w:rsidRPr="00D77356">
              <w:rPr>
                <w:b w:val="0"/>
                <w:i/>
                <w:szCs w:val="18"/>
              </w:rPr>
              <w:t xml:space="preserve">ir: </w:t>
            </w:r>
            <w:proofErr w:type="spellStart"/>
            <w:r w:rsidRPr="00D77356">
              <w:rPr>
                <w:b w:val="0"/>
                <w:i/>
                <w:szCs w:val="18"/>
              </w:rPr>
              <w:t>NO</w:t>
            </w:r>
            <w:r w:rsidRPr="00D77356">
              <w:rPr>
                <w:b w:val="0"/>
                <w:i/>
                <w:szCs w:val="18"/>
                <w:vertAlign w:val="subscript"/>
              </w:rPr>
              <w:t>x</w:t>
            </w:r>
            <w:proofErr w:type="spellEnd"/>
            <w:r w:rsidRPr="00D77356">
              <w:rPr>
                <w:b w:val="0"/>
                <w:i/>
                <w:szCs w:val="18"/>
              </w:rPr>
              <w:t xml:space="preserve"> - 0,35 </w:t>
            </w:r>
            <w:proofErr w:type="spellStart"/>
            <w:r w:rsidRPr="00D77356">
              <w:rPr>
                <w:b w:val="0"/>
                <w:i/>
                <w:szCs w:val="18"/>
              </w:rPr>
              <w:t>kt</w:t>
            </w:r>
            <w:proofErr w:type="spellEnd"/>
            <w:r w:rsidRPr="00D77356">
              <w:rPr>
                <w:b w:val="0"/>
                <w:i/>
                <w:szCs w:val="18"/>
              </w:rPr>
              <w:t>, PM</w:t>
            </w:r>
            <w:r w:rsidRPr="00D77356">
              <w:rPr>
                <w:b w:val="0"/>
                <w:i/>
                <w:szCs w:val="18"/>
                <w:vertAlign w:val="subscript"/>
              </w:rPr>
              <w:t>2,5</w:t>
            </w:r>
            <w:r w:rsidRPr="00D77356">
              <w:rPr>
                <w:b w:val="0"/>
                <w:i/>
                <w:szCs w:val="18"/>
              </w:rPr>
              <w:t xml:space="preserve"> - 0,33 </w:t>
            </w:r>
            <w:proofErr w:type="spellStart"/>
            <w:r w:rsidRPr="00D77356">
              <w:rPr>
                <w:b w:val="0"/>
                <w:i/>
                <w:szCs w:val="18"/>
              </w:rPr>
              <w:t>kt</w:t>
            </w:r>
            <w:proofErr w:type="spellEnd"/>
            <w:r w:rsidRPr="00D77356">
              <w:rPr>
                <w:b w:val="0"/>
                <w:i/>
                <w:szCs w:val="18"/>
              </w:rPr>
              <w:t xml:space="preserve">, NMGOS - 1,02 </w:t>
            </w:r>
            <w:proofErr w:type="spellStart"/>
            <w:r w:rsidRPr="00D77356">
              <w:rPr>
                <w:b w:val="0"/>
                <w:i/>
                <w:szCs w:val="18"/>
              </w:rPr>
              <w:t>kt</w:t>
            </w:r>
            <w:proofErr w:type="spellEnd"/>
            <w:r w:rsidRPr="00D77356">
              <w:rPr>
                <w:b w:val="0"/>
                <w:i/>
                <w:szCs w:val="18"/>
              </w:rPr>
              <w:t>.</w:t>
            </w:r>
          </w:p>
          <w:p w:rsidR="001758C1" w:rsidRPr="00D77356" w:rsidRDefault="001758C1" w:rsidP="00112D71">
            <w:pPr>
              <w:pStyle w:val="NoSpacing"/>
              <w:rPr>
                <w:b w:val="0"/>
                <w:i/>
                <w:szCs w:val="18"/>
              </w:rPr>
            </w:pPr>
          </w:p>
        </w:tc>
      </w:tr>
      <w:tr w:rsidR="004141B7" w:rsidRPr="00D77356" w:rsidTr="00987338">
        <w:trPr>
          <w:trHeight w:val="20"/>
          <w:jc w:val="center"/>
        </w:trPr>
        <w:tc>
          <w:tcPr>
            <w:cnfStyle w:val="001000000000"/>
            <w:tcW w:w="943" w:type="pct"/>
            <w:gridSpan w:val="2"/>
            <w:shd w:val="clear" w:color="auto" w:fill="auto"/>
            <w:vAlign w:val="center"/>
          </w:tcPr>
          <w:p w:rsidR="004141B7" w:rsidRPr="00D77356" w:rsidRDefault="004141B7" w:rsidP="00987338">
            <w:pPr>
              <w:pStyle w:val="NoSpacing"/>
              <w:rPr>
                <w:rFonts w:cstheme="minorHAnsi"/>
                <w:sz w:val="20"/>
                <w:szCs w:val="18"/>
              </w:rPr>
            </w:pPr>
            <w:r w:rsidRPr="00D77356">
              <w:rPr>
                <w:rFonts w:cstheme="minorHAnsi"/>
                <w:sz w:val="20"/>
                <w:szCs w:val="18"/>
              </w:rPr>
              <w:t>3. Rīcības virziens</w:t>
            </w:r>
          </w:p>
        </w:tc>
        <w:tc>
          <w:tcPr>
            <w:tcW w:w="4057" w:type="pct"/>
            <w:gridSpan w:val="7"/>
            <w:shd w:val="clear" w:color="auto" w:fill="auto"/>
            <w:tcMar>
              <w:left w:w="28" w:type="dxa"/>
              <w:right w:w="28" w:type="dxa"/>
            </w:tcMar>
            <w:vAlign w:val="center"/>
          </w:tcPr>
          <w:p w:rsidR="004141B7" w:rsidRPr="00D77356" w:rsidRDefault="004141B7" w:rsidP="00987338">
            <w:pPr>
              <w:pStyle w:val="NoSpacing"/>
              <w:cnfStyle w:val="000000000000"/>
              <w:rPr>
                <w:sz w:val="20"/>
                <w:szCs w:val="18"/>
              </w:rPr>
            </w:pPr>
            <w:r w:rsidRPr="00D77356">
              <w:rPr>
                <w:sz w:val="20"/>
                <w:szCs w:val="18"/>
              </w:rPr>
              <w:t>Emisiju samazināšana no sadedzināšanas iekārtām mājsaimniecību sektorā</w:t>
            </w:r>
          </w:p>
        </w:tc>
      </w:tr>
      <w:tr w:rsidR="004141B7" w:rsidRPr="00D77356" w:rsidTr="00987338">
        <w:trPr>
          <w:trHeight w:val="20"/>
          <w:jc w:val="center"/>
        </w:trPr>
        <w:tc>
          <w:tcPr>
            <w:cnfStyle w:val="001000000000"/>
            <w:tcW w:w="247" w:type="pct"/>
            <w:shd w:val="clear" w:color="auto" w:fill="auto"/>
          </w:tcPr>
          <w:p w:rsidR="004141B7" w:rsidRPr="00D77356" w:rsidRDefault="004141B7" w:rsidP="00112D71">
            <w:pPr>
              <w:pStyle w:val="NoSpacing"/>
              <w:rPr>
                <w:rFonts w:cstheme="minorHAnsi"/>
                <w:szCs w:val="18"/>
              </w:rPr>
            </w:pPr>
          </w:p>
        </w:tc>
        <w:tc>
          <w:tcPr>
            <w:tcW w:w="4753" w:type="pct"/>
            <w:gridSpan w:val="8"/>
            <w:shd w:val="clear" w:color="auto" w:fill="auto"/>
            <w:tcMar>
              <w:left w:w="28" w:type="dxa"/>
              <w:right w:w="28" w:type="dxa"/>
            </w:tcMar>
          </w:tcPr>
          <w:p w:rsidR="004141B7" w:rsidRPr="00D77356" w:rsidRDefault="004141B7" w:rsidP="00112D71">
            <w:pPr>
              <w:pStyle w:val="NoSpacing"/>
              <w:cnfStyle w:val="000000000000"/>
              <w:rPr>
                <w:szCs w:val="18"/>
              </w:rPr>
            </w:pPr>
            <w:proofErr w:type="spellStart"/>
            <w:r w:rsidRPr="00D77356">
              <w:rPr>
                <w:sz w:val="20"/>
                <w:szCs w:val="18"/>
              </w:rPr>
              <w:t>Apakšuzdevums</w:t>
            </w:r>
            <w:proofErr w:type="spellEnd"/>
            <w:r w:rsidRPr="00D77356">
              <w:rPr>
                <w:sz w:val="20"/>
                <w:szCs w:val="18"/>
              </w:rPr>
              <w:t>: veicināt mājsaimniecību pieslēgšanos pie centralizētās vai lokālās siltumapgādes</w:t>
            </w:r>
          </w:p>
        </w:tc>
      </w:tr>
      <w:tr w:rsidR="004141B7" w:rsidRPr="00D77356" w:rsidTr="00150D65">
        <w:trPr>
          <w:trHeight w:val="20"/>
          <w:jc w:val="center"/>
        </w:trPr>
        <w:tc>
          <w:tcPr>
            <w:cnfStyle w:val="001000000000"/>
            <w:tcW w:w="247" w:type="pct"/>
            <w:shd w:val="clear" w:color="auto" w:fill="auto"/>
          </w:tcPr>
          <w:p w:rsidR="004141B7" w:rsidRPr="00D77356" w:rsidRDefault="004141B7" w:rsidP="00987338">
            <w:pPr>
              <w:pStyle w:val="NoSpacing"/>
              <w:rPr>
                <w:rFonts w:cstheme="minorHAnsi"/>
                <w:szCs w:val="18"/>
              </w:rPr>
            </w:pPr>
            <w:r w:rsidRPr="00D77356">
              <w:rPr>
                <w:rFonts w:cstheme="minorHAnsi"/>
                <w:szCs w:val="18"/>
              </w:rPr>
              <w:t>3.1.</w:t>
            </w:r>
          </w:p>
        </w:tc>
        <w:tc>
          <w:tcPr>
            <w:tcW w:w="696" w:type="pct"/>
            <w:shd w:val="clear" w:color="auto" w:fill="auto"/>
          </w:tcPr>
          <w:p w:rsidR="004141B7" w:rsidRPr="00D77356" w:rsidRDefault="004141B7" w:rsidP="00987338">
            <w:pPr>
              <w:pStyle w:val="NoSpacing"/>
              <w:cnfStyle w:val="000000000000"/>
              <w:rPr>
                <w:szCs w:val="18"/>
              </w:rPr>
            </w:pPr>
            <w:r w:rsidRPr="00D77356">
              <w:rPr>
                <w:szCs w:val="18"/>
              </w:rPr>
              <w:t>Izstrādāt vadlīnijas, kurās sniegts metodiskais pamats pašvaldību saistošo noteikumu izstrādei saistībā ar centralizētās siltumapgādes un tādu AER, kas nerada gaisu piesārņojošo vielu emisijas izmantošanas veicināšanu.</w:t>
            </w:r>
          </w:p>
        </w:tc>
        <w:tc>
          <w:tcPr>
            <w:tcW w:w="744" w:type="pct"/>
            <w:shd w:val="clear" w:color="auto" w:fill="auto"/>
          </w:tcPr>
          <w:p w:rsidR="004141B7" w:rsidRPr="00D77356" w:rsidRDefault="004141B7" w:rsidP="00987338">
            <w:pPr>
              <w:pStyle w:val="NoSpacing"/>
              <w:cnfStyle w:val="000000000000"/>
              <w:rPr>
                <w:szCs w:val="18"/>
              </w:rPr>
            </w:pPr>
            <w:r w:rsidRPr="00D77356">
              <w:rPr>
                <w:szCs w:val="18"/>
              </w:rPr>
              <w:t>Sniegti padomi un ierosinājumi pašvaldībām saistošo noteikumu izstrādei, lai paplašinātu</w:t>
            </w:r>
          </w:p>
          <w:p w:rsidR="004141B7" w:rsidRPr="00D77356" w:rsidRDefault="004141B7" w:rsidP="00987338">
            <w:pPr>
              <w:pStyle w:val="NoSpacing"/>
              <w:cnfStyle w:val="000000000000"/>
              <w:rPr>
                <w:szCs w:val="18"/>
              </w:rPr>
            </w:pPr>
            <w:r w:rsidRPr="00D77356">
              <w:rPr>
                <w:szCs w:val="18"/>
              </w:rPr>
              <w:t>centralizētās vai lokālās siltumapgādes sistēmas darbību un veicinātu tādu AER izmantošanu, kas nerada gaisu piesārņojošo vielu emisijas (saule, vējš, siltumsūkņi). Rezultātā tiks samazināts individuālo apkures iekārtu radītais gaisa piesārņojumu</w:t>
            </w:r>
          </w:p>
        </w:tc>
        <w:tc>
          <w:tcPr>
            <w:tcW w:w="404" w:type="pct"/>
            <w:shd w:val="clear" w:color="auto" w:fill="auto"/>
          </w:tcPr>
          <w:p w:rsidR="004141B7" w:rsidRPr="00D77356" w:rsidRDefault="004141B7" w:rsidP="00987338">
            <w:pPr>
              <w:pStyle w:val="NoSpacing"/>
              <w:cnfStyle w:val="000000000000"/>
              <w:rPr>
                <w:szCs w:val="18"/>
                <w:vertAlign w:val="subscript"/>
              </w:rPr>
            </w:pPr>
            <w:r w:rsidRPr="00D77356">
              <w:rPr>
                <w:szCs w:val="18"/>
              </w:rPr>
              <w:t>PM</w:t>
            </w:r>
            <w:r w:rsidRPr="00D77356">
              <w:rPr>
                <w:szCs w:val="18"/>
                <w:vertAlign w:val="subscript"/>
              </w:rPr>
              <w:t>2</w:t>
            </w:r>
            <w:r w:rsidR="00A663FE">
              <w:rPr>
                <w:szCs w:val="18"/>
                <w:vertAlign w:val="subscript"/>
              </w:rPr>
              <w:t>,</w:t>
            </w:r>
            <w:r w:rsidRPr="00D77356">
              <w:rPr>
                <w:szCs w:val="18"/>
                <w:vertAlign w:val="subscript"/>
              </w:rPr>
              <w:t>5</w:t>
            </w:r>
          </w:p>
          <w:p w:rsidR="004141B7" w:rsidRPr="00D77356" w:rsidRDefault="004141B7" w:rsidP="00987338">
            <w:pPr>
              <w:pStyle w:val="NoSpacing"/>
              <w:cnfStyle w:val="000000000000"/>
              <w:rPr>
                <w:szCs w:val="18"/>
              </w:rPr>
            </w:pPr>
            <w:proofErr w:type="spellStart"/>
            <w:r w:rsidRPr="00D77356">
              <w:rPr>
                <w:szCs w:val="18"/>
              </w:rPr>
              <w:t>NOx</w:t>
            </w:r>
            <w:proofErr w:type="spellEnd"/>
          </w:p>
        </w:tc>
        <w:tc>
          <w:tcPr>
            <w:tcW w:w="688" w:type="pct"/>
            <w:shd w:val="clear" w:color="auto" w:fill="auto"/>
          </w:tcPr>
          <w:p w:rsidR="004141B7" w:rsidRPr="00D77356" w:rsidRDefault="004141B7" w:rsidP="00987338">
            <w:pPr>
              <w:pStyle w:val="NoSpacing"/>
              <w:cnfStyle w:val="000000000000"/>
              <w:rPr>
                <w:szCs w:val="18"/>
              </w:rPr>
            </w:pPr>
            <w:r w:rsidRPr="00D77356">
              <w:rPr>
                <w:szCs w:val="18"/>
              </w:rPr>
              <w:t>Izstrādātas un EM mājas lapā publicētas vadlīnijas</w:t>
            </w:r>
          </w:p>
        </w:tc>
        <w:tc>
          <w:tcPr>
            <w:tcW w:w="396" w:type="pct"/>
            <w:shd w:val="clear" w:color="auto" w:fill="auto"/>
          </w:tcPr>
          <w:p w:rsidR="004141B7" w:rsidRPr="00D77356" w:rsidRDefault="004141B7" w:rsidP="00987338">
            <w:pPr>
              <w:pStyle w:val="NoSpacing"/>
              <w:cnfStyle w:val="000000000000"/>
              <w:rPr>
                <w:szCs w:val="18"/>
              </w:rPr>
            </w:pPr>
            <w:r w:rsidRPr="00D77356">
              <w:rPr>
                <w:szCs w:val="18"/>
              </w:rPr>
              <w:t>EM</w:t>
            </w:r>
          </w:p>
        </w:tc>
        <w:tc>
          <w:tcPr>
            <w:tcW w:w="398" w:type="pct"/>
            <w:shd w:val="clear" w:color="auto" w:fill="auto"/>
          </w:tcPr>
          <w:p w:rsidR="004141B7" w:rsidRPr="00D77356" w:rsidRDefault="004141B7" w:rsidP="00987338">
            <w:pPr>
              <w:pStyle w:val="NoSpacing"/>
              <w:cnfStyle w:val="000000000000"/>
              <w:rPr>
                <w:szCs w:val="18"/>
              </w:rPr>
            </w:pPr>
            <w:r w:rsidRPr="00D77356">
              <w:rPr>
                <w:szCs w:val="18"/>
              </w:rPr>
              <w:t>Pašvaldības VARAM</w:t>
            </w:r>
          </w:p>
        </w:tc>
        <w:tc>
          <w:tcPr>
            <w:tcW w:w="794" w:type="pct"/>
            <w:shd w:val="clear" w:color="auto" w:fill="auto"/>
          </w:tcPr>
          <w:p w:rsidR="004141B7" w:rsidRPr="00D77356" w:rsidRDefault="004141B7" w:rsidP="00987338">
            <w:pPr>
              <w:pStyle w:val="NoSpacing"/>
              <w:cnfStyle w:val="000000000000"/>
              <w:rPr>
                <w:szCs w:val="18"/>
              </w:rPr>
            </w:pPr>
            <w:r w:rsidRPr="00D77356">
              <w:rPr>
                <w:szCs w:val="18"/>
              </w:rPr>
              <w:t>2020. gada II pusgads</w:t>
            </w:r>
          </w:p>
        </w:tc>
        <w:tc>
          <w:tcPr>
            <w:tcW w:w="633" w:type="pct"/>
            <w:shd w:val="clear" w:color="auto" w:fill="auto"/>
            <w:tcMar>
              <w:left w:w="28" w:type="dxa"/>
              <w:right w:w="28" w:type="dxa"/>
            </w:tcMar>
          </w:tcPr>
          <w:p w:rsidR="004141B7" w:rsidRPr="00D77356" w:rsidRDefault="004141B7" w:rsidP="00987338">
            <w:pPr>
              <w:pStyle w:val="NoSpacing"/>
              <w:cnfStyle w:val="000000000000"/>
              <w:rPr>
                <w:szCs w:val="18"/>
              </w:rPr>
            </w:pPr>
            <w:r w:rsidRPr="00D77356">
              <w:rPr>
                <w:szCs w:val="18"/>
              </w:rPr>
              <w:t>Nav zināms</w:t>
            </w:r>
          </w:p>
        </w:tc>
      </w:tr>
      <w:tr w:rsidR="004141B7" w:rsidRPr="00D77356" w:rsidTr="00150D65">
        <w:trPr>
          <w:trHeight w:val="20"/>
          <w:jc w:val="center"/>
        </w:trPr>
        <w:tc>
          <w:tcPr>
            <w:cnfStyle w:val="001000000000"/>
            <w:tcW w:w="247" w:type="pct"/>
            <w:shd w:val="clear" w:color="auto" w:fill="auto"/>
          </w:tcPr>
          <w:p w:rsidR="004141B7" w:rsidRPr="00D77356" w:rsidRDefault="004141B7" w:rsidP="00987338">
            <w:pPr>
              <w:pStyle w:val="NoSpacing"/>
              <w:rPr>
                <w:rFonts w:cstheme="minorHAnsi"/>
                <w:szCs w:val="18"/>
              </w:rPr>
            </w:pPr>
            <w:r w:rsidRPr="00D77356">
              <w:rPr>
                <w:rFonts w:cstheme="minorHAnsi"/>
                <w:szCs w:val="18"/>
              </w:rPr>
              <w:t>3.2.</w:t>
            </w:r>
          </w:p>
        </w:tc>
        <w:tc>
          <w:tcPr>
            <w:tcW w:w="696" w:type="pct"/>
            <w:shd w:val="clear" w:color="auto" w:fill="auto"/>
          </w:tcPr>
          <w:p w:rsidR="004141B7" w:rsidRPr="00D77356" w:rsidRDefault="004141B7" w:rsidP="00987338">
            <w:pPr>
              <w:pStyle w:val="NoSpacing"/>
              <w:cnfStyle w:val="000000000000"/>
              <w:rPr>
                <w:szCs w:val="18"/>
              </w:rPr>
            </w:pPr>
            <w:r w:rsidRPr="00D77356">
              <w:rPr>
                <w:szCs w:val="18"/>
              </w:rPr>
              <w:t xml:space="preserve">Veikt izvērtējumu par nepieciešamajām izmaiņām normatīvajos aktos un nepieciešamības gadījumā veikt </w:t>
            </w:r>
            <w:r w:rsidRPr="00D77356">
              <w:rPr>
                <w:szCs w:val="18"/>
              </w:rPr>
              <w:lastRenderedPageBreak/>
              <w:t>grozījumus normatīvajos aktos, kas ļautu pašvaldībām īstenot plāna 3.3., 3.5. un 3.7.punktā ietvertos pasākumus (piemēram, reģistra izveide un pašvaldību saistošo noteikumu izstrāde par siltumapgādes veida izvēli).</w:t>
            </w:r>
          </w:p>
        </w:tc>
        <w:tc>
          <w:tcPr>
            <w:tcW w:w="744" w:type="pct"/>
            <w:shd w:val="clear" w:color="auto" w:fill="auto"/>
          </w:tcPr>
          <w:p w:rsidR="004141B7" w:rsidRPr="00D77356" w:rsidRDefault="004141B7" w:rsidP="00987338">
            <w:pPr>
              <w:pStyle w:val="NoSpacing"/>
              <w:cnfStyle w:val="000000000000"/>
              <w:rPr>
                <w:szCs w:val="18"/>
              </w:rPr>
            </w:pPr>
            <w:r w:rsidRPr="00D77356">
              <w:rPr>
                <w:szCs w:val="18"/>
              </w:rPr>
              <w:lastRenderedPageBreak/>
              <w:t xml:space="preserve">Pašvaldības tiek pilnvarotas savā administratīvajā teritorijā veikt papildus pasākumus un izdot saistošos noteikumus, kas gaisa </w:t>
            </w:r>
            <w:r w:rsidRPr="00D77356">
              <w:rPr>
                <w:szCs w:val="18"/>
              </w:rPr>
              <w:lastRenderedPageBreak/>
              <w:t>piesārņojuma samazināšanas nolūkā nosaka stingrākas prasības, nekā citos augstāka juridiskā spēka normatīvajos aktos.</w:t>
            </w:r>
          </w:p>
        </w:tc>
        <w:tc>
          <w:tcPr>
            <w:tcW w:w="404" w:type="pct"/>
            <w:shd w:val="clear" w:color="auto" w:fill="auto"/>
          </w:tcPr>
          <w:p w:rsidR="004141B7" w:rsidRPr="00D77356" w:rsidRDefault="004141B7" w:rsidP="00987338">
            <w:pPr>
              <w:pStyle w:val="NoSpacing"/>
              <w:cnfStyle w:val="000000000000"/>
              <w:rPr>
                <w:szCs w:val="18"/>
              </w:rPr>
            </w:pPr>
            <w:r w:rsidRPr="00D77356">
              <w:rPr>
                <w:szCs w:val="18"/>
              </w:rPr>
              <w:lastRenderedPageBreak/>
              <w:t>-</w:t>
            </w:r>
          </w:p>
        </w:tc>
        <w:tc>
          <w:tcPr>
            <w:tcW w:w="688" w:type="pct"/>
            <w:shd w:val="clear" w:color="auto" w:fill="auto"/>
          </w:tcPr>
          <w:p w:rsidR="004141B7" w:rsidRPr="00D77356" w:rsidRDefault="004141B7" w:rsidP="00987338">
            <w:pPr>
              <w:pStyle w:val="NoSpacing"/>
              <w:cnfStyle w:val="000000000000"/>
              <w:rPr>
                <w:szCs w:val="18"/>
              </w:rPr>
            </w:pPr>
            <w:r w:rsidRPr="00D77356">
              <w:rPr>
                <w:szCs w:val="18"/>
              </w:rPr>
              <w:t>Veikts esošo normatīvo aktu izvērtējums un ierosinātas izmaiņas atbilstošajos normatīvajos aktos</w:t>
            </w:r>
          </w:p>
        </w:tc>
        <w:tc>
          <w:tcPr>
            <w:tcW w:w="396" w:type="pct"/>
            <w:shd w:val="clear" w:color="auto" w:fill="auto"/>
          </w:tcPr>
          <w:p w:rsidR="004141B7" w:rsidRPr="00D77356" w:rsidRDefault="004141B7" w:rsidP="00987338">
            <w:pPr>
              <w:pStyle w:val="NoSpacing"/>
              <w:cnfStyle w:val="000000000000"/>
              <w:rPr>
                <w:szCs w:val="18"/>
              </w:rPr>
            </w:pPr>
            <w:r w:rsidRPr="00D77356">
              <w:rPr>
                <w:szCs w:val="18"/>
              </w:rPr>
              <w:t>VARAM</w:t>
            </w:r>
          </w:p>
        </w:tc>
        <w:tc>
          <w:tcPr>
            <w:tcW w:w="398" w:type="pct"/>
            <w:shd w:val="clear" w:color="auto" w:fill="auto"/>
          </w:tcPr>
          <w:p w:rsidR="004141B7" w:rsidRPr="00D77356" w:rsidRDefault="004141B7" w:rsidP="00987338">
            <w:pPr>
              <w:pStyle w:val="NoSpacing"/>
              <w:cnfStyle w:val="000000000000"/>
              <w:rPr>
                <w:szCs w:val="18"/>
              </w:rPr>
            </w:pPr>
            <w:r w:rsidRPr="00D77356">
              <w:rPr>
                <w:szCs w:val="18"/>
              </w:rPr>
              <w:t>EM</w:t>
            </w:r>
          </w:p>
        </w:tc>
        <w:tc>
          <w:tcPr>
            <w:tcW w:w="794" w:type="pct"/>
            <w:shd w:val="clear" w:color="auto" w:fill="auto"/>
          </w:tcPr>
          <w:p w:rsidR="004141B7" w:rsidRPr="00D77356" w:rsidRDefault="004141B7" w:rsidP="00987338">
            <w:pPr>
              <w:pStyle w:val="NoSpacing"/>
              <w:cnfStyle w:val="000000000000"/>
              <w:rPr>
                <w:szCs w:val="18"/>
              </w:rPr>
            </w:pPr>
            <w:r w:rsidRPr="00D77356">
              <w:rPr>
                <w:szCs w:val="18"/>
              </w:rPr>
              <w:t xml:space="preserve">2020. </w:t>
            </w:r>
            <w:r w:rsidR="0060115E">
              <w:rPr>
                <w:szCs w:val="18"/>
              </w:rPr>
              <w:t>- 2021. </w:t>
            </w:r>
            <w:r w:rsidRPr="00D77356">
              <w:rPr>
                <w:szCs w:val="18"/>
              </w:rPr>
              <w:t>gads</w:t>
            </w:r>
          </w:p>
        </w:tc>
        <w:tc>
          <w:tcPr>
            <w:tcW w:w="633" w:type="pct"/>
            <w:shd w:val="clear" w:color="auto" w:fill="auto"/>
            <w:tcMar>
              <w:left w:w="28" w:type="dxa"/>
              <w:right w:w="28" w:type="dxa"/>
            </w:tcMar>
          </w:tcPr>
          <w:p w:rsidR="004141B7" w:rsidRPr="00D77356" w:rsidRDefault="004141B7" w:rsidP="00987338">
            <w:pPr>
              <w:pStyle w:val="NoSpacing"/>
              <w:cnfStyle w:val="000000000000"/>
              <w:rPr>
                <w:szCs w:val="18"/>
              </w:rPr>
            </w:pPr>
            <w:r w:rsidRPr="00D77356">
              <w:rPr>
                <w:szCs w:val="18"/>
              </w:rPr>
              <w:t>Nav nepieciešams</w:t>
            </w:r>
          </w:p>
        </w:tc>
      </w:tr>
      <w:tr w:rsidR="004141B7" w:rsidRPr="00D77356" w:rsidTr="00150D65">
        <w:trPr>
          <w:trHeight w:val="20"/>
          <w:jc w:val="center"/>
        </w:trPr>
        <w:tc>
          <w:tcPr>
            <w:cnfStyle w:val="001000000000"/>
            <w:tcW w:w="247" w:type="pct"/>
            <w:shd w:val="clear" w:color="auto" w:fill="auto"/>
          </w:tcPr>
          <w:p w:rsidR="004141B7" w:rsidRPr="00D77356" w:rsidRDefault="004141B7" w:rsidP="00987338">
            <w:pPr>
              <w:pStyle w:val="NoSpacing"/>
              <w:rPr>
                <w:rFonts w:cstheme="minorHAnsi"/>
                <w:szCs w:val="18"/>
              </w:rPr>
            </w:pPr>
            <w:r w:rsidRPr="00D77356">
              <w:rPr>
                <w:rFonts w:cstheme="minorHAnsi"/>
                <w:szCs w:val="18"/>
              </w:rPr>
              <w:lastRenderedPageBreak/>
              <w:t>3.3</w:t>
            </w:r>
          </w:p>
        </w:tc>
        <w:tc>
          <w:tcPr>
            <w:tcW w:w="696" w:type="pct"/>
            <w:shd w:val="clear" w:color="auto" w:fill="auto"/>
          </w:tcPr>
          <w:p w:rsidR="004141B7" w:rsidRPr="00D77356" w:rsidRDefault="004141B7" w:rsidP="00987338">
            <w:pPr>
              <w:pStyle w:val="NoSpacing"/>
              <w:cnfStyle w:val="000000000000"/>
              <w:rPr>
                <w:szCs w:val="18"/>
              </w:rPr>
            </w:pPr>
            <w:r w:rsidRPr="00D77356">
              <w:rPr>
                <w:szCs w:val="18"/>
              </w:rPr>
              <w:t xml:space="preserve">Izstrādāt/pārskatīt saistošos noteikumus par siltumapgādes veida izvēli Latvijas lielajās (republikas) pilsētās un pilsētās ar lielu iedzīvotāju skaitu (saistīts ar pasākumu 3.2.). </w:t>
            </w:r>
          </w:p>
          <w:p w:rsidR="004141B7" w:rsidRPr="00D77356" w:rsidRDefault="004141B7" w:rsidP="00987338">
            <w:pPr>
              <w:pStyle w:val="NoSpacing"/>
              <w:cnfStyle w:val="000000000000"/>
              <w:rPr>
                <w:rFonts w:cstheme="minorHAnsi"/>
                <w:szCs w:val="18"/>
              </w:rPr>
            </w:pPr>
            <w:r w:rsidRPr="00D77356">
              <w:rPr>
                <w:szCs w:val="18"/>
              </w:rPr>
              <w:t xml:space="preserve">Veicināt arī rūpniecības objektu un publisko būvju pieslēgšanu centralizētajai vai lokālajai siltumapgādei, ja tas ir tehniski un ekonomiski iespējams vai veicināt tādu AER izmantošanu, kas nerada gaisu piesārņojošo vielu emisijas (saule, vējš, </w:t>
            </w:r>
            <w:proofErr w:type="spellStart"/>
            <w:r w:rsidRPr="00D77356">
              <w:rPr>
                <w:szCs w:val="18"/>
              </w:rPr>
              <w:t>siltumsukņi</w:t>
            </w:r>
            <w:proofErr w:type="spellEnd"/>
            <w:r w:rsidRPr="00D77356">
              <w:rPr>
                <w:szCs w:val="18"/>
              </w:rPr>
              <w:t>).</w:t>
            </w:r>
          </w:p>
        </w:tc>
        <w:tc>
          <w:tcPr>
            <w:tcW w:w="744" w:type="pct"/>
            <w:shd w:val="clear" w:color="auto" w:fill="auto"/>
          </w:tcPr>
          <w:p w:rsidR="004141B7" w:rsidRPr="00D77356" w:rsidRDefault="004141B7" w:rsidP="00987338">
            <w:pPr>
              <w:pStyle w:val="NoSpacing"/>
              <w:cnfStyle w:val="000000000000"/>
              <w:rPr>
                <w:szCs w:val="18"/>
              </w:rPr>
            </w:pPr>
            <w:r w:rsidRPr="00D77356">
              <w:rPr>
                <w:szCs w:val="18"/>
              </w:rPr>
              <w:t xml:space="preserve">Saistošajos noteikumos noteiktas teritorijas, kurās jāpieslēdzas centralizētajai vai lokālajai siltumapgādei, kā arī attīstot jaunas apbūves teritorijas tiek noteikts, ka ja tas ir tehniski iespējams jānodrošina pieslēgšanās centralizētajai vai lokālajai siltumapgādei. </w:t>
            </w:r>
          </w:p>
          <w:p w:rsidR="004141B7" w:rsidRPr="00D77356" w:rsidRDefault="004141B7" w:rsidP="00987338">
            <w:pPr>
              <w:pStyle w:val="NoSpacing"/>
              <w:cnfStyle w:val="000000000000"/>
              <w:rPr>
                <w:szCs w:val="18"/>
              </w:rPr>
            </w:pPr>
            <w:r w:rsidRPr="00D77356">
              <w:rPr>
                <w:szCs w:val="18"/>
              </w:rPr>
              <w:t xml:space="preserve">Rezultātā samazināsies daļiņu un </w:t>
            </w:r>
            <w:proofErr w:type="spellStart"/>
            <w:r w:rsidRPr="00D77356">
              <w:rPr>
                <w:szCs w:val="18"/>
              </w:rPr>
              <w:t>benz</w:t>
            </w:r>
            <w:proofErr w:type="spellEnd"/>
            <w:r w:rsidRPr="00D77356">
              <w:rPr>
                <w:szCs w:val="18"/>
              </w:rPr>
              <w:t>(a)</w:t>
            </w:r>
            <w:proofErr w:type="spellStart"/>
            <w:r w:rsidRPr="00D77356">
              <w:rPr>
                <w:szCs w:val="18"/>
              </w:rPr>
              <w:t>pirēna</w:t>
            </w:r>
            <w:proofErr w:type="spellEnd"/>
            <w:r w:rsidRPr="00D77356">
              <w:rPr>
                <w:szCs w:val="18"/>
              </w:rPr>
              <w:t xml:space="preserve"> emisijas, ko rada individuālo sadedzināšanas iekārtu izmantošana.</w:t>
            </w:r>
          </w:p>
        </w:tc>
        <w:tc>
          <w:tcPr>
            <w:tcW w:w="404" w:type="pct"/>
            <w:shd w:val="clear" w:color="auto" w:fill="auto"/>
          </w:tcPr>
          <w:p w:rsidR="004141B7" w:rsidRPr="00D77356" w:rsidRDefault="004141B7" w:rsidP="00987338">
            <w:pPr>
              <w:pStyle w:val="NoSpacing"/>
              <w:cnfStyle w:val="000000000000"/>
              <w:rPr>
                <w:szCs w:val="18"/>
              </w:rPr>
            </w:pPr>
            <w:r w:rsidRPr="00D77356">
              <w:rPr>
                <w:szCs w:val="18"/>
              </w:rPr>
              <w:t>PM</w:t>
            </w:r>
            <w:r w:rsidRPr="00D77356">
              <w:rPr>
                <w:szCs w:val="18"/>
                <w:vertAlign w:val="subscript"/>
              </w:rPr>
              <w:t>2,5</w:t>
            </w:r>
          </w:p>
        </w:tc>
        <w:tc>
          <w:tcPr>
            <w:tcW w:w="688" w:type="pct"/>
            <w:shd w:val="clear" w:color="auto" w:fill="auto"/>
          </w:tcPr>
          <w:p w:rsidR="004141B7" w:rsidRPr="00D77356" w:rsidRDefault="004141B7" w:rsidP="00987338">
            <w:pPr>
              <w:pStyle w:val="NoSpacing"/>
              <w:cnfStyle w:val="000000000000"/>
              <w:rPr>
                <w:szCs w:val="18"/>
              </w:rPr>
            </w:pPr>
            <w:r w:rsidRPr="00D77356">
              <w:rPr>
                <w:szCs w:val="18"/>
              </w:rPr>
              <w:t xml:space="preserve">Izstrādāti/pārskatīti saistošie noteikumi par siltumapgādes veida izvēli Rīgā, Daugavpilī, Liepājā, Jelgavā, Jūrmalā, Ventspilī, Rēzeknē, Ogrē, Valmierā un Jēkabpilī. </w:t>
            </w:r>
          </w:p>
        </w:tc>
        <w:tc>
          <w:tcPr>
            <w:tcW w:w="396" w:type="pct"/>
            <w:shd w:val="clear" w:color="auto" w:fill="auto"/>
          </w:tcPr>
          <w:p w:rsidR="004141B7" w:rsidRPr="00D77356" w:rsidRDefault="004141B7" w:rsidP="00987338">
            <w:pPr>
              <w:pStyle w:val="NoSpacing"/>
              <w:cnfStyle w:val="000000000000"/>
              <w:rPr>
                <w:szCs w:val="18"/>
              </w:rPr>
            </w:pPr>
            <w:r w:rsidRPr="00D77356">
              <w:rPr>
                <w:szCs w:val="18"/>
              </w:rPr>
              <w:t>Rīgas dome</w:t>
            </w:r>
          </w:p>
          <w:p w:rsidR="004141B7" w:rsidRPr="00D77356" w:rsidRDefault="004141B7" w:rsidP="00987338">
            <w:pPr>
              <w:pStyle w:val="NoSpacing"/>
              <w:cnfStyle w:val="000000000000"/>
              <w:rPr>
                <w:szCs w:val="18"/>
              </w:rPr>
            </w:pPr>
            <w:r w:rsidRPr="00D77356">
              <w:rPr>
                <w:szCs w:val="18"/>
              </w:rPr>
              <w:t xml:space="preserve">Liepājas dome </w:t>
            </w:r>
          </w:p>
          <w:p w:rsidR="004141B7" w:rsidRPr="00D77356" w:rsidRDefault="004141B7" w:rsidP="00987338">
            <w:pPr>
              <w:pStyle w:val="NoSpacing"/>
              <w:cnfStyle w:val="000000000000"/>
              <w:rPr>
                <w:szCs w:val="18"/>
              </w:rPr>
            </w:pPr>
            <w:r w:rsidRPr="00D77356">
              <w:rPr>
                <w:szCs w:val="18"/>
              </w:rPr>
              <w:t>Rēzeknes dome Daugavpils</w:t>
            </w:r>
          </w:p>
          <w:p w:rsidR="004141B7" w:rsidRPr="00D77356" w:rsidRDefault="004141B7" w:rsidP="00987338">
            <w:pPr>
              <w:pStyle w:val="NoSpacing"/>
              <w:cnfStyle w:val="000000000000"/>
              <w:rPr>
                <w:szCs w:val="18"/>
              </w:rPr>
            </w:pPr>
            <w:r w:rsidRPr="00D77356">
              <w:rPr>
                <w:szCs w:val="18"/>
              </w:rPr>
              <w:t>Jelgava</w:t>
            </w:r>
          </w:p>
          <w:p w:rsidR="004141B7" w:rsidRPr="00D77356" w:rsidRDefault="004141B7" w:rsidP="00987338">
            <w:pPr>
              <w:pStyle w:val="NoSpacing"/>
              <w:cnfStyle w:val="000000000000"/>
              <w:rPr>
                <w:szCs w:val="18"/>
              </w:rPr>
            </w:pPr>
            <w:r w:rsidRPr="00D77356">
              <w:rPr>
                <w:szCs w:val="18"/>
              </w:rPr>
              <w:t>Jūrmala</w:t>
            </w:r>
          </w:p>
          <w:p w:rsidR="004141B7" w:rsidRPr="00D77356" w:rsidRDefault="004141B7" w:rsidP="00987338">
            <w:pPr>
              <w:pStyle w:val="NoSpacing"/>
              <w:cnfStyle w:val="000000000000"/>
              <w:rPr>
                <w:szCs w:val="18"/>
              </w:rPr>
            </w:pPr>
            <w:r w:rsidRPr="00D77356">
              <w:rPr>
                <w:szCs w:val="18"/>
              </w:rPr>
              <w:t>Ventspils</w:t>
            </w:r>
          </w:p>
          <w:p w:rsidR="004141B7" w:rsidRPr="00D77356" w:rsidRDefault="004141B7" w:rsidP="00987338">
            <w:pPr>
              <w:pStyle w:val="NoSpacing"/>
              <w:cnfStyle w:val="000000000000"/>
              <w:rPr>
                <w:szCs w:val="18"/>
              </w:rPr>
            </w:pPr>
            <w:r w:rsidRPr="00D77356">
              <w:rPr>
                <w:szCs w:val="18"/>
              </w:rPr>
              <w:t>Ogre</w:t>
            </w:r>
          </w:p>
          <w:p w:rsidR="004141B7" w:rsidRPr="00D77356" w:rsidRDefault="004141B7" w:rsidP="00987338">
            <w:pPr>
              <w:pStyle w:val="NoSpacing"/>
              <w:cnfStyle w:val="000000000000"/>
              <w:rPr>
                <w:szCs w:val="18"/>
              </w:rPr>
            </w:pPr>
            <w:r w:rsidRPr="00D77356">
              <w:rPr>
                <w:szCs w:val="18"/>
              </w:rPr>
              <w:t xml:space="preserve">Valmiera </w:t>
            </w:r>
          </w:p>
          <w:p w:rsidR="004141B7" w:rsidRPr="00D77356" w:rsidRDefault="004141B7" w:rsidP="00987338">
            <w:pPr>
              <w:pStyle w:val="NoSpacing"/>
              <w:cnfStyle w:val="000000000000"/>
              <w:rPr>
                <w:szCs w:val="18"/>
              </w:rPr>
            </w:pPr>
            <w:r w:rsidRPr="00D77356">
              <w:rPr>
                <w:szCs w:val="18"/>
              </w:rPr>
              <w:t>Jēkabpils</w:t>
            </w:r>
          </w:p>
        </w:tc>
        <w:tc>
          <w:tcPr>
            <w:tcW w:w="398" w:type="pct"/>
            <w:shd w:val="clear" w:color="auto" w:fill="auto"/>
          </w:tcPr>
          <w:p w:rsidR="004141B7" w:rsidRPr="00D77356" w:rsidRDefault="004141B7" w:rsidP="00987338">
            <w:pPr>
              <w:pStyle w:val="NoSpacing"/>
              <w:cnfStyle w:val="000000000000"/>
              <w:rPr>
                <w:szCs w:val="18"/>
              </w:rPr>
            </w:pPr>
            <w:r w:rsidRPr="00D77356">
              <w:rPr>
                <w:szCs w:val="18"/>
              </w:rPr>
              <w:t>EM</w:t>
            </w:r>
          </w:p>
        </w:tc>
        <w:tc>
          <w:tcPr>
            <w:tcW w:w="794" w:type="pct"/>
            <w:shd w:val="clear" w:color="auto" w:fill="auto"/>
          </w:tcPr>
          <w:p w:rsidR="004141B7" w:rsidRPr="00D77356" w:rsidRDefault="004141B7" w:rsidP="00987338">
            <w:pPr>
              <w:pStyle w:val="NoSpacing"/>
              <w:cnfStyle w:val="000000000000"/>
              <w:rPr>
                <w:szCs w:val="18"/>
              </w:rPr>
            </w:pPr>
            <w:r w:rsidRPr="00D77356">
              <w:rPr>
                <w:szCs w:val="18"/>
              </w:rPr>
              <w:t>1) Rīgas dome – 2020. gads</w:t>
            </w:r>
          </w:p>
          <w:p w:rsidR="004141B7" w:rsidRPr="00D77356" w:rsidRDefault="004141B7" w:rsidP="00987338">
            <w:pPr>
              <w:pStyle w:val="NoSpacing"/>
              <w:cnfStyle w:val="000000000000"/>
              <w:rPr>
                <w:szCs w:val="18"/>
              </w:rPr>
            </w:pPr>
            <w:r w:rsidRPr="00D77356">
              <w:rPr>
                <w:szCs w:val="18"/>
              </w:rPr>
              <w:t>2) Liepājas un Rēzeknes dome – 2021.gada II pusgads.</w:t>
            </w:r>
          </w:p>
          <w:p w:rsidR="004141B7" w:rsidRPr="00D77356" w:rsidRDefault="004141B7" w:rsidP="00987338">
            <w:pPr>
              <w:pStyle w:val="NoSpacing"/>
              <w:cnfStyle w:val="000000000000"/>
              <w:rPr>
                <w:szCs w:val="18"/>
              </w:rPr>
            </w:pPr>
            <w:r w:rsidRPr="00D77356">
              <w:rPr>
                <w:szCs w:val="18"/>
              </w:rPr>
              <w:t>3) pārējās pašvaldības – viena gada laikā pēc 3.2. veiktā uzdevuma realizēšanas.</w:t>
            </w:r>
          </w:p>
        </w:tc>
        <w:tc>
          <w:tcPr>
            <w:tcW w:w="633" w:type="pct"/>
            <w:shd w:val="clear" w:color="auto" w:fill="auto"/>
            <w:tcMar>
              <w:left w:w="28" w:type="dxa"/>
              <w:right w:w="28" w:type="dxa"/>
            </w:tcMar>
          </w:tcPr>
          <w:p w:rsidR="004141B7" w:rsidRPr="00D77356" w:rsidRDefault="004141B7" w:rsidP="00987338">
            <w:pPr>
              <w:pStyle w:val="NoSpacing"/>
              <w:cnfStyle w:val="000000000000"/>
              <w:rPr>
                <w:szCs w:val="18"/>
              </w:rPr>
            </w:pPr>
            <w:r w:rsidRPr="00D77356">
              <w:rPr>
                <w:szCs w:val="18"/>
              </w:rPr>
              <w:t>Nav nepieciešams</w:t>
            </w:r>
          </w:p>
        </w:tc>
      </w:tr>
      <w:tr w:rsidR="004141B7" w:rsidRPr="00D77356" w:rsidTr="00150D65">
        <w:trPr>
          <w:trHeight w:val="20"/>
          <w:jc w:val="center"/>
        </w:trPr>
        <w:tc>
          <w:tcPr>
            <w:cnfStyle w:val="001000000000"/>
            <w:tcW w:w="247" w:type="pct"/>
            <w:shd w:val="clear" w:color="auto" w:fill="auto"/>
          </w:tcPr>
          <w:p w:rsidR="004141B7" w:rsidRPr="00D77356" w:rsidRDefault="004141B7" w:rsidP="00987338">
            <w:pPr>
              <w:pStyle w:val="NoSpacing"/>
              <w:rPr>
                <w:rFonts w:cstheme="minorHAnsi"/>
                <w:szCs w:val="18"/>
              </w:rPr>
            </w:pPr>
            <w:r w:rsidRPr="00D77356">
              <w:rPr>
                <w:rFonts w:cstheme="minorHAnsi"/>
                <w:szCs w:val="18"/>
              </w:rPr>
              <w:t>3.4.</w:t>
            </w:r>
          </w:p>
        </w:tc>
        <w:tc>
          <w:tcPr>
            <w:tcW w:w="696" w:type="pct"/>
            <w:shd w:val="clear" w:color="auto" w:fill="auto"/>
          </w:tcPr>
          <w:p w:rsidR="004141B7" w:rsidRPr="00D77356" w:rsidRDefault="004141B7" w:rsidP="00987338">
            <w:pPr>
              <w:pStyle w:val="NoSpacing"/>
              <w:cnfStyle w:val="000000000000"/>
              <w:rPr>
                <w:szCs w:val="18"/>
              </w:rPr>
            </w:pPr>
            <w:r w:rsidRPr="00D77356">
              <w:rPr>
                <w:szCs w:val="18"/>
              </w:rPr>
              <w:t xml:space="preserve">Sniegt finansiālu atbalstu, lai veicinātu mājsaimniecību, publisko ēku un rūpniecības uzņēmumu pieslēgšanu </w:t>
            </w:r>
            <w:r w:rsidRPr="00D77356">
              <w:rPr>
                <w:szCs w:val="18"/>
              </w:rPr>
              <w:lastRenderedPageBreak/>
              <w:t>centralizētajai vai lokālajai siltumapgādei, tai skaitā, ierosināt piešķirt finansiālo atbalstu:</w:t>
            </w:r>
          </w:p>
          <w:p w:rsidR="004141B7" w:rsidRPr="00D77356" w:rsidRDefault="004141B7" w:rsidP="00987338">
            <w:pPr>
              <w:pStyle w:val="NoSpacing"/>
              <w:cnfStyle w:val="000000000000"/>
              <w:rPr>
                <w:szCs w:val="18"/>
              </w:rPr>
            </w:pPr>
            <w:r w:rsidRPr="00D77356">
              <w:rPr>
                <w:szCs w:val="18"/>
              </w:rPr>
              <w:t>1) mājsaimniecībām, publisko ēku un rūpniecības uzņēmumu pieslēgšanai pie centralizētās vai lokālās siltumapgādes sistēmas;</w:t>
            </w:r>
          </w:p>
          <w:p w:rsidR="004141B7" w:rsidRPr="00D77356" w:rsidRDefault="004141B7" w:rsidP="00987338">
            <w:pPr>
              <w:pStyle w:val="NoSpacing"/>
              <w:cnfStyle w:val="000000000000"/>
              <w:rPr>
                <w:szCs w:val="18"/>
              </w:rPr>
            </w:pPr>
            <w:r w:rsidRPr="00D77356">
              <w:rPr>
                <w:szCs w:val="18"/>
              </w:rPr>
              <w:t>2) centralizētās vai lokālās siltumapgādes sistēmas tīklu paplašināšanai individuālās (</w:t>
            </w:r>
            <w:proofErr w:type="spellStart"/>
            <w:r w:rsidRPr="00D77356">
              <w:rPr>
                <w:szCs w:val="18"/>
              </w:rPr>
              <w:t>mazdzīvokļu</w:t>
            </w:r>
            <w:proofErr w:type="spellEnd"/>
            <w:r w:rsidRPr="00D77356">
              <w:rPr>
                <w:szCs w:val="18"/>
              </w:rPr>
              <w:t>) apbūves pieslēgšanai</w:t>
            </w:r>
          </w:p>
        </w:tc>
        <w:tc>
          <w:tcPr>
            <w:tcW w:w="744" w:type="pct"/>
            <w:shd w:val="clear" w:color="auto" w:fill="auto"/>
          </w:tcPr>
          <w:p w:rsidR="004141B7" w:rsidRPr="00D77356" w:rsidRDefault="004141B7" w:rsidP="00987338">
            <w:pPr>
              <w:pStyle w:val="NoSpacing"/>
              <w:cnfStyle w:val="000000000000"/>
              <w:rPr>
                <w:szCs w:val="18"/>
              </w:rPr>
            </w:pPr>
            <w:r w:rsidRPr="00D77356">
              <w:rPr>
                <w:szCs w:val="18"/>
              </w:rPr>
              <w:lastRenderedPageBreak/>
              <w:t xml:space="preserve">Tiek sniegts finansiāls atbalsts centralizētās un lokālās siltumapgādes izmantošanas veicināšanai kā rezultātā samazinās piesārņojums no </w:t>
            </w:r>
            <w:r w:rsidRPr="00D77356">
              <w:rPr>
                <w:szCs w:val="18"/>
              </w:rPr>
              <w:lastRenderedPageBreak/>
              <w:t>mājsaimniecībā izmantotajām apkures iekārtām un tiek efektīvāk izmantota biomasa.</w:t>
            </w:r>
          </w:p>
        </w:tc>
        <w:tc>
          <w:tcPr>
            <w:tcW w:w="404" w:type="pct"/>
            <w:shd w:val="clear" w:color="auto" w:fill="auto"/>
          </w:tcPr>
          <w:p w:rsidR="004141B7" w:rsidRPr="00D77356" w:rsidRDefault="004141B7" w:rsidP="00987338">
            <w:pPr>
              <w:pStyle w:val="NoSpacing"/>
              <w:cnfStyle w:val="000000000000"/>
              <w:rPr>
                <w:szCs w:val="18"/>
                <w:vertAlign w:val="subscript"/>
              </w:rPr>
            </w:pPr>
            <w:r w:rsidRPr="00D77356">
              <w:rPr>
                <w:szCs w:val="18"/>
              </w:rPr>
              <w:lastRenderedPageBreak/>
              <w:t>PM</w:t>
            </w:r>
            <w:r w:rsidRPr="00D77356">
              <w:rPr>
                <w:szCs w:val="18"/>
                <w:vertAlign w:val="subscript"/>
              </w:rPr>
              <w:t>2</w:t>
            </w:r>
            <w:r w:rsidR="00A663FE">
              <w:rPr>
                <w:szCs w:val="18"/>
                <w:vertAlign w:val="subscript"/>
              </w:rPr>
              <w:t>,</w:t>
            </w:r>
            <w:r w:rsidRPr="00D77356">
              <w:rPr>
                <w:szCs w:val="18"/>
                <w:vertAlign w:val="subscript"/>
              </w:rPr>
              <w:t>5</w:t>
            </w:r>
          </w:p>
          <w:p w:rsidR="004141B7" w:rsidRPr="00D77356" w:rsidRDefault="004141B7" w:rsidP="00987338">
            <w:pPr>
              <w:pStyle w:val="NoSpacing"/>
              <w:cnfStyle w:val="000000000000"/>
              <w:rPr>
                <w:szCs w:val="18"/>
              </w:rPr>
            </w:pPr>
            <w:proofErr w:type="spellStart"/>
            <w:r w:rsidRPr="00D77356">
              <w:rPr>
                <w:szCs w:val="18"/>
              </w:rPr>
              <w:t>NOx</w:t>
            </w:r>
            <w:proofErr w:type="spellEnd"/>
          </w:p>
        </w:tc>
        <w:tc>
          <w:tcPr>
            <w:tcW w:w="688" w:type="pct"/>
            <w:shd w:val="clear" w:color="auto" w:fill="auto"/>
          </w:tcPr>
          <w:p w:rsidR="004141B7" w:rsidRPr="00D77356" w:rsidRDefault="004141B7" w:rsidP="00987338">
            <w:pPr>
              <w:pStyle w:val="NoSpacing"/>
              <w:cnfStyle w:val="000000000000"/>
              <w:rPr>
                <w:szCs w:val="18"/>
              </w:rPr>
            </w:pPr>
            <w:r w:rsidRPr="00D77356">
              <w:rPr>
                <w:szCs w:val="18"/>
              </w:rPr>
              <w:t>Izveidota finansiālā atbalsta programma.</w:t>
            </w:r>
          </w:p>
        </w:tc>
        <w:tc>
          <w:tcPr>
            <w:tcW w:w="396" w:type="pct"/>
            <w:shd w:val="clear" w:color="auto" w:fill="auto"/>
          </w:tcPr>
          <w:p w:rsidR="004141B7" w:rsidRPr="00D77356" w:rsidRDefault="004141B7" w:rsidP="00987338">
            <w:pPr>
              <w:pStyle w:val="NoSpacing"/>
              <w:cnfStyle w:val="000000000000"/>
              <w:rPr>
                <w:szCs w:val="18"/>
              </w:rPr>
            </w:pPr>
            <w:r w:rsidRPr="00D77356">
              <w:rPr>
                <w:szCs w:val="18"/>
              </w:rPr>
              <w:t>EM (priekšlikuma iesniedzējs)</w:t>
            </w:r>
          </w:p>
        </w:tc>
        <w:tc>
          <w:tcPr>
            <w:tcW w:w="398" w:type="pct"/>
            <w:shd w:val="clear" w:color="auto" w:fill="auto"/>
          </w:tcPr>
          <w:p w:rsidR="004141B7" w:rsidRPr="00D77356" w:rsidRDefault="004141B7" w:rsidP="00987338">
            <w:pPr>
              <w:pStyle w:val="NoSpacing"/>
              <w:cnfStyle w:val="000000000000"/>
              <w:rPr>
                <w:szCs w:val="18"/>
              </w:rPr>
            </w:pPr>
            <w:r w:rsidRPr="00D77356">
              <w:rPr>
                <w:szCs w:val="18"/>
              </w:rPr>
              <w:t>FM</w:t>
            </w:r>
          </w:p>
          <w:p w:rsidR="004141B7" w:rsidRPr="00D77356" w:rsidRDefault="004141B7" w:rsidP="00987338">
            <w:pPr>
              <w:pStyle w:val="NoSpacing"/>
              <w:cnfStyle w:val="000000000000"/>
              <w:rPr>
                <w:szCs w:val="18"/>
              </w:rPr>
            </w:pPr>
            <w:r w:rsidRPr="00D77356">
              <w:rPr>
                <w:szCs w:val="18"/>
              </w:rPr>
              <w:t>PKC</w:t>
            </w:r>
          </w:p>
          <w:p w:rsidR="004141B7" w:rsidRPr="00D77356" w:rsidRDefault="004141B7" w:rsidP="00987338">
            <w:pPr>
              <w:pStyle w:val="NoSpacing"/>
              <w:cnfStyle w:val="000000000000"/>
              <w:rPr>
                <w:szCs w:val="18"/>
              </w:rPr>
            </w:pPr>
            <w:r w:rsidRPr="00D77356">
              <w:rPr>
                <w:szCs w:val="18"/>
              </w:rPr>
              <w:t>Pašvaldības</w:t>
            </w:r>
          </w:p>
        </w:tc>
        <w:tc>
          <w:tcPr>
            <w:tcW w:w="794" w:type="pct"/>
            <w:shd w:val="clear" w:color="auto" w:fill="auto"/>
          </w:tcPr>
          <w:p w:rsidR="004141B7" w:rsidRPr="00D77356" w:rsidRDefault="004141B7" w:rsidP="00987338">
            <w:pPr>
              <w:pStyle w:val="NoSpacing"/>
              <w:cnfStyle w:val="000000000000"/>
              <w:rPr>
                <w:szCs w:val="18"/>
              </w:rPr>
            </w:pPr>
            <w:r w:rsidRPr="00D77356">
              <w:rPr>
                <w:szCs w:val="18"/>
              </w:rPr>
              <w:t>2021.-2027. gads</w:t>
            </w:r>
          </w:p>
        </w:tc>
        <w:tc>
          <w:tcPr>
            <w:tcW w:w="633" w:type="pct"/>
            <w:shd w:val="clear" w:color="auto" w:fill="auto"/>
            <w:tcMar>
              <w:left w:w="28" w:type="dxa"/>
              <w:right w:w="28" w:type="dxa"/>
            </w:tcMar>
          </w:tcPr>
          <w:p w:rsidR="004141B7" w:rsidRPr="00D77356" w:rsidRDefault="004141B7" w:rsidP="00987338">
            <w:pPr>
              <w:pStyle w:val="NoSpacing"/>
              <w:cnfStyle w:val="000000000000"/>
              <w:rPr>
                <w:szCs w:val="18"/>
              </w:rPr>
            </w:pPr>
            <w:r w:rsidRPr="00D77356">
              <w:rPr>
                <w:szCs w:val="18"/>
              </w:rPr>
              <w:t>Jāveic izvērtējumu par nepieciešamo finansējumu</w:t>
            </w:r>
          </w:p>
          <w:p w:rsidR="004141B7" w:rsidRPr="00D77356" w:rsidRDefault="004141B7" w:rsidP="00987338">
            <w:pPr>
              <w:pStyle w:val="NoSpacing"/>
              <w:cnfStyle w:val="000000000000"/>
              <w:rPr>
                <w:szCs w:val="18"/>
              </w:rPr>
            </w:pPr>
            <w:r w:rsidRPr="00D77356">
              <w:rPr>
                <w:szCs w:val="18"/>
              </w:rPr>
              <w:t>(iespējamais avots: ES fondu finansējums)</w:t>
            </w:r>
          </w:p>
        </w:tc>
      </w:tr>
      <w:tr w:rsidR="004141B7" w:rsidRPr="00D77356" w:rsidTr="00150D65">
        <w:trPr>
          <w:trHeight w:val="20"/>
          <w:jc w:val="center"/>
        </w:trPr>
        <w:tc>
          <w:tcPr>
            <w:cnfStyle w:val="001000000000"/>
            <w:tcW w:w="247" w:type="pct"/>
            <w:shd w:val="clear" w:color="auto" w:fill="auto"/>
          </w:tcPr>
          <w:p w:rsidR="004141B7" w:rsidRPr="00D77356" w:rsidRDefault="004141B7" w:rsidP="00987338">
            <w:pPr>
              <w:pStyle w:val="NoSpacing"/>
              <w:rPr>
                <w:rFonts w:cstheme="minorHAnsi"/>
                <w:szCs w:val="18"/>
              </w:rPr>
            </w:pPr>
            <w:r w:rsidRPr="00D77356">
              <w:rPr>
                <w:rFonts w:cstheme="minorHAnsi"/>
                <w:szCs w:val="18"/>
              </w:rPr>
              <w:lastRenderedPageBreak/>
              <w:t>3.5.</w:t>
            </w:r>
          </w:p>
        </w:tc>
        <w:tc>
          <w:tcPr>
            <w:tcW w:w="696" w:type="pct"/>
            <w:shd w:val="clear" w:color="auto" w:fill="auto"/>
          </w:tcPr>
          <w:p w:rsidR="004141B7" w:rsidRPr="00D77356" w:rsidRDefault="004141B7" w:rsidP="00987338">
            <w:pPr>
              <w:pStyle w:val="NoSpacing"/>
              <w:cnfStyle w:val="000000000000"/>
              <w:rPr>
                <w:rFonts w:cstheme="minorHAnsi"/>
                <w:szCs w:val="18"/>
              </w:rPr>
            </w:pPr>
            <w:r w:rsidRPr="00D77356">
              <w:rPr>
                <w:rFonts w:cstheme="minorHAnsi"/>
                <w:szCs w:val="18"/>
              </w:rPr>
              <w:t>Izvērtēt nodokļu, piemēram, nekustamā īpašuma nodokļa sloga samazināšanas iespējas mājsaimniecībām centralizētās vai lokālās siltumapgādes pieslēgumu veicināšanai un veikt atbilstošas izmaiņas pašvaldību saistošajos noteikumos par nekustamā īpašuma nodokļa atvieglojumiem.</w:t>
            </w:r>
          </w:p>
        </w:tc>
        <w:tc>
          <w:tcPr>
            <w:tcW w:w="744" w:type="pct"/>
            <w:shd w:val="clear" w:color="auto" w:fill="auto"/>
          </w:tcPr>
          <w:p w:rsidR="004141B7" w:rsidRPr="00D77356" w:rsidRDefault="004141B7" w:rsidP="00987338">
            <w:pPr>
              <w:pStyle w:val="NoSpacing"/>
              <w:cnfStyle w:val="000000000000"/>
              <w:rPr>
                <w:rFonts w:cstheme="minorHAnsi"/>
                <w:szCs w:val="18"/>
              </w:rPr>
            </w:pPr>
            <w:r w:rsidRPr="00D77356">
              <w:rPr>
                <w:rFonts w:cstheme="minorHAnsi"/>
                <w:szCs w:val="18"/>
              </w:rPr>
              <w:t>Iedzīvotāji tiek motivēti izvēlēties ilgtspējīgāku un videi draudzīgāko apkures veidu un pieslēgties centralizētajai vai lokālajai siltumapgādei</w:t>
            </w:r>
          </w:p>
        </w:tc>
        <w:tc>
          <w:tcPr>
            <w:tcW w:w="404" w:type="pct"/>
            <w:shd w:val="clear" w:color="auto" w:fill="auto"/>
          </w:tcPr>
          <w:p w:rsidR="004141B7" w:rsidRPr="00D77356" w:rsidRDefault="004141B7" w:rsidP="00987338">
            <w:pPr>
              <w:pStyle w:val="NoSpacing"/>
              <w:cnfStyle w:val="000000000000"/>
              <w:rPr>
                <w:szCs w:val="18"/>
                <w:vertAlign w:val="subscript"/>
              </w:rPr>
            </w:pPr>
            <w:r w:rsidRPr="00D77356">
              <w:rPr>
                <w:szCs w:val="18"/>
              </w:rPr>
              <w:t>PM</w:t>
            </w:r>
            <w:r w:rsidRPr="00D77356">
              <w:rPr>
                <w:szCs w:val="18"/>
                <w:vertAlign w:val="subscript"/>
              </w:rPr>
              <w:t>2,5</w:t>
            </w:r>
          </w:p>
          <w:p w:rsidR="004141B7" w:rsidRPr="00D77356" w:rsidRDefault="004141B7" w:rsidP="00987338">
            <w:pPr>
              <w:pStyle w:val="NoSpacing"/>
              <w:cnfStyle w:val="000000000000"/>
              <w:rPr>
                <w:szCs w:val="18"/>
              </w:rPr>
            </w:pPr>
            <w:proofErr w:type="spellStart"/>
            <w:r w:rsidRPr="00D77356">
              <w:rPr>
                <w:szCs w:val="18"/>
              </w:rPr>
              <w:t>NO</w:t>
            </w:r>
            <w:r w:rsidRPr="00D77356">
              <w:rPr>
                <w:szCs w:val="18"/>
                <w:vertAlign w:val="subscript"/>
              </w:rPr>
              <w:t>x</w:t>
            </w:r>
            <w:proofErr w:type="spellEnd"/>
          </w:p>
        </w:tc>
        <w:tc>
          <w:tcPr>
            <w:tcW w:w="688" w:type="pct"/>
            <w:shd w:val="clear" w:color="auto" w:fill="auto"/>
          </w:tcPr>
          <w:p w:rsidR="004141B7" w:rsidRPr="00D77356" w:rsidRDefault="004141B7" w:rsidP="00987338">
            <w:pPr>
              <w:pStyle w:val="NoSpacing"/>
              <w:cnfStyle w:val="000000000000"/>
              <w:rPr>
                <w:szCs w:val="18"/>
              </w:rPr>
            </w:pPr>
            <w:r w:rsidRPr="00D77356">
              <w:rPr>
                <w:szCs w:val="18"/>
              </w:rPr>
              <w:t>Veiktas izmaiņas saistošajos noteikumos un paredzētas NĪN atlaides tiem iedzīvotājiem, kas izvēlas pieslēgties centralizētajai siltumapgādei</w:t>
            </w:r>
          </w:p>
        </w:tc>
        <w:tc>
          <w:tcPr>
            <w:tcW w:w="396" w:type="pct"/>
            <w:shd w:val="clear" w:color="auto" w:fill="auto"/>
          </w:tcPr>
          <w:p w:rsidR="004141B7" w:rsidRPr="00D77356" w:rsidRDefault="004141B7" w:rsidP="00987338">
            <w:pPr>
              <w:pStyle w:val="NoSpacing"/>
              <w:cnfStyle w:val="000000000000"/>
              <w:rPr>
                <w:szCs w:val="18"/>
              </w:rPr>
            </w:pPr>
            <w:r w:rsidRPr="00D77356">
              <w:rPr>
                <w:szCs w:val="18"/>
              </w:rPr>
              <w:t>RD</w:t>
            </w:r>
          </w:p>
          <w:p w:rsidR="004141B7" w:rsidRPr="00D77356" w:rsidRDefault="004141B7" w:rsidP="00987338">
            <w:pPr>
              <w:pStyle w:val="NoSpacing"/>
              <w:cnfStyle w:val="000000000000"/>
              <w:rPr>
                <w:szCs w:val="18"/>
              </w:rPr>
            </w:pPr>
            <w:r w:rsidRPr="00D77356">
              <w:rPr>
                <w:szCs w:val="18"/>
              </w:rPr>
              <w:t>Liepājas dome</w:t>
            </w:r>
          </w:p>
          <w:p w:rsidR="004141B7" w:rsidRPr="00D77356" w:rsidRDefault="004141B7" w:rsidP="00987338">
            <w:pPr>
              <w:pStyle w:val="NoSpacing"/>
              <w:cnfStyle w:val="000000000000"/>
              <w:rPr>
                <w:szCs w:val="18"/>
              </w:rPr>
            </w:pPr>
            <w:r w:rsidRPr="00D77356">
              <w:rPr>
                <w:szCs w:val="18"/>
              </w:rPr>
              <w:t>Rēzeknes dome</w:t>
            </w:r>
          </w:p>
        </w:tc>
        <w:tc>
          <w:tcPr>
            <w:tcW w:w="398" w:type="pct"/>
            <w:shd w:val="clear" w:color="auto" w:fill="auto"/>
          </w:tcPr>
          <w:p w:rsidR="004141B7" w:rsidRPr="00D77356" w:rsidRDefault="004141B7" w:rsidP="00987338">
            <w:pPr>
              <w:pStyle w:val="NoSpacing"/>
              <w:cnfStyle w:val="000000000000"/>
              <w:rPr>
                <w:szCs w:val="18"/>
              </w:rPr>
            </w:pPr>
            <w:r w:rsidRPr="00D77356">
              <w:rPr>
                <w:szCs w:val="18"/>
              </w:rPr>
              <w:t>FM</w:t>
            </w:r>
          </w:p>
        </w:tc>
        <w:tc>
          <w:tcPr>
            <w:tcW w:w="794" w:type="pct"/>
            <w:shd w:val="clear" w:color="auto" w:fill="auto"/>
          </w:tcPr>
          <w:p w:rsidR="004141B7" w:rsidRPr="00D77356" w:rsidRDefault="004141B7" w:rsidP="00987338">
            <w:pPr>
              <w:pStyle w:val="NoSpacing"/>
              <w:cnfStyle w:val="000000000000"/>
              <w:rPr>
                <w:szCs w:val="18"/>
              </w:rPr>
            </w:pPr>
            <w:r w:rsidRPr="00D77356">
              <w:rPr>
                <w:szCs w:val="18"/>
              </w:rPr>
              <w:t>Viena gada laikā pēc 3.2. veiktā uzdevuma realizēšanas.</w:t>
            </w:r>
          </w:p>
        </w:tc>
        <w:tc>
          <w:tcPr>
            <w:tcW w:w="633" w:type="pct"/>
            <w:shd w:val="clear" w:color="auto" w:fill="auto"/>
            <w:tcMar>
              <w:left w:w="28" w:type="dxa"/>
              <w:right w:w="28" w:type="dxa"/>
            </w:tcMar>
          </w:tcPr>
          <w:p w:rsidR="004141B7" w:rsidRPr="00D77356" w:rsidRDefault="004141B7" w:rsidP="00987338">
            <w:pPr>
              <w:pStyle w:val="NoSpacing"/>
              <w:cnfStyle w:val="000000000000"/>
              <w:rPr>
                <w:szCs w:val="18"/>
              </w:rPr>
            </w:pPr>
            <w:r w:rsidRPr="00D77356">
              <w:rPr>
                <w:szCs w:val="18"/>
              </w:rPr>
              <w:t>Nav nepieciešams</w:t>
            </w:r>
          </w:p>
        </w:tc>
      </w:tr>
      <w:tr w:rsidR="004141B7" w:rsidRPr="00D77356" w:rsidTr="00987338">
        <w:trPr>
          <w:trHeight w:val="20"/>
          <w:jc w:val="center"/>
        </w:trPr>
        <w:tc>
          <w:tcPr>
            <w:cnfStyle w:val="001000000000"/>
            <w:tcW w:w="247" w:type="pct"/>
            <w:shd w:val="clear" w:color="auto" w:fill="auto"/>
          </w:tcPr>
          <w:p w:rsidR="004141B7" w:rsidRPr="00D77356" w:rsidRDefault="004141B7" w:rsidP="00987338">
            <w:pPr>
              <w:pStyle w:val="NoSpacing"/>
              <w:rPr>
                <w:rFonts w:cstheme="minorHAnsi"/>
                <w:szCs w:val="18"/>
              </w:rPr>
            </w:pPr>
          </w:p>
        </w:tc>
        <w:tc>
          <w:tcPr>
            <w:tcW w:w="4753" w:type="pct"/>
            <w:gridSpan w:val="8"/>
            <w:shd w:val="clear" w:color="auto" w:fill="auto"/>
            <w:tcMar>
              <w:left w:w="28" w:type="dxa"/>
              <w:right w:w="28" w:type="dxa"/>
            </w:tcMar>
          </w:tcPr>
          <w:p w:rsidR="004141B7" w:rsidRPr="00D77356" w:rsidRDefault="004141B7" w:rsidP="00987338">
            <w:pPr>
              <w:pStyle w:val="NoSpacing"/>
              <w:cnfStyle w:val="000000000000"/>
              <w:rPr>
                <w:szCs w:val="18"/>
              </w:rPr>
            </w:pPr>
            <w:proofErr w:type="spellStart"/>
            <w:r w:rsidRPr="00D77356">
              <w:rPr>
                <w:sz w:val="20"/>
                <w:szCs w:val="18"/>
              </w:rPr>
              <w:t>Apakšuzdevums</w:t>
            </w:r>
            <w:proofErr w:type="spellEnd"/>
            <w:r w:rsidRPr="00D77356">
              <w:rPr>
                <w:sz w:val="20"/>
                <w:szCs w:val="18"/>
              </w:rPr>
              <w:t>: veicināt veco un neefektīvo apkures iekārtu nomaiņu</w:t>
            </w:r>
          </w:p>
        </w:tc>
      </w:tr>
      <w:tr w:rsidR="004141B7" w:rsidRPr="00D77356" w:rsidTr="00150D65">
        <w:trPr>
          <w:trHeight w:val="20"/>
          <w:jc w:val="center"/>
        </w:trPr>
        <w:tc>
          <w:tcPr>
            <w:cnfStyle w:val="001000000000"/>
            <w:tcW w:w="247" w:type="pct"/>
            <w:shd w:val="clear" w:color="auto" w:fill="auto"/>
          </w:tcPr>
          <w:p w:rsidR="004141B7" w:rsidRPr="00D77356" w:rsidRDefault="004141B7" w:rsidP="00987338">
            <w:pPr>
              <w:pStyle w:val="NoSpacing"/>
              <w:rPr>
                <w:rFonts w:cstheme="minorHAnsi"/>
                <w:szCs w:val="18"/>
              </w:rPr>
            </w:pPr>
            <w:r w:rsidRPr="00D77356">
              <w:rPr>
                <w:rFonts w:cstheme="minorHAnsi"/>
                <w:szCs w:val="18"/>
              </w:rPr>
              <w:t>3.6.</w:t>
            </w:r>
          </w:p>
        </w:tc>
        <w:tc>
          <w:tcPr>
            <w:tcW w:w="696" w:type="pct"/>
            <w:shd w:val="clear" w:color="auto" w:fill="auto"/>
          </w:tcPr>
          <w:p w:rsidR="004141B7" w:rsidRPr="00D77356" w:rsidRDefault="004141B7" w:rsidP="00987338">
            <w:pPr>
              <w:pStyle w:val="NoSpacing"/>
              <w:cnfStyle w:val="000000000000"/>
              <w:rPr>
                <w:szCs w:val="18"/>
              </w:rPr>
            </w:pPr>
            <w:r w:rsidRPr="00D77356">
              <w:rPr>
                <w:szCs w:val="18"/>
              </w:rPr>
              <w:t xml:space="preserve">Izstrādāt vadlīnijas, kurās sniegts metodiskais pamats reģistra izveidei pašvaldībās, tā darbības nodrošināšanai, </w:t>
            </w:r>
            <w:r w:rsidRPr="00D77356">
              <w:rPr>
                <w:szCs w:val="18"/>
              </w:rPr>
              <w:lastRenderedPageBreak/>
              <w:t xml:space="preserve">pašvaldību saistošo noteikumu izstrādei un iekārtu inspekcijai. </w:t>
            </w:r>
          </w:p>
        </w:tc>
        <w:tc>
          <w:tcPr>
            <w:tcW w:w="744" w:type="pct"/>
            <w:shd w:val="clear" w:color="auto" w:fill="auto"/>
          </w:tcPr>
          <w:p w:rsidR="004141B7" w:rsidRPr="00D77356" w:rsidRDefault="004141B7" w:rsidP="00987338">
            <w:pPr>
              <w:pStyle w:val="NoSpacing"/>
              <w:cnfStyle w:val="000000000000"/>
              <w:rPr>
                <w:szCs w:val="18"/>
              </w:rPr>
            </w:pPr>
            <w:r w:rsidRPr="00D77356">
              <w:rPr>
                <w:szCs w:val="18"/>
              </w:rPr>
              <w:lastRenderedPageBreak/>
              <w:t xml:space="preserve">Sniegti padomi un ierosinājumi pašvaldībām par reģistra izveidi, iekārtu inspekciju veikšanu un pašvaldību saistošo noteikumu </w:t>
            </w:r>
            <w:r w:rsidRPr="00D77356">
              <w:rPr>
                <w:szCs w:val="18"/>
              </w:rPr>
              <w:lastRenderedPageBreak/>
              <w:t>izstrādi, kā rezultātā pašvaldības varēs apzināt esošo situāciju un plānot pasākumus mājsaimniecību radītā piesārņojuma samazināšanai.</w:t>
            </w:r>
          </w:p>
        </w:tc>
        <w:tc>
          <w:tcPr>
            <w:tcW w:w="404" w:type="pct"/>
            <w:shd w:val="clear" w:color="auto" w:fill="auto"/>
          </w:tcPr>
          <w:p w:rsidR="004141B7" w:rsidRPr="00D77356" w:rsidRDefault="004141B7" w:rsidP="00987338">
            <w:pPr>
              <w:pStyle w:val="NoSpacing"/>
              <w:cnfStyle w:val="000000000000"/>
              <w:rPr>
                <w:szCs w:val="18"/>
                <w:vertAlign w:val="subscript"/>
              </w:rPr>
            </w:pPr>
            <w:r w:rsidRPr="00D77356">
              <w:rPr>
                <w:szCs w:val="18"/>
              </w:rPr>
              <w:lastRenderedPageBreak/>
              <w:t>PM</w:t>
            </w:r>
            <w:r w:rsidRPr="00D77356">
              <w:rPr>
                <w:szCs w:val="18"/>
                <w:vertAlign w:val="subscript"/>
              </w:rPr>
              <w:t>2,5</w:t>
            </w:r>
          </w:p>
          <w:p w:rsidR="004141B7" w:rsidRPr="00D77356" w:rsidRDefault="004141B7" w:rsidP="00987338">
            <w:pPr>
              <w:pStyle w:val="NoSpacing"/>
              <w:cnfStyle w:val="000000000000"/>
              <w:rPr>
                <w:szCs w:val="18"/>
              </w:rPr>
            </w:pPr>
            <w:r w:rsidRPr="00D77356">
              <w:rPr>
                <w:szCs w:val="18"/>
              </w:rPr>
              <w:t>NMGOS</w:t>
            </w:r>
          </w:p>
        </w:tc>
        <w:tc>
          <w:tcPr>
            <w:tcW w:w="688" w:type="pct"/>
            <w:shd w:val="clear" w:color="auto" w:fill="auto"/>
          </w:tcPr>
          <w:p w:rsidR="004141B7" w:rsidRPr="00D77356" w:rsidRDefault="004141B7" w:rsidP="00987338">
            <w:pPr>
              <w:pStyle w:val="NoSpacing"/>
              <w:cnfStyle w:val="000000000000"/>
              <w:rPr>
                <w:szCs w:val="18"/>
              </w:rPr>
            </w:pPr>
            <w:r w:rsidRPr="00D77356">
              <w:rPr>
                <w:szCs w:val="18"/>
              </w:rPr>
              <w:t>Izstrādātas un VARAM mājaslapā publicētas vadlīnijas pašvaldībām</w:t>
            </w:r>
          </w:p>
        </w:tc>
        <w:tc>
          <w:tcPr>
            <w:tcW w:w="396" w:type="pct"/>
            <w:shd w:val="clear" w:color="auto" w:fill="auto"/>
          </w:tcPr>
          <w:p w:rsidR="004141B7" w:rsidRPr="00D77356" w:rsidRDefault="004141B7" w:rsidP="00987338">
            <w:pPr>
              <w:pStyle w:val="NoSpacing"/>
              <w:cnfStyle w:val="000000000000"/>
              <w:rPr>
                <w:szCs w:val="18"/>
              </w:rPr>
            </w:pPr>
            <w:r w:rsidRPr="00D77356">
              <w:rPr>
                <w:szCs w:val="18"/>
              </w:rPr>
              <w:t xml:space="preserve">VARAM </w:t>
            </w:r>
          </w:p>
        </w:tc>
        <w:tc>
          <w:tcPr>
            <w:tcW w:w="398" w:type="pct"/>
            <w:shd w:val="clear" w:color="auto" w:fill="auto"/>
          </w:tcPr>
          <w:p w:rsidR="004141B7" w:rsidRPr="00D77356" w:rsidRDefault="004141B7" w:rsidP="00987338">
            <w:pPr>
              <w:pStyle w:val="NoSpacing"/>
              <w:cnfStyle w:val="000000000000"/>
              <w:rPr>
                <w:szCs w:val="18"/>
              </w:rPr>
            </w:pPr>
            <w:r w:rsidRPr="00D77356">
              <w:rPr>
                <w:szCs w:val="18"/>
              </w:rPr>
              <w:t>Pašvaldības</w:t>
            </w:r>
          </w:p>
        </w:tc>
        <w:tc>
          <w:tcPr>
            <w:tcW w:w="794" w:type="pct"/>
            <w:shd w:val="clear" w:color="auto" w:fill="auto"/>
          </w:tcPr>
          <w:p w:rsidR="004141B7" w:rsidRPr="00D77356" w:rsidRDefault="004141B7" w:rsidP="00987338">
            <w:pPr>
              <w:pStyle w:val="NoSpacing"/>
              <w:cnfStyle w:val="000000000000"/>
              <w:rPr>
                <w:szCs w:val="18"/>
              </w:rPr>
            </w:pPr>
            <w:r w:rsidRPr="00D77356">
              <w:rPr>
                <w:szCs w:val="18"/>
              </w:rPr>
              <w:t>2020. gads</w:t>
            </w:r>
          </w:p>
        </w:tc>
        <w:tc>
          <w:tcPr>
            <w:tcW w:w="633" w:type="pct"/>
            <w:shd w:val="clear" w:color="auto" w:fill="auto"/>
            <w:tcMar>
              <w:left w:w="28" w:type="dxa"/>
              <w:right w:w="28" w:type="dxa"/>
            </w:tcMar>
          </w:tcPr>
          <w:p w:rsidR="004F11EB" w:rsidRPr="0088693F" w:rsidRDefault="004F11EB" w:rsidP="00987338">
            <w:pPr>
              <w:pStyle w:val="NoSpacing"/>
              <w:cnfStyle w:val="000000000000"/>
              <w:rPr>
                <w:rFonts w:cstheme="minorHAnsi"/>
                <w:szCs w:val="18"/>
              </w:rPr>
            </w:pPr>
            <w:r w:rsidRPr="0088693F">
              <w:rPr>
                <w:rFonts w:cstheme="minorHAnsi"/>
                <w:szCs w:val="18"/>
                <w:u w:val="single"/>
              </w:rPr>
              <w:t>Papildus nepieciešamais finansējums</w:t>
            </w:r>
            <w:r w:rsidRPr="0088693F">
              <w:rPr>
                <w:rFonts w:cstheme="minorHAnsi"/>
                <w:szCs w:val="18"/>
              </w:rPr>
              <w:t>:</w:t>
            </w:r>
          </w:p>
          <w:p w:rsidR="0088693F" w:rsidRPr="0088693F" w:rsidRDefault="004141B7" w:rsidP="00987338">
            <w:pPr>
              <w:pStyle w:val="NoSpacing"/>
              <w:cnfStyle w:val="000000000000"/>
              <w:rPr>
                <w:rFonts w:cstheme="minorHAnsi"/>
                <w:szCs w:val="18"/>
              </w:rPr>
            </w:pPr>
            <w:r w:rsidRPr="0088693F">
              <w:rPr>
                <w:rFonts w:cstheme="minorHAnsi"/>
                <w:szCs w:val="18"/>
              </w:rPr>
              <w:t>~ 30 000 (</w:t>
            </w:r>
            <w:r w:rsidR="004F11EB" w:rsidRPr="0088693F">
              <w:rPr>
                <w:rFonts w:cstheme="minorHAnsi"/>
                <w:szCs w:val="18"/>
              </w:rPr>
              <w:t xml:space="preserve">Iespējamais finansējuma </w:t>
            </w:r>
            <w:r w:rsidRPr="0088693F">
              <w:rPr>
                <w:rFonts w:cstheme="minorHAnsi"/>
                <w:szCs w:val="18"/>
              </w:rPr>
              <w:t xml:space="preserve">avots: </w:t>
            </w:r>
            <w:r w:rsidR="0088693F" w:rsidRPr="0088693F">
              <w:rPr>
                <w:rFonts w:cstheme="minorHAnsi"/>
                <w:szCs w:val="18"/>
              </w:rPr>
              <w:t xml:space="preserve">valsts budžets vai </w:t>
            </w:r>
            <w:r w:rsidRPr="0088693F">
              <w:rPr>
                <w:rFonts w:cstheme="minorHAnsi"/>
                <w:szCs w:val="18"/>
              </w:rPr>
              <w:t>LVAF</w:t>
            </w:r>
            <w:r w:rsidR="0088693F" w:rsidRPr="0088693F">
              <w:rPr>
                <w:rFonts w:cstheme="minorHAnsi"/>
                <w:szCs w:val="18"/>
              </w:rPr>
              <w:t xml:space="preserve"> </w:t>
            </w:r>
            <w:r w:rsidR="0088693F" w:rsidRPr="0088693F">
              <w:rPr>
                <w:rFonts w:cstheme="minorHAnsi"/>
                <w:szCs w:val="18"/>
              </w:rPr>
              <w:lastRenderedPageBreak/>
              <w:t>finansējums</w:t>
            </w:r>
            <w:r w:rsidRPr="0088693F">
              <w:rPr>
                <w:rStyle w:val="Emphasis"/>
                <w:rFonts w:cstheme="minorHAnsi"/>
                <w:bCs/>
                <w:i w:val="0"/>
                <w:iCs w:val="0"/>
                <w:szCs w:val="18"/>
                <w:shd w:val="clear" w:color="auto" w:fill="FFFFFF"/>
              </w:rPr>
              <w:t>)</w:t>
            </w:r>
          </w:p>
          <w:p w:rsidR="004141B7" w:rsidRPr="0088693F" w:rsidRDefault="0088693F" w:rsidP="0088693F">
            <w:pPr>
              <w:cnfStyle w:val="000000000000"/>
            </w:pPr>
            <w:r w:rsidRPr="0088693F">
              <w:rPr>
                <w:rFonts w:cstheme="minorHAnsi"/>
                <w:sz w:val="18"/>
                <w:szCs w:val="18"/>
              </w:rPr>
              <w:t>Jautājums par papildu finansējumu no valsts budžeta aktivitāšu ieviešanai skatāms Ministru kabinetā likumprojekta par valsts budžetu kārtējam gadam un likumprojekta par vidēja termiņa budžeta ietvaru sagatavošanas un izskatīšanas procesā atbilstoši valsts budžeta finansiālajām iespējām.</w:t>
            </w:r>
          </w:p>
        </w:tc>
      </w:tr>
      <w:tr w:rsidR="004141B7" w:rsidRPr="00D77356" w:rsidTr="00150D65">
        <w:trPr>
          <w:trHeight w:val="20"/>
          <w:jc w:val="center"/>
        </w:trPr>
        <w:tc>
          <w:tcPr>
            <w:cnfStyle w:val="001000000000"/>
            <w:tcW w:w="247" w:type="pct"/>
          </w:tcPr>
          <w:p w:rsidR="004141B7" w:rsidRPr="00D77356" w:rsidRDefault="004141B7" w:rsidP="00987338">
            <w:pPr>
              <w:pStyle w:val="NoSpacing"/>
              <w:rPr>
                <w:rFonts w:cstheme="minorHAnsi"/>
                <w:szCs w:val="18"/>
              </w:rPr>
            </w:pPr>
            <w:r w:rsidRPr="00D77356">
              <w:rPr>
                <w:rFonts w:cstheme="minorHAnsi"/>
                <w:szCs w:val="18"/>
              </w:rPr>
              <w:lastRenderedPageBreak/>
              <w:t>3.7.</w:t>
            </w:r>
          </w:p>
        </w:tc>
        <w:tc>
          <w:tcPr>
            <w:tcW w:w="696" w:type="pct"/>
          </w:tcPr>
          <w:p w:rsidR="004141B7" w:rsidRPr="00D77356" w:rsidRDefault="004141B7" w:rsidP="00987338">
            <w:pPr>
              <w:pStyle w:val="NoSpacing"/>
              <w:cnfStyle w:val="000000000000"/>
              <w:rPr>
                <w:szCs w:val="18"/>
              </w:rPr>
            </w:pPr>
            <w:r w:rsidRPr="00D77356">
              <w:rPr>
                <w:szCs w:val="18"/>
              </w:rPr>
              <w:t>Izveidot mājsaimniecībās izmantoto sadedzināšanas iekārtu reģistru pašvaldībās, kurās konstatētas gaisa kvalitātes problēmas.</w:t>
            </w:r>
          </w:p>
        </w:tc>
        <w:tc>
          <w:tcPr>
            <w:tcW w:w="744" w:type="pct"/>
          </w:tcPr>
          <w:p w:rsidR="004141B7" w:rsidRPr="00D77356" w:rsidRDefault="004141B7" w:rsidP="00987338">
            <w:pPr>
              <w:pStyle w:val="NoSpacing"/>
              <w:cnfStyle w:val="000000000000"/>
              <w:rPr>
                <w:szCs w:val="18"/>
              </w:rPr>
            </w:pPr>
            <w:r w:rsidRPr="00D77356">
              <w:rPr>
                <w:szCs w:val="18"/>
              </w:rPr>
              <w:t>Izveidots mājsaimniecībās izmantoto apkures iekārtu reģistrs un iegūta informācija par Rīgā, Liepājā un Rēzeknē esošajām apkures iekārtām, tajās izmantoto kurināmo un iekārtu vecumu, kas ļautu tālāk plānot pasākumus šī avota radītā piesārņojuma novēršanai</w:t>
            </w:r>
          </w:p>
        </w:tc>
        <w:tc>
          <w:tcPr>
            <w:tcW w:w="404" w:type="pct"/>
          </w:tcPr>
          <w:p w:rsidR="004141B7" w:rsidRPr="00D77356" w:rsidRDefault="004141B7" w:rsidP="00987338">
            <w:pPr>
              <w:pStyle w:val="NoSpacing"/>
              <w:cnfStyle w:val="000000000000"/>
              <w:rPr>
                <w:szCs w:val="18"/>
                <w:vertAlign w:val="subscript"/>
              </w:rPr>
            </w:pPr>
            <w:r w:rsidRPr="00D77356">
              <w:rPr>
                <w:szCs w:val="18"/>
              </w:rPr>
              <w:t>PM</w:t>
            </w:r>
            <w:r w:rsidRPr="00D77356">
              <w:rPr>
                <w:szCs w:val="18"/>
                <w:vertAlign w:val="subscript"/>
              </w:rPr>
              <w:t>2,5</w:t>
            </w:r>
          </w:p>
          <w:p w:rsidR="004141B7" w:rsidRPr="00D77356" w:rsidRDefault="004141B7" w:rsidP="00987338">
            <w:pPr>
              <w:pStyle w:val="NoSpacing"/>
              <w:cnfStyle w:val="000000000000"/>
              <w:rPr>
                <w:szCs w:val="18"/>
              </w:rPr>
            </w:pPr>
            <w:r w:rsidRPr="00D77356">
              <w:rPr>
                <w:szCs w:val="18"/>
              </w:rPr>
              <w:t>NMGOS</w:t>
            </w:r>
          </w:p>
        </w:tc>
        <w:tc>
          <w:tcPr>
            <w:tcW w:w="688" w:type="pct"/>
          </w:tcPr>
          <w:p w:rsidR="004141B7" w:rsidRPr="00D77356" w:rsidRDefault="004141B7" w:rsidP="00987338">
            <w:pPr>
              <w:pStyle w:val="NoSpacing"/>
              <w:cnfStyle w:val="000000000000"/>
              <w:rPr>
                <w:szCs w:val="18"/>
              </w:rPr>
            </w:pPr>
            <w:r w:rsidRPr="00D77356">
              <w:rPr>
                <w:szCs w:val="18"/>
              </w:rPr>
              <w:t>Izveidots reģistrs Rīgā, Liepājā un Rēzeknē un uzkrāta informācija par šajās pilsētās izmantotajām apkures iekārtām</w:t>
            </w:r>
          </w:p>
        </w:tc>
        <w:tc>
          <w:tcPr>
            <w:tcW w:w="396" w:type="pct"/>
          </w:tcPr>
          <w:p w:rsidR="004141B7" w:rsidRPr="00D77356" w:rsidRDefault="004141B7" w:rsidP="00987338">
            <w:pPr>
              <w:pStyle w:val="NoSpacing"/>
              <w:cnfStyle w:val="000000000000"/>
              <w:rPr>
                <w:szCs w:val="18"/>
              </w:rPr>
            </w:pPr>
            <w:r w:rsidRPr="00D77356">
              <w:rPr>
                <w:szCs w:val="18"/>
              </w:rPr>
              <w:t>RD</w:t>
            </w:r>
          </w:p>
          <w:p w:rsidR="004141B7" w:rsidRPr="00D77356" w:rsidRDefault="004141B7" w:rsidP="00987338">
            <w:pPr>
              <w:pStyle w:val="NoSpacing"/>
              <w:cnfStyle w:val="000000000000"/>
              <w:rPr>
                <w:szCs w:val="18"/>
              </w:rPr>
            </w:pPr>
            <w:r w:rsidRPr="00D77356">
              <w:rPr>
                <w:szCs w:val="18"/>
              </w:rPr>
              <w:t>Liepājas dome</w:t>
            </w:r>
          </w:p>
          <w:p w:rsidR="004141B7" w:rsidRPr="00D77356" w:rsidRDefault="004141B7" w:rsidP="00987338">
            <w:pPr>
              <w:pStyle w:val="NoSpacing"/>
              <w:cnfStyle w:val="000000000000"/>
              <w:rPr>
                <w:szCs w:val="18"/>
              </w:rPr>
            </w:pPr>
            <w:r w:rsidRPr="00D77356">
              <w:rPr>
                <w:szCs w:val="18"/>
              </w:rPr>
              <w:t>Rēzeknes dome</w:t>
            </w:r>
          </w:p>
        </w:tc>
        <w:tc>
          <w:tcPr>
            <w:tcW w:w="398" w:type="pct"/>
          </w:tcPr>
          <w:p w:rsidR="004141B7" w:rsidRPr="00D77356" w:rsidRDefault="004141B7" w:rsidP="00987338">
            <w:pPr>
              <w:pStyle w:val="NoSpacing"/>
              <w:cnfStyle w:val="000000000000"/>
              <w:rPr>
                <w:szCs w:val="18"/>
              </w:rPr>
            </w:pPr>
          </w:p>
        </w:tc>
        <w:tc>
          <w:tcPr>
            <w:tcW w:w="794" w:type="pct"/>
          </w:tcPr>
          <w:p w:rsidR="004141B7" w:rsidRPr="00D77356" w:rsidRDefault="00987228" w:rsidP="00987338">
            <w:pPr>
              <w:pStyle w:val="NoSpacing"/>
              <w:cnfStyle w:val="000000000000"/>
              <w:rPr>
                <w:szCs w:val="18"/>
              </w:rPr>
            </w:pPr>
            <w:r>
              <w:rPr>
                <w:szCs w:val="18"/>
              </w:rPr>
              <w:t>Pusotra</w:t>
            </w:r>
            <w:r w:rsidR="004141B7" w:rsidRPr="00D77356">
              <w:rPr>
                <w:szCs w:val="18"/>
              </w:rPr>
              <w:t xml:space="preserve"> gada laikā pēc 3.2. punktā minētā pasākuma īstenošanas.</w:t>
            </w:r>
          </w:p>
        </w:tc>
        <w:tc>
          <w:tcPr>
            <w:tcW w:w="633" w:type="pct"/>
            <w:tcMar>
              <w:left w:w="28" w:type="dxa"/>
              <w:right w:w="28" w:type="dxa"/>
            </w:tcMar>
          </w:tcPr>
          <w:p w:rsidR="004141B7" w:rsidRPr="00D77356" w:rsidRDefault="004141B7" w:rsidP="00987338">
            <w:pPr>
              <w:pStyle w:val="NoSpacing"/>
              <w:cnfStyle w:val="000000000000"/>
              <w:rPr>
                <w:szCs w:val="18"/>
              </w:rPr>
            </w:pPr>
            <w:r w:rsidRPr="00D77356">
              <w:rPr>
                <w:szCs w:val="18"/>
              </w:rPr>
              <w:t>Nav zināms</w:t>
            </w:r>
          </w:p>
        </w:tc>
      </w:tr>
      <w:tr w:rsidR="004141B7" w:rsidRPr="00D77356" w:rsidTr="00150D65">
        <w:trPr>
          <w:trHeight w:val="20"/>
          <w:jc w:val="center"/>
        </w:trPr>
        <w:tc>
          <w:tcPr>
            <w:cnfStyle w:val="001000000000"/>
            <w:tcW w:w="247" w:type="pct"/>
          </w:tcPr>
          <w:p w:rsidR="004141B7" w:rsidRPr="00D77356" w:rsidRDefault="004141B7" w:rsidP="00987338">
            <w:pPr>
              <w:pStyle w:val="NoSpacing"/>
              <w:rPr>
                <w:rFonts w:cstheme="minorHAnsi"/>
                <w:szCs w:val="18"/>
              </w:rPr>
            </w:pPr>
            <w:r w:rsidRPr="00D77356">
              <w:rPr>
                <w:rFonts w:cstheme="minorHAnsi"/>
                <w:szCs w:val="18"/>
              </w:rPr>
              <w:t>3.</w:t>
            </w:r>
            <w:r w:rsidR="00544750" w:rsidRPr="00D77356">
              <w:rPr>
                <w:rFonts w:cstheme="minorHAnsi"/>
                <w:szCs w:val="18"/>
              </w:rPr>
              <w:t>8</w:t>
            </w:r>
            <w:r w:rsidRPr="00D77356">
              <w:rPr>
                <w:rFonts w:cstheme="minorHAnsi"/>
                <w:szCs w:val="18"/>
              </w:rPr>
              <w:t>.</w:t>
            </w:r>
          </w:p>
        </w:tc>
        <w:tc>
          <w:tcPr>
            <w:tcW w:w="696" w:type="pct"/>
          </w:tcPr>
          <w:p w:rsidR="004141B7" w:rsidRPr="00D77356" w:rsidRDefault="004141B7" w:rsidP="00987338">
            <w:pPr>
              <w:pStyle w:val="NoSpacing"/>
              <w:cnfStyle w:val="000000000000"/>
              <w:rPr>
                <w:szCs w:val="18"/>
              </w:rPr>
            </w:pPr>
            <w:r w:rsidRPr="00D77356">
              <w:rPr>
                <w:szCs w:val="18"/>
              </w:rPr>
              <w:t>Veikt reģistrā iekļauto sadedzināšanas iekārtu pārbaudi un kontrolēt to atbilstību saistošajos noteikumos noteiktajām prasībām.</w:t>
            </w:r>
          </w:p>
        </w:tc>
        <w:tc>
          <w:tcPr>
            <w:tcW w:w="744" w:type="pct"/>
          </w:tcPr>
          <w:p w:rsidR="004141B7" w:rsidRPr="00D77356" w:rsidRDefault="004141B7" w:rsidP="00987338">
            <w:pPr>
              <w:pStyle w:val="NoSpacing"/>
              <w:cnfStyle w:val="000000000000"/>
              <w:rPr>
                <w:szCs w:val="18"/>
              </w:rPr>
            </w:pPr>
            <w:r w:rsidRPr="00D77356">
              <w:rPr>
                <w:szCs w:val="18"/>
              </w:rPr>
              <w:t>Nodrošināta saistošajos noteikumos noteikto prasību izpilde</w:t>
            </w:r>
          </w:p>
        </w:tc>
        <w:tc>
          <w:tcPr>
            <w:tcW w:w="404" w:type="pct"/>
          </w:tcPr>
          <w:p w:rsidR="004141B7" w:rsidRPr="00D77356" w:rsidRDefault="004141B7" w:rsidP="00987338">
            <w:pPr>
              <w:pStyle w:val="NoSpacing"/>
              <w:cnfStyle w:val="000000000000"/>
              <w:rPr>
                <w:szCs w:val="18"/>
                <w:vertAlign w:val="subscript"/>
              </w:rPr>
            </w:pPr>
            <w:r w:rsidRPr="00D77356">
              <w:rPr>
                <w:szCs w:val="18"/>
              </w:rPr>
              <w:t>PM</w:t>
            </w:r>
            <w:r w:rsidRPr="00D77356">
              <w:rPr>
                <w:szCs w:val="18"/>
                <w:vertAlign w:val="subscript"/>
              </w:rPr>
              <w:t>2,5</w:t>
            </w:r>
          </w:p>
          <w:p w:rsidR="004141B7" w:rsidRPr="00D77356" w:rsidRDefault="004141B7" w:rsidP="00987338">
            <w:pPr>
              <w:pStyle w:val="NoSpacing"/>
              <w:cnfStyle w:val="000000000000"/>
              <w:rPr>
                <w:szCs w:val="18"/>
              </w:rPr>
            </w:pPr>
            <w:r w:rsidRPr="00D77356">
              <w:rPr>
                <w:szCs w:val="18"/>
              </w:rPr>
              <w:t>NMGOS</w:t>
            </w:r>
          </w:p>
        </w:tc>
        <w:tc>
          <w:tcPr>
            <w:tcW w:w="688" w:type="pct"/>
          </w:tcPr>
          <w:p w:rsidR="004141B7" w:rsidRPr="00D77356" w:rsidRDefault="004141B7" w:rsidP="00987338">
            <w:pPr>
              <w:pStyle w:val="NoSpacing"/>
              <w:cnfStyle w:val="000000000000"/>
              <w:rPr>
                <w:szCs w:val="18"/>
              </w:rPr>
            </w:pPr>
            <w:r w:rsidRPr="00D77356">
              <w:rPr>
                <w:szCs w:val="18"/>
              </w:rPr>
              <w:t>1) izveidots kontroles plāns;</w:t>
            </w:r>
          </w:p>
          <w:p w:rsidR="004141B7" w:rsidRPr="00D77356" w:rsidRDefault="004141B7" w:rsidP="00987338">
            <w:pPr>
              <w:pStyle w:val="NoSpacing"/>
              <w:cnfStyle w:val="000000000000"/>
              <w:rPr>
                <w:szCs w:val="18"/>
              </w:rPr>
            </w:pPr>
            <w:r w:rsidRPr="00D77356">
              <w:rPr>
                <w:szCs w:val="18"/>
              </w:rPr>
              <w:t>2) veikta mājsaimniecībās izmantoto iekārtu kontrole;</w:t>
            </w:r>
          </w:p>
          <w:p w:rsidR="004141B7" w:rsidRPr="00D77356" w:rsidRDefault="004141B7" w:rsidP="00987338">
            <w:pPr>
              <w:pStyle w:val="NoSpacing"/>
              <w:cnfStyle w:val="000000000000"/>
              <w:rPr>
                <w:szCs w:val="18"/>
              </w:rPr>
            </w:pPr>
            <w:r w:rsidRPr="00D77356">
              <w:rPr>
                <w:szCs w:val="18"/>
              </w:rPr>
              <w:t xml:space="preserve">3) izveidota aplikācija, kur iedzīvotāji var ziņot par traucējošām sadedzināšanas iekārtām. </w:t>
            </w:r>
          </w:p>
        </w:tc>
        <w:tc>
          <w:tcPr>
            <w:tcW w:w="396" w:type="pct"/>
          </w:tcPr>
          <w:p w:rsidR="004141B7" w:rsidRPr="00D77356" w:rsidRDefault="004141B7" w:rsidP="00987338">
            <w:pPr>
              <w:pStyle w:val="NoSpacing"/>
              <w:cnfStyle w:val="000000000000"/>
              <w:rPr>
                <w:szCs w:val="18"/>
              </w:rPr>
            </w:pPr>
            <w:r w:rsidRPr="00D77356">
              <w:rPr>
                <w:szCs w:val="18"/>
              </w:rPr>
              <w:t>RD</w:t>
            </w:r>
          </w:p>
          <w:p w:rsidR="004141B7" w:rsidRPr="00D77356" w:rsidRDefault="004141B7" w:rsidP="00987338">
            <w:pPr>
              <w:pStyle w:val="NoSpacing"/>
              <w:cnfStyle w:val="000000000000"/>
              <w:rPr>
                <w:szCs w:val="18"/>
              </w:rPr>
            </w:pPr>
            <w:r w:rsidRPr="00D77356">
              <w:rPr>
                <w:szCs w:val="18"/>
              </w:rPr>
              <w:t>Liepājas dome</w:t>
            </w:r>
          </w:p>
          <w:p w:rsidR="004141B7" w:rsidRPr="00D77356" w:rsidRDefault="004141B7" w:rsidP="00987338">
            <w:pPr>
              <w:pStyle w:val="NoSpacing"/>
              <w:cnfStyle w:val="000000000000"/>
              <w:rPr>
                <w:szCs w:val="18"/>
              </w:rPr>
            </w:pPr>
            <w:r w:rsidRPr="00D77356">
              <w:rPr>
                <w:szCs w:val="18"/>
              </w:rPr>
              <w:t>Rēzeknes dome</w:t>
            </w:r>
          </w:p>
        </w:tc>
        <w:tc>
          <w:tcPr>
            <w:tcW w:w="398" w:type="pct"/>
          </w:tcPr>
          <w:p w:rsidR="004141B7" w:rsidRPr="00D77356" w:rsidRDefault="004141B7" w:rsidP="00987338">
            <w:pPr>
              <w:pStyle w:val="NoSpacing"/>
              <w:cnfStyle w:val="000000000000"/>
              <w:rPr>
                <w:szCs w:val="18"/>
              </w:rPr>
            </w:pPr>
          </w:p>
        </w:tc>
        <w:tc>
          <w:tcPr>
            <w:tcW w:w="794" w:type="pct"/>
          </w:tcPr>
          <w:p w:rsidR="004141B7" w:rsidRPr="00D77356" w:rsidRDefault="004141B7" w:rsidP="00987338">
            <w:pPr>
              <w:pStyle w:val="NoSpacing"/>
              <w:cnfStyle w:val="000000000000"/>
              <w:rPr>
                <w:szCs w:val="18"/>
              </w:rPr>
            </w:pPr>
          </w:p>
        </w:tc>
        <w:tc>
          <w:tcPr>
            <w:tcW w:w="633" w:type="pct"/>
            <w:tcMar>
              <w:left w:w="28" w:type="dxa"/>
              <w:right w:w="28" w:type="dxa"/>
            </w:tcMar>
          </w:tcPr>
          <w:p w:rsidR="004141B7" w:rsidRPr="00D77356" w:rsidRDefault="004141B7" w:rsidP="00987338">
            <w:pPr>
              <w:pStyle w:val="NoSpacing"/>
              <w:cnfStyle w:val="000000000000"/>
              <w:rPr>
                <w:szCs w:val="18"/>
              </w:rPr>
            </w:pPr>
            <w:r w:rsidRPr="00D77356">
              <w:rPr>
                <w:szCs w:val="18"/>
              </w:rPr>
              <w:t>Nav novērtēts</w:t>
            </w:r>
          </w:p>
        </w:tc>
      </w:tr>
      <w:tr w:rsidR="004141B7" w:rsidRPr="00D77356" w:rsidTr="00150D65">
        <w:trPr>
          <w:trHeight w:val="20"/>
          <w:jc w:val="center"/>
        </w:trPr>
        <w:tc>
          <w:tcPr>
            <w:cnfStyle w:val="001000000000"/>
            <w:tcW w:w="247" w:type="pct"/>
            <w:shd w:val="clear" w:color="auto" w:fill="auto"/>
          </w:tcPr>
          <w:p w:rsidR="004141B7" w:rsidRPr="00D77356" w:rsidRDefault="004141B7" w:rsidP="00987338">
            <w:pPr>
              <w:pStyle w:val="NoSpacing"/>
              <w:rPr>
                <w:rFonts w:cstheme="minorHAnsi"/>
                <w:szCs w:val="18"/>
              </w:rPr>
            </w:pPr>
            <w:r w:rsidRPr="00D77356">
              <w:rPr>
                <w:rFonts w:cstheme="minorHAnsi"/>
                <w:szCs w:val="18"/>
              </w:rPr>
              <w:lastRenderedPageBreak/>
              <w:t>3.</w:t>
            </w:r>
            <w:r w:rsidR="00544750" w:rsidRPr="00D77356">
              <w:rPr>
                <w:rFonts w:cstheme="minorHAnsi"/>
                <w:szCs w:val="18"/>
              </w:rPr>
              <w:t>9</w:t>
            </w:r>
            <w:r w:rsidRPr="00D77356">
              <w:rPr>
                <w:rFonts w:cstheme="minorHAnsi"/>
                <w:szCs w:val="18"/>
              </w:rPr>
              <w:t>.</w:t>
            </w:r>
          </w:p>
        </w:tc>
        <w:tc>
          <w:tcPr>
            <w:tcW w:w="696" w:type="pct"/>
            <w:shd w:val="clear" w:color="auto" w:fill="auto"/>
          </w:tcPr>
          <w:p w:rsidR="004141B7" w:rsidRPr="00D77356" w:rsidRDefault="004141B7" w:rsidP="00987338">
            <w:pPr>
              <w:pStyle w:val="NoSpacing"/>
              <w:cnfStyle w:val="000000000000"/>
              <w:rPr>
                <w:szCs w:val="18"/>
              </w:rPr>
            </w:pPr>
            <w:r w:rsidRPr="00D77356">
              <w:rPr>
                <w:szCs w:val="18"/>
              </w:rPr>
              <w:t>Sniegt finansiālu atbalstu mājsaimniecībām veco neefektīvo biomasas sadedzināšanas iekārtu nomaiņai, tai skaitā, izstrādājot atbalsta piešķiršanas kritērijus, noteikt, ka atbalsts tiek sniegts tikai tām mājsaimniecībām, kuras nav tehniski un ekonomiski pamatoti pieslēgt centralizētajai vai lokālajai siltumapgādei.</w:t>
            </w:r>
          </w:p>
        </w:tc>
        <w:tc>
          <w:tcPr>
            <w:tcW w:w="744" w:type="pct"/>
            <w:shd w:val="clear" w:color="auto" w:fill="auto"/>
          </w:tcPr>
          <w:p w:rsidR="004141B7" w:rsidRPr="00D77356" w:rsidRDefault="004141B7" w:rsidP="00987338">
            <w:pPr>
              <w:pStyle w:val="NoSpacing"/>
              <w:cnfStyle w:val="000000000000"/>
              <w:rPr>
                <w:szCs w:val="18"/>
              </w:rPr>
            </w:pPr>
            <w:r w:rsidRPr="00D77356">
              <w:rPr>
                <w:szCs w:val="18"/>
              </w:rPr>
              <w:t>Tiek sniegts finansiāls atbalsts esošo sadedzināšanas iekārtu nomaiņai un attīrīšanas iekārtu uzstādīšanai, kā rezultātā samazinās gaisa piesārņojums, ko rada mājsaimniecības un tiek efektīvāk izmantota biomasa.</w:t>
            </w:r>
          </w:p>
        </w:tc>
        <w:tc>
          <w:tcPr>
            <w:tcW w:w="404" w:type="pct"/>
            <w:shd w:val="clear" w:color="auto" w:fill="auto"/>
          </w:tcPr>
          <w:p w:rsidR="004141B7" w:rsidRPr="00D77356" w:rsidRDefault="004141B7" w:rsidP="00987338">
            <w:pPr>
              <w:pStyle w:val="NoSpacing"/>
              <w:cnfStyle w:val="000000000000"/>
              <w:rPr>
                <w:szCs w:val="18"/>
                <w:vertAlign w:val="subscript"/>
              </w:rPr>
            </w:pPr>
            <w:r w:rsidRPr="00D77356">
              <w:rPr>
                <w:szCs w:val="18"/>
              </w:rPr>
              <w:t>PM</w:t>
            </w:r>
            <w:r w:rsidRPr="00D77356">
              <w:rPr>
                <w:szCs w:val="18"/>
                <w:vertAlign w:val="subscript"/>
              </w:rPr>
              <w:t>2,5</w:t>
            </w:r>
          </w:p>
          <w:p w:rsidR="004141B7" w:rsidRPr="00D77356" w:rsidRDefault="004141B7" w:rsidP="00987338">
            <w:pPr>
              <w:pStyle w:val="NoSpacing"/>
              <w:cnfStyle w:val="000000000000"/>
              <w:rPr>
                <w:szCs w:val="18"/>
              </w:rPr>
            </w:pPr>
            <w:r w:rsidRPr="00D77356">
              <w:rPr>
                <w:szCs w:val="18"/>
              </w:rPr>
              <w:t>NMGOS</w:t>
            </w:r>
          </w:p>
        </w:tc>
        <w:tc>
          <w:tcPr>
            <w:tcW w:w="688" w:type="pct"/>
            <w:shd w:val="clear" w:color="auto" w:fill="auto"/>
          </w:tcPr>
          <w:p w:rsidR="004141B7" w:rsidRPr="00D77356" w:rsidRDefault="004141B7" w:rsidP="00987338">
            <w:pPr>
              <w:pStyle w:val="NoSpacing"/>
              <w:cnfStyle w:val="000000000000"/>
              <w:rPr>
                <w:szCs w:val="18"/>
              </w:rPr>
            </w:pPr>
            <w:r w:rsidRPr="00D77356">
              <w:rPr>
                <w:szCs w:val="18"/>
              </w:rPr>
              <w:t>Veikta vecu un neefektīvu iekārtu nomaiņa periodā no 2021.-2027. gadam</w:t>
            </w:r>
          </w:p>
        </w:tc>
        <w:tc>
          <w:tcPr>
            <w:tcW w:w="396" w:type="pct"/>
            <w:shd w:val="clear" w:color="auto" w:fill="auto"/>
          </w:tcPr>
          <w:p w:rsidR="004141B7" w:rsidRPr="00D77356" w:rsidRDefault="003773D7" w:rsidP="00987338">
            <w:pPr>
              <w:pStyle w:val="NoSpacing"/>
              <w:cnfStyle w:val="000000000000"/>
              <w:rPr>
                <w:szCs w:val="18"/>
              </w:rPr>
            </w:pPr>
            <w:r w:rsidRPr="00D77356">
              <w:rPr>
                <w:szCs w:val="18"/>
              </w:rPr>
              <w:t>VARAM</w:t>
            </w:r>
          </w:p>
          <w:p w:rsidR="003773D7" w:rsidRPr="00D77356" w:rsidRDefault="003773D7" w:rsidP="00987338">
            <w:pPr>
              <w:pStyle w:val="NoSpacing"/>
              <w:cnfStyle w:val="000000000000"/>
              <w:rPr>
                <w:szCs w:val="18"/>
              </w:rPr>
            </w:pPr>
            <w:r w:rsidRPr="00D77356">
              <w:rPr>
                <w:szCs w:val="18"/>
              </w:rPr>
              <w:t>EM</w:t>
            </w:r>
          </w:p>
        </w:tc>
        <w:tc>
          <w:tcPr>
            <w:tcW w:w="398" w:type="pct"/>
            <w:shd w:val="clear" w:color="auto" w:fill="auto"/>
          </w:tcPr>
          <w:p w:rsidR="004141B7" w:rsidRPr="00D77356" w:rsidRDefault="003773D7" w:rsidP="00987338">
            <w:pPr>
              <w:pStyle w:val="NoSpacing"/>
              <w:cnfStyle w:val="000000000000"/>
              <w:rPr>
                <w:szCs w:val="18"/>
              </w:rPr>
            </w:pPr>
            <w:r w:rsidRPr="00D77356">
              <w:rPr>
                <w:szCs w:val="18"/>
              </w:rPr>
              <w:t>Finanšu ministrija</w:t>
            </w:r>
          </w:p>
          <w:p w:rsidR="003773D7" w:rsidRPr="00D77356" w:rsidRDefault="003773D7" w:rsidP="00987338">
            <w:pPr>
              <w:pStyle w:val="NoSpacing"/>
              <w:cnfStyle w:val="000000000000"/>
              <w:rPr>
                <w:szCs w:val="18"/>
              </w:rPr>
            </w:pPr>
            <w:r w:rsidRPr="00D77356">
              <w:rPr>
                <w:szCs w:val="18"/>
              </w:rPr>
              <w:t>Pašvaldības</w:t>
            </w:r>
          </w:p>
        </w:tc>
        <w:tc>
          <w:tcPr>
            <w:tcW w:w="794" w:type="pct"/>
            <w:shd w:val="clear" w:color="auto" w:fill="auto"/>
          </w:tcPr>
          <w:p w:rsidR="004141B7" w:rsidRPr="00D77356" w:rsidRDefault="004141B7" w:rsidP="00987338">
            <w:pPr>
              <w:pStyle w:val="NoSpacing"/>
              <w:cnfStyle w:val="000000000000"/>
              <w:rPr>
                <w:szCs w:val="18"/>
              </w:rPr>
            </w:pPr>
            <w:r w:rsidRPr="00D77356">
              <w:rPr>
                <w:rFonts w:cstheme="minorHAnsi"/>
                <w:szCs w:val="18"/>
              </w:rPr>
              <w:t>2021.-2027. gads</w:t>
            </w:r>
          </w:p>
        </w:tc>
        <w:tc>
          <w:tcPr>
            <w:tcW w:w="633" w:type="pct"/>
            <w:shd w:val="clear" w:color="auto" w:fill="auto"/>
            <w:tcMar>
              <w:left w:w="28" w:type="dxa"/>
              <w:right w:w="28" w:type="dxa"/>
            </w:tcMar>
          </w:tcPr>
          <w:p w:rsidR="004F11EB" w:rsidRDefault="004F11EB" w:rsidP="0088693F">
            <w:pPr>
              <w:pStyle w:val="NoSpacing"/>
              <w:jc w:val="both"/>
              <w:cnfStyle w:val="000000000000"/>
              <w:rPr>
                <w:rFonts w:cstheme="minorHAnsi"/>
                <w:szCs w:val="18"/>
              </w:rPr>
            </w:pPr>
            <w:r w:rsidRPr="004F11EB">
              <w:rPr>
                <w:rFonts w:cstheme="minorHAnsi"/>
                <w:szCs w:val="18"/>
                <w:u w:val="single"/>
              </w:rPr>
              <w:t>Papildus nepieciešamais finansējums</w:t>
            </w:r>
            <w:r>
              <w:rPr>
                <w:rFonts w:cstheme="minorHAnsi"/>
                <w:szCs w:val="18"/>
              </w:rPr>
              <w:t>:</w:t>
            </w:r>
          </w:p>
          <w:p w:rsidR="004141B7" w:rsidRPr="00D77356" w:rsidRDefault="004141B7" w:rsidP="0088693F">
            <w:pPr>
              <w:pStyle w:val="NoSpacing"/>
              <w:jc w:val="both"/>
              <w:cnfStyle w:val="000000000000"/>
              <w:rPr>
                <w:szCs w:val="18"/>
              </w:rPr>
            </w:pPr>
            <w:r w:rsidRPr="00D77356">
              <w:rPr>
                <w:szCs w:val="18"/>
              </w:rPr>
              <w:t>Indikatīvi varētu būt nep</w:t>
            </w:r>
            <w:r w:rsidR="00821F66" w:rsidRPr="00D77356">
              <w:rPr>
                <w:szCs w:val="18"/>
              </w:rPr>
              <w:t>ie</w:t>
            </w:r>
            <w:r w:rsidRPr="00D77356">
              <w:rPr>
                <w:szCs w:val="18"/>
              </w:rPr>
              <w:t>ciešami ap 6 miljoni EUR</w:t>
            </w:r>
          </w:p>
          <w:p w:rsidR="0088693F" w:rsidRPr="00462864" w:rsidRDefault="00821F66" w:rsidP="00462864">
            <w:pPr>
              <w:pStyle w:val="NoSpacing"/>
              <w:jc w:val="both"/>
              <w:cnfStyle w:val="000000000000"/>
              <w:rPr>
                <w:szCs w:val="18"/>
              </w:rPr>
            </w:pPr>
            <w:r w:rsidRPr="00D77356">
              <w:rPr>
                <w:szCs w:val="18"/>
              </w:rPr>
              <w:t xml:space="preserve">Iespējamais avots: </w:t>
            </w:r>
            <w:r w:rsidR="004141B7" w:rsidRPr="00D77356">
              <w:rPr>
                <w:szCs w:val="18"/>
              </w:rPr>
              <w:t xml:space="preserve">ES fondu vai valsts budžeta </w:t>
            </w:r>
            <w:r w:rsidRPr="00D77356">
              <w:rPr>
                <w:szCs w:val="18"/>
              </w:rPr>
              <w:t>finansējums</w:t>
            </w:r>
          </w:p>
          <w:p w:rsidR="004141B7" w:rsidRPr="0088693F" w:rsidRDefault="0088693F" w:rsidP="0088693F">
            <w:pPr>
              <w:cnfStyle w:val="000000000000"/>
            </w:pPr>
            <w:r w:rsidRPr="0088693F">
              <w:rPr>
                <w:rFonts w:cstheme="minorHAnsi"/>
                <w:sz w:val="18"/>
                <w:szCs w:val="18"/>
              </w:rPr>
              <w:t>Jautājums par papildu finansējumu no valsts budžeta aktivitāšu ieviešanai skatāms Ministru kabinetā likumprojekta par valsts budžetu kārtējam gadam un likumprojekta par vidēja termiņa budžeta ietvaru sagatavošanas un izskatīšanas procesā atbilstoši valsts budžeta finansiālajām iespējām.</w:t>
            </w:r>
          </w:p>
        </w:tc>
      </w:tr>
      <w:tr w:rsidR="004141B7" w:rsidRPr="00D77356" w:rsidTr="00987338">
        <w:trPr>
          <w:trHeight w:val="20"/>
          <w:jc w:val="center"/>
        </w:trPr>
        <w:tc>
          <w:tcPr>
            <w:cnfStyle w:val="001000000000"/>
            <w:tcW w:w="247" w:type="pct"/>
            <w:shd w:val="clear" w:color="auto" w:fill="auto"/>
          </w:tcPr>
          <w:p w:rsidR="004141B7" w:rsidRPr="00D77356" w:rsidRDefault="004141B7" w:rsidP="00112D71">
            <w:pPr>
              <w:pStyle w:val="NoSpacing"/>
              <w:rPr>
                <w:rFonts w:cstheme="minorHAnsi"/>
                <w:szCs w:val="18"/>
              </w:rPr>
            </w:pPr>
          </w:p>
        </w:tc>
        <w:tc>
          <w:tcPr>
            <w:tcW w:w="4753" w:type="pct"/>
            <w:gridSpan w:val="8"/>
            <w:shd w:val="clear" w:color="auto" w:fill="auto"/>
            <w:tcMar>
              <w:left w:w="28" w:type="dxa"/>
              <w:right w:w="28" w:type="dxa"/>
            </w:tcMar>
          </w:tcPr>
          <w:p w:rsidR="004141B7" w:rsidRPr="00D77356" w:rsidRDefault="004141B7" w:rsidP="00112D71">
            <w:pPr>
              <w:pStyle w:val="NoSpacing"/>
              <w:cnfStyle w:val="000000000000"/>
              <w:rPr>
                <w:szCs w:val="18"/>
              </w:rPr>
            </w:pPr>
            <w:proofErr w:type="spellStart"/>
            <w:r w:rsidRPr="00D77356">
              <w:rPr>
                <w:sz w:val="20"/>
                <w:szCs w:val="18"/>
              </w:rPr>
              <w:t>Apakšuzdevums</w:t>
            </w:r>
            <w:proofErr w:type="spellEnd"/>
            <w:r w:rsidRPr="00D77356">
              <w:rPr>
                <w:sz w:val="20"/>
                <w:szCs w:val="18"/>
              </w:rPr>
              <w:t>: Sabiedrības informēšana par mājsaimniecībās izmantotajām apkures iekārtām</w:t>
            </w:r>
          </w:p>
        </w:tc>
      </w:tr>
      <w:tr w:rsidR="004141B7" w:rsidRPr="00D77356" w:rsidTr="00150D65">
        <w:trPr>
          <w:trHeight w:val="20"/>
          <w:jc w:val="center"/>
        </w:trPr>
        <w:tc>
          <w:tcPr>
            <w:cnfStyle w:val="001000000000"/>
            <w:tcW w:w="247" w:type="pct"/>
            <w:shd w:val="clear" w:color="auto" w:fill="auto"/>
          </w:tcPr>
          <w:p w:rsidR="004141B7" w:rsidRPr="00D77356" w:rsidRDefault="004141B7" w:rsidP="00544750">
            <w:pPr>
              <w:pStyle w:val="NoSpacing"/>
              <w:rPr>
                <w:rFonts w:cstheme="minorHAnsi"/>
                <w:szCs w:val="18"/>
              </w:rPr>
            </w:pPr>
            <w:r w:rsidRPr="00D77356">
              <w:rPr>
                <w:rFonts w:cstheme="minorHAnsi"/>
                <w:szCs w:val="18"/>
              </w:rPr>
              <w:t>3.</w:t>
            </w:r>
            <w:r w:rsidR="00544750" w:rsidRPr="00D77356">
              <w:rPr>
                <w:rFonts w:cstheme="minorHAnsi"/>
                <w:szCs w:val="18"/>
              </w:rPr>
              <w:t>10</w:t>
            </w:r>
            <w:r w:rsidRPr="00D77356">
              <w:rPr>
                <w:rFonts w:cstheme="minorHAnsi"/>
                <w:szCs w:val="18"/>
              </w:rPr>
              <w:t>.</w:t>
            </w:r>
          </w:p>
        </w:tc>
        <w:tc>
          <w:tcPr>
            <w:tcW w:w="696" w:type="pct"/>
            <w:shd w:val="clear" w:color="auto" w:fill="auto"/>
          </w:tcPr>
          <w:p w:rsidR="004141B7" w:rsidRPr="00D77356" w:rsidRDefault="004141B7" w:rsidP="00112D71">
            <w:pPr>
              <w:pStyle w:val="NoSpacing"/>
              <w:cnfStyle w:val="000000000000"/>
              <w:rPr>
                <w:szCs w:val="18"/>
              </w:rPr>
            </w:pPr>
            <w:r w:rsidRPr="00D77356">
              <w:rPr>
                <w:szCs w:val="18"/>
              </w:rPr>
              <w:t>Sabiedrības informēšana par individuālo apkures iekārtu pareizu ekspluatāciju, par labu kurināmā sadedzināšanas praksi, par koksnes kurināmā dedzināšanas ietekmi uz veselību un vidi.</w:t>
            </w:r>
          </w:p>
        </w:tc>
        <w:tc>
          <w:tcPr>
            <w:tcW w:w="744" w:type="pct"/>
            <w:shd w:val="clear" w:color="auto" w:fill="auto"/>
          </w:tcPr>
          <w:p w:rsidR="004141B7" w:rsidRPr="00D77356" w:rsidRDefault="004141B7" w:rsidP="00112D71">
            <w:pPr>
              <w:pStyle w:val="NoSpacing"/>
              <w:cnfStyle w:val="000000000000"/>
              <w:rPr>
                <w:szCs w:val="18"/>
              </w:rPr>
            </w:pPr>
            <w:r w:rsidRPr="00D77356">
              <w:rPr>
                <w:szCs w:val="18"/>
              </w:rPr>
              <w:t>Panākta iedzīvotāju uzvedības un paradumu maiņa, panākot, ka:</w:t>
            </w:r>
          </w:p>
          <w:p w:rsidR="004141B7" w:rsidRPr="00D77356" w:rsidRDefault="004141B7" w:rsidP="00112D71">
            <w:pPr>
              <w:pStyle w:val="NoSpacing"/>
              <w:cnfStyle w:val="000000000000"/>
              <w:rPr>
                <w:szCs w:val="18"/>
              </w:rPr>
            </w:pPr>
            <w:r w:rsidRPr="00D77356">
              <w:rPr>
                <w:szCs w:val="18"/>
              </w:rPr>
              <w:t>- iedzīvotāji iegādājoties jaunas apkures iekārtas, aizdomātos par to radīto ietekmi uz vidi un veselību un izvēlētos efektīvākās iekārtas;</w:t>
            </w:r>
          </w:p>
          <w:p w:rsidR="004141B7" w:rsidRPr="00D77356" w:rsidRDefault="004141B7" w:rsidP="00112D71">
            <w:pPr>
              <w:pStyle w:val="NoSpacing"/>
              <w:cnfStyle w:val="000000000000"/>
              <w:rPr>
                <w:szCs w:val="18"/>
              </w:rPr>
            </w:pPr>
            <w:r w:rsidRPr="00D77356">
              <w:rPr>
                <w:szCs w:val="18"/>
              </w:rPr>
              <w:t>- esošās iekārtas tiktu atbilstoši uzturētas un tām tiktu veikta apkope;</w:t>
            </w:r>
          </w:p>
          <w:p w:rsidR="004141B7" w:rsidRPr="00D77356" w:rsidRDefault="004141B7" w:rsidP="00112D71">
            <w:pPr>
              <w:pStyle w:val="NoSpacing"/>
              <w:cnfStyle w:val="000000000000"/>
              <w:rPr>
                <w:szCs w:val="18"/>
              </w:rPr>
            </w:pPr>
            <w:r w:rsidRPr="00D77356">
              <w:rPr>
                <w:szCs w:val="18"/>
              </w:rPr>
              <w:t xml:space="preserve">- iedzīvotāji izvēlētos atbilstošu kurināmo un </w:t>
            </w:r>
            <w:r w:rsidRPr="00D77356">
              <w:rPr>
                <w:szCs w:val="18"/>
              </w:rPr>
              <w:lastRenderedPageBreak/>
              <w:t>atbilstoši to uzglabātu;</w:t>
            </w:r>
          </w:p>
          <w:p w:rsidR="004141B7" w:rsidRPr="00D77356" w:rsidRDefault="004141B7" w:rsidP="00112D71">
            <w:pPr>
              <w:pStyle w:val="NoSpacing"/>
              <w:cnfStyle w:val="000000000000"/>
              <w:rPr>
                <w:szCs w:val="18"/>
              </w:rPr>
            </w:pPr>
            <w:r w:rsidRPr="00D77356">
              <w:rPr>
                <w:szCs w:val="18"/>
              </w:rPr>
              <w:t>- iedzīvotāji nekurinātu savās krāsnīs vai kamīnos atkritumus;</w:t>
            </w:r>
          </w:p>
          <w:p w:rsidR="004141B7" w:rsidRPr="00D77356" w:rsidRDefault="004141B7" w:rsidP="00112D71">
            <w:pPr>
              <w:pStyle w:val="NoSpacing"/>
              <w:cnfStyle w:val="000000000000"/>
              <w:rPr>
                <w:szCs w:val="18"/>
              </w:rPr>
            </w:pPr>
            <w:r w:rsidRPr="00D77356">
              <w:rPr>
                <w:szCs w:val="18"/>
              </w:rPr>
              <w:t>- tiktu samazinātas iedzīvotāju sūdzības;</w:t>
            </w:r>
          </w:p>
          <w:p w:rsidR="004141B7" w:rsidRPr="00D77356" w:rsidRDefault="004141B7" w:rsidP="00112D71">
            <w:pPr>
              <w:pStyle w:val="NoSpacing"/>
              <w:cnfStyle w:val="000000000000"/>
              <w:rPr>
                <w:szCs w:val="18"/>
              </w:rPr>
            </w:pPr>
            <w:r w:rsidRPr="00D77356">
              <w:rPr>
                <w:szCs w:val="18"/>
              </w:rPr>
              <w:t>- uzlabojas gaisa kvalitāte Latvijas lielākajās pilsētās.</w:t>
            </w:r>
          </w:p>
        </w:tc>
        <w:tc>
          <w:tcPr>
            <w:tcW w:w="404" w:type="pct"/>
            <w:shd w:val="clear" w:color="auto" w:fill="auto"/>
          </w:tcPr>
          <w:p w:rsidR="004141B7" w:rsidRPr="00D77356" w:rsidRDefault="004141B7" w:rsidP="00112D71">
            <w:pPr>
              <w:pStyle w:val="NoSpacing"/>
              <w:cnfStyle w:val="000000000000"/>
              <w:rPr>
                <w:szCs w:val="18"/>
                <w:vertAlign w:val="subscript"/>
              </w:rPr>
            </w:pPr>
            <w:r w:rsidRPr="00D77356">
              <w:rPr>
                <w:szCs w:val="18"/>
              </w:rPr>
              <w:lastRenderedPageBreak/>
              <w:t>PM</w:t>
            </w:r>
            <w:r w:rsidRPr="00D77356">
              <w:rPr>
                <w:szCs w:val="18"/>
                <w:vertAlign w:val="subscript"/>
              </w:rPr>
              <w:t>2,5</w:t>
            </w:r>
          </w:p>
          <w:p w:rsidR="004141B7" w:rsidRPr="00D77356" w:rsidRDefault="004141B7" w:rsidP="00987338">
            <w:pPr>
              <w:pStyle w:val="NoSpacing"/>
              <w:cnfStyle w:val="000000000000"/>
              <w:rPr>
                <w:szCs w:val="18"/>
              </w:rPr>
            </w:pPr>
            <w:r w:rsidRPr="00D77356">
              <w:rPr>
                <w:szCs w:val="18"/>
              </w:rPr>
              <w:t>NMGOS</w:t>
            </w:r>
          </w:p>
        </w:tc>
        <w:tc>
          <w:tcPr>
            <w:tcW w:w="688" w:type="pct"/>
            <w:shd w:val="clear" w:color="auto" w:fill="auto"/>
          </w:tcPr>
          <w:p w:rsidR="004141B7" w:rsidRPr="00D77356" w:rsidRDefault="004141B7" w:rsidP="00112D71">
            <w:pPr>
              <w:pStyle w:val="NoSpacing"/>
              <w:cnfStyle w:val="000000000000"/>
              <w:rPr>
                <w:szCs w:val="18"/>
              </w:rPr>
            </w:pPr>
            <w:r w:rsidRPr="00D77356">
              <w:rPr>
                <w:szCs w:val="18"/>
              </w:rPr>
              <w:t>Organizēta efektīva informācijas komunikācija nacionālajā un pašvaldību līmenī</w:t>
            </w:r>
          </w:p>
        </w:tc>
        <w:tc>
          <w:tcPr>
            <w:tcW w:w="396" w:type="pct"/>
            <w:shd w:val="clear" w:color="auto" w:fill="auto"/>
          </w:tcPr>
          <w:p w:rsidR="004141B7" w:rsidRPr="00D77356" w:rsidRDefault="004141B7" w:rsidP="00112D71">
            <w:pPr>
              <w:pStyle w:val="NoSpacing"/>
              <w:jc w:val="center"/>
              <w:cnfStyle w:val="000000000000"/>
              <w:rPr>
                <w:szCs w:val="18"/>
              </w:rPr>
            </w:pPr>
            <w:r w:rsidRPr="00D77356">
              <w:rPr>
                <w:szCs w:val="18"/>
              </w:rPr>
              <w:t>VARAM</w:t>
            </w:r>
          </w:p>
        </w:tc>
        <w:tc>
          <w:tcPr>
            <w:tcW w:w="398" w:type="pct"/>
            <w:shd w:val="clear" w:color="auto" w:fill="auto"/>
          </w:tcPr>
          <w:p w:rsidR="004141B7" w:rsidRPr="00D77356" w:rsidRDefault="00027D71" w:rsidP="00112D71">
            <w:pPr>
              <w:pStyle w:val="NoSpacing"/>
              <w:jc w:val="center"/>
              <w:cnfStyle w:val="000000000000"/>
              <w:rPr>
                <w:szCs w:val="18"/>
              </w:rPr>
            </w:pPr>
            <w:r>
              <w:rPr>
                <w:szCs w:val="18"/>
              </w:rPr>
              <w:t>P</w:t>
            </w:r>
            <w:r w:rsidR="004141B7" w:rsidRPr="00D77356">
              <w:rPr>
                <w:szCs w:val="18"/>
              </w:rPr>
              <w:t>ašvaldības</w:t>
            </w:r>
          </w:p>
        </w:tc>
        <w:tc>
          <w:tcPr>
            <w:tcW w:w="794" w:type="pct"/>
            <w:shd w:val="clear" w:color="auto" w:fill="auto"/>
          </w:tcPr>
          <w:p w:rsidR="004141B7" w:rsidRPr="00D77356" w:rsidRDefault="004141B7" w:rsidP="00112D71">
            <w:pPr>
              <w:pStyle w:val="NoSpacing"/>
              <w:cnfStyle w:val="000000000000"/>
              <w:rPr>
                <w:szCs w:val="18"/>
              </w:rPr>
            </w:pPr>
            <w:r w:rsidRPr="00D77356">
              <w:rPr>
                <w:szCs w:val="18"/>
              </w:rPr>
              <w:t>2020. gada II pusgads</w:t>
            </w:r>
          </w:p>
          <w:p w:rsidR="004141B7" w:rsidRPr="00D77356" w:rsidRDefault="004141B7" w:rsidP="00112D71">
            <w:pPr>
              <w:pStyle w:val="NoSpacing"/>
              <w:cnfStyle w:val="000000000000"/>
              <w:rPr>
                <w:szCs w:val="18"/>
              </w:rPr>
            </w:pPr>
            <w:r w:rsidRPr="00D77356">
              <w:rPr>
                <w:szCs w:val="18"/>
              </w:rPr>
              <w:t>(turpmāk - ik pēc 2 gadiem)</w:t>
            </w:r>
          </w:p>
        </w:tc>
        <w:tc>
          <w:tcPr>
            <w:tcW w:w="633" w:type="pct"/>
            <w:shd w:val="clear" w:color="auto" w:fill="auto"/>
            <w:tcMar>
              <w:left w:w="28" w:type="dxa"/>
              <w:right w:w="28" w:type="dxa"/>
            </w:tcMar>
          </w:tcPr>
          <w:p w:rsidR="004141B7" w:rsidRDefault="004F11EB" w:rsidP="004F11EB">
            <w:pPr>
              <w:pStyle w:val="NoSpacing"/>
              <w:cnfStyle w:val="000000000000"/>
              <w:rPr>
                <w:szCs w:val="18"/>
              </w:rPr>
            </w:pPr>
            <w:r w:rsidRPr="004F11EB">
              <w:rPr>
                <w:szCs w:val="18"/>
                <w:u w:val="single"/>
              </w:rPr>
              <w:t xml:space="preserve">Papildus </w:t>
            </w:r>
            <w:r w:rsidR="004141B7" w:rsidRPr="004F11EB">
              <w:rPr>
                <w:szCs w:val="18"/>
                <w:u w:val="single"/>
              </w:rPr>
              <w:t>nepieciešamais finansējums</w:t>
            </w:r>
            <w:r w:rsidR="004141B7" w:rsidRPr="00D77356">
              <w:rPr>
                <w:szCs w:val="18"/>
              </w:rPr>
              <w:t xml:space="preserve"> ~ 50 000 EUR </w:t>
            </w:r>
            <w:r w:rsidR="00E146BA" w:rsidRPr="00D77356">
              <w:rPr>
                <w:szCs w:val="18"/>
              </w:rPr>
              <w:t>(iespējamais avots</w:t>
            </w:r>
            <w:r w:rsidR="00D9020C">
              <w:rPr>
                <w:szCs w:val="18"/>
              </w:rPr>
              <w:t>:</w:t>
            </w:r>
            <w:r w:rsidR="00E146BA" w:rsidRPr="00D77356">
              <w:rPr>
                <w:szCs w:val="18"/>
              </w:rPr>
              <w:t xml:space="preserve"> valsts budžets vai LVAF)</w:t>
            </w:r>
            <w:r>
              <w:rPr>
                <w:szCs w:val="18"/>
              </w:rPr>
              <w:t>.</w:t>
            </w:r>
          </w:p>
          <w:p w:rsidR="0088693F" w:rsidRDefault="0088693F" w:rsidP="004F11EB">
            <w:pPr>
              <w:pStyle w:val="NoSpacing"/>
              <w:cnfStyle w:val="000000000000"/>
              <w:rPr>
                <w:szCs w:val="18"/>
              </w:rPr>
            </w:pPr>
          </w:p>
          <w:p w:rsidR="004F11EB" w:rsidRPr="00D77356" w:rsidRDefault="0088693F" w:rsidP="004F11EB">
            <w:pPr>
              <w:pStyle w:val="NoSpacing"/>
              <w:cnfStyle w:val="000000000000"/>
              <w:rPr>
                <w:szCs w:val="18"/>
              </w:rPr>
            </w:pPr>
            <w:r w:rsidRPr="0088693F">
              <w:rPr>
                <w:rFonts w:cstheme="minorHAnsi"/>
                <w:szCs w:val="18"/>
              </w:rPr>
              <w:t xml:space="preserve">Jautājums par papildu finansējumu no valsts budžeta aktivitāšu ieviešanai skatāms Ministru kabinetā likumprojekta par valsts budžetu kārtējam </w:t>
            </w:r>
            <w:r w:rsidRPr="0088693F">
              <w:rPr>
                <w:rFonts w:cstheme="minorHAnsi"/>
                <w:szCs w:val="18"/>
              </w:rPr>
              <w:lastRenderedPageBreak/>
              <w:t>gadam un likumprojekta par vidēja termiņa budžeta ietvaru sagatavošanas un izskatīšanas procesā atbilstoši valsts budžeta finansiālajām iespējām.</w:t>
            </w:r>
          </w:p>
        </w:tc>
      </w:tr>
      <w:tr w:rsidR="004141B7" w:rsidRPr="00D77356" w:rsidTr="00987338">
        <w:trPr>
          <w:trHeight w:val="20"/>
          <w:jc w:val="center"/>
        </w:trPr>
        <w:tc>
          <w:tcPr>
            <w:cnfStyle w:val="001000000000"/>
            <w:tcW w:w="5000" w:type="pct"/>
            <w:gridSpan w:val="9"/>
            <w:tcMar>
              <w:left w:w="28" w:type="dxa"/>
              <w:right w:w="28" w:type="dxa"/>
            </w:tcMar>
          </w:tcPr>
          <w:p w:rsidR="001758C1" w:rsidRPr="00D77356" w:rsidRDefault="001758C1" w:rsidP="0018440F">
            <w:pPr>
              <w:pStyle w:val="NoSpacing"/>
              <w:rPr>
                <w:bCs w:val="0"/>
                <w:i/>
                <w:szCs w:val="18"/>
              </w:rPr>
            </w:pPr>
          </w:p>
          <w:p w:rsidR="0018440F" w:rsidRPr="00D77356" w:rsidRDefault="0018440F" w:rsidP="0018440F">
            <w:pPr>
              <w:pStyle w:val="NoSpacing"/>
              <w:rPr>
                <w:b w:val="0"/>
                <w:i/>
                <w:szCs w:val="18"/>
              </w:rPr>
            </w:pPr>
            <w:r w:rsidRPr="00D77356">
              <w:rPr>
                <w:b w:val="0"/>
                <w:i/>
                <w:szCs w:val="18"/>
              </w:rPr>
              <w:t xml:space="preserve">Kopējais aprēķinātais emisiju samazinājums pasākumiem 3.2.; 3.5 – 3.10. </w:t>
            </w:r>
            <w:r w:rsidR="004822DB">
              <w:rPr>
                <w:b w:val="0"/>
                <w:i/>
                <w:szCs w:val="18"/>
              </w:rPr>
              <w:t xml:space="preserve">2030.gadā </w:t>
            </w:r>
            <w:r w:rsidRPr="00D77356">
              <w:rPr>
                <w:b w:val="0"/>
                <w:i/>
                <w:szCs w:val="18"/>
              </w:rPr>
              <w:t>ir: PM</w:t>
            </w:r>
            <w:r w:rsidRPr="00D77356">
              <w:rPr>
                <w:b w:val="0"/>
                <w:i/>
                <w:szCs w:val="18"/>
                <w:vertAlign w:val="subscript"/>
              </w:rPr>
              <w:t xml:space="preserve">2,5 </w:t>
            </w:r>
            <w:r w:rsidRPr="00D77356">
              <w:rPr>
                <w:b w:val="0"/>
                <w:i/>
                <w:szCs w:val="18"/>
              </w:rPr>
              <w:t xml:space="preserve">- 1,05 </w:t>
            </w:r>
            <w:proofErr w:type="spellStart"/>
            <w:r w:rsidRPr="00D77356">
              <w:rPr>
                <w:b w:val="0"/>
                <w:i/>
                <w:szCs w:val="18"/>
              </w:rPr>
              <w:t>kt</w:t>
            </w:r>
            <w:proofErr w:type="spellEnd"/>
            <w:r w:rsidRPr="00D77356">
              <w:rPr>
                <w:b w:val="0"/>
                <w:i/>
                <w:szCs w:val="18"/>
              </w:rPr>
              <w:t xml:space="preserve"> un NMGOS - 1,08 </w:t>
            </w:r>
            <w:proofErr w:type="spellStart"/>
            <w:r w:rsidRPr="00D77356">
              <w:rPr>
                <w:b w:val="0"/>
                <w:i/>
                <w:szCs w:val="18"/>
              </w:rPr>
              <w:t>kt</w:t>
            </w:r>
            <w:proofErr w:type="spellEnd"/>
            <w:r w:rsidRPr="00D77356">
              <w:rPr>
                <w:b w:val="0"/>
                <w:i/>
                <w:szCs w:val="18"/>
              </w:rPr>
              <w:t>.</w:t>
            </w:r>
          </w:p>
          <w:p w:rsidR="0018440F" w:rsidRPr="00D77356" w:rsidRDefault="0018440F" w:rsidP="00112D71">
            <w:pPr>
              <w:pStyle w:val="NoSpacing"/>
              <w:rPr>
                <w:bCs w:val="0"/>
                <w:i/>
                <w:szCs w:val="18"/>
              </w:rPr>
            </w:pPr>
            <w:r w:rsidRPr="00D77356">
              <w:rPr>
                <w:b w:val="0"/>
                <w:i/>
                <w:szCs w:val="18"/>
              </w:rPr>
              <w:t xml:space="preserve">Kopējais aprēķinātais emisiju samazinājums pasākumiem 3.1; 3.3. un 3.4. </w:t>
            </w:r>
            <w:r w:rsidR="004822DB">
              <w:rPr>
                <w:b w:val="0"/>
                <w:i/>
                <w:szCs w:val="18"/>
              </w:rPr>
              <w:t xml:space="preserve">2030.gadā </w:t>
            </w:r>
            <w:r w:rsidRPr="00D77356">
              <w:rPr>
                <w:b w:val="0"/>
                <w:i/>
                <w:szCs w:val="18"/>
              </w:rPr>
              <w:t>ir: PM</w:t>
            </w:r>
            <w:r w:rsidRPr="00D77356">
              <w:rPr>
                <w:b w:val="0"/>
                <w:i/>
                <w:szCs w:val="18"/>
                <w:vertAlign w:val="subscript"/>
              </w:rPr>
              <w:t xml:space="preserve">2,5 </w:t>
            </w:r>
            <w:r w:rsidRPr="00D77356">
              <w:rPr>
                <w:b w:val="0"/>
                <w:i/>
                <w:szCs w:val="18"/>
              </w:rPr>
              <w:t xml:space="preserve">– 0.03 </w:t>
            </w:r>
            <w:proofErr w:type="spellStart"/>
            <w:r w:rsidRPr="00D77356">
              <w:rPr>
                <w:b w:val="0"/>
                <w:i/>
                <w:szCs w:val="18"/>
              </w:rPr>
              <w:t>kt</w:t>
            </w:r>
            <w:proofErr w:type="spellEnd"/>
            <w:r w:rsidRPr="00D77356">
              <w:rPr>
                <w:b w:val="0"/>
                <w:i/>
                <w:szCs w:val="18"/>
              </w:rPr>
              <w:t xml:space="preserve"> un NMGOS - 0,035 </w:t>
            </w:r>
            <w:proofErr w:type="spellStart"/>
            <w:r w:rsidRPr="00D77356">
              <w:rPr>
                <w:b w:val="0"/>
                <w:i/>
                <w:szCs w:val="18"/>
              </w:rPr>
              <w:t>kt</w:t>
            </w:r>
            <w:proofErr w:type="spellEnd"/>
            <w:r w:rsidRPr="00D77356">
              <w:rPr>
                <w:b w:val="0"/>
                <w:i/>
                <w:szCs w:val="18"/>
              </w:rPr>
              <w:t>.</w:t>
            </w:r>
          </w:p>
          <w:p w:rsidR="001758C1" w:rsidRPr="00D77356" w:rsidRDefault="001758C1" w:rsidP="00112D71">
            <w:pPr>
              <w:pStyle w:val="NoSpacing"/>
              <w:rPr>
                <w:bCs w:val="0"/>
                <w:i/>
                <w:szCs w:val="18"/>
              </w:rPr>
            </w:pPr>
          </w:p>
        </w:tc>
      </w:tr>
      <w:tr w:rsidR="004141B7" w:rsidRPr="00D77356" w:rsidTr="00987338">
        <w:trPr>
          <w:trHeight w:val="20"/>
          <w:jc w:val="center"/>
        </w:trPr>
        <w:tc>
          <w:tcPr>
            <w:cnfStyle w:val="001000000000"/>
            <w:tcW w:w="943" w:type="pct"/>
            <w:gridSpan w:val="2"/>
            <w:vAlign w:val="center"/>
          </w:tcPr>
          <w:p w:rsidR="004141B7" w:rsidRPr="00D77356" w:rsidRDefault="004141B7" w:rsidP="00987338">
            <w:pPr>
              <w:pStyle w:val="NoSpacing"/>
              <w:rPr>
                <w:sz w:val="20"/>
                <w:szCs w:val="18"/>
              </w:rPr>
            </w:pPr>
            <w:r w:rsidRPr="00D77356">
              <w:rPr>
                <w:rFonts w:cstheme="minorHAnsi"/>
                <w:sz w:val="20"/>
                <w:szCs w:val="18"/>
              </w:rPr>
              <w:t>4. Rīcības virziens</w:t>
            </w:r>
          </w:p>
        </w:tc>
        <w:tc>
          <w:tcPr>
            <w:tcW w:w="4057" w:type="pct"/>
            <w:gridSpan w:val="7"/>
            <w:tcMar>
              <w:left w:w="28" w:type="dxa"/>
              <w:right w:w="28" w:type="dxa"/>
            </w:tcMar>
            <w:vAlign w:val="center"/>
          </w:tcPr>
          <w:p w:rsidR="004141B7" w:rsidRPr="00D77356" w:rsidRDefault="004141B7" w:rsidP="00987338">
            <w:pPr>
              <w:pStyle w:val="NoSpacing"/>
              <w:cnfStyle w:val="000000000000"/>
              <w:rPr>
                <w:sz w:val="20"/>
                <w:szCs w:val="18"/>
              </w:rPr>
            </w:pPr>
            <w:r w:rsidRPr="00D77356">
              <w:rPr>
                <w:sz w:val="20"/>
                <w:szCs w:val="18"/>
              </w:rPr>
              <w:t xml:space="preserve">Emisiju samazināšana transporta sektorā </w:t>
            </w:r>
          </w:p>
        </w:tc>
      </w:tr>
      <w:tr w:rsidR="004141B7" w:rsidRPr="00D77356" w:rsidTr="00150D65">
        <w:trPr>
          <w:trHeight w:val="20"/>
          <w:jc w:val="center"/>
        </w:trPr>
        <w:tc>
          <w:tcPr>
            <w:cnfStyle w:val="001000000000"/>
            <w:tcW w:w="247" w:type="pct"/>
          </w:tcPr>
          <w:p w:rsidR="004141B7" w:rsidRPr="00D77356" w:rsidRDefault="004141B7" w:rsidP="00987338">
            <w:pPr>
              <w:pStyle w:val="NoSpacing"/>
              <w:rPr>
                <w:rFonts w:cstheme="minorHAnsi"/>
                <w:szCs w:val="18"/>
              </w:rPr>
            </w:pPr>
            <w:r w:rsidRPr="00D77356">
              <w:rPr>
                <w:rFonts w:cstheme="minorHAnsi"/>
                <w:szCs w:val="18"/>
              </w:rPr>
              <w:t>4.1.</w:t>
            </w:r>
          </w:p>
        </w:tc>
        <w:tc>
          <w:tcPr>
            <w:tcW w:w="696" w:type="pct"/>
          </w:tcPr>
          <w:p w:rsidR="004141B7" w:rsidRPr="00D77356" w:rsidRDefault="004141B7" w:rsidP="00987338">
            <w:pPr>
              <w:pStyle w:val="NoSpacing"/>
              <w:cnfStyle w:val="000000000000"/>
              <w:rPr>
                <w:szCs w:val="18"/>
              </w:rPr>
            </w:pPr>
            <w:r w:rsidRPr="00D77356">
              <w:rPr>
                <w:szCs w:val="18"/>
              </w:rPr>
              <w:t>Alternatīvo degvielu infrastruktūras izveidošana.</w:t>
            </w:r>
          </w:p>
        </w:tc>
        <w:tc>
          <w:tcPr>
            <w:tcW w:w="744" w:type="pct"/>
          </w:tcPr>
          <w:p w:rsidR="004141B7" w:rsidRPr="00D77356" w:rsidRDefault="004141B7" w:rsidP="00987338">
            <w:pPr>
              <w:pStyle w:val="NoSpacing"/>
              <w:cnfStyle w:val="000000000000"/>
              <w:rPr>
                <w:szCs w:val="18"/>
              </w:rPr>
            </w:pPr>
            <w:r w:rsidRPr="00D77356">
              <w:rPr>
                <w:szCs w:val="18"/>
              </w:rPr>
              <w:t>Izveidots ETL uzlādes infrastruktūras tīkls. Izveidota publiski pieejama saspiestās dabasgāzes uzpildīšanas infrastruktūra pilsētu/piepilsētu aglomerācijās.</w:t>
            </w:r>
          </w:p>
        </w:tc>
        <w:tc>
          <w:tcPr>
            <w:tcW w:w="404" w:type="pct"/>
          </w:tcPr>
          <w:p w:rsidR="004141B7" w:rsidRPr="00D77356" w:rsidRDefault="004141B7" w:rsidP="00987338">
            <w:pPr>
              <w:pStyle w:val="NoSpacing"/>
              <w:cnfStyle w:val="000000000000"/>
              <w:rPr>
                <w:szCs w:val="18"/>
                <w:vertAlign w:val="subscript"/>
              </w:rPr>
            </w:pPr>
            <w:r w:rsidRPr="00D77356">
              <w:rPr>
                <w:szCs w:val="18"/>
              </w:rPr>
              <w:t>PM</w:t>
            </w:r>
            <w:r w:rsidRPr="00D77356">
              <w:rPr>
                <w:szCs w:val="18"/>
                <w:vertAlign w:val="subscript"/>
              </w:rPr>
              <w:t>2,5</w:t>
            </w:r>
          </w:p>
          <w:p w:rsidR="004141B7" w:rsidRPr="00D77356" w:rsidRDefault="004141B7" w:rsidP="00987338">
            <w:pPr>
              <w:pStyle w:val="NoSpacing"/>
              <w:cnfStyle w:val="000000000000"/>
              <w:rPr>
                <w:szCs w:val="18"/>
              </w:rPr>
            </w:pPr>
            <w:proofErr w:type="spellStart"/>
            <w:r w:rsidRPr="00D77356">
              <w:rPr>
                <w:szCs w:val="18"/>
              </w:rPr>
              <w:t>NO</w:t>
            </w:r>
            <w:r w:rsidRPr="00D77356">
              <w:rPr>
                <w:szCs w:val="18"/>
                <w:vertAlign w:val="subscript"/>
              </w:rPr>
              <w:t>x</w:t>
            </w:r>
            <w:proofErr w:type="spellEnd"/>
          </w:p>
        </w:tc>
        <w:tc>
          <w:tcPr>
            <w:tcW w:w="688" w:type="pct"/>
          </w:tcPr>
          <w:p w:rsidR="004141B7" w:rsidRPr="00D77356" w:rsidRDefault="004141B7" w:rsidP="00987338">
            <w:pPr>
              <w:pStyle w:val="NoSpacing"/>
              <w:cnfStyle w:val="000000000000"/>
              <w:rPr>
                <w:szCs w:val="18"/>
              </w:rPr>
            </w:pPr>
            <w:r w:rsidRPr="00D77356">
              <w:rPr>
                <w:rFonts w:cstheme="minorHAnsi"/>
                <w:color w:val="000000" w:themeColor="text1"/>
                <w:szCs w:val="18"/>
              </w:rPr>
              <w:t>Uzstādīto ETL uzlādes staciju skaits (līdzstrāvas ātrās uzlādes stacijas ar jaudu vismaz 50 kW) – 150 stacijas.</w:t>
            </w:r>
          </w:p>
        </w:tc>
        <w:tc>
          <w:tcPr>
            <w:tcW w:w="396" w:type="pct"/>
          </w:tcPr>
          <w:p w:rsidR="004141B7" w:rsidRPr="00D77356" w:rsidRDefault="004141B7" w:rsidP="00987338">
            <w:pPr>
              <w:pStyle w:val="NoSpacing"/>
              <w:cnfStyle w:val="000000000000"/>
              <w:rPr>
                <w:szCs w:val="18"/>
              </w:rPr>
            </w:pPr>
            <w:r w:rsidRPr="00D77356">
              <w:rPr>
                <w:szCs w:val="18"/>
              </w:rPr>
              <w:t>SM</w:t>
            </w:r>
          </w:p>
        </w:tc>
        <w:tc>
          <w:tcPr>
            <w:tcW w:w="398" w:type="pct"/>
          </w:tcPr>
          <w:p w:rsidR="004141B7" w:rsidRPr="00D77356" w:rsidRDefault="004141B7" w:rsidP="00987338">
            <w:pPr>
              <w:pStyle w:val="NoSpacing"/>
              <w:cnfStyle w:val="000000000000"/>
              <w:rPr>
                <w:szCs w:val="18"/>
              </w:rPr>
            </w:pPr>
            <w:r w:rsidRPr="00D77356">
              <w:rPr>
                <w:szCs w:val="18"/>
              </w:rPr>
              <w:t>EM</w:t>
            </w:r>
          </w:p>
          <w:p w:rsidR="004141B7" w:rsidRPr="00D77356" w:rsidRDefault="004141B7" w:rsidP="00987338">
            <w:pPr>
              <w:pStyle w:val="NoSpacing"/>
              <w:cnfStyle w:val="000000000000"/>
              <w:rPr>
                <w:szCs w:val="18"/>
              </w:rPr>
            </w:pPr>
            <w:r w:rsidRPr="00D77356">
              <w:rPr>
                <w:color w:val="000000"/>
                <w:szCs w:val="18"/>
              </w:rPr>
              <w:t>VAS “Ceļu satiksmes drošības direkcija”</w:t>
            </w:r>
          </w:p>
        </w:tc>
        <w:tc>
          <w:tcPr>
            <w:tcW w:w="794" w:type="pct"/>
          </w:tcPr>
          <w:p w:rsidR="004141B7" w:rsidRPr="00D77356" w:rsidRDefault="00CF2778" w:rsidP="00CF2778">
            <w:pPr>
              <w:pStyle w:val="NoSpacing"/>
              <w:cnfStyle w:val="000000000000"/>
              <w:rPr>
                <w:szCs w:val="18"/>
              </w:rPr>
            </w:pPr>
            <w:r>
              <w:rPr>
                <w:szCs w:val="18"/>
              </w:rPr>
              <w:t>2019</w:t>
            </w:r>
            <w:r w:rsidR="00127FF9">
              <w:rPr>
                <w:szCs w:val="18"/>
              </w:rPr>
              <w:t>.-</w:t>
            </w:r>
            <w:r>
              <w:rPr>
                <w:szCs w:val="18"/>
              </w:rPr>
              <w:t>2022</w:t>
            </w:r>
            <w:r w:rsidR="00127FF9">
              <w:rPr>
                <w:szCs w:val="18"/>
              </w:rPr>
              <w:t>.gads</w:t>
            </w:r>
          </w:p>
        </w:tc>
        <w:tc>
          <w:tcPr>
            <w:tcW w:w="633" w:type="pct"/>
            <w:tcMar>
              <w:left w:w="28" w:type="dxa"/>
              <w:right w:w="28" w:type="dxa"/>
            </w:tcMar>
          </w:tcPr>
          <w:p w:rsidR="004141B7" w:rsidRPr="00D77356" w:rsidRDefault="004141B7" w:rsidP="00987338">
            <w:pPr>
              <w:pStyle w:val="NoSpacing"/>
              <w:cnfStyle w:val="000000000000"/>
              <w:rPr>
                <w:szCs w:val="18"/>
              </w:rPr>
            </w:pPr>
            <w:r w:rsidRPr="00D77356">
              <w:rPr>
                <w:szCs w:val="18"/>
              </w:rPr>
              <w:t>Tiks īstenots "Alternatīvo degvielu attīstības plāna 2017.-2020. gadam" ietvaros</w:t>
            </w:r>
          </w:p>
        </w:tc>
      </w:tr>
      <w:tr w:rsidR="004141B7" w:rsidRPr="00D77356" w:rsidTr="00150D65">
        <w:trPr>
          <w:trHeight w:val="20"/>
          <w:jc w:val="center"/>
        </w:trPr>
        <w:tc>
          <w:tcPr>
            <w:cnfStyle w:val="001000000000"/>
            <w:tcW w:w="247" w:type="pct"/>
          </w:tcPr>
          <w:p w:rsidR="004141B7" w:rsidRPr="00D77356" w:rsidRDefault="004141B7" w:rsidP="00987338">
            <w:pPr>
              <w:pStyle w:val="NoSpacing"/>
              <w:rPr>
                <w:rFonts w:cstheme="minorHAnsi"/>
                <w:szCs w:val="18"/>
              </w:rPr>
            </w:pPr>
            <w:r w:rsidRPr="00D77356">
              <w:rPr>
                <w:rFonts w:cstheme="minorHAnsi"/>
                <w:szCs w:val="18"/>
              </w:rPr>
              <w:t>4.2.</w:t>
            </w:r>
          </w:p>
        </w:tc>
        <w:tc>
          <w:tcPr>
            <w:tcW w:w="696" w:type="pct"/>
          </w:tcPr>
          <w:p w:rsidR="004141B7" w:rsidRPr="00D77356" w:rsidRDefault="004141B7" w:rsidP="00987338">
            <w:pPr>
              <w:pStyle w:val="NoSpacing"/>
              <w:cnfStyle w:val="000000000000"/>
              <w:rPr>
                <w:rFonts w:cstheme="minorHAnsi"/>
                <w:szCs w:val="18"/>
              </w:rPr>
            </w:pPr>
            <w:r w:rsidRPr="00D77356">
              <w:rPr>
                <w:szCs w:val="18"/>
              </w:rPr>
              <w:t>Aktualizēt “Alternatīvo degvielu attīstības plānu 2017. – 2020. gadam” un iekļaut papildus pasākumus alternatīvo degvielu izmantošanas veicināšanai.</w:t>
            </w:r>
          </w:p>
        </w:tc>
        <w:tc>
          <w:tcPr>
            <w:tcW w:w="744" w:type="pct"/>
          </w:tcPr>
          <w:p w:rsidR="004141B7" w:rsidRPr="00D77356" w:rsidRDefault="004141B7" w:rsidP="00987338">
            <w:pPr>
              <w:pStyle w:val="NoSpacing"/>
              <w:cnfStyle w:val="000000000000"/>
              <w:rPr>
                <w:rFonts w:cstheme="minorHAnsi"/>
                <w:szCs w:val="18"/>
              </w:rPr>
            </w:pPr>
            <w:r w:rsidRPr="00D77356">
              <w:rPr>
                <w:rFonts w:cstheme="minorHAnsi"/>
                <w:szCs w:val="18"/>
              </w:rPr>
              <w:t>Tiek paredzēti papildus pasākumi alternatīvo degvielu izmantošanas veicināšanai</w:t>
            </w:r>
          </w:p>
        </w:tc>
        <w:tc>
          <w:tcPr>
            <w:tcW w:w="404" w:type="pct"/>
          </w:tcPr>
          <w:p w:rsidR="004141B7" w:rsidRPr="00D77356" w:rsidRDefault="004141B7" w:rsidP="00987338">
            <w:pPr>
              <w:pStyle w:val="NoSpacing"/>
              <w:cnfStyle w:val="000000000000"/>
              <w:rPr>
                <w:szCs w:val="18"/>
                <w:vertAlign w:val="subscript"/>
              </w:rPr>
            </w:pPr>
            <w:r w:rsidRPr="00D77356">
              <w:rPr>
                <w:szCs w:val="18"/>
              </w:rPr>
              <w:t>PM</w:t>
            </w:r>
            <w:r w:rsidRPr="00D77356">
              <w:rPr>
                <w:szCs w:val="18"/>
                <w:vertAlign w:val="subscript"/>
              </w:rPr>
              <w:t>2,5</w:t>
            </w:r>
          </w:p>
          <w:p w:rsidR="004141B7" w:rsidRPr="00D77356" w:rsidRDefault="004141B7" w:rsidP="00987338">
            <w:pPr>
              <w:pStyle w:val="NoSpacing"/>
              <w:cnfStyle w:val="000000000000"/>
              <w:rPr>
                <w:szCs w:val="18"/>
              </w:rPr>
            </w:pPr>
            <w:proofErr w:type="spellStart"/>
            <w:r w:rsidRPr="00D77356">
              <w:rPr>
                <w:szCs w:val="18"/>
              </w:rPr>
              <w:t>NO</w:t>
            </w:r>
            <w:r w:rsidRPr="00D77356">
              <w:rPr>
                <w:szCs w:val="18"/>
                <w:vertAlign w:val="subscript"/>
              </w:rPr>
              <w:t>x</w:t>
            </w:r>
            <w:proofErr w:type="spellEnd"/>
          </w:p>
        </w:tc>
        <w:tc>
          <w:tcPr>
            <w:tcW w:w="688" w:type="pct"/>
          </w:tcPr>
          <w:p w:rsidR="004141B7" w:rsidRPr="00D77356" w:rsidRDefault="004141B7" w:rsidP="00987338">
            <w:pPr>
              <w:pStyle w:val="NoSpacing"/>
              <w:cnfStyle w:val="000000000000"/>
              <w:rPr>
                <w:rFonts w:cstheme="minorHAnsi"/>
                <w:szCs w:val="18"/>
              </w:rPr>
            </w:pPr>
            <w:r w:rsidRPr="00D77356">
              <w:rPr>
                <w:rFonts w:cstheme="minorHAnsi"/>
                <w:szCs w:val="18"/>
              </w:rPr>
              <w:t>Aktualizēts alternatīvo degvielu attīstības plāns un paredzēti papildus pasākumi.</w:t>
            </w:r>
          </w:p>
        </w:tc>
        <w:tc>
          <w:tcPr>
            <w:tcW w:w="396" w:type="pct"/>
          </w:tcPr>
          <w:p w:rsidR="004141B7" w:rsidRPr="00D77356" w:rsidRDefault="004141B7" w:rsidP="00987338">
            <w:pPr>
              <w:pStyle w:val="NoSpacing"/>
              <w:cnfStyle w:val="000000000000"/>
              <w:rPr>
                <w:rFonts w:cstheme="minorHAnsi"/>
                <w:szCs w:val="18"/>
              </w:rPr>
            </w:pPr>
            <w:r w:rsidRPr="00D77356">
              <w:rPr>
                <w:rFonts w:cstheme="minorHAnsi"/>
                <w:szCs w:val="18"/>
              </w:rPr>
              <w:t>SM</w:t>
            </w:r>
          </w:p>
        </w:tc>
        <w:tc>
          <w:tcPr>
            <w:tcW w:w="398" w:type="pct"/>
          </w:tcPr>
          <w:p w:rsidR="004141B7" w:rsidRPr="00D77356" w:rsidRDefault="004141B7" w:rsidP="00987338">
            <w:pPr>
              <w:pStyle w:val="NoSpacing"/>
              <w:cnfStyle w:val="000000000000"/>
              <w:rPr>
                <w:rFonts w:cstheme="minorHAnsi"/>
                <w:szCs w:val="18"/>
              </w:rPr>
            </w:pPr>
          </w:p>
        </w:tc>
        <w:tc>
          <w:tcPr>
            <w:tcW w:w="794" w:type="pct"/>
          </w:tcPr>
          <w:p w:rsidR="004141B7" w:rsidRPr="00D77356" w:rsidRDefault="004141B7" w:rsidP="00987338">
            <w:pPr>
              <w:pStyle w:val="NoSpacing"/>
              <w:cnfStyle w:val="000000000000"/>
              <w:rPr>
                <w:rFonts w:cstheme="minorHAnsi"/>
                <w:szCs w:val="18"/>
              </w:rPr>
            </w:pPr>
            <w:r w:rsidRPr="00D77356">
              <w:rPr>
                <w:rFonts w:cstheme="minorHAnsi"/>
                <w:szCs w:val="18"/>
              </w:rPr>
              <w:t>2019. gada II pusgads</w:t>
            </w:r>
          </w:p>
        </w:tc>
        <w:tc>
          <w:tcPr>
            <w:tcW w:w="633" w:type="pct"/>
            <w:tcMar>
              <w:left w:w="28" w:type="dxa"/>
              <w:right w:w="28" w:type="dxa"/>
            </w:tcMar>
          </w:tcPr>
          <w:p w:rsidR="004141B7" w:rsidRPr="00D77356" w:rsidRDefault="004141B7" w:rsidP="00987338">
            <w:pPr>
              <w:pStyle w:val="NoSpacing"/>
              <w:cnfStyle w:val="000000000000"/>
              <w:rPr>
                <w:rFonts w:cstheme="minorHAnsi"/>
                <w:szCs w:val="18"/>
              </w:rPr>
            </w:pPr>
            <w:r w:rsidRPr="00D77356">
              <w:rPr>
                <w:szCs w:val="18"/>
              </w:rPr>
              <w:t>Nav nepieciešams</w:t>
            </w:r>
          </w:p>
        </w:tc>
      </w:tr>
      <w:tr w:rsidR="004141B7" w:rsidRPr="00D77356" w:rsidTr="00150D65">
        <w:trPr>
          <w:trHeight w:val="20"/>
          <w:jc w:val="center"/>
        </w:trPr>
        <w:tc>
          <w:tcPr>
            <w:cnfStyle w:val="001000000000"/>
            <w:tcW w:w="247" w:type="pct"/>
          </w:tcPr>
          <w:p w:rsidR="004141B7" w:rsidRPr="00D77356" w:rsidRDefault="004141B7" w:rsidP="00987338">
            <w:pPr>
              <w:pStyle w:val="NoSpacing"/>
              <w:rPr>
                <w:rFonts w:cstheme="minorHAnsi"/>
                <w:szCs w:val="18"/>
              </w:rPr>
            </w:pPr>
            <w:r w:rsidRPr="00D77356">
              <w:rPr>
                <w:rFonts w:cstheme="minorHAnsi"/>
                <w:szCs w:val="18"/>
              </w:rPr>
              <w:t xml:space="preserve">4.3. </w:t>
            </w:r>
          </w:p>
        </w:tc>
        <w:tc>
          <w:tcPr>
            <w:tcW w:w="696" w:type="pct"/>
          </w:tcPr>
          <w:p w:rsidR="004141B7" w:rsidRPr="00D77356" w:rsidRDefault="004141B7" w:rsidP="00987338">
            <w:pPr>
              <w:pStyle w:val="NoSpacing"/>
              <w:cnfStyle w:val="000000000000"/>
              <w:rPr>
                <w:rFonts w:cstheme="minorHAnsi"/>
                <w:szCs w:val="18"/>
              </w:rPr>
            </w:pPr>
            <w:r w:rsidRPr="00D77356">
              <w:rPr>
                <w:rFonts w:cstheme="minorHAnsi"/>
                <w:szCs w:val="18"/>
              </w:rPr>
              <w:t xml:space="preserve">Veicināt tīro (zaļo) publisko transportlīdzekļu iepirkumu, izstrādājot atbilstošus grozījumus </w:t>
            </w:r>
          </w:p>
          <w:p w:rsidR="004141B7" w:rsidRPr="00D77356" w:rsidRDefault="00CF779D" w:rsidP="00987338">
            <w:pPr>
              <w:pStyle w:val="NoSpacing"/>
              <w:cnfStyle w:val="000000000000"/>
              <w:rPr>
                <w:rFonts w:cstheme="minorHAnsi"/>
                <w:szCs w:val="18"/>
              </w:rPr>
            </w:pPr>
            <w:r w:rsidRPr="00D77356">
              <w:rPr>
                <w:rFonts w:cstheme="minorHAnsi"/>
                <w:szCs w:val="18"/>
              </w:rPr>
              <w:t>normatīvajos aktos.</w:t>
            </w:r>
          </w:p>
        </w:tc>
        <w:tc>
          <w:tcPr>
            <w:tcW w:w="744" w:type="pct"/>
          </w:tcPr>
          <w:p w:rsidR="004141B7" w:rsidRPr="00D77356" w:rsidRDefault="004141B7" w:rsidP="00987338">
            <w:pPr>
              <w:pStyle w:val="NoSpacing"/>
              <w:cnfStyle w:val="000000000000"/>
              <w:rPr>
                <w:rFonts w:cstheme="minorHAnsi"/>
                <w:szCs w:val="18"/>
              </w:rPr>
            </w:pPr>
            <w:r w:rsidRPr="00D77356">
              <w:rPr>
                <w:rFonts w:cstheme="minorHAnsi"/>
                <w:szCs w:val="18"/>
              </w:rPr>
              <w:t>Tiek veicināta tādu publisko transportlīdzekļu izmantošana, kas rada zemas gaisu piesārņojošo vielu emisijas</w:t>
            </w:r>
          </w:p>
        </w:tc>
        <w:tc>
          <w:tcPr>
            <w:tcW w:w="404" w:type="pct"/>
          </w:tcPr>
          <w:p w:rsidR="004141B7" w:rsidRPr="00D77356" w:rsidRDefault="004141B7" w:rsidP="00987338">
            <w:pPr>
              <w:pStyle w:val="NoSpacing"/>
              <w:cnfStyle w:val="000000000000"/>
              <w:rPr>
                <w:szCs w:val="18"/>
                <w:vertAlign w:val="subscript"/>
              </w:rPr>
            </w:pPr>
            <w:r w:rsidRPr="00D77356">
              <w:rPr>
                <w:szCs w:val="18"/>
              </w:rPr>
              <w:t>PM</w:t>
            </w:r>
            <w:r w:rsidRPr="00D77356">
              <w:rPr>
                <w:szCs w:val="18"/>
                <w:vertAlign w:val="subscript"/>
              </w:rPr>
              <w:t>2,5</w:t>
            </w:r>
          </w:p>
          <w:p w:rsidR="004141B7" w:rsidRPr="00D77356" w:rsidRDefault="004141B7" w:rsidP="00987338">
            <w:pPr>
              <w:pStyle w:val="NoSpacing"/>
              <w:cnfStyle w:val="000000000000"/>
              <w:rPr>
                <w:rFonts w:cstheme="minorHAnsi"/>
                <w:szCs w:val="18"/>
              </w:rPr>
            </w:pPr>
            <w:proofErr w:type="spellStart"/>
            <w:r w:rsidRPr="00D77356">
              <w:rPr>
                <w:szCs w:val="18"/>
              </w:rPr>
              <w:t>NO</w:t>
            </w:r>
            <w:r w:rsidRPr="00D77356">
              <w:rPr>
                <w:szCs w:val="18"/>
                <w:vertAlign w:val="subscript"/>
              </w:rPr>
              <w:t>x</w:t>
            </w:r>
            <w:proofErr w:type="spellEnd"/>
          </w:p>
        </w:tc>
        <w:tc>
          <w:tcPr>
            <w:tcW w:w="688" w:type="pct"/>
          </w:tcPr>
          <w:p w:rsidR="00CF779D" w:rsidRPr="00D77356" w:rsidRDefault="004141B7" w:rsidP="00987338">
            <w:pPr>
              <w:pStyle w:val="NoSpacing"/>
              <w:cnfStyle w:val="000000000000"/>
              <w:rPr>
                <w:rFonts w:cstheme="minorHAnsi"/>
                <w:szCs w:val="18"/>
              </w:rPr>
            </w:pPr>
            <w:r w:rsidRPr="00D77356">
              <w:rPr>
                <w:rFonts w:cstheme="minorHAnsi"/>
                <w:szCs w:val="18"/>
              </w:rPr>
              <w:t>Veikt</w:t>
            </w:r>
            <w:r w:rsidR="00CF779D" w:rsidRPr="00D77356">
              <w:rPr>
                <w:rFonts w:cstheme="minorHAnsi"/>
                <w:szCs w:val="18"/>
              </w:rPr>
              <w:t>i atbilstoši</w:t>
            </w:r>
            <w:r w:rsidRPr="00D77356">
              <w:rPr>
                <w:rFonts w:cstheme="minorHAnsi"/>
                <w:szCs w:val="18"/>
              </w:rPr>
              <w:t xml:space="preserve"> </w:t>
            </w:r>
            <w:r w:rsidR="00CF779D" w:rsidRPr="00D77356">
              <w:rPr>
                <w:rFonts w:cstheme="minorHAnsi"/>
                <w:szCs w:val="18"/>
              </w:rPr>
              <w:t xml:space="preserve">grozījumi </w:t>
            </w:r>
          </w:p>
          <w:p w:rsidR="004141B7" w:rsidRPr="00D77356" w:rsidRDefault="00CF779D" w:rsidP="00987338">
            <w:pPr>
              <w:pStyle w:val="NoSpacing"/>
              <w:cnfStyle w:val="000000000000"/>
              <w:rPr>
                <w:rFonts w:cstheme="minorHAnsi"/>
                <w:szCs w:val="18"/>
              </w:rPr>
            </w:pPr>
            <w:r w:rsidRPr="00D77356">
              <w:rPr>
                <w:rFonts w:cstheme="minorHAnsi"/>
                <w:szCs w:val="18"/>
              </w:rPr>
              <w:t>Publisko iepirkumu likumā, Sabiedrisko pakalpojumu sniedzēju iepirkumu likumā un Sabiedriskā transporta pakalpojumu likumā</w:t>
            </w:r>
            <w:r w:rsidR="001E42B5" w:rsidRPr="00D77356">
              <w:rPr>
                <w:rFonts w:cstheme="minorHAnsi"/>
                <w:szCs w:val="18"/>
              </w:rPr>
              <w:t xml:space="preserve">, kā arī MK instrukcijā Nr.12 „Dienesta vieglo automobiļu iegādes un </w:t>
            </w:r>
            <w:r w:rsidR="001E42B5" w:rsidRPr="00D77356">
              <w:rPr>
                <w:rFonts w:cstheme="minorHAnsi"/>
                <w:szCs w:val="18"/>
              </w:rPr>
              <w:lastRenderedPageBreak/>
              <w:t>nomas kārtība”, nosakot, ka ministrijām, citām centrālās valsts iestādēm un to padotībā esošām iestādēm jāiegādājas elektrotransportlīdzekļus un attiecīgi paaugstinot arī maksimālo automobiļa iegādes cenu.</w:t>
            </w:r>
          </w:p>
        </w:tc>
        <w:tc>
          <w:tcPr>
            <w:tcW w:w="396" w:type="pct"/>
          </w:tcPr>
          <w:p w:rsidR="004141B7" w:rsidRPr="00D77356" w:rsidRDefault="004141B7" w:rsidP="00987338">
            <w:pPr>
              <w:pStyle w:val="NoSpacing"/>
              <w:cnfStyle w:val="000000000000"/>
              <w:rPr>
                <w:rFonts w:cstheme="minorHAnsi"/>
                <w:szCs w:val="18"/>
              </w:rPr>
            </w:pPr>
            <w:r w:rsidRPr="00D77356">
              <w:rPr>
                <w:rFonts w:cstheme="minorHAnsi"/>
                <w:szCs w:val="18"/>
              </w:rPr>
              <w:lastRenderedPageBreak/>
              <w:t>FM</w:t>
            </w:r>
          </w:p>
        </w:tc>
        <w:tc>
          <w:tcPr>
            <w:tcW w:w="398" w:type="pct"/>
          </w:tcPr>
          <w:p w:rsidR="004141B7" w:rsidRPr="00D77356" w:rsidRDefault="004141B7" w:rsidP="00987338">
            <w:pPr>
              <w:pStyle w:val="NoSpacing"/>
              <w:cnfStyle w:val="000000000000"/>
              <w:rPr>
                <w:rFonts w:cstheme="minorHAnsi"/>
                <w:szCs w:val="18"/>
              </w:rPr>
            </w:pPr>
            <w:r w:rsidRPr="00D77356">
              <w:rPr>
                <w:rFonts w:cstheme="minorHAnsi"/>
                <w:szCs w:val="18"/>
              </w:rPr>
              <w:t>SM</w:t>
            </w:r>
          </w:p>
        </w:tc>
        <w:tc>
          <w:tcPr>
            <w:tcW w:w="794" w:type="pct"/>
          </w:tcPr>
          <w:p w:rsidR="004141B7" w:rsidRPr="00D77356" w:rsidRDefault="004141B7" w:rsidP="00987338">
            <w:pPr>
              <w:pStyle w:val="NoSpacing"/>
              <w:cnfStyle w:val="000000000000"/>
              <w:rPr>
                <w:rFonts w:cstheme="minorHAnsi"/>
                <w:szCs w:val="18"/>
              </w:rPr>
            </w:pPr>
            <w:r w:rsidRPr="00D77356">
              <w:rPr>
                <w:rFonts w:cstheme="minorHAnsi"/>
                <w:szCs w:val="18"/>
              </w:rPr>
              <w:t>20</w:t>
            </w:r>
            <w:r w:rsidR="00CF779D" w:rsidRPr="00D77356">
              <w:rPr>
                <w:rFonts w:cstheme="minorHAnsi"/>
                <w:szCs w:val="18"/>
              </w:rPr>
              <w:t>20</w:t>
            </w:r>
            <w:r w:rsidRPr="00D77356">
              <w:rPr>
                <w:rFonts w:cstheme="minorHAnsi"/>
                <w:szCs w:val="18"/>
              </w:rPr>
              <w:t xml:space="preserve">. gada </w:t>
            </w:r>
            <w:r w:rsidR="00CF779D" w:rsidRPr="00D77356">
              <w:rPr>
                <w:rFonts w:cstheme="minorHAnsi"/>
                <w:szCs w:val="18"/>
              </w:rPr>
              <w:t>I</w:t>
            </w:r>
            <w:r w:rsidRPr="00D77356">
              <w:rPr>
                <w:rFonts w:cstheme="minorHAnsi"/>
                <w:szCs w:val="18"/>
              </w:rPr>
              <w:t xml:space="preserve"> pusgads</w:t>
            </w:r>
          </w:p>
        </w:tc>
        <w:tc>
          <w:tcPr>
            <w:tcW w:w="633" w:type="pct"/>
            <w:tcMar>
              <w:left w:w="28" w:type="dxa"/>
              <w:right w:w="28" w:type="dxa"/>
            </w:tcMar>
          </w:tcPr>
          <w:p w:rsidR="004141B7" w:rsidRPr="00D77356" w:rsidRDefault="00CF779D" w:rsidP="00987338">
            <w:pPr>
              <w:pStyle w:val="NoSpacing"/>
              <w:cnfStyle w:val="000000000000"/>
              <w:rPr>
                <w:rFonts w:cstheme="minorHAnsi"/>
                <w:szCs w:val="18"/>
              </w:rPr>
            </w:pPr>
            <w:r w:rsidRPr="00D77356">
              <w:rPr>
                <w:szCs w:val="18"/>
              </w:rPr>
              <w:t>Nav nepieciešams</w:t>
            </w:r>
          </w:p>
        </w:tc>
      </w:tr>
      <w:tr w:rsidR="00CF779D" w:rsidRPr="00D77356" w:rsidTr="00150D65">
        <w:trPr>
          <w:trHeight w:val="20"/>
          <w:jc w:val="center"/>
        </w:trPr>
        <w:tc>
          <w:tcPr>
            <w:cnfStyle w:val="001000000000"/>
            <w:tcW w:w="247" w:type="pct"/>
          </w:tcPr>
          <w:p w:rsidR="00CF779D" w:rsidRPr="00D77356" w:rsidRDefault="00CF779D" w:rsidP="00987338">
            <w:pPr>
              <w:pStyle w:val="NoSpacing"/>
              <w:rPr>
                <w:rFonts w:cstheme="minorHAnsi"/>
                <w:szCs w:val="18"/>
              </w:rPr>
            </w:pPr>
            <w:r w:rsidRPr="00D77356">
              <w:rPr>
                <w:rFonts w:cstheme="minorHAnsi"/>
                <w:szCs w:val="18"/>
              </w:rPr>
              <w:lastRenderedPageBreak/>
              <w:t>4.4.</w:t>
            </w:r>
          </w:p>
        </w:tc>
        <w:tc>
          <w:tcPr>
            <w:tcW w:w="696" w:type="pct"/>
          </w:tcPr>
          <w:p w:rsidR="00CF779D" w:rsidRPr="00D77356" w:rsidRDefault="00CF779D" w:rsidP="00987338">
            <w:pPr>
              <w:spacing w:before="60" w:after="60"/>
              <w:jc w:val="left"/>
              <w:cnfStyle w:val="000000000000"/>
              <w:rPr>
                <w:rFonts w:cstheme="minorHAnsi"/>
                <w:bCs/>
                <w:sz w:val="18"/>
                <w:szCs w:val="18"/>
              </w:rPr>
            </w:pPr>
            <w:r w:rsidRPr="00D77356">
              <w:rPr>
                <w:rFonts w:cstheme="minorHAnsi"/>
                <w:bCs/>
                <w:sz w:val="18"/>
                <w:szCs w:val="18"/>
                <w:shd w:val="clear" w:color="auto" w:fill="FFFFFF"/>
              </w:rPr>
              <w:t xml:space="preserve">Finansiāla atbalsta sniegšana </w:t>
            </w:r>
            <w:r w:rsidRPr="00D77356">
              <w:rPr>
                <w:rFonts w:cstheme="minorHAnsi"/>
                <w:bCs/>
                <w:sz w:val="18"/>
                <w:szCs w:val="18"/>
              </w:rPr>
              <w:t>jaunu videi draudzīgu autobusu iegādei, esošo autobusu aprīkošanai to videi draudzīgākai darbībai, tai skaitā ar alternatīvās degvielas veidiem.</w:t>
            </w:r>
          </w:p>
        </w:tc>
        <w:tc>
          <w:tcPr>
            <w:tcW w:w="744" w:type="pct"/>
          </w:tcPr>
          <w:p w:rsidR="00CF779D" w:rsidRPr="00D77356" w:rsidRDefault="00CF779D" w:rsidP="00987338">
            <w:pPr>
              <w:pStyle w:val="NoSpacing"/>
              <w:cnfStyle w:val="000000000000"/>
              <w:rPr>
                <w:bCs/>
                <w:szCs w:val="18"/>
              </w:rPr>
            </w:pPr>
            <w:r w:rsidRPr="00D77356">
              <w:rPr>
                <w:bCs/>
                <w:szCs w:val="18"/>
              </w:rPr>
              <w:t>Tie veicināta tādu autobusu iegāde, kas rada mazāku gaisa piesārņojumu</w:t>
            </w:r>
          </w:p>
        </w:tc>
        <w:tc>
          <w:tcPr>
            <w:tcW w:w="404" w:type="pct"/>
          </w:tcPr>
          <w:p w:rsidR="00CF779D" w:rsidRPr="00D77356" w:rsidRDefault="00CF779D" w:rsidP="00987338">
            <w:pPr>
              <w:pStyle w:val="NoSpacing"/>
              <w:cnfStyle w:val="000000000000"/>
              <w:rPr>
                <w:szCs w:val="18"/>
                <w:vertAlign w:val="subscript"/>
              </w:rPr>
            </w:pPr>
            <w:r w:rsidRPr="00D77356">
              <w:rPr>
                <w:szCs w:val="18"/>
              </w:rPr>
              <w:t>PM</w:t>
            </w:r>
            <w:r w:rsidRPr="00D77356">
              <w:rPr>
                <w:szCs w:val="18"/>
                <w:vertAlign w:val="subscript"/>
              </w:rPr>
              <w:t>2,5</w:t>
            </w:r>
          </w:p>
          <w:p w:rsidR="00CF779D" w:rsidRPr="00D77356" w:rsidRDefault="00CF779D" w:rsidP="00987338">
            <w:pPr>
              <w:pStyle w:val="NoSpacing"/>
              <w:cnfStyle w:val="000000000000"/>
              <w:rPr>
                <w:szCs w:val="18"/>
              </w:rPr>
            </w:pPr>
            <w:proofErr w:type="spellStart"/>
            <w:r w:rsidRPr="00D77356">
              <w:rPr>
                <w:szCs w:val="18"/>
              </w:rPr>
              <w:t>NO</w:t>
            </w:r>
            <w:r w:rsidRPr="00D77356">
              <w:rPr>
                <w:szCs w:val="18"/>
                <w:vertAlign w:val="subscript"/>
              </w:rPr>
              <w:t>x</w:t>
            </w:r>
            <w:proofErr w:type="spellEnd"/>
          </w:p>
        </w:tc>
        <w:tc>
          <w:tcPr>
            <w:tcW w:w="688" w:type="pct"/>
          </w:tcPr>
          <w:p w:rsidR="00CF779D" w:rsidRPr="00D45CFD" w:rsidRDefault="00CF779D" w:rsidP="00987338">
            <w:pPr>
              <w:pStyle w:val="NoSpacing"/>
              <w:cnfStyle w:val="000000000000"/>
              <w:rPr>
                <w:rFonts w:cstheme="minorHAnsi"/>
                <w:szCs w:val="18"/>
              </w:rPr>
            </w:pPr>
            <w:r w:rsidRPr="00D77356">
              <w:rPr>
                <w:szCs w:val="18"/>
              </w:rPr>
              <w:t>1)</w:t>
            </w:r>
            <w:r w:rsidRPr="00D77356">
              <w:rPr>
                <w:rFonts w:cstheme="minorHAnsi"/>
                <w:szCs w:val="18"/>
              </w:rPr>
              <w:t xml:space="preserve"> līdz 2023.gadam </w:t>
            </w:r>
            <w:r w:rsidRPr="00D77356">
              <w:rPr>
                <w:rFonts w:cstheme="minorHAnsi"/>
                <w:color w:val="000000" w:themeColor="text1"/>
                <w:szCs w:val="18"/>
              </w:rPr>
              <w:t>iepirkti 50 jauni un pārbūvēti videi draudzīgi sabiedriskā transporta autobusi.</w:t>
            </w:r>
          </w:p>
          <w:p w:rsidR="00CF779D" w:rsidRPr="00D77356" w:rsidRDefault="00CF779D" w:rsidP="00987338">
            <w:pPr>
              <w:pStyle w:val="NoSpacing"/>
              <w:cnfStyle w:val="000000000000"/>
              <w:rPr>
                <w:szCs w:val="18"/>
              </w:rPr>
            </w:pPr>
            <w:r w:rsidRPr="00D77356">
              <w:rPr>
                <w:szCs w:val="18"/>
              </w:rPr>
              <w:t>2) laikā no 2021.-2027.gadam izveidota jauna finansiālā atbalsta programma</w:t>
            </w:r>
            <w:r w:rsidR="00655CD3" w:rsidRPr="00D77356">
              <w:rPr>
                <w:szCs w:val="18"/>
              </w:rPr>
              <w:t xml:space="preserve"> jaunu </w:t>
            </w:r>
            <w:proofErr w:type="spellStart"/>
            <w:r w:rsidR="00655CD3" w:rsidRPr="00D77356">
              <w:rPr>
                <w:szCs w:val="18"/>
              </w:rPr>
              <w:t>atobusu</w:t>
            </w:r>
            <w:proofErr w:type="spellEnd"/>
            <w:r w:rsidR="00655CD3" w:rsidRPr="00D77356">
              <w:rPr>
                <w:szCs w:val="18"/>
              </w:rPr>
              <w:t xml:space="preserve"> iegādei vai </w:t>
            </w:r>
            <w:proofErr w:type="spellStart"/>
            <w:r w:rsidR="00655CD3" w:rsidRPr="00D77356">
              <w:rPr>
                <w:szCs w:val="18"/>
              </w:rPr>
              <w:t>eošo</w:t>
            </w:r>
            <w:proofErr w:type="spellEnd"/>
            <w:r w:rsidR="00655CD3" w:rsidRPr="00D77356">
              <w:rPr>
                <w:szCs w:val="18"/>
              </w:rPr>
              <w:t xml:space="preserve"> pārbūvei</w:t>
            </w:r>
            <w:r w:rsidRPr="00D77356">
              <w:rPr>
                <w:szCs w:val="18"/>
              </w:rPr>
              <w:t>.</w:t>
            </w:r>
          </w:p>
        </w:tc>
        <w:tc>
          <w:tcPr>
            <w:tcW w:w="396" w:type="pct"/>
          </w:tcPr>
          <w:p w:rsidR="00CF779D" w:rsidRPr="00D77356" w:rsidRDefault="00CF779D" w:rsidP="00987338">
            <w:pPr>
              <w:pStyle w:val="NoSpacing"/>
              <w:cnfStyle w:val="000000000000"/>
              <w:rPr>
                <w:bCs/>
                <w:szCs w:val="18"/>
                <w:lang w:eastAsia="en-US"/>
              </w:rPr>
            </w:pPr>
            <w:r w:rsidRPr="00D77356">
              <w:rPr>
                <w:bCs/>
                <w:szCs w:val="18"/>
                <w:lang w:eastAsia="en-US"/>
              </w:rPr>
              <w:t>SM</w:t>
            </w:r>
          </w:p>
        </w:tc>
        <w:tc>
          <w:tcPr>
            <w:tcW w:w="398" w:type="pct"/>
          </w:tcPr>
          <w:p w:rsidR="00CF779D" w:rsidRPr="00D77356" w:rsidRDefault="00CF779D" w:rsidP="00987338">
            <w:pPr>
              <w:pStyle w:val="NoSpacing"/>
              <w:cnfStyle w:val="000000000000"/>
              <w:rPr>
                <w:rFonts w:cstheme="minorHAnsi"/>
                <w:szCs w:val="18"/>
              </w:rPr>
            </w:pPr>
            <w:r w:rsidRPr="00D77356">
              <w:rPr>
                <w:rFonts w:cstheme="minorHAnsi"/>
                <w:szCs w:val="18"/>
              </w:rPr>
              <w:t>Pašvaldības</w:t>
            </w:r>
          </w:p>
          <w:p w:rsidR="00CF779D" w:rsidRPr="00D77356" w:rsidRDefault="00CF779D" w:rsidP="00987338">
            <w:pPr>
              <w:pStyle w:val="NoSpacing"/>
              <w:cnfStyle w:val="000000000000"/>
              <w:rPr>
                <w:rFonts w:cstheme="minorHAnsi"/>
                <w:szCs w:val="18"/>
              </w:rPr>
            </w:pPr>
            <w:r w:rsidRPr="00D77356">
              <w:rPr>
                <w:rFonts w:cstheme="minorHAnsi"/>
                <w:szCs w:val="18"/>
              </w:rPr>
              <w:t>FM</w:t>
            </w:r>
          </w:p>
        </w:tc>
        <w:tc>
          <w:tcPr>
            <w:tcW w:w="794" w:type="pct"/>
          </w:tcPr>
          <w:p w:rsidR="00CF779D" w:rsidRPr="00D77356" w:rsidRDefault="00CF779D" w:rsidP="00987338">
            <w:pPr>
              <w:pStyle w:val="NoSpacing"/>
              <w:cnfStyle w:val="000000000000"/>
              <w:rPr>
                <w:rFonts w:cstheme="minorHAnsi"/>
                <w:szCs w:val="18"/>
              </w:rPr>
            </w:pPr>
            <w:r w:rsidRPr="00D77356">
              <w:rPr>
                <w:rFonts w:cstheme="minorHAnsi"/>
                <w:szCs w:val="18"/>
              </w:rPr>
              <w:t>2020.-2027.</w:t>
            </w:r>
            <w:r w:rsidR="00740F8E" w:rsidRPr="00D77356">
              <w:rPr>
                <w:rFonts w:cstheme="minorHAnsi"/>
                <w:szCs w:val="18"/>
              </w:rPr>
              <w:t> gads</w:t>
            </w:r>
          </w:p>
        </w:tc>
        <w:tc>
          <w:tcPr>
            <w:tcW w:w="633" w:type="pct"/>
            <w:tcMar>
              <w:left w:w="28" w:type="dxa"/>
              <w:right w:w="28" w:type="dxa"/>
            </w:tcMar>
          </w:tcPr>
          <w:p w:rsidR="00E42922" w:rsidRPr="00D77356" w:rsidRDefault="00E42922" w:rsidP="00987338">
            <w:pPr>
              <w:pStyle w:val="NoSpacing"/>
              <w:cnfStyle w:val="000000000000"/>
              <w:rPr>
                <w:rFonts w:cstheme="minorHAnsi"/>
                <w:szCs w:val="18"/>
              </w:rPr>
            </w:pPr>
            <w:r w:rsidRPr="00D77356">
              <w:rPr>
                <w:rFonts w:cstheme="minorHAnsi"/>
                <w:szCs w:val="18"/>
              </w:rPr>
              <w:t xml:space="preserve">1) </w:t>
            </w:r>
            <w:r w:rsidR="00CE591C">
              <w:rPr>
                <w:rFonts w:cstheme="minorHAnsi"/>
                <w:szCs w:val="18"/>
              </w:rPr>
              <w:t>Nav nepieciešams, jo f</w:t>
            </w:r>
            <w:r w:rsidRPr="00D77356">
              <w:rPr>
                <w:rFonts w:cstheme="minorHAnsi"/>
                <w:szCs w:val="18"/>
              </w:rPr>
              <w:t xml:space="preserve">inansējums no ES fondiem piešķirts </w:t>
            </w:r>
            <w:r w:rsidR="004001B0">
              <w:rPr>
                <w:rFonts w:cstheme="minorHAnsi"/>
                <w:szCs w:val="18"/>
              </w:rPr>
              <w:t xml:space="preserve">2014.-2020. gada </w:t>
            </w:r>
            <w:r w:rsidRPr="00D77356">
              <w:rPr>
                <w:rFonts w:cstheme="minorHAnsi"/>
                <w:szCs w:val="18"/>
              </w:rPr>
              <w:t>plānošanas periodā;</w:t>
            </w:r>
          </w:p>
          <w:p w:rsidR="00CF779D" w:rsidRPr="00D77356" w:rsidRDefault="00E42922" w:rsidP="00D9020C">
            <w:pPr>
              <w:pStyle w:val="NoSpacing"/>
              <w:cnfStyle w:val="000000000000"/>
              <w:rPr>
                <w:rFonts w:cstheme="minorHAnsi"/>
                <w:szCs w:val="18"/>
              </w:rPr>
            </w:pPr>
            <w:r w:rsidRPr="00D77356">
              <w:rPr>
                <w:rFonts w:cstheme="minorHAnsi"/>
                <w:szCs w:val="18"/>
              </w:rPr>
              <w:t xml:space="preserve">2) </w:t>
            </w:r>
            <w:r w:rsidR="00CF779D" w:rsidRPr="00D77356">
              <w:rPr>
                <w:rFonts w:cstheme="minorHAnsi"/>
                <w:szCs w:val="18"/>
              </w:rPr>
              <w:t xml:space="preserve">Nav zināms nepieciešamais finansējums. </w:t>
            </w:r>
            <w:r w:rsidR="00D9020C">
              <w:rPr>
                <w:rFonts w:cstheme="minorHAnsi"/>
                <w:szCs w:val="18"/>
              </w:rPr>
              <w:t>(</w:t>
            </w:r>
            <w:r w:rsidR="00CF779D" w:rsidRPr="00D77356">
              <w:rPr>
                <w:rFonts w:cstheme="minorHAnsi"/>
                <w:szCs w:val="18"/>
              </w:rPr>
              <w:t>Iespējamais avots</w:t>
            </w:r>
            <w:r w:rsidR="00D9020C">
              <w:rPr>
                <w:rFonts w:cstheme="minorHAnsi"/>
                <w:szCs w:val="18"/>
              </w:rPr>
              <w:t>:</w:t>
            </w:r>
            <w:r w:rsidR="00CF779D" w:rsidRPr="00D77356">
              <w:rPr>
                <w:rFonts w:cstheme="minorHAnsi"/>
                <w:szCs w:val="18"/>
              </w:rPr>
              <w:t xml:space="preserve"> ES fondu finansējums</w:t>
            </w:r>
            <w:r w:rsidR="00D9020C">
              <w:rPr>
                <w:rFonts w:cstheme="minorHAnsi"/>
                <w:szCs w:val="18"/>
              </w:rPr>
              <w:t>)</w:t>
            </w:r>
          </w:p>
        </w:tc>
      </w:tr>
      <w:tr w:rsidR="004141B7" w:rsidRPr="00D77356" w:rsidTr="00150D65">
        <w:trPr>
          <w:trHeight w:val="20"/>
          <w:jc w:val="center"/>
        </w:trPr>
        <w:tc>
          <w:tcPr>
            <w:cnfStyle w:val="001000000000"/>
            <w:tcW w:w="247" w:type="pct"/>
          </w:tcPr>
          <w:p w:rsidR="004141B7" w:rsidRPr="00D77356" w:rsidRDefault="004141B7" w:rsidP="00987338">
            <w:pPr>
              <w:pStyle w:val="NoSpacing"/>
              <w:rPr>
                <w:rFonts w:cstheme="minorHAnsi"/>
                <w:szCs w:val="18"/>
              </w:rPr>
            </w:pPr>
            <w:r w:rsidRPr="00D77356">
              <w:rPr>
                <w:rFonts w:cstheme="minorHAnsi"/>
                <w:szCs w:val="18"/>
              </w:rPr>
              <w:t>4.</w:t>
            </w:r>
            <w:r w:rsidR="00CF779D" w:rsidRPr="00D77356">
              <w:rPr>
                <w:rFonts w:cstheme="minorHAnsi"/>
                <w:szCs w:val="18"/>
              </w:rPr>
              <w:t>5</w:t>
            </w:r>
            <w:r w:rsidRPr="00D77356">
              <w:rPr>
                <w:rFonts w:cstheme="minorHAnsi"/>
                <w:szCs w:val="18"/>
              </w:rPr>
              <w:t>.</w:t>
            </w:r>
          </w:p>
        </w:tc>
        <w:tc>
          <w:tcPr>
            <w:tcW w:w="696" w:type="pct"/>
          </w:tcPr>
          <w:p w:rsidR="004141B7" w:rsidRPr="00D77356" w:rsidRDefault="004141B7" w:rsidP="00987338">
            <w:pPr>
              <w:pStyle w:val="NoSpacing"/>
              <w:cnfStyle w:val="000000000000"/>
              <w:rPr>
                <w:rFonts w:cstheme="minorHAnsi"/>
                <w:szCs w:val="18"/>
              </w:rPr>
            </w:pPr>
            <w:r w:rsidRPr="00D77356">
              <w:rPr>
                <w:szCs w:val="18"/>
              </w:rPr>
              <w:t>Dzelzceļa tīkla elektrifikācija.</w:t>
            </w:r>
          </w:p>
        </w:tc>
        <w:tc>
          <w:tcPr>
            <w:tcW w:w="744" w:type="pct"/>
          </w:tcPr>
          <w:p w:rsidR="004141B7" w:rsidRPr="00D77356" w:rsidRDefault="004141B7" w:rsidP="00987338">
            <w:pPr>
              <w:pStyle w:val="NoSpacing"/>
              <w:cnfStyle w:val="000000000000"/>
              <w:rPr>
                <w:rFonts w:cstheme="minorHAnsi"/>
                <w:szCs w:val="18"/>
              </w:rPr>
            </w:pPr>
            <w:r w:rsidRPr="00D77356">
              <w:rPr>
                <w:rFonts w:cstheme="minorHAnsi"/>
                <w:szCs w:val="18"/>
              </w:rPr>
              <w:t>Tiek samazinātas dzelzceļa radītās emisijas</w:t>
            </w:r>
          </w:p>
        </w:tc>
        <w:tc>
          <w:tcPr>
            <w:tcW w:w="404" w:type="pct"/>
          </w:tcPr>
          <w:p w:rsidR="004141B7" w:rsidRPr="00D77356" w:rsidRDefault="004141B7" w:rsidP="00987338">
            <w:pPr>
              <w:pStyle w:val="NoSpacing"/>
              <w:cnfStyle w:val="000000000000"/>
              <w:rPr>
                <w:szCs w:val="18"/>
                <w:vertAlign w:val="subscript"/>
              </w:rPr>
            </w:pPr>
            <w:r w:rsidRPr="00D77356">
              <w:rPr>
                <w:szCs w:val="18"/>
              </w:rPr>
              <w:t>PM</w:t>
            </w:r>
            <w:r w:rsidRPr="00D77356">
              <w:rPr>
                <w:szCs w:val="18"/>
                <w:vertAlign w:val="subscript"/>
              </w:rPr>
              <w:t>2,5</w:t>
            </w:r>
          </w:p>
          <w:p w:rsidR="004141B7" w:rsidRPr="00D77356" w:rsidRDefault="004141B7" w:rsidP="00987338">
            <w:pPr>
              <w:pStyle w:val="NoSpacing"/>
              <w:cnfStyle w:val="000000000000"/>
              <w:rPr>
                <w:szCs w:val="18"/>
              </w:rPr>
            </w:pPr>
            <w:proofErr w:type="spellStart"/>
            <w:r w:rsidRPr="00D77356">
              <w:rPr>
                <w:szCs w:val="18"/>
              </w:rPr>
              <w:t>NO</w:t>
            </w:r>
            <w:r w:rsidRPr="00D77356">
              <w:rPr>
                <w:szCs w:val="18"/>
                <w:vertAlign w:val="subscript"/>
              </w:rPr>
              <w:t>x</w:t>
            </w:r>
            <w:proofErr w:type="spellEnd"/>
          </w:p>
        </w:tc>
        <w:tc>
          <w:tcPr>
            <w:tcW w:w="688" w:type="pct"/>
          </w:tcPr>
          <w:p w:rsidR="004141B7" w:rsidRPr="00D77356" w:rsidRDefault="004141B7" w:rsidP="00987338">
            <w:pPr>
              <w:pStyle w:val="NoSpacing"/>
              <w:cnfStyle w:val="000000000000"/>
              <w:rPr>
                <w:rFonts w:cstheme="minorHAnsi"/>
                <w:szCs w:val="18"/>
              </w:rPr>
            </w:pPr>
            <w:r w:rsidRPr="00D77356">
              <w:rPr>
                <w:color w:val="000000"/>
                <w:szCs w:val="18"/>
              </w:rPr>
              <w:t>Rekonstruēto vai modernizēto dzelzceļa līniju kopējais garums – 300 km.</w:t>
            </w:r>
          </w:p>
        </w:tc>
        <w:tc>
          <w:tcPr>
            <w:tcW w:w="396" w:type="pct"/>
          </w:tcPr>
          <w:p w:rsidR="004141B7" w:rsidRPr="00D77356" w:rsidRDefault="004141B7" w:rsidP="00987338">
            <w:pPr>
              <w:pStyle w:val="NoSpacing"/>
              <w:cnfStyle w:val="000000000000"/>
              <w:rPr>
                <w:rFonts w:cstheme="minorHAnsi"/>
                <w:szCs w:val="18"/>
              </w:rPr>
            </w:pPr>
            <w:r w:rsidRPr="00D77356">
              <w:rPr>
                <w:rFonts w:cstheme="minorHAnsi"/>
                <w:szCs w:val="18"/>
              </w:rPr>
              <w:t>SM</w:t>
            </w:r>
          </w:p>
        </w:tc>
        <w:tc>
          <w:tcPr>
            <w:tcW w:w="398" w:type="pct"/>
          </w:tcPr>
          <w:p w:rsidR="004141B7" w:rsidRPr="00D77356" w:rsidRDefault="004141B7" w:rsidP="00987338">
            <w:pPr>
              <w:pStyle w:val="NoSpacing"/>
              <w:cnfStyle w:val="000000000000"/>
              <w:rPr>
                <w:rFonts w:cstheme="minorHAnsi"/>
                <w:szCs w:val="18"/>
              </w:rPr>
            </w:pPr>
            <w:r w:rsidRPr="00D77356">
              <w:rPr>
                <w:rFonts w:cstheme="minorHAnsi"/>
                <w:szCs w:val="18"/>
              </w:rPr>
              <w:t>VAS “Latvijas dzelzceļš”</w:t>
            </w:r>
          </w:p>
        </w:tc>
        <w:tc>
          <w:tcPr>
            <w:tcW w:w="794" w:type="pct"/>
          </w:tcPr>
          <w:p w:rsidR="004141B7" w:rsidRPr="00D77356" w:rsidRDefault="004141B7" w:rsidP="00987338">
            <w:pPr>
              <w:pStyle w:val="NoSpacing"/>
              <w:cnfStyle w:val="000000000000"/>
              <w:rPr>
                <w:rFonts w:cstheme="minorHAnsi"/>
                <w:szCs w:val="18"/>
              </w:rPr>
            </w:pPr>
            <w:r w:rsidRPr="00D77356">
              <w:rPr>
                <w:rFonts w:cstheme="minorHAnsi"/>
                <w:szCs w:val="18"/>
              </w:rPr>
              <w:t>2023. gads</w:t>
            </w:r>
          </w:p>
        </w:tc>
        <w:tc>
          <w:tcPr>
            <w:tcW w:w="633" w:type="pct"/>
            <w:tcMar>
              <w:left w:w="28" w:type="dxa"/>
              <w:right w:w="28" w:type="dxa"/>
            </w:tcMar>
          </w:tcPr>
          <w:p w:rsidR="004141B7" w:rsidRPr="00D77356" w:rsidRDefault="00E1644A" w:rsidP="0088693F">
            <w:pPr>
              <w:pStyle w:val="NoSpacing"/>
              <w:cnfStyle w:val="000000000000"/>
              <w:rPr>
                <w:rFonts w:cstheme="minorHAnsi"/>
                <w:szCs w:val="18"/>
              </w:rPr>
            </w:pPr>
            <w:r w:rsidRPr="00D77356">
              <w:rPr>
                <w:rFonts w:cstheme="minorHAnsi"/>
                <w:szCs w:val="18"/>
              </w:rPr>
              <w:t xml:space="preserve">Finansējums no ES fondiem piešķirts </w:t>
            </w:r>
            <w:r w:rsidR="0088693F">
              <w:rPr>
                <w:rFonts w:cstheme="minorHAnsi"/>
                <w:szCs w:val="18"/>
              </w:rPr>
              <w:t xml:space="preserve">2014.-2020. gada </w:t>
            </w:r>
            <w:r w:rsidRPr="00D77356">
              <w:rPr>
                <w:rFonts w:cstheme="minorHAnsi"/>
                <w:szCs w:val="18"/>
              </w:rPr>
              <w:t>plānošanas periodā</w:t>
            </w:r>
          </w:p>
        </w:tc>
      </w:tr>
      <w:tr w:rsidR="004141B7" w:rsidRPr="00D77356" w:rsidTr="00150D65">
        <w:trPr>
          <w:trHeight w:val="20"/>
          <w:jc w:val="center"/>
        </w:trPr>
        <w:tc>
          <w:tcPr>
            <w:cnfStyle w:val="001000000000"/>
            <w:tcW w:w="247" w:type="pct"/>
          </w:tcPr>
          <w:p w:rsidR="004141B7" w:rsidRPr="00D77356" w:rsidRDefault="004141B7" w:rsidP="00987338">
            <w:pPr>
              <w:pStyle w:val="NoSpacing"/>
              <w:rPr>
                <w:rFonts w:cstheme="minorHAnsi"/>
                <w:szCs w:val="18"/>
              </w:rPr>
            </w:pPr>
            <w:r w:rsidRPr="00D77356">
              <w:rPr>
                <w:rFonts w:cstheme="minorHAnsi"/>
                <w:szCs w:val="18"/>
              </w:rPr>
              <w:t>4.</w:t>
            </w:r>
            <w:r w:rsidR="001E42B5" w:rsidRPr="00D77356">
              <w:rPr>
                <w:rFonts w:cstheme="minorHAnsi"/>
                <w:szCs w:val="18"/>
              </w:rPr>
              <w:t>6</w:t>
            </w:r>
            <w:r w:rsidRPr="00D77356">
              <w:rPr>
                <w:rFonts w:cstheme="minorHAnsi"/>
                <w:szCs w:val="18"/>
              </w:rPr>
              <w:t>.</w:t>
            </w:r>
          </w:p>
        </w:tc>
        <w:tc>
          <w:tcPr>
            <w:tcW w:w="696" w:type="pct"/>
          </w:tcPr>
          <w:p w:rsidR="004141B7" w:rsidRPr="00D77356" w:rsidRDefault="004141B7" w:rsidP="00987338">
            <w:pPr>
              <w:pStyle w:val="NoSpacing"/>
              <w:cnfStyle w:val="000000000000"/>
              <w:rPr>
                <w:szCs w:val="18"/>
              </w:rPr>
            </w:pPr>
            <w:r w:rsidRPr="00D77356">
              <w:rPr>
                <w:szCs w:val="18"/>
              </w:rPr>
              <w:t xml:space="preserve">Finansiālā atbalsta sniegšana multimodālu transporta mezglu un pārsēšanās punktu veidošanai: stāvparku, sabiedriskā transporta pieturu un </w:t>
            </w:r>
            <w:proofErr w:type="spellStart"/>
            <w:r w:rsidRPr="00D77356">
              <w:rPr>
                <w:szCs w:val="18"/>
              </w:rPr>
              <w:t>velonovietņu</w:t>
            </w:r>
            <w:proofErr w:type="spellEnd"/>
            <w:r w:rsidRPr="00D77356">
              <w:rPr>
                <w:szCs w:val="18"/>
              </w:rPr>
              <w:t xml:space="preserve"> izveidei pie dzelzceļa stacijām, sabiedriskā transporta un dzelzceļa pieturu satuvināšanai.</w:t>
            </w:r>
          </w:p>
        </w:tc>
        <w:tc>
          <w:tcPr>
            <w:tcW w:w="744" w:type="pct"/>
          </w:tcPr>
          <w:p w:rsidR="004141B7" w:rsidRPr="00D77356" w:rsidRDefault="004141B7" w:rsidP="00987338">
            <w:pPr>
              <w:pStyle w:val="NoSpacing"/>
              <w:cnfStyle w:val="000000000000"/>
              <w:rPr>
                <w:rFonts w:cstheme="minorHAnsi"/>
                <w:szCs w:val="18"/>
              </w:rPr>
            </w:pPr>
            <w:r w:rsidRPr="00D77356">
              <w:rPr>
                <w:szCs w:val="18"/>
              </w:rPr>
              <w:t>Tiek sniegts finansiāls atbalsts multimodālu transporta mezglu un pārsēšanās punktu veidošanai, kā rezultātā tie veicināta sabiedriskā un velotransporta izmantošana un samazinās privātā transporta radītais gaisa piesārņojums</w:t>
            </w:r>
          </w:p>
        </w:tc>
        <w:tc>
          <w:tcPr>
            <w:tcW w:w="404" w:type="pct"/>
          </w:tcPr>
          <w:p w:rsidR="004141B7" w:rsidRPr="00D77356" w:rsidRDefault="004141B7" w:rsidP="00987338">
            <w:pPr>
              <w:pStyle w:val="NoSpacing"/>
              <w:cnfStyle w:val="000000000000"/>
              <w:rPr>
                <w:szCs w:val="18"/>
                <w:vertAlign w:val="subscript"/>
              </w:rPr>
            </w:pPr>
            <w:r w:rsidRPr="00D77356">
              <w:rPr>
                <w:szCs w:val="18"/>
              </w:rPr>
              <w:t>PM</w:t>
            </w:r>
            <w:r w:rsidRPr="00D77356">
              <w:rPr>
                <w:szCs w:val="18"/>
                <w:vertAlign w:val="subscript"/>
              </w:rPr>
              <w:t>2,5</w:t>
            </w:r>
          </w:p>
          <w:p w:rsidR="004141B7" w:rsidRPr="00D77356" w:rsidRDefault="004141B7" w:rsidP="00987338">
            <w:pPr>
              <w:pStyle w:val="NoSpacing"/>
              <w:cnfStyle w:val="000000000000"/>
              <w:rPr>
                <w:szCs w:val="18"/>
              </w:rPr>
            </w:pPr>
            <w:proofErr w:type="spellStart"/>
            <w:r w:rsidRPr="00D77356">
              <w:rPr>
                <w:szCs w:val="18"/>
              </w:rPr>
              <w:t>NO</w:t>
            </w:r>
            <w:r w:rsidRPr="00D77356">
              <w:rPr>
                <w:szCs w:val="18"/>
                <w:vertAlign w:val="subscript"/>
              </w:rPr>
              <w:t>x</w:t>
            </w:r>
            <w:proofErr w:type="spellEnd"/>
          </w:p>
        </w:tc>
        <w:tc>
          <w:tcPr>
            <w:tcW w:w="688" w:type="pct"/>
          </w:tcPr>
          <w:p w:rsidR="004141B7" w:rsidRPr="00D77356" w:rsidRDefault="004141B7" w:rsidP="00987338">
            <w:pPr>
              <w:pStyle w:val="NoSpacing"/>
              <w:cnfStyle w:val="000000000000"/>
              <w:rPr>
                <w:szCs w:val="18"/>
              </w:rPr>
            </w:pPr>
            <w:r w:rsidRPr="00D77356">
              <w:rPr>
                <w:szCs w:val="18"/>
              </w:rPr>
              <w:t>Izveidota finansiālā atbalsta programma.</w:t>
            </w:r>
          </w:p>
        </w:tc>
        <w:tc>
          <w:tcPr>
            <w:tcW w:w="396" w:type="pct"/>
          </w:tcPr>
          <w:p w:rsidR="004141B7" w:rsidRPr="00D77356" w:rsidRDefault="004141B7" w:rsidP="00987338">
            <w:pPr>
              <w:pStyle w:val="NoSpacing"/>
              <w:cnfStyle w:val="000000000000"/>
              <w:rPr>
                <w:rFonts w:cstheme="minorHAnsi"/>
                <w:szCs w:val="18"/>
              </w:rPr>
            </w:pPr>
            <w:r w:rsidRPr="00D77356">
              <w:rPr>
                <w:rFonts w:cstheme="minorHAnsi"/>
                <w:szCs w:val="18"/>
              </w:rPr>
              <w:t>SM</w:t>
            </w:r>
          </w:p>
          <w:p w:rsidR="004141B7" w:rsidRPr="00D77356" w:rsidRDefault="004141B7" w:rsidP="00987338">
            <w:pPr>
              <w:pStyle w:val="NoSpacing"/>
              <w:cnfStyle w:val="000000000000"/>
              <w:rPr>
                <w:rFonts w:cstheme="minorHAnsi"/>
                <w:szCs w:val="18"/>
              </w:rPr>
            </w:pPr>
            <w:r w:rsidRPr="00D77356">
              <w:rPr>
                <w:rFonts w:cstheme="minorHAnsi"/>
                <w:szCs w:val="18"/>
              </w:rPr>
              <w:t>FM</w:t>
            </w:r>
          </w:p>
        </w:tc>
        <w:tc>
          <w:tcPr>
            <w:tcW w:w="398" w:type="pct"/>
          </w:tcPr>
          <w:p w:rsidR="00FF3AA5" w:rsidRDefault="00027D71" w:rsidP="00987338">
            <w:pPr>
              <w:pStyle w:val="NoSpacing"/>
              <w:cnfStyle w:val="000000000000"/>
              <w:rPr>
                <w:rFonts w:cstheme="minorHAnsi"/>
                <w:szCs w:val="18"/>
              </w:rPr>
            </w:pPr>
            <w:r>
              <w:rPr>
                <w:rFonts w:cstheme="minorHAnsi"/>
                <w:szCs w:val="18"/>
              </w:rPr>
              <w:t>P</w:t>
            </w:r>
            <w:r w:rsidR="00FF3AA5" w:rsidRPr="00D77356">
              <w:rPr>
                <w:rFonts w:cstheme="minorHAnsi"/>
                <w:szCs w:val="18"/>
              </w:rPr>
              <w:t>ašvaldības</w:t>
            </w:r>
            <w:r w:rsidR="00FF3AA5">
              <w:rPr>
                <w:rFonts w:cstheme="minorHAnsi"/>
                <w:szCs w:val="18"/>
              </w:rPr>
              <w:t xml:space="preserve"> </w:t>
            </w:r>
          </w:p>
          <w:p w:rsidR="00E13F84" w:rsidRDefault="00E13F84" w:rsidP="00987338">
            <w:pPr>
              <w:pStyle w:val="NoSpacing"/>
              <w:cnfStyle w:val="000000000000"/>
              <w:rPr>
                <w:rFonts w:cstheme="minorHAnsi"/>
                <w:szCs w:val="18"/>
              </w:rPr>
            </w:pPr>
            <w:r>
              <w:rPr>
                <w:rFonts w:cstheme="minorHAnsi"/>
                <w:szCs w:val="18"/>
              </w:rPr>
              <w:t>AS "</w:t>
            </w:r>
            <w:r w:rsidR="004141B7" w:rsidRPr="00D77356">
              <w:rPr>
                <w:rFonts w:cstheme="minorHAnsi"/>
                <w:szCs w:val="18"/>
              </w:rPr>
              <w:t>P</w:t>
            </w:r>
            <w:r>
              <w:rPr>
                <w:rFonts w:cstheme="minorHAnsi"/>
                <w:szCs w:val="18"/>
              </w:rPr>
              <w:t>asažieru Vilciens"</w:t>
            </w:r>
          </w:p>
          <w:p w:rsidR="00E13F84" w:rsidRDefault="00E13F84" w:rsidP="00987338">
            <w:pPr>
              <w:pStyle w:val="NoSpacing"/>
              <w:cnfStyle w:val="000000000000"/>
              <w:rPr>
                <w:rFonts w:cstheme="minorHAnsi"/>
                <w:szCs w:val="18"/>
              </w:rPr>
            </w:pPr>
            <w:r w:rsidRPr="00D77356">
              <w:rPr>
                <w:rFonts w:cstheme="minorHAnsi"/>
                <w:szCs w:val="18"/>
              </w:rPr>
              <w:t>VAS “Latvijas dzelzceļš”</w:t>
            </w:r>
          </w:p>
          <w:p w:rsidR="004141B7" w:rsidRPr="00D77356" w:rsidRDefault="004141B7" w:rsidP="00987338">
            <w:pPr>
              <w:pStyle w:val="NoSpacing"/>
              <w:cnfStyle w:val="000000000000"/>
              <w:rPr>
                <w:rFonts w:cstheme="minorHAnsi"/>
                <w:szCs w:val="18"/>
              </w:rPr>
            </w:pPr>
          </w:p>
        </w:tc>
        <w:tc>
          <w:tcPr>
            <w:tcW w:w="794" w:type="pct"/>
          </w:tcPr>
          <w:p w:rsidR="004141B7" w:rsidRPr="00D77356" w:rsidRDefault="004141B7" w:rsidP="00987338">
            <w:pPr>
              <w:pStyle w:val="NoSpacing"/>
              <w:cnfStyle w:val="000000000000"/>
              <w:rPr>
                <w:rFonts w:cstheme="minorHAnsi"/>
                <w:szCs w:val="18"/>
              </w:rPr>
            </w:pPr>
            <w:r w:rsidRPr="00D77356">
              <w:rPr>
                <w:rFonts w:cstheme="minorHAnsi"/>
                <w:szCs w:val="18"/>
              </w:rPr>
              <w:t>2020. - 2030. gads</w:t>
            </w:r>
          </w:p>
        </w:tc>
        <w:tc>
          <w:tcPr>
            <w:tcW w:w="633" w:type="pct"/>
            <w:tcMar>
              <w:left w:w="28" w:type="dxa"/>
              <w:right w:w="28" w:type="dxa"/>
            </w:tcMar>
          </w:tcPr>
          <w:p w:rsidR="004141B7" w:rsidRPr="00D77356" w:rsidRDefault="004141B7" w:rsidP="00987338">
            <w:pPr>
              <w:pStyle w:val="NoSpacing"/>
              <w:cnfStyle w:val="000000000000"/>
              <w:rPr>
                <w:rFonts w:cstheme="minorHAnsi"/>
                <w:szCs w:val="18"/>
              </w:rPr>
            </w:pPr>
            <w:r w:rsidRPr="00D77356">
              <w:rPr>
                <w:rFonts w:cstheme="minorHAnsi"/>
                <w:szCs w:val="18"/>
              </w:rPr>
              <w:t>Nav zināms</w:t>
            </w:r>
          </w:p>
        </w:tc>
      </w:tr>
      <w:tr w:rsidR="004141B7" w:rsidRPr="00D77356" w:rsidTr="00150D65">
        <w:trPr>
          <w:trHeight w:val="20"/>
          <w:jc w:val="center"/>
        </w:trPr>
        <w:tc>
          <w:tcPr>
            <w:cnfStyle w:val="001000000000"/>
            <w:tcW w:w="247" w:type="pct"/>
          </w:tcPr>
          <w:p w:rsidR="004141B7" w:rsidRPr="00D77356" w:rsidRDefault="004141B7" w:rsidP="00987338">
            <w:pPr>
              <w:pStyle w:val="NoSpacing"/>
              <w:rPr>
                <w:rFonts w:cstheme="minorHAnsi"/>
                <w:szCs w:val="18"/>
              </w:rPr>
            </w:pPr>
            <w:r w:rsidRPr="00D77356">
              <w:rPr>
                <w:rFonts w:cstheme="minorHAnsi"/>
                <w:szCs w:val="18"/>
              </w:rPr>
              <w:t>4.</w:t>
            </w:r>
            <w:r w:rsidR="001E42B5" w:rsidRPr="00D77356">
              <w:rPr>
                <w:rFonts w:cstheme="minorHAnsi"/>
                <w:szCs w:val="18"/>
              </w:rPr>
              <w:t>7</w:t>
            </w:r>
            <w:r w:rsidRPr="00D77356">
              <w:rPr>
                <w:rFonts w:cstheme="minorHAnsi"/>
                <w:szCs w:val="18"/>
              </w:rPr>
              <w:t>.</w:t>
            </w:r>
          </w:p>
        </w:tc>
        <w:tc>
          <w:tcPr>
            <w:tcW w:w="696" w:type="pct"/>
          </w:tcPr>
          <w:p w:rsidR="004141B7" w:rsidRPr="00D77356" w:rsidRDefault="004141B7" w:rsidP="00987338">
            <w:pPr>
              <w:pStyle w:val="NoSpacing"/>
              <w:cnfStyle w:val="000000000000"/>
              <w:rPr>
                <w:szCs w:val="18"/>
              </w:rPr>
            </w:pPr>
            <w:r w:rsidRPr="00D77356">
              <w:rPr>
                <w:bCs/>
                <w:szCs w:val="18"/>
                <w:shd w:val="clear" w:color="auto" w:fill="FFFFFF"/>
              </w:rPr>
              <w:t xml:space="preserve">Pastiprināt transportlīdzekļu </w:t>
            </w:r>
            <w:r w:rsidRPr="00D77356">
              <w:rPr>
                <w:bCs/>
                <w:szCs w:val="18"/>
                <w:shd w:val="clear" w:color="auto" w:fill="FFFFFF"/>
              </w:rPr>
              <w:lastRenderedPageBreak/>
              <w:t>tehnisko (tai skaitā, emisiju) kontroli uz ceļiem</w:t>
            </w:r>
          </w:p>
        </w:tc>
        <w:tc>
          <w:tcPr>
            <w:tcW w:w="744" w:type="pct"/>
          </w:tcPr>
          <w:p w:rsidR="004141B7" w:rsidRPr="00D77356" w:rsidRDefault="004141B7" w:rsidP="00987338">
            <w:pPr>
              <w:pStyle w:val="NoSpacing"/>
              <w:cnfStyle w:val="000000000000"/>
              <w:rPr>
                <w:szCs w:val="18"/>
              </w:rPr>
            </w:pPr>
            <w:r w:rsidRPr="00D77356">
              <w:rPr>
                <w:bCs/>
                <w:szCs w:val="18"/>
              </w:rPr>
              <w:lastRenderedPageBreak/>
              <w:t xml:space="preserve">Satiksmē piedalās tikai tādi transportlīdzekļi, kas </w:t>
            </w:r>
            <w:r w:rsidRPr="00D77356">
              <w:rPr>
                <w:bCs/>
                <w:szCs w:val="18"/>
              </w:rPr>
              <w:lastRenderedPageBreak/>
              <w:t>atbilst normatīvo aktu prasībām un nepārsniedz noteiktās izplūdes gāzu emisiju prasības </w:t>
            </w:r>
          </w:p>
        </w:tc>
        <w:tc>
          <w:tcPr>
            <w:tcW w:w="404" w:type="pct"/>
          </w:tcPr>
          <w:p w:rsidR="004141B7" w:rsidRPr="00D77356" w:rsidRDefault="004141B7" w:rsidP="00987338">
            <w:pPr>
              <w:pStyle w:val="NoSpacing"/>
              <w:cnfStyle w:val="000000000000"/>
              <w:rPr>
                <w:szCs w:val="18"/>
                <w:vertAlign w:val="subscript"/>
              </w:rPr>
            </w:pPr>
            <w:r w:rsidRPr="00D77356">
              <w:rPr>
                <w:szCs w:val="18"/>
              </w:rPr>
              <w:lastRenderedPageBreak/>
              <w:t>PM</w:t>
            </w:r>
            <w:r w:rsidRPr="00D77356">
              <w:rPr>
                <w:szCs w:val="18"/>
                <w:vertAlign w:val="subscript"/>
              </w:rPr>
              <w:t>2,5</w:t>
            </w:r>
          </w:p>
          <w:p w:rsidR="004141B7" w:rsidRPr="00D77356" w:rsidRDefault="004141B7" w:rsidP="00987338">
            <w:pPr>
              <w:pStyle w:val="NoSpacing"/>
              <w:cnfStyle w:val="000000000000"/>
              <w:rPr>
                <w:szCs w:val="18"/>
              </w:rPr>
            </w:pPr>
            <w:proofErr w:type="spellStart"/>
            <w:r w:rsidRPr="00D77356">
              <w:rPr>
                <w:szCs w:val="18"/>
              </w:rPr>
              <w:t>NO</w:t>
            </w:r>
            <w:r w:rsidRPr="00D77356">
              <w:rPr>
                <w:szCs w:val="18"/>
                <w:vertAlign w:val="subscript"/>
              </w:rPr>
              <w:t>x</w:t>
            </w:r>
            <w:proofErr w:type="spellEnd"/>
          </w:p>
        </w:tc>
        <w:tc>
          <w:tcPr>
            <w:tcW w:w="688" w:type="pct"/>
          </w:tcPr>
          <w:p w:rsidR="004141B7" w:rsidRPr="00D77356" w:rsidRDefault="004141B7" w:rsidP="00987338">
            <w:pPr>
              <w:pStyle w:val="NoSpacing"/>
              <w:cnfStyle w:val="000000000000"/>
              <w:rPr>
                <w:szCs w:val="18"/>
              </w:rPr>
            </w:pPr>
            <w:r w:rsidRPr="00D77356">
              <w:rPr>
                <w:szCs w:val="18"/>
              </w:rPr>
              <w:t xml:space="preserve">Veikta pastiprināta transportlīdzekļu </w:t>
            </w:r>
            <w:r w:rsidRPr="00D77356">
              <w:rPr>
                <w:szCs w:val="18"/>
              </w:rPr>
              <w:lastRenderedPageBreak/>
              <w:t>kontrole</w:t>
            </w:r>
          </w:p>
        </w:tc>
        <w:tc>
          <w:tcPr>
            <w:tcW w:w="396" w:type="pct"/>
          </w:tcPr>
          <w:p w:rsidR="009A3CD2" w:rsidRDefault="009A3CD2" w:rsidP="00987338">
            <w:pPr>
              <w:pStyle w:val="NoSpacing"/>
              <w:cnfStyle w:val="000000000000"/>
              <w:rPr>
                <w:color w:val="000000"/>
                <w:szCs w:val="18"/>
              </w:rPr>
            </w:pPr>
            <w:r w:rsidRPr="00D77356">
              <w:rPr>
                <w:color w:val="000000"/>
                <w:szCs w:val="18"/>
              </w:rPr>
              <w:lastRenderedPageBreak/>
              <w:t xml:space="preserve">VAS “Ceļu satiksmes </w:t>
            </w:r>
            <w:r w:rsidRPr="00D77356">
              <w:rPr>
                <w:color w:val="000000"/>
                <w:szCs w:val="18"/>
              </w:rPr>
              <w:lastRenderedPageBreak/>
              <w:t>drošības direkcija”</w:t>
            </w:r>
          </w:p>
          <w:p w:rsidR="004141B7" w:rsidRPr="00D77356" w:rsidRDefault="004141B7" w:rsidP="00987338">
            <w:pPr>
              <w:pStyle w:val="NoSpacing"/>
              <w:cnfStyle w:val="000000000000"/>
              <w:rPr>
                <w:rFonts w:cstheme="minorHAnsi"/>
                <w:szCs w:val="18"/>
              </w:rPr>
            </w:pPr>
            <w:r w:rsidRPr="00D77356">
              <w:rPr>
                <w:bCs/>
                <w:szCs w:val="18"/>
              </w:rPr>
              <w:t>Valsts Policija</w:t>
            </w:r>
          </w:p>
        </w:tc>
        <w:tc>
          <w:tcPr>
            <w:tcW w:w="398" w:type="pct"/>
          </w:tcPr>
          <w:p w:rsidR="004141B7" w:rsidRPr="00D77356" w:rsidRDefault="004141B7" w:rsidP="00987338">
            <w:pPr>
              <w:pStyle w:val="NoSpacing"/>
              <w:cnfStyle w:val="000000000000"/>
              <w:rPr>
                <w:rFonts w:cstheme="minorHAnsi"/>
                <w:szCs w:val="18"/>
              </w:rPr>
            </w:pPr>
            <w:r w:rsidRPr="00D77356">
              <w:rPr>
                <w:rFonts w:cstheme="minorHAnsi"/>
                <w:szCs w:val="18"/>
              </w:rPr>
              <w:lastRenderedPageBreak/>
              <w:t>SM</w:t>
            </w:r>
          </w:p>
        </w:tc>
        <w:tc>
          <w:tcPr>
            <w:tcW w:w="794" w:type="pct"/>
          </w:tcPr>
          <w:p w:rsidR="004141B7" w:rsidRPr="00D77356" w:rsidRDefault="004141B7" w:rsidP="00987338">
            <w:pPr>
              <w:pStyle w:val="NoSpacing"/>
              <w:cnfStyle w:val="000000000000"/>
              <w:rPr>
                <w:rFonts w:cstheme="minorHAnsi"/>
                <w:szCs w:val="18"/>
              </w:rPr>
            </w:pPr>
            <w:r w:rsidRPr="00D77356">
              <w:rPr>
                <w:rFonts w:cstheme="minorHAnsi"/>
                <w:szCs w:val="18"/>
              </w:rPr>
              <w:t>2020. - 2030. gads</w:t>
            </w:r>
          </w:p>
        </w:tc>
        <w:tc>
          <w:tcPr>
            <w:tcW w:w="633" w:type="pct"/>
            <w:tcMar>
              <w:left w:w="28" w:type="dxa"/>
              <w:right w:w="28" w:type="dxa"/>
            </w:tcMar>
          </w:tcPr>
          <w:p w:rsidR="004141B7" w:rsidRPr="00D77356" w:rsidRDefault="004141B7" w:rsidP="00987338">
            <w:pPr>
              <w:pStyle w:val="NoSpacing"/>
              <w:cnfStyle w:val="000000000000"/>
              <w:rPr>
                <w:rFonts w:cstheme="minorHAnsi"/>
                <w:szCs w:val="18"/>
              </w:rPr>
            </w:pPr>
            <w:r w:rsidRPr="00D77356">
              <w:rPr>
                <w:rFonts w:cstheme="minorHAnsi"/>
                <w:szCs w:val="18"/>
              </w:rPr>
              <w:t>Nav zināms</w:t>
            </w:r>
          </w:p>
        </w:tc>
      </w:tr>
      <w:tr w:rsidR="004141B7" w:rsidRPr="00D77356" w:rsidTr="00987338">
        <w:trPr>
          <w:trHeight w:val="20"/>
          <w:jc w:val="center"/>
        </w:trPr>
        <w:tc>
          <w:tcPr>
            <w:cnfStyle w:val="001000000000"/>
            <w:tcW w:w="5000" w:type="pct"/>
            <w:gridSpan w:val="9"/>
            <w:tcMar>
              <w:left w:w="28" w:type="dxa"/>
              <w:right w:w="28" w:type="dxa"/>
            </w:tcMar>
          </w:tcPr>
          <w:p w:rsidR="001758C1" w:rsidRPr="00D77356" w:rsidRDefault="001758C1" w:rsidP="00112D71">
            <w:pPr>
              <w:pStyle w:val="NoSpacing"/>
              <w:rPr>
                <w:bCs w:val="0"/>
                <w:i/>
                <w:szCs w:val="18"/>
              </w:rPr>
            </w:pPr>
          </w:p>
          <w:p w:rsidR="004141B7" w:rsidRPr="00D77356" w:rsidRDefault="004141B7" w:rsidP="00112D71">
            <w:pPr>
              <w:pStyle w:val="NoSpacing"/>
              <w:rPr>
                <w:bCs w:val="0"/>
                <w:i/>
                <w:szCs w:val="18"/>
              </w:rPr>
            </w:pPr>
            <w:r w:rsidRPr="00D77356">
              <w:rPr>
                <w:b w:val="0"/>
                <w:i/>
                <w:szCs w:val="18"/>
              </w:rPr>
              <w:t>Kopējais aprēķinātas emisiju samazinājums no pasākuma 4.</w:t>
            </w:r>
            <w:r w:rsidR="00CF779D" w:rsidRPr="00D77356">
              <w:rPr>
                <w:b w:val="0"/>
                <w:i/>
                <w:szCs w:val="18"/>
              </w:rPr>
              <w:t>5</w:t>
            </w:r>
            <w:r w:rsidRPr="00D77356">
              <w:rPr>
                <w:b w:val="0"/>
                <w:i/>
                <w:szCs w:val="18"/>
              </w:rPr>
              <w:t xml:space="preserve">. </w:t>
            </w:r>
            <w:r w:rsidR="004822DB">
              <w:rPr>
                <w:b w:val="0"/>
                <w:i/>
                <w:szCs w:val="18"/>
              </w:rPr>
              <w:t xml:space="preserve">2030.gadam </w:t>
            </w:r>
            <w:r w:rsidRPr="00D77356">
              <w:rPr>
                <w:b w:val="0"/>
                <w:i/>
                <w:szCs w:val="18"/>
              </w:rPr>
              <w:t>ir: PM</w:t>
            </w:r>
            <w:r w:rsidRPr="00D77356">
              <w:rPr>
                <w:b w:val="0"/>
                <w:i/>
                <w:szCs w:val="18"/>
                <w:vertAlign w:val="subscript"/>
              </w:rPr>
              <w:t xml:space="preserve">2,5 </w:t>
            </w:r>
            <w:r w:rsidRPr="00D77356">
              <w:rPr>
                <w:b w:val="0"/>
                <w:i/>
                <w:szCs w:val="18"/>
              </w:rPr>
              <w:t xml:space="preserve">- 0,019 </w:t>
            </w:r>
            <w:proofErr w:type="spellStart"/>
            <w:r w:rsidRPr="00D77356">
              <w:rPr>
                <w:b w:val="0"/>
                <w:i/>
                <w:szCs w:val="18"/>
              </w:rPr>
              <w:t>kt</w:t>
            </w:r>
            <w:proofErr w:type="spellEnd"/>
            <w:r w:rsidRPr="00D77356">
              <w:rPr>
                <w:b w:val="0"/>
                <w:i/>
                <w:szCs w:val="18"/>
                <w:vertAlign w:val="subscript"/>
              </w:rPr>
              <w:t xml:space="preserve">, </w:t>
            </w:r>
            <w:proofErr w:type="spellStart"/>
            <w:r w:rsidRPr="00D77356">
              <w:rPr>
                <w:b w:val="0"/>
                <w:i/>
                <w:szCs w:val="18"/>
              </w:rPr>
              <w:t>NO</w:t>
            </w:r>
            <w:r w:rsidRPr="00D77356">
              <w:rPr>
                <w:b w:val="0"/>
                <w:i/>
                <w:szCs w:val="18"/>
                <w:vertAlign w:val="subscript"/>
              </w:rPr>
              <w:t>x</w:t>
            </w:r>
            <w:proofErr w:type="spellEnd"/>
            <w:r w:rsidRPr="00D77356">
              <w:rPr>
                <w:b w:val="0"/>
                <w:i/>
                <w:szCs w:val="18"/>
                <w:vertAlign w:val="subscript"/>
              </w:rPr>
              <w:t xml:space="preserve"> </w:t>
            </w:r>
            <w:r w:rsidRPr="00D77356">
              <w:rPr>
                <w:b w:val="0"/>
                <w:i/>
                <w:szCs w:val="18"/>
              </w:rPr>
              <w:t xml:space="preserve">- 0,69 </w:t>
            </w:r>
            <w:proofErr w:type="spellStart"/>
            <w:r w:rsidRPr="00D77356">
              <w:rPr>
                <w:b w:val="0"/>
                <w:i/>
                <w:szCs w:val="18"/>
              </w:rPr>
              <w:t>kt</w:t>
            </w:r>
            <w:proofErr w:type="spellEnd"/>
            <w:r w:rsidRPr="00D77356">
              <w:rPr>
                <w:b w:val="0"/>
                <w:i/>
                <w:szCs w:val="18"/>
              </w:rPr>
              <w:t>.</w:t>
            </w:r>
          </w:p>
          <w:p w:rsidR="001758C1" w:rsidRPr="00D77356" w:rsidRDefault="001758C1" w:rsidP="00112D71">
            <w:pPr>
              <w:pStyle w:val="NoSpacing"/>
              <w:rPr>
                <w:b w:val="0"/>
                <w:i/>
                <w:szCs w:val="18"/>
              </w:rPr>
            </w:pPr>
          </w:p>
        </w:tc>
      </w:tr>
      <w:tr w:rsidR="004141B7" w:rsidRPr="00D77356" w:rsidTr="00987338">
        <w:trPr>
          <w:trHeight w:val="20"/>
          <w:jc w:val="center"/>
        </w:trPr>
        <w:tc>
          <w:tcPr>
            <w:cnfStyle w:val="001000000000"/>
            <w:tcW w:w="943" w:type="pct"/>
            <w:gridSpan w:val="2"/>
          </w:tcPr>
          <w:p w:rsidR="004141B7" w:rsidRPr="00D77356" w:rsidRDefault="004141B7" w:rsidP="00112D71">
            <w:pPr>
              <w:pStyle w:val="NoSpacing"/>
              <w:rPr>
                <w:sz w:val="20"/>
                <w:szCs w:val="18"/>
              </w:rPr>
            </w:pPr>
            <w:r w:rsidRPr="00D77356">
              <w:rPr>
                <w:rFonts w:cstheme="minorHAnsi"/>
                <w:sz w:val="20"/>
                <w:szCs w:val="18"/>
              </w:rPr>
              <w:t>5. Rīcības virziens</w:t>
            </w:r>
          </w:p>
        </w:tc>
        <w:tc>
          <w:tcPr>
            <w:tcW w:w="4057" w:type="pct"/>
            <w:gridSpan w:val="7"/>
            <w:tcMar>
              <w:left w:w="28" w:type="dxa"/>
              <w:right w:w="28" w:type="dxa"/>
            </w:tcMar>
          </w:tcPr>
          <w:p w:rsidR="004141B7" w:rsidRPr="00D77356" w:rsidRDefault="004141B7" w:rsidP="00112D71">
            <w:pPr>
              <w:pStyle w:val="NoSpacing"/>
              <w:cnfStyle w:val="000000000000"/>
              <w:rPr>
                <w:sz w:val="20"/>
                <w:szCs w:val="18"/>
              </w:rPr>
            </w:pPr>
            <w:r w:rsidRPr="00D77356">
              <w:rPr>
                <w:sz w:val="20"/>
                <w:szCs w:val="18"/>
              </w:rPr>
              <w:t>Nodokļu sistēmas pilnveidošana ar mērķi veicināt gaisu piesārņojošo vielu emisiju samazināšanu</w:t>
            </w:r>
          </w:p>
        </w:tc>
      </w:tr>
      <w:tr w:rsidR="004141B7" w:rsidRPr="00D77356" w:rsidTr="00150D65">
        <w:trPr>
          <w:trHeight w:val="20"/>
          <w:jc w:val="center"/>
        </w:trPr>
        <w:tc>
          <w:tcPr>
            <w:cnfStyle w:val="001000000000"/>
            <w:tcW w:w="247" w:type="pct"/>
          </w:tcPr>
          <w:p w:rsidR="004141B7" w:rsidRPr="00D77356" w:rsidRDefault="004141B7" w:rsidP="001758C1">
            <w:pPr>
              <w:pStyle w:val="NoSpacing"/>
              <w:rPr>
                <w:rFonts w:cstheme="minorHAnsi"/>
                <w:szCs w:val="18"/>
              </w:rPr>
            </w:pPr>
            <w:r w:rsidRPr="00D77356">
              <w:rPr>
                <w:rFonts w:cstheme="minorHAnsi"/>
                <w:szCs w:val="18"/>
              </w:rPr>
              <w:t>5.1.</w:t>
            </w:r>
          </w:p>
        </w:tc>
        <w:tc>
          <w:tcPr>
            <w:tcW w:w="696" w:type="pct"/>
          </w:tcPr>
          <w:p w:rsidR="004141B7" w:rsidRPr="00D77356" w:rsidRDefault="004141B7" w:rsidP="001758C1">
            <w:pPr>
              <w:pStyle w:val="NoSpacing"/>
              <w:cnfStyle w:val="000000000000"/>
              <w:rPr>
                <w:szCs w:val="18"/>
              </w:rPr>
            </w:pPr>
            <w:r w:rsidRPr="00D77356">
              <w:rPr>
                <w:szCs w:val="18"/>
              </w:rPr>
              <w:t>Izvē</w:t>
            </w:r>
            <w:r w:rsidR="00914929">
              <w:rPr>
                <w:szCs w:val="18"/>
              </w:rPr>
              <w:t>rtēt iespēju novirzīt vismaz 70</w:t>
            </w:r>
            <w:r w:rsidR="00A01342">
              <w:rPr>
                <w:szCs w:val="18"/>
              </w:rPr>
              <w:t> %</w:t>
            </w:r>
            <w:r w:rsidRPr="00D77356">
              <w:rPr>
                <w:szCs w:val="18"/>
              </w:rPr>
              <w:t xml:space="preserve"> no DRN maksājumiem vides un klimata pārmaiņu jautājumu risināšanai, tai skaitā:</w:t>
            </w:r>
          </w:p>
          <w:p w:rsidR="004141B7" w:rsidRPr="00D77356" w:rsidRDefault="004141B7" w:rsidP="001758C1">
            <w:pPr>
              <w:pStyle w:val="NoSpacing"/>
              <w:cnfStyle w:val="000000000000"/>
              <w:rPr>
                <w:szCs w:val="18"/>
              </w:rPr>
            </w:pPr>
            <w:r w:rsidRPr="00D77356">
              <w:rPr>
                <w:szCs w:val="18"/>
              </w:rPr>
              <w:t>1) veikta izpēte par šāda pasākumu īstenošanas iespējām;</w:t>
            </w:r>
          </w:p>
          <w:p w:rsidR="004141B7" w:rsidRPr="00D77356" w:rsidRDefault="004141B7" w:rsidP="001758C1">
            <w:pPr>
              <w:pStyle w:val="NoSpacing"/>
              <w:cnfStyle w:val="000000000000"/>
              <w:rPr>
                <w:szCs w:val="18"/>
              </w:rPr>
            </w:pPr>
            <w:r w:rsidRPr="00D77356">
              <w:rPr>
                <w:szCs w:val="18"/>
              </w:rPr>
              <w:t>2) veiktas izmaiņas atbilstošajos normatīvajos aktos, lai lielāku daļu no DRN maksājumiem novirzītu vides (tai skaitā, gaisa kvalitātes problēmu) risināšanai.</w:t>
            </w:r>
          </w:p>
        </w:tc>
        <w:tc>
          <w:tcPr>
            <w:tcW w:w="744" w:type="pct"/>
          </w:tcPr>
          <w:p w:rsidR="004141B7" w:rsidRPr="00D77356" w:rsidRDefault="004141B7" w:rsidP="001758C1">
            <w:pPr>
              <w:spacing w:before="0"/>
              <w:jc w:val="left"/>
              <w:cnfStyle w:val="000000000000"/>
              <w:rPr>
                <w:sz w:val="18"/>
                <w:szCs w:val="18"/>
              </w:rPr>
            </w:pPr>
            <w:r w:rsidRPr="00D77356">
              <w:rPr>
                <w:sz w:val="18"/>
                <w:szCs w:val="18"/>
              </w:rPr>
              <w:t>Novirzīt lielāku DRN ienākumu daļu vides un klimata pārmaiņu jautājumu risināšanai, kas veicinātu vietējo primāro enerģijas resursu ekonomiski efektīvu izmantošanu un ierobežotu vides piesārņošanu, kā arī finansiāli nodrošināta vides aizsardzības pasākumu īstenošana.</w:t>
            </w:r>
          </w:p>
          <w:p w:rsidR="004141B7" w:rsidRPr="00D77356" w:rsidRDefault="004141B7" w:rsidP="001758C1">
            <w:pPr>
              <w:pStyle w:val="NoSpacing"/>
              <w:cnfStyle w:val="000000000000"/>
              <w:rPr>
                <w:szCs w:val="18"/>
              </w:rPr>
            </w:pPr>
            <w:r w:rsidRPr="00D77356">
              <w:rPr>
                <w:szCs w:val="18"/>
              </w:rPr>
              <w:t>Tiktu veicināta tādu pasākumu veikšana, kas nodrošina gaisa emisiju un SEG emisiju samazināšanas sinerģiju.</w:t>
            </w:r>
          </w:p>
        </w:tc>
        <w:tc>
          <w:tcPr>
            <w:tcW w:w="404" w:type="pct"/>
          </w:tcPr>
          <w:p w:rsidR="004141B7" w:rsidRPr="00D77356" w:rsidRDefault="004141B7" w:rsidP="001758C1">
            <w:pPr>
              <w:pStyle w:val="NoSpacing"/>
              <w:cnfStyle w:val="000000000000"/>
              <w:rPr>
                <w:szCs w:val="18"/>
                <w:vertAlign w:val="subscript"/>
              </w:rPr>
            </w:pPr>
            <w:r w:rsidRPr="00D77356">
              <w:rPr>
                <w:szCs w:val="18"/>
              </w:rPr>
              <w:t>PM</w:t>
            </w:r>
            <w:r w:rsidRPr="00D77356">
              <w:rPr>
                <w:szCs w:val="18"/>
                <w:vertAlign w:val="subscript"/>
              </w:rPr>
              <w:t>2,5</w:t>
            </w:r>
          </w:p>
          <w:p w:rsidR="004141B7" w:rsidRPr="00D77356" w:rsidRDefault="004141B7" w:rsidP="001758C1">
            <w:pPr>
              <w:pStyle w:val="NoSpacing"/>
              <w:cnfStyle w:val="000000000000"/>
              <w:rPr>
                <w:szCs w:val="18"/>
              </w:rPr>
            </w:pPr>
            <w:proofErr w:type="spellStart"/>
            <w:r w:rsidRPr="00D77356">
              <w:rPr>
                <w:szCs w:val="18"/>
              </w:rPr>
              <w:t>NO</w:t>
            </w:r>
            <w:r w:rsidRPr="00D77356">
              <w:rPr>
                <w:szCs w:val="18"/>
                <w:vertAlign w:val="subscript"/>
              </w:rPr>
              <w:t>x</w:t>
            </w:r>
            <w:proofErr w:type="spellEnd"/>
          </w:p>
        </w:tc>
        <w:tc>
          <w:tcPr>
            <w:tcW w:w="688" w:type="pct"/>
          </w:tcPr>
          <w:p w:rsidR="004141B7" w:rsidRPr="00D77356" w:rsidRDefault="004141B7" w:rsidP="001758C1">
            <w:pPr>
              <w:pStyle w:val="NoSpacing"/>
              <w:cnfStyle w:val="000000000000"/>
              <w:rPr>
                <w:szCs w:val="18"/>
              </w:rPr>
            </w:pPr>
            <w:r w:rsidRPr="00D77356">
              <w:rPr>
                <w:szCs w:val="18"/>
              </w:rPr>
              <w:t>1) veikts pētījums;</w:t>
            </w:r>
          </w:p>
          <w:p w:rsidR="004141B7" w:rsidRPr="00D77356" w:rsidRDefault="004141B7" w:rsidP="001758C1">
            <w:pPr>
              <w:pStyle w:val="NoSpacing"/>
              <w:cnfStyle w:val="000000000000"/>
              <w:rPr>
                <w:szCs w:val="18"/>
              </w:rPr>
            </w:pPr>
            <w:r w:rsidRPr="00D77356">
              <w:rPr>
                <w:szCs w:val="18"/>
              </w:rPr>
              <w:t>2) veiktas izmaiņas normatīvajos aktos un lielāka daļa no DRN maksājumiem tiek novirzīta vides aizsardzības un klimata pārmaiņu jautājumu risināšanai.</w:t>
            </w:r>
          </w:p>
        </w:tc>
        <w:tc>
          <w:tcPr>
            <w:tcW w:w="396" w:type="pct"/>
          </w:tcPr>
          <w:p w:rsidR="004141B7" w:rsidRPr="00D77356" w:rsidRDefault="004141B7" w:rsidP="001758C1">
            <w:pPr>
              <w:pStyle w:val="NoSpacing"/>
              <w:cnfStyle w:val="000000000000"/>
              <w:rPr>
                <w:szCs w:val="18"/>
              </w:rPr>
            </w:pPr>
            <w:r w:rsidRPr="00D77356">
              <w:rPr>
                <w:szCs w:val="18"/>
              </w:rPr>
              <w:t>FM</w:t>
            </w:r>
          </w:p>
        </w:tc>
        <w:tc>
          <w:tcPr>
            <w:tcW w:w="398" w:type="pct"/>
          </w:tcPr>
          <w:p w:rsidR="004141B7" w:rsidRPr="00D77356" w:rsidRDefault="004141B7" w:rsidP="001758C1">
            <w:pPr>
              <w:pStyle w:val="NoSpacing"/>
              <w:cnfStyle w:val="000000000000"/>
              <w:rPr>
                <w:szCs w:val="18"/>
              </w:rPr>
            </w:pPr>
            <w:r w:rsidRPr="00D77356">
              <w:rPr>
                <w:szCs w:val="18"/>
              </w:rPr>
              <w:t>VARAM</w:t>
            </w:r>
          </w:p>
        </w:tc>
        <w:tc>
          <w:tcPr>
            <w:tcW w:w="794" w:type="pct"/>
          </w:tcPr>
          <w:p w:rsidR="004141B7" w:rsidRPr="00D77356" w:rsidRDefault="004141B7" w:rsidP="001758C1">
            <w:pPr>
              <w:pStyle w:val="NoSpacing"/>
              <w:cnfStyle w:val="000000000000"/>
              <w:rPr>
                <w:szCs w:val="18"/>
              </w:rPr>
            </w:pPr>
            <w:r w:rsidRPr="00D77356">
              <w:rPr>
                <w:szCs w:val="18"/>
              </w:rPr>
              <w:t>1) 2020. gads</w:t>
            </w:r>
          </w:p>
          <w:p w:rsidR="004141B7" w:rsidRPr="00D77356" w:rsidRDefault="004141B7" w:rsidP="001758C1">
            <w:pPr>
              <w:pStyle w:val="NoSpacing"/>
              <w:cnfStyle w:val="000000000000"/>
              <w:rPr>
                <w:szCs w:val="18"/>
              </w:rPr>
            </w:pPr>
            <w:r w:rsidRPr="00D77356">
              <w:rPr>
                <w:szCs w:val="18"/>
              </w:rPr>
              <w:t>2) 2021. gads</w:t>
            </w:r>
          </w:p>
        </w:tc>
        <w:tc>
          <w:tcPr>
            <w:tcW w:w="633" w:type="pct"/>
            <w:tcMar>
              <w:left w:w="28" w:type="dxa"/>
              <w:right w:w="28" w:type="dxa"/>
            </w:tcMar>
          </w:tcPr>
          <w:p w:rsidR="004141B7" w:rsidRPr="00D77356" w:rsidRDefault="004141B7" w:rsidP="001758C1">
            <w:pPr>
              <w:pStyle w:val="NoSpacing"/>
              <w:cnfStyle w:val="000000000000"/>
              <w:rPr>
                <w:szCs w:val="18"/>
              </w:rPr>
            </w:pPr>
            <w:r w:rsidRPr="00D77356">
              <w:rPr>
                <w:szCs w:val="18"/>
              </w:rPr>
              <w:t>Nav nepieciešams</w:t>
            </w:r>
          </w:p>
        </w:tc>
      </w:tr>
      <w:tr w:rsidR="004141B7" w:rsidRPr="00D77356" w:rsidTr="00150D65">
        <w:trPr>
          <w:trHeight w:val="20"/>
          <w:jc w:val="center"/>
        </w:trPr>
        <w:tc>
          <w:tcPr>
            <w:cnfStyle w:val="001000000000"/>
            <w:tcW w:w="247" w:type="pct"/>
          </w:tcPr>
          <w:p w:rsidR="004141B7" w:rsidRPr="00D77356" w:rsidRDefault="004141B7" w:rsidP="001758C1">
            <w:pPr>
              <w:pStyle w:val="NoSpacing"/>
              <w:rPr>
                <w:rFonts w:cstheme="minorHAnsi"/>
                <w:szCs w:val="18"/>
              </w:rPr>
            </w:pPr>
            <w:r w:rsidRPr="00D77356">
              <w:rPr>
                <w:rFonts w:cstheme="minorHAnsi"/>
                <w:szCs w:val="18"/>
              </w:rPr>
              <w:t>5.2.</w:t>
            </w:r>
          </w:p>
        </w:tc>
        <w:tc>
          <w:tcPr>
            <w:tcW w:w="696" w:type="pct"/>
          </w:tcPr>
          <w:p w:rsidR="004141B7" w:rsidRPr="00D77356" w:rsidRDefault="004141B7" w:rsidP="001758C1">
            <w:pPr>
              <w:pStyle w:val="NoSpacing"/>
              <w:cnfStyle w:val="000000000000"/>
              <w:rPr>
                <w:szCs w:val="18"/>
              </w:rPr>
            </w:pPr>
            <w:r w:rsidRPr="00D77356">
              <w:rPr>
                <w:szCs w:val="18"/>
              </w:rPr>
              <w:t xml:space="preserve">Izvērtēt, vai transportlīdzekļa ekspluatācijas nodokļa un uzņēmumu vieglo transportlīdzekļu nodokļa likumā noteiktās likmes veicina tādu transportlīdzekļu izmantošanu, kas rada zemākas gaisu piesārņojošo vielu (daļiņu un slāpekļa oksīdu) emisijas un </w:t>
            </w:r>
            <w:r w:rsidRPr="00D77356">
              <w:rPr>
                <w:szCs w:val="18"/>
              </w:rPr>
              <w:lastRenderedPageBreak/>
              <w:t>ierosināt atbilstošas izmaiņas Transportlīdzekļa ekspluatācijas nodokļa un uzņēmumu vieglo transportlīdzekļu nodokļa likumā.</w:t>
            </w:r>
          </w:p>
        </w:tc>
        <w:tc>
          <w:tcPr>
            <w:tcW w:w="744" w:type="pct"/>
          </w:tcPr>
          <w:p w:rsidR="004141B7" w:rsidRPr="00D77356" w:rsidRDefault="004141B7" w:rsidP="001758C1">
            <w:pPr>
              <w:pStyle w:val="NoSpacing"/>
              <w:cnfStyle w:val="000000000000"/>
              <w:rPr>
                <w:szCs w:val="18"/>
              </w:rPr>
            </w:pPr>
            <w:r w:rsidRPr="00D77356">
              <w:rPr>
                <w:szCs w:val="18"/>
              </w:rPr>
              <w:lastRenderedPageBreak/>
              <w:t>Tiek veicināta Latvijā izmantoto automašīnu vidējā vecuma samazināšanās un veicināta tādu transportlīdzekļu izmantošana, kas rada zemāku gaisa piesārņojumu.</w:t>
            </w:r>
          </w:p>
        </w:tc>
        <w:tc>
          <w:tcPr>
            <w:tcW w:w="404" w:type="pct"/>
          </w:tcPr>
          <w:p w:rsidR="004141B7" w:rsidRPr="00D77356" w:rsidRDefault="004141B7" w:rsidP="001758C1">
            <w:pPr>
              <w:pStyle w:val="NoSpacing"/>
              <w:cnfStyle w:val="000000000000"/>
              <w:rPr>
                <w:szCs w:val="18"/>
                <w:vertAlign w:val="subscript"/>
              </w:rPr>
            </w:pPr>
            <w:r w:rsidRPr="00D77356">
              <w:rPr>
                <w:szCs w:val="18"/>
              </w:rPr>
              <w:t>PM</w:t>
            </w:r>
            <w:r w:rsidRPr="00D77356">
              <w:rPr>
                <w:szCs w:val="18"/>
                <w:vertAlign w:val="subscript"/>
              </w:rPr>
              <w:t>2,5</w:t>
            </w:r>
          </w:p>
          <w:p w:rsidR="004141B7" w:rsidRPr="00D77356" w:rsidRDefault="004141B7" w:rsidP="001758C1">
            <w:pPr>
              <w:pStyle w:val="NoSpacing"/>
              <w:cnfStyle w:val="000000000000"/>
              <w:rPr>
                <w:szCs w:val="18"/>
              </w:rPr>
            </w:pPr>
            <w:proofErr w:type="spellStart"/>
            <w:r w:rsidRPr="00D77356">
              <w:rPr>
                <w:szCs w:val="18"/>
              </w:rPr>
              <w:t>NO</w:t>
            </w:r>
            <w:r w:rsidRPr="00D77356">
              <w:rPr>
                <w:szCs w:val="18"/>
                <w:vertAlign w:val="subscript"/>
              </w:rPr>
              <w:t>x</w:t>
            </w:r>
            <w:proofErr w:type="spellEnd"/>
          </w:p>
        </w:tc>
        <w:tc>
          <w:tcPr>
            <w:tcW w:w="688" w:type="pct"/>
          </w:tcPr>
          <w:p w:rsidR="004141B7" w:rsidRPr="00D77356" w:rsidRDefault="004141B7" w:rsidP="001758C1">
            <w:pPr>
              <w:pStyle w:val="NoSpacing"/>
              <w:cnfStyle w:val="000000000000"/>
              <w:rPr>
                <w:szCs w:val="18"/>
              </w:rPr>
            </w:pPr>
            <w:r w:rsidRPr="00D77356">
              <w:rPr>
                <w:szCs w:val="18"/>
              </w:rPr>
              <w:t>1) veikts pētījums par to vai šobrīd noteiktās nodokļa likmes veicina tādu transportlīdzekļu izmantošanu, kas rada zemākas gaisu piesārņojošo vielu emisijas;</w:t>
            </w:r>
          </w:p>
          <w:p w:rsidR="004141B7" w:rsidRPr="00D77356" w:rsidRDefault="004141B7" w:rsidP="001758C1">
            <w:pPr>
              <w:pStyle w:val="NoSpacing"/>
              <w:cnfStyle w:val="000000000000"/>
              <w:rPr>
                <w:szCs w:val="18"/>
              </w:rPr>
            </w:pPr>
            <w:r w:rsidRPr="00D77356">
              <w:rPr>
                <w:szCs w:val="18"/>
              </w:rPr>
              <w:t>2) ņemt vērā veiktā pētījuma rezultātus, kad nākošreiz tiks rosināta esošo nodokļa likmju pārskatīšana.</w:t>
            </w:r>
          </w:p>
        </w:tc>
        <w:tc>
          <w:tcPr>
            <w:tcW w:w="396" w:type="pct"/>
          </w:tcPr>
          <w:p w:rsidR="004141B7" w:rsidRPr="00D77356" w:rsidRDefault="004141B7" w:rsidP="001758C1">
            <w:pPr>
              <w:pStyle w:val="NoSpacing"/>
              <w:cnfStyle w:val="000000000000"/>
              <w:rPr>
                <w:szCs w:val="18"/>
              </w:rPr>
            </w:pPr>
            <w:r w:rsidRPr="00D77356">
              <w:rPr>
                <w:szCs w:val="18"/>
              </w:rPr>
              <w:t>SM</w:t>
            </w:r>
          </w:p>
        </w:tc>
        <w:tc>
          <w:tcPr>
            <w:tcW w:w="398" w:type="pct"/>
          </w:tcPr>
          <w:p w:rsidR="004141B7" w:rsidRPr="00D77356" w:rsidRDefault="004141B7" w:rsidP="001758C1">
            <w:pPr>
              <w:pStyle w:val="NoSpacing"/>
              <w:cnfStyle w:val="000000000000"/>
              <w:rPr>
                <w:szCs w:val="18"/>
              </w:rPr>
            </w:pPr>
            <w:r w:rsidRPr="00D77356">
              <w:rPr>
                <w:szCs w:val="18"/>
              </w:rPr>
              <w:t>FM</w:t>
            </w:r>
          </w:p>
        </w:tc>
        <w:tc>
          <w:tcPr>
            <w:tcW w:w="794" w:type="pct"/>
          </w:tcPr>
          <w:p w:rsidR="004141B7" w:rsidRPr="00D77356" w:rsidRDefault="004141B7" w:rsidP="001758C1">
            <w:pPr>
              <w:pStyle w:val="NoSpacing"/>
              <w:cnfStyle w:val="000000000000"/>
              <w:rPr>
                <w:szCs w:val="18"/>
              </w:rPr>
            </w:pPr>
            <w:r w:rsidRPr="00D77356">
              <w:rPr>
                <w:szCs w:val="18"/>
              </w:rPr>
              <w:t>1) veikts pētījums - 2019. gada II pusgads</w:t>
            </w:r>
          </w:p>
          <w:p w:rsidR="004141B7" w:rsidRPr="00D77356" w:rsidRDefault="004141B7" w:rsidP="001758C1">
            <w:pPr>
              <w:pStyle w:val="NoSpacing"/>
              <w:cnfStyle w:val="000000000000"/>
              <w:rPr>
                <w:szCs w:val="18"/>
              </w:rPr>
            </w:pPr>
            <w:r w:rsidRPr="00D77356">
              <w:rPr>
                <w:szCs w:val="18"/>
              </w:rPr>
              <w:t>2) ierosinātas esošo likmju izmaiņas – 2020. gada I pusgads</w:t>
            </w:r>
          </w:p>
        </w:tc>
        <w:tc>
          <w:tcPr>
            <w:tcW w:w="633" w:type="pct"/>
            <w:tcMar>
              <w:left w:w="28" w:type="dxa"/>
              <w:right w:w="28" w:type="dxa"/>
            </w:tcMar>
          </w:tcPr>
          <w:p w:rsidR="004141B7" w:rsidRPr="00D77356" w:rsidRDefault="004141B7" w:rsidP="001758C1">
            <w:pPr>
              <w:pStyle w:val="NoSpacing"/>
              <w:cnfStyle w:val="000000000000"/>
              <w:rPr>
                <w:szCs w:val="18"/>
              </w:rPr>
            </w:pPr>
            <w:r w:rsidRPr="00D77356">
              <w:rPr>
                <w:szCs w:val="18"/>
              </w:rPr>
              <w:t>Nav nepieciešams</w:t>
            </w:r>
          </w:p>
        </w:tc>
      </w:tr>
      <w:tr w:rsidR="004141B7" w:rsidRPr="00D77356" w:rsidTr="00150D65">
        <w:trPr>
          <w:trHeight w:val="20"/>
          <w:jc w:val="center"/>
        </w:trPr>
        <w:tc>
          <w:tcPr>
            <w:cnfStyle w:val="001000000000"/>
            <w:tcW w:w="247" w:type="pct"/>
          </w:tcPr>
          <w:p w:rsidR="004141B7" w:rsidRPr="00D77356" w:rsidRDefault="004141B7" w:rsidP="001758C1">
            <w:pPr>
              <w:pStyle w:val="NoSpacing"/>
              <w:rPr>
                <w:rFonts w:cstheme="minorHAnsi"/>
                <w:szCs w:val="18"/>
              </w:rPr>
            </w:pPr>
            <w:r w:rsidRPr="00D77356">
              <w:rPr>
                <w:rFonts w:cstheme="minorHAnsi"/>
                <w:szCs w:val="18"/>
              </w:rPr>
              <w:lastRenderedPageBreak/>
              <w:t>5.3.</w:t>
            </w:r>
          </w:p>
        </w:tc>
        <w:tc>
          <w:tcPr>
            <w:tcW w:w="696" w:type="pct"/>
          </w:tcPr>
          <w:p w:rsidR="004141B7" w:rsidRPr="00D77356" w:rsidRDefault="004141B7" w:rsidP="001758C1">
            <w:pPr>
              <w:pStyle w:val="NoSpacing"/>
              <w:cnfStyle w:val="000000000000"/>
              <w:rPr>
                <w:szCs w:val="18"/>
              </w:rPr>
            </w:pPr>
            <w:r w:rsidRPr="00D77356">
              <w:rPr>
                <w:szCs w:val="18"/>
              </w:rPr>
              <w:t>Veikt pētījumu par gaisu piesārņojošajām vielām noteikto DRN likmju paaugstināšanas nepieciešamību un nepieciešamības gadījumā ierosināt DRN likmju paaugstināšanu.</w:t>
            </w:r>
          </w:p>
        </w:tc>
        <w:tc>
          <w:tcPr>
            <w:tcW w:w="744" w:type="pct"/>
          </w:tcPr>
          <w:p w:rsidR="004141B7" w:rsidRPr="00D77356" w:rsidRDefault="004141B7" w:rsidP="001758C1">
            <w:pPr>
              <w:pStyle w:val="NoSpacing"/>
              <w:cnfStyle w:val="000000000000"/>
              <w:rPr>
                <w:szCs w:val="18"/>
              </w:rPr>
            </w:pPr>
            <w:r w:rsidRPr="00D77356">
              <w:rPr>
                <w:szCs w:val="18"/>
              </w:rPr>
              <w:t>Apzināta esošā situācija un nepieciešamības gadījumā veikti grozījumi dabas resursu nodokļa likumā.</w:t>
            </w:r>
          </w:p>
        </w:tc>
        <w:tc>
          <w:tcPr>
            <w:tcW w:w="404" w:type="pct"/>
          </w:tcPr>
          <w:p w:rsidR="004141B7" w:rsidRPr="00D77356" w:rsidRDefault="004141B7" w:rsidP="001758C1">
            <w:pPr>
              <w:pStyle w:val="NoSpacing"/>
              <w:cnfStyle w:val="000000000000"/>
              <w:rPr>
                <w:szCs w:val="18"/>
                <w:vertAlign w:val="subscript"/>
              </w:rPr>
            </w:pPr>
            <w:r w:rsidRPr="00D77356">
              <w:rPr>
                <w:szCs w:val="18"/>
              </w:rPr>
              <w:t>PM</w:t>
            </w:r>
            <w:r w:rsidRPr="00D77356">
              <w:rPr>
                <w:szCs w:val="18"/>
                <w:vertAlign w:val="subscript"/>
              </w:rPr>
              <w:t>2,5</w:t>
            </w:r>
          </w:p>
          <w:p w:rsidR="004141B7" w:rsidRPr="00D77356" w:rsidRDefault="004141B7" w:rsidP="001758C1">
            <w:pPr>
              <w:pStyle w:val="NoSpacing"/>
              <w:cnfStyle w:val="000000000000"/>
              <w:rPr>
                <w:szCs w:val="18"/>
              </w:rPr>
            </w:pPr>
            <w:proofErr w:type="spellStart"/>
            <w:r w:rsidRPr="00D77356">
              <w:rPr>
                <w:szCs w:val="18"/>
              </w:rPr>
              <w:t>NO</w:t>
            </w:r>
            <w:r w:rsidRPr="00D77356">
              <w:rPr>
                <w:szCs w:val="18"/>
                <w:vertAlign w:val="subscript"/>
              </w:rPr>
              <w:t>x</w:t>
            </w:r>
            <w:proofErr w:type="spellEnd"/>
          </w:p>
        </w:tc>
        <w:tc>
          <w:tcPr>
            <w:tcW w:w="688" w:type="pct"/>
          </w:tcPr>
          <w:p w:rsidR="004141B7" w:rsidRPr="00D77356" w:rsidRDefault="004141B7" w:rsidP="001758C1">
            <w:pPr>
              <w:pStyle w:val="NoSpacing"/>
              <w:cnfStyle w:val="000000000000"/>
              <w:rPr>
                <w:szCs w:val="18"/>
              </w:rPr>
            </w:pPr>
            <w:r w:rsidRPr="00D77356">
              <w:rPr>
                <w:szCs w:val="18"/>
              </w:rPr>
              <w:t>Sagatavots analītisks ziņojums un nepieciešamības gadījumā sagatavots likumprojekts “Grozījumi Dabas resursu nodokļa likumā”</w:t>
            </w:r>
          </w:p>
        </w:tc>
        <w:tc>
          <w:tcPr>
            <w:tcW w:w="396" w:type="pct"/>
          </w:tcPr>
          <w:p w:rsidR="004141B7" w:rsidRPr="00D77356" w:rsidRDefault="004141B7" w:rsidP="001758C1">
            <w:pPr>
              <w:pStyle w:val="NoSpacing"/>
              <w:cnfStyle w:val="000000000000"/>
              <w:rPr>
                <w:szCs w:val="18"/>
              </w:rPr>
            </w:pPr>
            <w:r w:rsidRPr="00D77356">
              <w:rPr>
                <w:szCs w:val="18"/>
              </w:rPr>
              <w:t>VARAM</w:t>
            </w:r>
          </w:p>
        </w:tc>
        <w:tc>
          <w:tcPr>
            <w:tcW w:w="398" w:type="pct"/>
          </w:tcPr>
          <w:p w:rsidR="004141B7" w:rsidRPr="00D77356" w:rsidRDefault="004141B7" w:rsidP="001758C1">
            <w:pPr>
              <w:pStyle w:val="NoSpacing"/>
              <w:cnfStyle w:val="000000000000"/>
              <w:rPr>
                <w:szCs w:val="18"/>
              </w:rPr>
            </w:pPr>
          </w:p>
        </w:tc>
        <w:tc>
          <w:tcPr>
            <w:tcW w:w="794" w:type="pct"/>
          </w:tcPr>
          <w:p w:rsidR="004141B7" w:rsidRPr="00D77356" w:rsidRDefault="004141B7" w:rsidP="001758C1">
            <w:pPr>
              <w:pStyle w:val="NoSpacing"/>
              <w:cnfStyle w:val="000000000000"/>
              <w:rPr>
                <w:szCs w:val="18"/>
              </w:rPr>
            </w:pPr>
            <w:r w:rsidRPr="00D77356">
              <w:rPr>
                <w:szCs w:val="18"/>
              </w:rPr>
              <w:t>1) veikts pētījums - 2019. gada II pusgads</w:t>
            </w:r>
          </w:p>
          <w:p w:rsidR="004141B7" w:rsidRPr="00D77356" w:rsidRDefault="004141B7" w:rsidP="001758C1">
            <w:pPr>
              <w:pStyle w:val="NoSpacing"/>
              <w:cnfStyle w:val="000000000000"/>
              <w:rPr>
                <w:szCs w:val="18"/>
              </w:rPr>
            </w:pPr>
            <w:r w:rsidRPr="00D77356">
              <w:rPr>
                <w:szCs w:val="18"/>
              </w:rPr>
              <w:t>2) grozījumi Dabas resursu nodokļa likumā 2020. gadā</w:t>
            </w:r>
          </w:p>
        </w:tc>
        <w:tc>
          <w:tcPr>
            <w:tcW w:w="633" w:type="pct"/>
            <w:tcMar>
              <w:left w:w="28" w:type="dxa"/>
              <w:right w:w="28" w:type="dxa"/>
            </w:tcMar>
          </w:tcPr>
          <w:p w:rsidR="004141B7" w:rsidRPr="004F11EB" w:rsidRDefault="00D9020C" w:rsidP="00462864">
            <w:pPr>
              <w:pStyle w:val="NoSpacing"/>
              <w:cnfStyle w:val="000000000000"/>
              <w:rPr>
                <w:rFonts w:cstheme="minorHAnsi"/>
                <w:szCs w:val="18"/>
              </w:rPr>
            </w:pPr>
            <w:r w:rsidRPr="00D77356">
              <w:rPr>
                <w:szCs w:val="18"/>
              </w:rPr>
              <w:t>Nav nepieciešams</w:t>
            </w:r>
            <w:r>
              <w:rPr>
                <w:szCs w:val="18"/>
              </w:rPr>
              <w:t>, jo  f</w:t>
            </w:r>
            <w:r w:rsidR="0088693F">
              <w:rPr>
                <w:szCs w:val="18"/>
              </w:rPr>
              <w:t xml:space="preserve">inansējums </w:t>
            </w:r>
            <w:r w:rsidR="00462864">
              <w:rPr>
                <w:szCs w:val="18"/>
              </w:rPr>
              <w:t xml:space="preserve">pasākuma īstenošanai </w:t>
            </w:r>
            <w:r w:rsidR="0088693F">
              <w:rPr>
                <w:szCs w:val="18"/>
              </w:rPr>
              <w:t xml:space="preserve">jau piešķirts </w:t>
            </w:r>
            <w:r w:rsidR="004141B7" w:rsidRPr="00D77356">
              <w:rPr>
                <w:szCs w:val="18"/>
              </w:rPr>
              <w:t>(avots: LVAF)</w:t>
            </w:r>
          </w:p>
        </w:tc>
      </w:tr>
      <w:tr w:rsidR="004141B7" w:rsidRPr="00D77356" w:rsidTr="00150D65">
        <w:trPr>
          <w:trHeight w:val="20"/>
          <w:jc w:val="center"/>
        </w:trPr>
        <w:tc>
          <w:tcPr>
            <w:cnfStyle w:val="001000000000"/>
            <w:tcW w:w="247" w:type="pct"/>
          </w:tcPr>
          <w:p w:rsidR="004141B7" w:rsidRPr="00D77356" w:rsidRDefault="004141B7" w:rsidP="001758C1">
            <w:pPr>
              <w:pStyle w:val="NoSpacing"/>
              <w:rPr>
                <w:rFonts w:cstheme="minorHAnsi"/>
                <w:szCs w:val="18"/>
              </w:rPr>
            </w:pPr>
            <w:r w:rsidRPr="00D77356">
              <w:rPr>
                <w:rFonts w:cstheme="minorHAnsi"/>
                <w:szCs w:val="18"/>
              </w:rPr>
              <w:t>5.4.</w:t>
            </w:r>
          </w:p>
        </w:tc>
        <w:tc>
          <w:tcPr>
            <w:tcW w:w="696" w:type="pct"/>
          </w:tcPr>
          <w:p w:rsidR="004141B7" w:rsidRPr="00D77356" w:rsidRDefault="004141B7" w:rsidP="00F320E2">
            <w:pPr>
              <w:pStyle w:val="NoSpacing"/>
              <w:cnfStyle w:val="000000000000"/>
              <w:rPr>
                <w:szCs w:val="18"/>
              </w:rPr>
            </w:pPr>
            <w:r w:rsidRPr="00D77356">
              <w:rPr>
                <w:szCs w:val="18"/>
              </w:rPr>
              <w:t>Veikt</w:t>
            </w:r>
            <w:r w:rsidR="00462864">
              <w:rPr>
                <w:szCs w:val="18"/>
              </w:rPr>
              <w:t xml:space="preserve"> grozījumus</w:t>
            </w:r>
            <w:r w:rsidRPr="00D77356">
              <w:rPr>
                <w:szCs w:val="18"/>
              </w:rPr>
              <w:t xml:space="preserve"> </w:t>
            </w:r>
            <w:r w:rsidR="00462864">
              <w:rPr>
                <w:szCs w:val="18"/>
              </w:rPr>
              <w:t>likumā</w:t>
            </w:r>
            <w:r w:rsidR="00F320E2">
              <w:rPr>
                <w:szCs w:val="18"/>
              </w:rPr>
              <w:t xml:space="preserve"> "Par akcīzes nodokli"</w:t>
            </w:r>
            <w:r w:rsidR="00462864">
              <w:rPr>
                <w:szCs w:val="18"/>
              </w:rPr>
              <w:t xml:space="preserve">, izlīdzinot </w:t>
            </w:r>
            <w:r w:rsidRPr="00D77356">
              <w:rPr>
                <w:szCs w:val="18"/>
              </w:rPr>
              <w:t xml:space="preserve">benzīnam un dīzeļdegvielai </w:t>
            </w:r>
            <w:r w:rsidR="00462864">
              <w:rPr>
                <w:szCs w:val="18"/>
              </w:rPr>
              <w:t>noteiktās likmes</w:t>
            </w:r>
            <w:r w:rsidR="00F320E2">
              <w:rPr>
                <w:szCs w:val="18"/>
              </w:rPr>
              <w:t xml:space="preserve"> </w:t>
            </w:r>
            <w:r w:rsidRPr="00D77356">
              <w:rPr>
                <w:szCs w:val="18"/>
              </w:rPr>
              <w:t>)</w:t>
            </w:r>
            <w:r w:rsidR="00462864">
              <w:rPr>
                <w:szCs w:val="18"/>
              </w:rPr>
              <w:t>.</w:t>
            </w:r>
          </w:p>
        </w:tc>
        <w:tc>
          <w:tcPr>
            <w:tcW w:w="744" w:type="pct"/>
          </w:tcPr>
          <w:p w:rsidR="004141B7" w:rsidRPr="00D77356" w:rsidRDefault="004141B7" w:rsidP="001758C1">
            <w:pPr>
              <w:pStyle w:val="NoSpacing"/>
              <w:cnfStyle w:val="000000000000"/>
              <w:rPr>
                <w:szCs w:val="18"/>
              </w:rPr>
            </w:pPr>
            <w:r w:rsidRPr="00D77356">
              <w:rPr>
                <w:szCs w:val="18"/>
              </w:rPr>
              <w:t>Veikts pētījums par minēto akcīzes nodokļa likmju izlīdzināšanas ietekmi uz gaisa piesārņojumu un fiskālo ietekmi un pārskatītas esošās akcīzes nodokļa likmes, kā rezultātā tiek veicināta tādu autotransporta līdzekļu izmantošana, kas rada zemākas gaisu piesārņojošo vielu emisijas</w:t>
            </w:r>
          </w:p>
        </w:tc>
        <w:tc>
          <w:tcPr>
            <w:tcW w:w="404" w:type="pct"/>
          </w:tcPr>
          <w:p w:rsidR="004141B7" w:rsidRPr="00D77356" w:rsidRDefault="004141B7" w:rsidP="001758C1">
            <w:pPr>
              <w:pStyle w:val="NoSpacing"/>
              <w:cnfStyle w:val="000000000000"/>
              <w:rPr>
                <w:szCs w:val="18"/>
                <w:vertAlign w:val="subscript"/>
              </w:rPr>
            </w:pPr>
            <w:r w:rsidRPr="00D77356">
              <w:rPr>
                <w:szCs w:val="18"/>
              </w:rPr>
              <w:t>PM</w:t>
            </w:r>
            <w:r w:rsidRPr="00D77356">
              <w:rPr>
                <w:szCs w:val="18"/>
                <w:vertAlign w:val="subscript"/>
              </w:rPr>
              <w:t>2,5</w:t>
            </w:r>
          </w:p>
          <w:p w:rsidR="004141B7" w:rsidRPr="00D77356" w:rsidRDefault="004141B7" w:rsidP="001758C1">
            <w:pPr>
              <w:pStyle w:val="NoSpacing"/>
              <w:cnfStyle w:val="000000000000"/>
              <w:rPr>
                <w:szCs w:val="18"/>
              </w:rPr>
            </w:pPr>
            <w:proofErr w:type="spellStart"/>
            <w:r w:rsidRPr="00D77356">
              <w:rPr>
                <w:szCs w:val="18"/>
              </w:rPr>
              <w:t>NO</w:t>
            </w:r>
            <w:r w:rsidRPr="00D77356">
              <w:rPr>
                <w:szCs w:val="18"/>
                <w:vertAlign w:val="subscript"/>
              </w:rPr>
              <w:t>x</w:t>
            </w:r>
            <w:proofErr w:type="spellEnd"/>
          </w:p>
        </w:tc>
        <w:tc>
          <w:tcPr>
            <w:tcW w:w="688" w:type="pct"/>
          </w:tcPr>
          <w:p w:rsidR="004141B7" w:rsidRPr="00D77356" w:rsidRDefault="004141B7" w:rsidP="00F320E2">
            <w:pPr>
              <w:pStyle w:val="NoSpacing"/>
              <w:cnfStyle w:val="000000000000"/>
              <w:rPr>
                <w:szCs w:val="18"/>
              </w:rPr>
            </w:pPr>
            <w:r w:rsidRPr="00D77356">
              <w:rPr>
                <w:szCs w:val="18"/>
              </w:rPr>
              <w:t>Sagatavots analītisks ziņojums ar rekomendācijām un veikt atbilstošas izmaiņas</w:t>
            </w:r>
            <w:r w:rsidR="00F320E2">
              <w:rPr>
                <w:szCs w:val="18"/>
              </w:rPr>
              <w:t xml:space="preserve"> likumā "Par akcīzes nodokli"</w:t>
            </w:r>
            <w:r w:rsidRPr="00D77356">
              <w:rPr>
                <w:szCs w:val="18"/>
              </w:rPr>
              <w:t xml:space="preserve"> </w:t>
            </w:r>
          </w:p>
        </w:tc>
        <w:tc>
          <w:tcPr>
            <w:tcW w:w="396" w:type="pct"/>
          </w:tcPr>
          <w:p w:rsidR="004141B7" w:rsidRPr="00D77356" w:rsidRDefault="004141B7" w:rsidP="001758C1">
            <w:pPr>
              <w:pStyle w:val="NoSpacing"/>
              <w:cnfStyle w:val="000000000000"/>
              <w:rPr>
                <w:szCs w:val="18"/>
              </w:rPr>
            </w:pPr>
            <w:r w:rsidRPr="00D77356">
              <w:rPr>
                <w:szCs w:val="18"/>
              </w:rPr>
              <w:t>FM</w:t>
            </w:r>
          </w:p>
        </w:tc>
        <w:tc>
          <w:tcPr>
            <w:tcW w:w="398" w:type="pct"/>
          </w:tcPr>
          <w:p w:rsidR="004141B7" w:rsidRPr="00D77356" w:rsidRDefault="004141B7" w:rsidP="001758C1">
            <w:pPr>
              <w:pStyle w:val="NoSpacing"/>
              <w:cnfStyle w:val="000000000000"/>
              <w:rPr>
                <w:szCs w:val="18"/>
              </w:rPr>
            </w:pPr>
          </w:p>
        </w:tc>
        <w:tc>
          <w:tcPr>
            <w:tcW w:w="794" w:type="pct"/>
          </w:tcPr>
          <w:p w:rsidR="004141B7" w:rsidRPr="00D77356" w:rsidRDefault="004141B7" w:rsidP="001758C1">
            <w:pPr>
              <w:pStyle w:val="NoSpacing"/>
              <w:cnfStyle w:val="000000000000"/>
              <w:rPr>
                <w:szCs w:val="18"/>
              </w:rPr>
            </w:pPr>
            <w:r w:rsidRPr="00D77356">
              <w:rPr>
                <w:szCs w:val="18"/>
              </w:rPr>
              <w:t>1) veikts pētījums - 2020. gada II pusgads</w:t>
            </w:r>
          </w:p>
          <w:p w:rsidR="004141B7" w:rsidRPr="00D77356" w:rsidRDefault="004141B7" w:rsidP="00F320E2">
            <w:pPr>
              <w:pStyle w:val="NoSpacing"/>
              <w:cnfStyle w:val="000000000000"/>
              <w:rPr>
                <w:szCs w:val="18"/>
              </w:rPr>
            </w:pPr>
            <w:r w:rsidRPr="00D77356">
              <w:rPr>
                <w:szCs w:val="18"/>
              </w:rPr>
              <w:t xml:space="preserve">2) ierosinātas izmaiņas </w:t>
            </w:r>
            <w:r w:rsidR="00F320E2">
              <w:rPr>
                <w:szCs w:val="18"/>
              </w:rPr>
              <w:t>likumā "Par akcīzes nodokli"</w:t>
            </w:r>
            <w:r w:rsidRPr="00D77356">
              <w:rPr>
                <w:szCs w:val="18"/>
              </w:rPr>
              <w:t xml:space="preserve"> – 2022. gads</w:t>
            </w:r>
          </w:p>
        </w:tc>
        <w:tc>
          <w:tcPr>
            <w:tcW w:w="633" w:type="pct"/>
            <w:tcMar>
              <w:left w:w="28" w:type="dxa"/>
              <w:right w:w="28" w:type="dxa"/>
            </w:tcMar>
          </w:tcPr>
          <w:p w:rsidR="004141B7" w:rsidRPr="00D77356" w:rsidRDefault="004141B7" w:rsidP="001758C1">
            <w:pPr>
              <w:pStyle w:val="NoSpacing"/>
              <w:cnfStyle w:val="000000000000"/>
              <w:rPr>
                <w:szCs w:val="18"/>
              </w:rPr>
            </w:pPr>
            <w:r w:rsidRPr="00D77356">
              <w:rPr>
                <w:szCs w:val="18"/>
              </w:rPr>
              <w:t>Nav nepieciešams</w:t>
            </w:r>
          </w:p>
        </w:tc>
      </w:tr>
      <w:tr w:rsidR="004141B7" w:rsidRPr="00D77356" w:rsidTr="00987338">
        <w:trPr>
          <w:trHeight w:val="20"/>
          <w:jc w:val="center"/>
        </w:trPr>
        <w:tc>
          <w:tcPr>
            <w:cnfStyle w:val="001000000000"/>
            <w:tcW w:w="5000" w:type="pct"/>
            <w:gridSpan w:val="9"/>
            <w:tcMar>
              <w:left w:w="28" w:type="dxa"/>
              <w:right w:w="28" w:type="dxa"/>
            </w:tcMar>
          </w:tcPr>
          <w:p w:rsidR="001758C1" w:rsidRPr="00D77356" w:rsidRDefault="001758C1" w:rsidP="00112D71">
            <w:pPr>
              <w:pStyle w:val="NoSpacing"/>
              <w:rPr>
                <w:bCs w:val="0"/>
                <w:i/>
                <w:szCs w:val="18"/>
              </w:rPr>
            </w:pPr>
          </w:p>
          <w:p w:rsidR="004141B7" w:rsidRPr="00D77356" w:rsidRDefault="004141B7" w:rsidP="00112D71">
            <w:pPr>
              <w:pStyle w:val="NoSpacing"/>
              <w:rPr>
                <w:bCs w:val="0"/>
                <w:i/>
                <w:szCs w:val="18"/>
              </w:rPr>
            </w:pPr>
            <w:r w:rsidRPr="00D77356">
              <w:rPr>
                <w:b w:val="0"/>
                <w:i/>
                <w:szCs w:val="18"/>
              </w:rPr>
              <w:t xml:space="preserve">Kopējais aprēķinātas emisiju samazinājums no pasākumiem 4.1, 4.2. un 5.4 </w:t>
            </w:r>
            <w:r w:rsidR="004822DB">
              <w:rPr>
                <w:b w:val="0"/>
                <w:i/>
                <w:szCs w:val="18"/>
              </w:rPr>
              <w:t xml:space="preserve">2030.gadam </w:t>
            </w:r>
            <w:r w:rsidRPr="00D77356">
              <w:rPr>
                <w:b w:val="0"/>
                <w:i/>
                <w:szCs w:val="18"/>
              </w:rPr>
              <w:t>ir: PM</w:t>
            </w:r>
            <w:r w:rsidRPr="00D77356">
              <w:rPr>
                <w:b w:val="0"/>
                <w:i/>
                <w:szCs w:val="18"/>
                <w:vertAlign w:val="subscript"/>
              </w:rPr>
              <w:t>2,5</w:t>
            </w:r>
            <w:r w:rsidRPr="00D77356">
              <w:rPr>
                <w:b w:val="0"/>
                <w:i/>
                <w:szCs w:val="18"/>
              </w:rPr>
              <w:t xml:space="preserve"> - 0,012 </w:t>
            </w:r>
            <w:proofErr w:type="spellStart"/>
            <w:r w:rsidRPr="00D77356">
              <w:rPr>
                <w:b w:val="0"/>
                <w:i/>
                <w:szCs w:val="18"/>
              </w:rPr>
              <w:t>kt</w:t>
            </w:r>
            <w:proofErr w:type="spellEnd"/>
            <w:r w:rsidRPr="00D77356">
              <w:rPr>
                <w:b w:val="0"/>
                <w:i/>
                <w:szCs w:val="18"/>
              </w:rPr>
              <w:t xml:space="preserve"> un </w:t>
            </w:r>
            <w:proofErr w:type="spellStart"/>
            <w:r w:rsidRPr="00D77356">
              <w:rPr>
                <w:b w:val="0"/>
                <w:i/>
                <w:szCs w:val="18"/>
              </w:rPr>
              <w:t>NO</w:t>
            </w:r>
            <w:r w:rsidRPr="00D77356">
              <w:rPr>
                <w:b w:val="0"/>
                <w:i/>
                <w:szCs w:val="18"/>
                <w:vertAlign w:val="subscript"/>
              </w:rPr>
              <w:t>x</w:t>
            </w:r>
            <w:proofErr w:type="spellEnd"/>
            <w:r w:rsidRPr="00D77356">
              <w:rPr>
                <w:b w:val="0"/>
                <w:i/>
                <w:szCs w:val="18"/>
                <w:vertAlign w:val="subscript"/>
              </w:rPr>
              <w:t xml:space="preserve"> </w:t>
            </w:r>
            <w:r w:rsidRPr="00D77356">
              <w:rPr>
                <w:b w:val="0"/>
                <w:i/>
                <w:szCs w:val="18"/>
              </w:rPr>
              <w:t xml:space="preserve">0,55 </w:t>
            </w:r>
            <w:proofErr w:type="spellStart"/>
            <w:r w:rsidRPr="00D77356">
              <w:rPr>
                <w:b w:val="0"/>
                <w:i/>
                <w:szCs w:val="18"/>
              </w:rPr>
              <w:t>kt</w:t>
            </w:r>
            <w:proofErr w:type="spellEnd"/>
            <w:r w:rsidRPr="00D77356">
              <w:rPr>
                <w:b w:val="0"/>
                <w:i/>
                <w:szCs w:val="18"/>
              </w:rPr>
              <w:t>.</w:t>
            </w:r>
          </w:p>
          <w:p w:rsidR="001758C1" w:rsidRPr="00D77356" w:rsidRDefault="001758C1" w:rsidP="00112D71">
            <w:pPr>
              <w:pStyle w:val="NoSpacing"/>
              <w:rPr>
                <w:b w:val="0"/>
                <w:i/>
                <w:szCs w:val="18"/>
              </w:rPr>
            </w:pPr>
          </w:p>
        </w:tc>
      </w:tr>
      <w:tr w:rsidR="004141B7" w:rsidRPr="00D77356" w:rsidTr="00987338">
        <w:trPr>
          <w:trHeight w:val="20"/>
          <w:jc w:val="center"/>
        </w:trPr>
        <w:tc>
          <w:tcPr>
            <w:cnfStyle w:val="001000000000"/>
            <w:tcW w:w="943" w:type="pct"/>
            <w:gridSpan w:val="2"/>
          </w:tcPr>
          <w:p w:rsidR="004141B7" w:rsidRPr="00D77356" w:rsidRDefault="004141B7" w:rsidP="00112D71">
            <w:pPr>
              <w:pStyle w:val="NoSpacing"/>
              <w:rPr>
                <w:sz w:val="20"/>
                <w:szCs w:val="18"/>
              </w:rPr>
            </w:pPr>
            <w:r w:rsidRPr="00D77356">
              <w:rPr>
                <w:rFonts w:cstheme="minorHAnsi"/>
                <w:sz w:val="20"/>
                <w:szCs w:val="18"/>
              </w:rPr>
              <w:t>6. Rīcības virziens</w:t>
            </w:r>
          </w:p>
        </w:tc>
        <w:tc>
          <w:tcPr>
            <w:tcW w:w="4057" w:type="pct"/>
            <w:gridSpan w:val="7"/>
            <w:tcMar>
              <w:left w:w="28" w:type="dxa"/>
              <w:right w:w="28" w:type="dxa"/>
            </w:tcMar>
          </w:tcPr>
          <w:p w:rsidR="004141B7" w:rsidRPr="00D77356" w:rsidRDefault="004141B7" w:rsidP="00112D71">
            <w:pPr>
              <w:pStyle w:val="NoSpacing"/>
              <w:cnfStyle w:val="000000000000"/>
              <w:rPr>
                <w:sz w:val="20"/>
                <w:szCs w:val="18"/>
              </w:rPr>
            </w:pPr>
            <w:r w:rsidRPr="00D77356">
              <w:rPr>
                <w:sz w:val="20"/>
                <w:szCs w:val="18"/>
              </w:rPr>
              <w:t>Emisiju samazināšana lauksaimniecības sektorā</w:t>
            </w:r>
          </w:p>
        </w:tc>
      </w:tr>
      <w:tr w:rsidR="004141B7" w:rsidRPr="00D77356" w:rsidTr="00150D65">
        <w:trPr>
          <w:trHeight w:val="20"/>
          <w:jc w:val="center"/>
        </w:trPr>
        <w:tc>
          <w:tcPr>
            <w:cnfStyle w:val="001000000000"/>
            <w:tcW w:w="247" w:type="pct"/>
          </w:tcPr>
          <w:p w:rsidR="004141B7" w:rsidRPr="00D77356" w:rsidRDefault="004141B7" w:rsidP="001758C1">
            <w:pPr>
              <w:pStyle w:val="NoSpacing"/>
              <w:rPr>
                <w:rFonts w:cstheme="minorHAnsi"/>
                <w:szCs w:val="18"/>
              </w:rPr>
            </w:pPr>
            <w:r w:rsidRPr="00D77356">
              <w:rPr>
                <w:rFonts w:cstheme="minorHAnsi"/>
                <w:szCs w:val="18"/>
              </w:rPr>
              <w:t>6.1.</w:t>
            </w:r>
          </w:p>
        </w:tc>
        <w:tc>
          <w:tcPr>
            <w:tcW w:w="696" w:type="pct"/>
          </w:tcPr>
          <w:p w:rsidR="004141B7" w:rsidRPr="00D77356" w:rsidRDefault="004141B7" w:rsidP="001758C1">
            <w:pPr>
              <w:pStyle w:val="NoSpacing"/>
              <w:cnfStyle w:val="000000000000"/>
              <w:rPr>
                <w:szCs w:val="18"/>
              </w:rPr>
            </w:pPr>
            <w:r w:rsidRPr="00D77356">
              <w:rPr>
                <w:szCs w:val="18"/>
              </w:rPr>
              <w:t xml:space="preserve">Nodrošināt, ka A kategorijas mājputnu un cūku intensīvās audzēšanas uzņēmumi ievēro secinājumos par labākajiem </w:t>
            </w:r>
            <w:r w:rsidRPr="00D77356">
              <w:rPr>
                <w:szCs w:val="18"/>
              </w:rPr>
              <w:lastRenderedPageBreak/>
              <w:t>pieejamajiem tehniskajiem paņēmieniem noteikto prasību izpildi</w:t>
            </w:r>
            <w:r w:rsidRPr="00D77356">
              <w:rPr>
                <w:rStyle w:val="FootnoteReference"/>
                <w:szCs w:val="18"/>
              </w:rPr>
              <w:footnoteReference w:id="29"/>
            </w:r>
            <w:r w:rsidRPr="00D77356">
              <w:rPr>
                <w:szCs w:val="18"/>
              </w:rPr>
              <w:t>.</w:t>
            </w:r>
          </w:p>
        </w:tc>
        <w:tc>
          <w:tcPr>
            <w:tcW w:w="744" w:type="pct"/>
          </w:tcPr>
          <w:p w:rsidR="004141B7" w:rsidRPr="00D77356" w:rsidRDefault="004141B7" w:rsidP="001758C1">
            <w:pPr>
              <w:pStyle w:val="NoSpacing"/>
              <w:cnfStyle w:val="000000000000"/>
              <w:rPr>
                <w:szCs w:val="18"/>
              </w:rPr>
            </w:pPr>
            <w:r w:rsidRPr="00D77356">
              <w:rPr>
                <w:szCs w:val="18"/>
              </w:rPr>
              <w:lastRenderedPageBreak/>
              <w:t>Tiek samazinātas amonjaka emisijas, kas rodas no mājputnu un cūku intensīvās audzēšanas</w:t>
            </w:r>
          </w:p>
        </w:tc>
        <w:tc>
          <w:tcPr>
            <w:tcW w:w="404" w:type="pct"/>
          </w:tcPr>
          <w:p w:rsidR="004141B7" w:rsidRPr="00D77356" w:rsidRDefault="004141B7" w:rsidP="001758C1">
            <w:pPr>
              <w:pStyle w:val="NoSpacing"/>
              <w:cnfStyle w:val="000000000000"/>
              <w:rPr>
                <w:szCs w:val="18"/>
              </w:rPr>
            </w:pPr>
            <w:r w:rsidRPr="00D77356">
              <w:rPr>
                <w:szCs w:val="18"/>
              </w:rPr>
              <w:t>NH</w:t>
            </w:r>
            <w:r w:rsidRPr="00D77356">
              <w:rPr>
                <w:szCs w:val="18"/>
                <w:vertAlign w:val="subscript"/>
              </w:rPr>
              <w:t>3</w:t>
            </w:r>
          </w:p>
        </w:tc>
        <w:tc>
          <w:tcPr>
            <w:tcW w:w="688" w:type="pct"/>
          </w:tcPr>
          <w:p w:rsidR="004141B7" w:rsidRPr="00D77356" w:rsidRDefault="004141B7" w:rsidP="001758C1">
            <w:pPr>
              <w:pStyle w:val="NoSpacing"/>
              <w:cnfStyle w:val="000000000000"/>
              <w:rPr>
                <w:szCs w:val="18"/>
              </w:rPr>
            </w:pPr>
            <w:r w:rsidRPr="00D77356">
              <w:rPr>
                <w:szCs w:val="18"/>
              </w:rPr>
              <w:t xml:space="preserve">Vismaz 36 esošo A kategorijas iekārtu atļaujās noteiktās emisiju robežvērtības nepārsniedz ar labākajiem </w:t>
            </w:r>
            <w:r w:rsidRPr="00D77356">
              <w:rPr>
                <w:szCs w:val="18"/>
              </w:rPr>
              <w:lastRenderedPageBreak/>
              <w:t>pieejamajiem tehniskajiem paņēmieniem saistītos emisiju līmeņus, kā arī tiek veikta šo prasību ieviešanas kontrole</w:t>
            </w:r>
          </w:p>
        </w:tc>
        <w:tc>
          <w:tcPr>
            <w:tcW w:w="396" w:type="pct"/>
          </w:tcPr>
          <w:p w:rsidR="004141B7" w:rsidRPr="00D77356" w:rsidRDefault="004141B7" w:rsidP="001758C1">
            <w:pPr>
              <w:pStyle w:val="NoSpacing"/>
              <w:cnfStyle w:val="000000000000"/>
              <w:rPr>
                <w:szCs w:val="18"/>
              </w:rPr>
            </w:pPr>
            <w:r w:rsidRPr="00D77356">
              <w:rPr>
                <w:szCs w:val="18"/>
              </w:rPr>
              <w:lastRenderedPageBreak/>
              <w:t>VVD</w:t>
            </w:r>
          </w:p>
        </w:tc>
        <w:tc>
          <w:tcPr>
            <w:tcW w:w="398" w:type="pct"/>
          </w:tcPr>
          <w:p w:rsidR="004141B7" w:rsidRPr="00D77356" w:rsidRDefault="004141B7" w:rsidP="001758C1">
            <w:pPr>
              <w:pStyle w:val="NoSpacing"/>
              <w:cnfStyle w:val="000000000000"/>
              <w:rPr>
                <w:szCs w:val="18"/>
              </w:rPr>
            </w:pPr>
          </w:p>
        </w:tc>
        <w:tc>
          <w:tcPr>
            <w:tcW w:w="794" w:type="pct"/>
          </w:tcPr>
          <w:p w:rsidR="004141B7" w:rsidRPr="00D77356" w:rsidRDefault="004141B7" w:rsidP="001758C1">
            <w:pPr>
              <w:pStyle w:val="NoSpacing"/>
              <w:cnfStyle w:val="000000000000"/>
              <w:rPr>
                <w:szCs w:val="18"/>
              </w:rPr>
            </w:pPr>
            <w:r w:rsidRPr="00D77356">
              <w:rPr>
                <w:szCs w:val="18"/>
              </w:rPr>
              <w:t>2021. gads</w:t>
            </w:r>
          </w:p>
        </w:tc>
        <w:tc>
          <w:tcPr>
            <w:tcW w:w="633" w:type="pct"/>
            <w:tcMar>
              <w:left w:w="28" w:type="dxa"/>
              <w:right w:w="28" w:type="dxa"/>
            </w:tcMar>
          </w:tcPr>
          <w:p w:rsidR="004141B7" w:rsidRPr="00D77356" w:rsidRDefault="004141B7" w:rsidP="001758C1">
            <w:pPr>
              <w:pStyle w:val="NoSpacing"/>
              <w:cnfStyle w:val="000000000000"/>
              <w:rPr>
                <w:szCs w:val="18"/>
              </w:rPr>
            </w:pPr>
            <w:r w:rsidRPr="00D77356">
              <w:rPr>
                <w:szCs w:val="18"/>
              </w:rPr>
              <w:t>Nav nepieciešams</w:t>
            </w:r>
          </w:p>
        </w:tc>
      </w:tr>
      <w:tr w:rsidR="004141B7" w:rsidRPr="00D77356" w:rsidTr="00150D65">
        <w:trPr>
          <w:trHeight w:val="20"/>
          <w:jc w:val="center"/>
        </w:trPr>
        <w:tc>
          <w:tcPr>
            <w:cnfStyle w:val="001000000000"/>
            <w:tcW w:w="247" w:type="pct"/>
          </w:tcPr>
          <w:p w:rsidR="004141B7" w:rsidRPr="00D77356" w:rsidRDefault="004141B7" w:rsidP="001758C1">
            <w:pPr>
              <w:pStyle w:val="NoSpacing"/>
              <w:rPr>
                <w:rFonts w:cstheme="minorHAnsi"/>
                <w:szCs w:val="18"/>
              </w:rPr>
            </w:pPr>
            <w:r w:rsidRPr="00D77356">
              <w:rPr>
                <w:rFonts w:cstheme="minorHAnsi"/>
                <w:szCs w:val="18"/>
              </w:rPr>
              <w:lastRenderedPageBreak/>
              <w:t>6.2.</w:t>
            </w:r>
          </w:p>
        </w:tc>
        <w:tc>
          <w:tcPr>
            <w:tcW w:w="696" w:type="pct"/>
          </w:tcPr>
          <w:p w:rsidR="004141B7" w:rsidRPr="00D77356" w:rsidRDefault="00DC3EF9" w:rsidP="001758C1">
            <w:pPr>
              <w:pStyle w:val="NoSpacing"/>
              <w:cnfStyle w:val="000000000000"/>
              <w:rPr>
                <w:szCs w:val="18"/>
              </w:rPr>
            </w:pPr>
            <w:r>
              <w:rPr>
                <w:szCs w:val="18"/>
              </w:rPr>
              <w:t xml:space="preserve">Nodrošināt </w:t>
            </w:r>
            <w:r w:rsidR="004141B7" w:rsidRPr="00D77356">
              <w:rPr>
                <w:szCs w:val="18"/>
              </w:rPr>
              <w:t>MK 23.12.2014 noteikumos Nr.829 “Īpašās prasības piesārņojošo darbību veikšanai dzīvnieku novietnēs” noteikto prasību izpildes kontroli.</w:t>
            </w:r>
          </w:p>
        </w:tc>
        <w:tc>
          <w:tcPr>
            <w:tcW w:w="744" w:type="pct"/>
          </w:tcPr>
          <w:p w:rsidR="004141B7" w:rsidRPr="00D77356" w:rsidRDefault="004141B7" w:rsidP="001758C1">
            <w:pPr>
              <w:pStyle w:val="NoSpacing"/>
              <w:cnfStyle w:val="000000000000"/>
              <w:rPr>
                <w:szCs w:val="18"/>
              </w:rPr>
            </w:pPr>
            <w:r w:rsidRPr="00D77356">
              <w:rPr>
                <w:szCs w:val="18"/>
              </w:rPr>
              <w:t>Tiek izbūvētas normatīvo aktu prasībām atbilstošu mēslu krātuvju izbūve, kā rezultātā samazinās amonjaka emisijas</w:t>
            </w:r>
          </w:p>
        </w:tc>
        <w:tc>
          <w:tcPr>
            <w:tcW w:w="404" w:type="pct"/>
          </w:tcPr>
          <w:p w:rsidR="004141B7" w:rsidRPr="00D77356" w:rsidRDefault="004141B7" w:rsidP="001758C1">
            <w:pPr>
              <w:pStyle w:val="NoSpacing"/>
              <w:cnfStyle w:val="000000000000"/>
              <w:rPr>
                <w:szCs w:val="18"/>
              </w:rPr>
            </w:pPr>
            <w:r w:rsidRPr="00D77356">
              <w:rPr>
                <w:szCs w:val="18"/>
              </w:rPr>
              <w:t>NH</w:t>
            </w:r>
            <w:r w:rsidRPr="00D77356">
              <w:rPr>
                <w:szCs w:val="18"/>
                <w:vertAlign w:val="subscript"/>
              </w:rPr>
              <w:t>3</w:t>
            </w:r>
          </w:p>
        </w:tc>
        <w:tc>
          <w:tcPr>
            <w:tcW w:w="688" w:type="pct"/>
          </w:tcPr>
          <w:p w:rsidR="004141B7" w:rsidRPr="00D77356" w:rsidRDefault="004141B7" w:rsidP="00DC3EF9">
            <w:pPr>
              <w:pStyle w:val="NoSpacing"/>
              <w:cnfStyle w:val="000000000000"/>
              <w:rPr>
                <w:szCs w:val="18"/>
              </w:rPr>
            </w:pPr>
            <w:r w:rsidRPr="00D77356">
              <w:rPr>
                <w:szCs w:val="18"/>
              </w:rPr>
              <w:t>Veikta regulāra dzīvnieku novietņu pārbaude</w:t>
            </w:r>
          </w:p>
        </w:tc>
        <w:tc>
          <w:tcPr>
            <w:tcW w:w="396" w:type="pct"/>
          </w:tcPr>
          <w:p w:rsidR="004141B7" w:rsidRPr="00D77356" w:rsidRDefault="004141B7" w:rsidP="001758C1">
            <w:pPr>
              <w:pStyle w:val="NoSpacing"/>
              <w:cnfStyle w:val="000000000000"/>
              <w:rPr>
                <w:szCs w:val="18"/>
              </w:rPr>
            </w:pPr>
            <w:r w:rsidRPr="00D77356">
              <w:rPr>
                <w:szCs w:val="18"/>
              </w:rPr>
              <w:t>VVD</w:t>
            </w:r>
          </w:p>
        </w:tc>
        <w:tc>
          <w:tcPr>
            <w:tcW w:w="398" w:type="pct"/>
          </w:tcPr>
          <w:p w:rsidR="004141B7" w:rsidRPr="00D77356" w:rsidRDefault="004141B7" w:rsidP="001758C1">
            <w:pPr>
              <w:pStyle w:val="NoSpacing"/>
              <w:cnfStyle w:val="000000000000"/>
              <w:rPr>
                <w:szCs w:val="18"/>
              </w:rPr>
            </w:pPr>
            <w:r w:rsidRPr="00D77356">
              <w:rPr>
                <w:szCs w:val="18"/>
              </w:rPr>
              <w:t>ZM</w:t>
            </w:r>
          </w:p>
        </w:tc>
        <w:tc>
          <w:tcPr>
            <w:tcW w:w="794" w:type="pct"/>
          </w:tcPr>
          <w:p w:rsidR="004141B7" w:rsidRPr="00D77356" w:rsidRDefault="004141B7" w:rsidP="001758C1">
            <w:pPr>
              <w:pStyle w:val="NoSpacing"/>
              <w:cnfStyle w:val="000000000000"/>
              <w:rPr>
                <w:szCs w:val="18"/>
              </w:rPr>
            </w:pPr>
            <w:r w:rsidRPr="00D77356">
              <w:rPr>
                <w:szCs w:val="18"/>
              </w:rPr>
              <w:t>nepārtraukti</w:t>
            </w:r>
          </w:p>
        </w:tc>
        <w:tc>
          <w:tcPr>
            <w:tcW w:w="633" w:type="pct"/>
            <w:tcMar>
              <w:left w:w="28" w:type="dxa"/>
              <w:right w:w="28" w:type="dxa"/>
            </w:tcMar>
          </w:tcPr>
          <w:p w:rsidR="004141B7" w:rsidRPr="00D77356" w:rsidRDefault="004141B7" w:rsidP="001758C1">
            <w:pPr>
              <w:pStyle w:val="NoSpacing"/>
              <w:cnfStyle w:val="000000000000"/>
              <w:rPr>
                <w:szCs w:val="18"/>
              </w:rPr>
            </w:pPr>
            <w:r w:rsidRPr="00D77356">
              <w:rPr>
                <w:szCs w:val="18"/>
              </w:rPr>
              <w:t>Nav nepieciešams</w:t>
            </w:r>
          </w:p>
        </w:tc>
      </w:tr>
      <w:tr w:rsidR="004141B7" w:rsidRPr="00D77356" w:rsidTr="00150D65">
        <w:trPr>
          <w:trHeight w:val="20"/>
          <w:jc w:val="center"/>
        </w:trPr>
        <w:tc>
          <w:tcPr>
            <w:cnfStyle w:val="001000000000"/>
            <w:tcW w:w="247" w:type="pct"/>
          </w:tcPr>
          <w:p w:rsidR="004141B7" w:rsidRPr="00D77356" w:rsidRDefault="004141B7" w:rsidP="001758C1">
            <w:pPr>
              <w:pStyle w:val="NoSpacing"/>
              <w:rPr>
                <w:rFonts w:cstheme="minorHAnsi"/>
                <w:szCs w:val="18"/>
              </w:rPr>
            </w:pPr>
            <w:r w:rsidRPr="00D77356">
              <w:rPr>
                <w:rFonts w:cstheme="minorHAnsi"/>
                <w:szCs w:val="18"/>
              </w:rPr>
              <w:t>6.3.</w:t>
            </w:r>
          </w:p>
        </w:tc>
        <w:tc>
          <w:tcPr>
            <w:tcW w:w="696" w:type="pct"/>
          </w:tcPr>
          <w:p w:rsidR="004141B7" w:rsidRPr="00D77356" w:rsidRDefault="00DC3EF9" w:rsidP="001758C1">
            <w:pPr>
              <w:pStyle w:val="NoSpacing"/>
              <w:cnfStyle w:val="000000000000"/>
              <w:rPr>
                <w:szCs w:val="18"/>
              </w:rPr>
            </w:pPr>
            <w:r>
              <w:rPr>
                <w:szCs w:val="18"/>
              </w:rPr>
              <w:t>Nodrošināt</w:t>
            </w:r>
            <w:r w:rsidRPr="00D77356">
              <w:rPr>
                <w:szCs w:val="18"/>
              </w:rPr>
              <w:t xml:space="preserve"> </w:t>
            </w:r>
            <w:r w:rsidR="004141B7" w:rsidRPr="00D77356">
              <w:rPr>
                <w:szCs w:val="18"/>
              </w:rPr>
              <w:t>MK 23.12.2014. noteikumos Nr.834 “Prasības ūdens, augsnes un gaisa aizsardzībai no lauksaimnieciskās darbības izraisīta piesārņojuma” noteikto prasību izpildes kontroli.</w:t>
            </w:r>
          </w:p>
        </w:tc>
        <w:tc>
          <w:tcPr>
            <w:tcW w:w="744" w:type="pct"/>
          </w:tcPr>
          <w:p w:rsidR="004141B7" w:rsidRPr="00D77356" w:rsidRDefault="004141B7" w:rsidP="001758C1">
            <w:pPr>
              <w:pStyle w:val="NoSpacing"/>
              <w:cnfStyle w:val="000000000000"/>
              <w:rPr>
                <w:szCs w:val="18"/>
              </w:rPr>
            </w:pPr>
            <w:r w:rsidRPr="00D77356">
              <w:rPr>
                <w:szCs w:val="18"/>
              </w:rPr>
              <w:t>Tiek izstrādāti mēslošanas plāni, veikta atbilstoša kūtsmēslu izkliedēšana un ievērotas citas noteikumos noteiktās prasības</w:t>
            </w:r>
          </w:p>
        </w:tc>
        <w:tc>
          <w:tcPr>
            <w:tcW w:w="404" w:type="pct"/>
          </w:tcPr>
          <w:p w:rsidR="004141B7" w:rsidRPr="00D77356" w:rsidRDefault="004141B7" w:rsidP="001758C1">
            <w:pPr>
              <w:pStyle w:val="NoSpacing"/>
              <w:cnfStyle w:val="000000000000"/>
              <w:rPr>
                <w:szCs w:val="18"/>
              </w:rPr>
            </w:pPr>
            <w:r w:rsidRPr="00D77356">
              <w:rPr>
                <w:szCs w:val="18"/>
              </w:rPr>
              <w:t>NH</w:t>
            </w:r>
            <w:r w:rsidRPr="00D77356">
              <w:rPr>
                <w:szCs w:val="18"/>
                <w:vertAlign w:val="subscript"/>
              </w:rPr>
              <w:t>3</w:t>
            </w:r>
          </w:p>
        </w:tc>
        <w:tc>
          <w:tcPr>
            <w:tcW w:w="688" w:type="pct"/>
          </w:tcPr>
          <w:p w:rsidR="004141B7" w:rsidRPr="00D77356" w:rsidRDefault="004141B7" w:rsidP="001758C1">
            <w:pPr>
              <w:pStyle w:val="NoSpacing"/>
              <w:cnfStyle w:val="000000000000"/>
              <w:rPr>
                <w:szCs w:val="18"/>
              </w:rPr>
            </w:pPr>
            <w:r w:rsidRPr="00D77356">
              <w:rPr>
                <w:szCs w:val="18"/>
              </w:rPr>
              <w:t>Veikta regulāra normatīvo aktu izpildes kontrole</w:t>
            </w:r>
          </w:p>
        </w:tc>
        <w:tc>
          <w:tcPr>
            <w:tcW w:w="396" w:type="pct"/>
          </w:tcPr>
          <w:p w:rsidR="00E13F84" w:rsidRDefault="004141B7" w:rsidP="001758C1">
            <w:pPr>
              <w:pStyle w:val="NoSpacing"/>
              <w:cnfStyle w:val="000000000000"/>
              <w:rPr>
                <w:szCs w:val="18"/>
              </w:rPr>
            </w:pPr>
            <w:r w:rsidRPr="00D77356">
              <w:rPr>
                <w:szCs w:val="18"/>
              </w:rPr>
              <w:t xml:space="preserve">Valsts Augu aizsardzības dienests </w:t>
            </w:r>
          </w:p>
          <w:p w:rsidR="004141B7" w:rsidRPr="00D77356" w:rsidRDefault="004141B7" w:rsidP="001758C1">
            <w:pPr>
              <w:pStyle w:val="NoSpacing"/>
              <w:cnfStyle w:val="000000000000"/>
              <w:rPr>
                <w:szCs w:val="18"/>
              </w:rPr>
            </w:pPr>
            <w:r w:rsidRPr="00D77356">
              <w:rPr>
                <w:szCs w:val="18"/>
              </w:rPr>
              <w:t>VVD</w:t>
            </w:r>
          </w:p>
        </w:tc>
        <w:tc>
          <w:tcPr>
            <w:tcW w:w="398" w:type="pct"/>
          </w:tcPr>
          <w:p w:rsidR="004141B7" w:rsidRPr="00D77356" w:rsidRDefault="004141B7" w:rsidP="001758C1">
            <w:pPr>
              <w:pStyle w:val="NoSpacing"/>
              <w:cnfStyle w:val="000000000000"/>
              <w:rPr>
                <w:szCs w:val="18"/>
              </w:rPr>
            </w:pPr>
            <w:r w:rsidRPr="00D77356">
              <w:rPr>
                <w:szCs w:val="18"/>
              </w:rPr>
              <w:t>ZM</w:t>
            </w:r>
          </w:p>
        </w:tc>
        <w:tc>
          <w:tcPr>
            <w:tcW w:w="794" w:type="pct"/>
          </w:tcPr>
          <w:p w:rsidR="004141B7" w:rsidRPr="00D77356" w:rsidRDefault="004141B7" w:rsidP="001758C1">
            <w:pPr>
              <w:pStyle w:val="NoSpacing"/>
              <w:cnfStyle w:val="000000000000"/>
              <w:rPr>
                <w:szCs w:val="18"/>
              </w:rPr>
            </w:pPr>
            <w:r w:rsidRPr="00D77356">
              <w:rPr>
                <w:szCs w:val="18"/>
              </w:rPr>
              <w:t>nepārtraukti</w:t>
            </w:r>
          </w:p>
        </w:tc>
        <w:tc>
          <w:tcPr>
            <w:tcW w:w="633" w:type="pct"/>
            <w:tcMar>
              <w:left w:w="28" w:type="dxa"/>
              <w:right w:w="28" w:type="dxa"/>
            </w:tcMar>
          </w:tcPr>
          <w:p w:rsidR="004141B7" w:rsidRPr="00D77356" w:rsidRDefault="004141B7" w:rsidP="001758C1">
            <w:pPr>
              <w:pStyle w:val="NoSpacing"/>
              <w:cnfStyle w:val="000000000000"/>
              <w:rPr>
                <w:szCs w:val="18"/>
              </w:rPr>
            </w:pPr>
            <w:r w:rsidRPr="00D77356">
              <w:rPr>
                <w:szCs w:val="18"/>
              </w:rPr>
              <w:t>Nav nepieciešams</w:t>
            </w:r>
          </w:p>
        </w:tc>
      </w:tr>
      <w:tr w:rsidR="004141B7" w:rsidRPr="00D77356" w:rsidTr="00150D65">
        <w:trPr>
          <w:trHeight w:val="20"/>
          <w:jc w:val="center"/>
        </w:trPr>
        <w:tc>
          <w:tcPr>
            <w:cnfStyle w:val="001000000000"/>
            <w:tcW w:w="247" w:type="pct"/>
          </w:tcPr>
          <w:p w:rsidR="004141B7" w:rsidRPr="00D77356" w:rsidRDefault="004141B7" w:rsidP="001758C1">
            <w:pPr>
              <w:pStyle w:val="NoSpacing"/>
              <w:rPr>
                <w:rFonts w:cstheme="minorHAnsi"/>
                <w:szCs w:val="18"/>
              </w:rPr>
            </w:pPr>
            <w:r w:rsidRPr="00D77356">
              <w:rPr>
                <w:rFonts w:cstheme="minorHAnsi"/>
                <w:szCs w:val="18"/>
              </w:rPr>
              <w:t>6.4.</w:t>
            </w:r>
          </w:p>
        </w:tc>
        <w:tc>
          <w:tcPr>
            <w:tcW w:w="696" w:type="pct"/>
          </w:tcPr>
          <w:p w:rsidR="004141B7" w:rsidRPr="00D77356" w:rsidRDefault="004141B7" w:rsidP="001758C1">
            <w:pPr>
              <w:pStyle w:val="NoSpacing"/>
              <w:cnfStyle w:val="000000000000"/>
              <w:rPr>
                <w:szCs w:val="18"/>
              </w:rPr>
            </w:pPr>
            <w:r w:rsidRPr="00D77356">
              <w:rPr>
                <w:szCs w:val="18"/>
              </w:rPr>
              <w:t>Veicināt jauno tehnoloģiju izmantošanu, lai nodrošinātu precīzu minerālmēslu lietošanu un izstrādāt atbalsta programmu valsts un sniegt finansiālu atbalstu šāda pasākuma veikšanai.</w:t>
            </w:r>
          </w:p>
        </w:tc>
        <w:tc>
          <w:tcPr>
            <w:tcW w:w="744" w:type="pct"/>
          </w:tcPr>
          <w:p w:rsidR="004141B7" w:rsidRPr="00D77356" w:rsidRDefault="004141B7" w:rsidP="001758C1">
            <w:pPr>
              <w:pStyle w:val="NoSpacing"/>
              <w:cnfStyle w:val="000000000000"/>
              <w:rPr>
                <w:szCs w:val="18"/>
              </w:rPr>
            </w:pPr>
            <w:r w:rsidRPr="00D77356">
              <w:rPr>
                <w:szCs w:val="18"/>
              </w:rPr>
              <w:t xml:space="preserve">Tiek veicināta efektīva slāpekļa </w:t>
            </w:r>
            <w:r w:rsidR="00E32234">
              <w:rPr>
                <w:szCs w:val="18"/>
              </w:rPr>
              <w:t>minerāl</w:t>
            </w:r>
            <w:r w:rsidRPr="00D77356">
              <w:rPr>
                <w:szCs w:val="18"/>
              </w:rPr>
              <w:t xml:space="preserve">mēslojuma lietošana </w:t>
            </w:r>
          </w:p>
        </w:tc>
        <w:tc>
          <w:tcPr>
            <w:tcW w:w="404" w:type="pct"/>
          </w:tcPr>
          <w:p w:rsidR="004141B7" w:rsidRPr="00D77356" w:rsidRDefault="004141B7" w:rsidP="001758C1">
            <w:pPr>
              <w:pStyle w:val="NoSpacing"/>
              <w:cnfStyle w:val="000000000000"/>
              <w:rPr>
                <w:szCs w:val="18"/>
              </w:rPr>
            </w:pPr>
            <w:r w:rsidRPr="00D77356">
              <w:rPr>
                <w:szCs w:val="18"/>
              </w:rPr>
              <w:t>NH</w:t>
            </w:r>
            <w:r w:rsidRPr="00D77356">
              <w:rPr>
                <w:szCs w:val="18"/>
                <w:vertAlign w:val="subscript"/>
              </w:rPr>
              <w:t>3</w:t>
            </w:r>
          </w:p>
        </w:tc>
        <w:tc>
          <w:tcPr>
            <w:tcW w:w="688" w:type="pct"/>
          </w:tcPr>
          <w:p w:rsidR="004141B7" w:rsidRDefault="004141B7" w:rsidP="001758C1">
            <w:pPr>
              <w:pStyle w:val="NoSpacing"/>
              <w:cnfStyle w:val="000000000000"/>
              <w:rPr>
                <w:szCs w:val="18"/>
              </w:rPr>
            </w:pPr>
            <w:r w:rsidRPr="00D77356">
              <w:rPr>
                <w:szCs w:val="18"/>
              </w:rPr>
              <w:t>Izstrādāta atbalsta programma valsts un ES atbalsta saņemšanai pasākumam "Ieguldījumi materiālajos aktīvos"</w:t>
            </w:r>
            <w:r w:rsidR="00E32234">
              <w:rPr>
                <w:szCs w:val="18"/>
              </w:rPr>
              <w:t>.</w:t>
            </w:r>
          </w:p>
          <w:p w:rsidR="00E32234" w:rsidRPr="00D77356" w:rsidRDefault="00E32234" w:rsidP="00E32234">
            <w:pPr>
              <w:pStyle w:val="NoSpacing"/>
              <w:cnfStyle w:val="000000000000"/>
              <w:rPr>
                <w:szCs w:val="18"/>
              </w:rPr>
            </w:pPr>
            <w:r>
              <w:rPr>
                <w:szCs w:val="18"/>
              </w:rPr>
              <w:t>Pasākumu plānots ieviest graudkopības saimniecībās ar LIZ platību, kas lielāka par 200 ha un attiecināt uz 11</w:t>
            </w:r>
            <w:r w:rsidR="00A01342">
              <w:rPr>
                <w:szCs w:val="18"/>
              </w:rPr>
              <w:t> %</w:t>
            </w:r>
            <w:r>
              <w:rPr>
                <w:szCs w:val="18"/>
              </w:rPr>
              <w:t xml:space="preserve"> no kopējās kviešu </w:t>
            </w:r>
            <w:r>
              <w:rPr>
                <w:szCs w:val="18"/>
              </w:rPr>
              <w:lastRenderedPageBreak/>
              <w:t>platības valstī un 4</w:t>
            </w:r>
            <w:r w:rsidR="00A01342">
              <w:rPr>
                <w:szCs w:val="18"/>
              </w:rPr>
              <w:t> %</w:t>
            </w:r>
            <w:r>
              <w:rPr>
                <w:szCs w:val="18"/>
              </w:rPr>
              <w:t xml:space="preserve"> no kopējās rapšu platības valstī.</w:t>
            </w:r>
          </w:p>
        </w:tc>
        <w:tc>
          <w:tcPr>
            <w:tcW w:w="396" w:type="pct"/>
          </w:tcPr>
          <w:p w:rsidR="004141B7" w:rsidRPr="00D77356" w:rsidRDefault="004141B7" w:rsidP="001758C1">
            <w:pPr>
              <w:pStyle w:val="NoSpacing"/>
              <w:cnfStyle w:val="000000000000"/>
              <w:rPr>
                <w:szCs w:val="18"/>
              </w:rPr>
            </w:pPr>
            <w:r w:rsidRPr="00D77356">
              <w:rPr>
                <w:szCs w:val="18"/>
              </w:rPr>
              <w:lastRenderedPageBreak/>
              <w:t>ZM</w:t>
            </w:r>
          </w:p>
        </w:tc>
        <w:tc>
          <w:tcPr>
            <w:tcW w:w="398" w:type="pct"/>
          </w:tcPr>
          <w:p w:rsidR="004141B7" w:rsidRPr="00D77356" w:rsidRDefault="004141B7" w:rsidP="001758C1">
            <w:pPr>
              <w:pStyle w:val="NoSpacing"/>
              <w:cnfStyle w:val="000000000000"/>
              <w:rPr>
                <w:szCs w:val="18"/>
              </w:rPr>
            </w:pPr>
          </w:p>
        </w:tc>
        <w:tc>
          <w:tcPr>
            <w:tcW w:w="794" w:type="pct"/>
          </w:tcPr>
          <w:p w:rsidR="004141B7" w:rsidRPr="00D77356" w:rsidRDefault="00BD353F" w:rsidP="00BD353F">
            <w:pPr>
              <w:pStyle w:val="NoSpacing"/>
              <w:cnfStyle w:val="000000000000"/>
              <w:rPr>
                <w:szCs w:val="18"/>
              </w:rPr>
            </w:pPr>
            <w:r w:rsidRPr="00D77356">
              <w:rPr>
                <w:szCs w:val="18"/>
              </w:rPr>
              <w:t>202</w:t>
            </w:r>
            <w:r>
              <w:rPr>
                <w:szCs w:val="18"/>
              </w:rPr>
              <w:t>0</w:t>
            </w:r>
            <w:r w:rsidR="004141B7" w:rsidRPr="00D77356">
              <w:rPr>
                <w:szCs w:val="18"/>
              </w:rPr>
              <w:t>.-2030. gads</w:t>
            </w:r>
          </w:p>
        </w:tc>
        <w:tc>
          <w:tcPr>
            <w:tcW w:w="633" w:type="pct"/>
            <w:tcMar>
              <w:left w:w="28" w:type="dxa"/>
              <w:right w:w="28" w:type="dxa"/>
            </w:tcMar>
          </w:tcPr>
          <w:p w:rsidR="004141B7" w:rsidRPr="00D77356" w:rsidRDefault="00123BFB" w:rsidP="001758C1">
            <w:pPr>
              <w:pStyle w:val="NoSpacing"/>
              <w:cnfStyle w:val="000000000000"/>
              <w:rPr>
                <w:szCs w:val="18"/>
              </w:rPr>
            </w:pPr>
            <w:r w:rsidRPr="00D77356">
              <w:rPr>
                <w:szCs w:val="18"/>
              </w:rPr>
              <w:t>Iespējamais avots: f</w:t>
            </w:r>
            <w:r w:rsidR="004141B7" w:rsidRPr="00D77356">
              <w:rPr>
                <w:szCs w:val="18"/>
              </w:rPr>
              <w:t>inansējums no Kopējās lauksaimniecības politikas</w:t>
            </w:r>
          </w:p>
        </w:tc>
      </w:tr>
      <w:tr w:rsidR="00471AC6" w:rsidRPr="00D77356" w:rsidTr="00150D65">
        <w:trPr>
          <w:trHeight w:val="20"/>
          <w:jc w:val="center"/>
        </w:trPr>
        <w:tc>
          <w:tcPr>
            <w:cnfStyle w:val="001000000000"/>
            <w:tcW w:w="247" w:type="pct"/>
          </w:tcPr>
          <w:p w:rsidR="00471AC6" w:rsidRPr="00D77356" w:rsidRDefault="00471AC6" w:rsidP="001758C1">
            <w:pPr>
              <w:pStyle w:val="NoSpacing"/>
              <w:rPr>
                <w:rFonts w:cstheme="minorHAnsi"/>
                <w:szCs w:val="18"/>
              </w:rPr>
            </w:pPr>
            <w:r w:rsidRPr="00D77356">
              <w:rPr>
                <w:rFonts w:cstheme="minorHAnsi"/>
                <w:szCs w:val="18"/>
              </w:rPr>
              <w:lastRenderedPageBreak/>
              <w:t>6.5.</w:t>
            </w:r>
          </w:p>
        </w:tc>
        <w:tc>
          <w:tcPr>
            <w:tcW w:w="696" w:type="pct"/>
          </w:tcPr>
          <w:p w:rsidR="00471AC6" w:rsidRPr="00D77356" w:rsidRDefault="00471AC6" w:rsidP="001758C1">
            <w:pPr>
              <w:pStyle w:val="NoSpacing"/>
              <w:cnfStyle w:val="000000000000"/>
              <w:rPr>
                <w:szCs w:val="18"/>
              </w:rPr>
            </w:pPr>
            <w:r w:rsidRPr="00D77356">
              <w:rPr>
                <w:szCs w:val="18"/>
              </w:rPr>
              <w:t>Izstrādāt kultūraugu mēslošanas plānus kas nodrošina optimālu kultūraugu mēslošanu tajās teritorijās, kur šobrīd šādas prasības nav noteiktas un sniegt finansiālu atbalstu šāda pasākuma veikšanai</w:t>
            </w:r>
          </w:p>
        </w:tc>
        <w:tc>
          <w:tcPr>
            <w:tcW w:w="744" w:type="pct"/>
          </w:tcPr>
          <w:p w:rsidR="00471AC6" w:rsidRPr="00D77356" w:rsidRDefault="00471AC6" w:rsidP="001758C1">
            <w:pPr>
              <w:pStyle w:val="NoSpacing"/>
              <w:cnfStyle w:val="000000000000"/>
              <w:rPr>
                <w:szCs w:val="18"/>
              </w:rPr>
            </w:pPr>
            <w:r w:rsidRPr="00D77356">
              <w:rPr>
                <w:szCs w:val="18"/>
              </w:rPr>
              <w:t xml:space="preserve">Tiek veicināta efektīva slāpekļa </w:t>
            </w:r>
            <w:r w:rsidR="00E32234">
              <w:rPr>
                <w:szCs w:val="18"/>
              </w:rPr>
              <w:t>minerāl</w:t>
            </w:r>
            <w:r w:rsidRPr="00D77356">
              <w:rPr>
                <w:szCs w:val="18"/>
              </w:rPr>
              <w:t>mēslojuma lietošana</w:t>
            </w:r>
          </w:p>
        </w:tc>
        <w:tc>
          <w:tcPr>
            <w:tcW w:w="404" w:type="pct"/>
          </w:tcPr>
          <w:p w:rsidR="00471AC6" w:rsidRPr="00D77356" w:rsidRDefault="00471AC6" w:rsidP="001758C1">
            <w:pPr>
              <w:pStyle w:val="NoSpacing"/>
              <w:cnfStyle w:val="000000000000"/>
              <w:rPr>
                <w:szCs w:val="18"/>
              </w:rPr>
            </w:pPr>
            <w:r w:rsidRPr="00D77356">
              <w:rPr>
                <w:szCs w:val="18"/>
              </w:rPr>
              <w:t>NH</w:t>
            </w:r>
            <w:r w:rsidRPr="00D77356">
              <w:rPr>
                <w:szCs w:val="18"/>
                <w:vertAlign w:val="subscript"/>
              </w:rPr>
              <w:t>3</w:t>
            </w:r>
          </w:p>
        </w:tc>
        <w:tc>
          <w:tcPr>
            <w:tcW w:w="688" w:type="pct"/>
          </w:tcPr>
          <w:p w:rsidR="00471AC6" w:rsidRPr="00D77356" w:rsidRDefault="00471AC6" w:rsidP="00E32234">
            <w:pPr>
              <w:pStyle w:val="NoSpacing"/>
              <w:cnfStyle w:val="000000000000"/>
              <w:rPr>
                <w:szCs w:val="18"/>
              </w:rPr>
            </w:pPr>
            <w:r w:rsidRPr="00D77356">
              <w:rPr>
                <w:szCs w:val="18"/>
              </w:rPr>
              <w:t>Izstrādāta atbalsta programma valsts un ES atbalsta saņemšanai pasākumam "Ieguldījumi materiālajos aktīvos"</w:t>
            </w:r>
            <w:r w:rsidR="00E32234">
              <w:rPr>
                <w:szCs w:val="18"/>
              </w:rPr>
              <w:t>. P</w:t>
            </w:r>
            <w:r w:rsidR="00E32234" w:rsidRPr="00E32234">
              <w:rPr>
                <w:szCs w:val="18"/>
              </w:rPr>
              <w:t>asākums attiec</w:t>
            </w:r>
            <w:r w:rsidR="00E32234">
              <w:rPr>
                <w:szCs w:val="18"/>
              </w:rPr>
              <w:t>ināms</w:t>
            </w:r>
            <w:r w:rsidR="00E32234" w:rsidRPr="00E32234">
              <w:rPr>
                <w:szCs w:val="18"/>
              </w:rPr>
              <w:t xml:space="preserve"> uz visām saimniecībām, bet īpaši uz jauktas specializācijas saimniecībām, kas apsaimnieko LIZ platību līdz 400 ha</w:t>
            </w:r>
          </w:p>
        </w:tc>
        <w:tc>
          <w:tcPr>
            <w:tcW w:w="396" w:type="pct"/>
          </w:tcPr>
          <w:p w:rsidR="00471AC6" w:rsidRPr="00D77356" w:rsidRDefault="00471AC6" w:rsidP="001758C1">
            <w:pPr>
              <w:pStyle w:val="NoSpacing"/>
              <w:cnfStyle w:val="000000000000"/>
              <w:rPr>
                <w:szCs w:val="18"/>
              </w:rPr>
            </w:pPr>
            <w:r w:rsidRPr="00D77356">
              <w:rPr>
                <w:szCs w:val="18"/>
              </w:rPr>
              <w:t>ZM</w:t>
            </w:r>
          </w:p>
        </w:tc>
        <w:tc>
          <w:tcPr>
            <w:tcW w:w="398" w:type="pct"/>
          </w:tcPr>
          <w:p w:rsidR="00471AC6" w:rsidRPr="00D77356" w:rsidRDefault="00471AC6" w:rsidP="001758C1">
            <w:pPr>
              <w:pStyle w:val="NoSpacing"/>
              <w:cnfStyle w:val="000000000000"/>
              <w:rPr>
                <w:szCs w:val="18"/>
              </w:rPr>
            </w:pPr>
          </w:p>
        </w:tc>
        <w:tc>
          <w:tcPr>
            <w:tcW w:w="794" w:type="pct"/>
          </w:tcPr>
          <w:p w:rsidR="00471AC6" w:rsidRPr="00D77356" w:rsidRDefault="00BD353F" w:rsidP="00BD353F">
            <w:pPr>
              <w:pStyle w:val="NoSpacing"/>
              <w:cnfStyle w:val="000000000000"/>
              <w:rPr>
                <w:szCs w:val="18"/>
              </w:rPr>
            </w:pPr>
            <w:r w:rsidRPr="00D77356">
              <w:rPr>
                <w:szCs w:val="18"/>
              </w:rPr>
              <w:t>202</w:t>
            </w:r>
            <w:r>
              <w:rPr>
                <w:szCs w:val="18"/>
              </w:rPr>
              <w:t>0</w:t>
            </w:r>
            <w:r w:rsidR="00471AC6" w:rsidRPr="00D77356">
              <w:rPr>
                <w:szCs w:val="18"/>
              </w:rPr>
              <w:t>.-2030.gads</w:t>
            </w:r>
          </w:p>
        </w:tc>
        <w:tc>
          <w:tcPr>
            <w:tcW w:w="633" w:type="pct"/>
            <w:tcMar>
              <w:left w:w="28" w:type="dxa"/>
              <w:right w:w="28" w:type="dxa"/>
            </w:tcMar>
          </w:tcPr>
          <w:p w:rsidR="00471AC6" w:rsidRPr="00D77356" w:rsidRDefault="00471AC6" w:rsidP="001758C1">
            <w:pPr>
              <w:pStyle w:val="NoSpacing"/>
              <w:cnfStyle w:val="000000000000"/>
              <w:rPr>
                <w:szCs w:val="18"/>
              </w:rPr>
            </w:pPr>
            <w:r w:rsidRPr="00D77356">
              <w:rPr>
                <w:szCs w:val="18"/>
              </w:rPr>
              <w:t>Iespējamais avots: finansējums no Kopējās lauksaimniecības politikas</w:t>
            </w:r>
          </w:p>
        </w:tc>
      </w:tr>
      <w:tr w:rsidR="00123BFB" w:rsidRPr="00D77356" w:rsidTr="00150D65">
        <w:trPr>
          <w:trHeight w:val="20"/>
          <w:jc w:val="center"/>
        </w:trPr>
        <w:tc>
          <w:tcPr>
            <w:cnfStyle w:val="001000000000"/>
            <w:tcW w:w="247" w:type="pct"/>
          </w:tcPr>
          <w:p w:rsidR="00123BFB" w:rsidRPr="00D77356" w:rsidRDefault="00123BFB" w:rsidP="001758C1">
            <w:pPr>
              <w:pStyle w:val="NoSpacing"/>
              <w:rPr>
                <w:rFonts w:cstheme="minorHAnsi"/>
                <w:szCs w:val="18"/>
              </w:rPr>
            </w:pPr>
            <w:r w:rsidRPr="00D77356">
              <w:rPr>
                <w:rFonts w:cstheme="minorHAnsi"/>
                <w:szCs w:val="18"/>
              </w:rPr>
              <w:t>6.6.</w:t>
            </w:r>
          </w:p>
        </w:tc>
        <w:tc>
          <w:tcPr>
            <w:tcW w:w="696" w:type="pct"/>
          </w:tcPr>
          <w:p w:rsidR="00123BFB" w:rsidRPr="00D77356" w:rsidRDefault="00123BFB" w:rsidP="001758C1">
            <w:pPr>
              <w:pStyle w:val="NoSpacing"/>
              <w:cnfStyle w:val="000000000000"/>
              <w:rPr>
                <w:szCs w:val="18"/>
              </w:rPr>
            </w:pPr>
            <w:r w:rsidRPr="00D77356">
              <w:rPr>
                <w:szCs w:val="18"/>
              </w:rPr>
              <w:t>Slāpekļa piesaiste (tauriņziežu iekļaušana kultūraugu rotācijā) un finansiāla atbalstu sniegšana šāda pasākuma veikšanai.</w:t>
            </w:r>
          </w:p>
        </w:tc>
        <w:tc>
          <w:tcPr>
            <w:tcW w:w="744" w:type="pct"/>
          </w:tcPr>
          <w:p w:rsidR="00123BFB" w:rsidRPr="00D77356" w:rsidRDefault="00471AC6" w:rsidP="00493328">
            <w:pPr>
              <w:pStyle w:val="NoSpacing"/>
              <w:cnfStyle w:val="000000000000"/>
              <w:rPr>
                <w:szCs w:val="18"/>
              </w:rPr>
            </w:pPr>
            <w:r w:rsidRPr="00D77356">
              <w:rPr>
                <w:szCs w:val="18"/>
              </w:rPr>
              <w:t xml:space="preserve">Tiek veicināta slāpekļa </w:t>
            </w:r>
            <w:r w:rsidR="00493328">
              <w:rPr>
                <w:szCs w:val="18"/>
              </w:rPr>
              <w:t>minerāl</w:t>
            </w:r>
            <w:r w:rsidRPr="00D77356">
              <w:rPr>
                <w:szCs w:val="18"/>
              </w:rPr>
              <w:t xml:space="preserve">mēslojuma </w:t>
            </w:r>
            <w:r w:rsidR="00493328">
              <w:rPr>
                <w:szCs w:val="18"/>
              </w:rPr>
              <w:t>samazinātu apjomu izmantošana</w:t>
            </w:r>
          </w:p>
        </w:tc>
        <w:tc>
          <w:tcPr>
            <w:tcW w:w="404" w:type="pct"/>
          </w:tcPr>
          <w:p w:rsidR="00123BFB" w:rsidRPr="00D77356" w:rsidRDefault="00123BFB" w:rsidP="001758C1">
            <w:pPr>
              <w:pStyle w:val="NoSpacing"/>
              <w:cnfStyle w:val="000000000000"/>
              <w:rPr>
                <w:szCs w:val="18"/>
                <w:vertAlign w:val="subscript"/>
              </w:rPr>
            </w:pPr>
            <w:r w:rsidRPr="00D77356">
              <w:rPr>
                <w:szCs w:val="18"/>
              </w:rPr>
              <w:t>NH</w:t>
            </w:r>
            <w:r w:rsidRPr="00D77356">
              <w:rPr>
                <w:szCs w:val="18"/>
                <w:vertAlign w:val="subscript"/>
              </w:rPr>
              <w:t>3</w:t>
            </w:r>
          </w:p>
          <w:p w:rsidR="00123BFB" w:rsidRPr="00D77356" w:rsidRDefault="00123BFB" w:rsidP="001758C1">
            <w:pPr>
              <w:pStyle w:val="NoSpacing"/>
              <w:cnfStyle w:val="000000000000"/>
              <w:rPr>
                <w:szCs w:val="18"/>
              </w:rPr>
            </w:pPr>
          </w:p>
        </w:tc>
        <w:tc>
          <w:tcPr>
            <w:tcW w:w="688" w:type="pct"/>
          </w:tcPr>
          <w:p w:rsidR="00123BFB" w:rsidRPr="00D77356" w:rsidRDefault="00123BFB" w:rsidP="00493328">
            <w:pPr>
              <w:pStyle w:val="NoSpacing"/>
              <w:cnfStyle w:val="000000000000"/>
              <w:rPr>
                <w:szCs w:val="18"/>
              </w:rPr>
            </w:pPr>
            <w:r w:rsidRPr="00D77356">
              <w:rPr>
                <w:szCs w:val="18"/>
              </w:rPr>
              <w:t>Izstrādāta atbalsta programma valsts un ES atbalsta saņemšanai pasākumam "Ieguldījumi materiālajos aktīvos"</w:t>
            </w:r>
            <w:r w:rsidR="00E32234">
              <w:rPr>
                <w:szCs w:val="18"/>
              </w:rPr>
              <w:t xml:space="preserve">. </w:t>
            </w:r>
            <w:r w:rsidR="00493328">
              <w:rPr>
                <w:szCs w:val="18"/>
              </w:rPr>
              <w:t>T</w:t>
            </w:r>
            <w:r w:rsidR="00E32234" w:rsidRPr="00E32234">
              <w:rPr>
                <w:szCs w:val="18"/>
              </w:rPr>
              <w:t>auriņzieži kultūraugu rotācijā</w:t>
            </w:r>
            <w:r w:rsidR="00493328" w:rsidRPr="00E32234">
              <w:rPr>
                <w:szCs w:val="18"/>
              </w:rPr>
              <w:t xml:space="preserve"> tiek iekļauti</w:t>
            </w:r>
            <w:r w:rsidR="00493328">
              <w:rPr>
                <w:szCs w:val="18"/>
              </w:rPr>
              <w:t xml:space="preserve"> </w:t>
            </w:r>
            <w:r w:rsidR="00E32234" w:rsidRPr="00E32234">
              <w:rPr>
                <w:szCs w:val="18"/>
              </w:rPr>
              <w:t>9</w:t>
            </w:r>
            <w:r w:rsidR="00A01342">
              <w:rPr>
                <w:szCs w:val="18"/>
              </w:rPr>
              <w:t> %</w:t>
            </w:r>
            <w:r w:rsidR="00E32234" w:rsidRPr="00E32234">
              <w:rPr>
                <w:szCs w:val="18"/>
              </w:rPr>
              <w:t xml:space="preserve"> no kopējās LIZ platības valstī</w:t>
            </w:r>
            <w:r w:rsidR="00493328">
              <w:rPr>
                <w:szCs w:val="18"/>
              </w:rPr>
              <w:t>.</w:t>
            </w:r>
          </w:p>
        </w:tc>
        <w:tc>
          <w:tcPr>
            <w:tcW w:w="396" w:type="pct"/>
          </w:tcPr>
          <w:p w:rsidR="00123BFB" w:rsidRPr="00D77356" w:rsidRDefault="00123BFB" w:rsidP="001758C1">
            <w:pPr>
              <w:pStyle w:val="NoSpacing"/>
              <w:cnfStyle w:val="000000000000"/>
              <w:rPr>
                <w:szCs w:val="18"/>
              </w:rPr>
            </w:pPr>
            <w:r w:rsidRPr="00D77356">
              <w:rPr>
                <w:szCs w:val="18"/>
              </w:rPr>
              <w:t>ZM</w:t>
            </w:r>
          </w:p>
        </w:tc>
        <w:tc>
          <w:tcPr>
            <w:tcW w:w="398" w:type="pct"/>
          </w:tcPr>
          <w:p w:rsidR="00123BFB" w:rsidRPr="00D77356" w:rsidRDefault="00123BFB" w:rsidP="001758C1">
            <w:pPr>
              <w:pStyle w:val="NoSpacing"/>
              <w:cnfStyle w:val="000000000000"/>
              <w:rPr>
                <w:szCs w:val="18"/>
              </w:rPr>
            </w:pPr>
          </w:p>
        </w:tc>
        <w:tc>
          <w:tcPr>
            <w:tcW w:w="794" w:type="pct"/>
          </w:tcPr>
          <w:p w:rsidR="00123BFB" w:rsidRPr="00D77356" w:rsidRDefault="00BD353F" w:rsidP="00BD353F">
            <w:pPr>
              <w:pStyle w:val="NoSpacing"/>
              <w:cnfStyle w:val="000000000000"/>
              <w:rPr>
                <w:szCs w:val="18"/>
              </w:rPr>
            </w:pPr>
            <w:r w:rsidRPr="00D77356">
              <w:rPr>
                <w:szCs w:val="18"/>
              </w:rPr>
              <w:t>202</w:t>
            </w:r>
            <w:r>
              <w:rPr>
                <w:szCs w:val="18"/>
              </w:rPr>
              <w:t>0</w:t>
            </w:r>
            <w:r w:rsidR="00123BFB" w:rsidRPr="00D77356">
              <w:rPr>
                <w:szCs w:val="18"/>
              </w:rPr>
              <w:t>.-2030. gads</w:t>
            </w:r>
          </w:p>
        </w:tc>
        <w:tc>
          <w:tcPr>
            <w:tcW w:w="633" w:type="pct"/>
            <w:tcMar>
              <w:left w:w="28" w:type="dxa"/>
              <w:right w:w="28" w:type="dxa"/>
            </w:tcMar>
          </w:tcPr>
          <w:p w:rsidR="00123BFB" w:rsidRPr="00D77356" w:rsidRDefault="00123BFB" w:rsidP="001758C1">
            <w:pPr>
              <w:pStyle w:val="NoSpacing"/>
              <w:cnfStyle w:val="000000000000"/>
              <w:rPr>
                <w:szCs w:val="18"/>
              </w:rPr>
            </w:pPr>
            <w:r w:rsidRPr="00D77356">
              <w:rPr>
                <w:szCs w:val="18"/>
              </w:rPr>
              <w:t>Iespējamais avots: finansējums no Kopējās lauksaimniecības politikas</w:t>
            </w:r>
          </w:p>
        </w:tc>
      </w:tr>
      <w:tr w:rsidR="004141B7" w:rsidRPr="00D77356" w:rsidTr="00150D65">
        <w:trPr>
          <w:trHeight w:val="20"/>
          <w:jc w:val="center"/>
        </w:trPr>
        <w:tc>
          <w:tcPr>
            <w:cnfStyle w:val="001000000000"/>
            <w:tcW w:w="247" w:type="pct"/>
          </w:tcPr>
          <w:p w:rsidR="004141B7" w:rsidRPr="00D77356" w:rsidRDefault="004141B7" w:rsidP="001758C1">
            <w:pPr>
              <w:pStyle w:val="NoSpacing"/>
              <w:rPr>
                <w:rFonts w:cstheme="minorHAnsi"/>
                <w:szCs w:val="18"/>
              </w:rPr>
            </w:pPr>
            <w:r w:rsidRPr="00D77356">
              <w:rPr>
                <w:rFonts w:cstheme="minorHAnsi"/>
                <w:szCs w:val="18"/>
              </w:rPr>
              <w:t>6.7.</w:t>
            </w:r>
          </w:p>
        </w:tc>
        <w:tc>
          <w:tcPr>
            <w:tcW w:w="696" w:type="pct"/>
          </w:tcPr>
          <w:p w:rsidR="004141B7" w:rsidRPr="00D77356" w:rsidRDefault="004141B7" w:rsidP="001758C1">
            <w:pPr>
              <w:pStyle w:val="NoSpacing"/>
              <w:cnfStyle w:val="000000000000"/>
              <w:rPr>
                <w:szCs w:val="18"/>
              </w:rPr>
            </w:pPr>
            <w:r w:rsidRPr="00D77356">
              <w:rPr>
                <w:szCs w:val="18"/>
              </w:rPr>
              <w:t xml:space="preserve">Papildmēslojumā aizstāt urīnvielu ar amonija nitrātu. </w:t>
            </w:r>
          </w:p>
        </w:tc>
        <w:tc>
          <w:tcPr>
            <w:tcW w:w="744" w:type="pct"/>
          </w:tcPr>
          <w:p w:rsidR="004141B7" w:rsidRPr="00D77356" w:rsidRDefault="0018440F" w:rsidP="00234E72">
            <w:pPr>
              <w:pStyle w:val="NoSpacing"/>
              <w:cnfStyle w:val="000000000000"/>
              <w:rPr>
                <w:szCs w:val="18"/>
              </w:rPr>
            </w:pPr>
            <w:r w:rsidRPr="00D77356">
              <w:rPr>
                <w:szCs w:val="18"/>
                <w:lang w:eastAsia="en-US"/>
              </w:rPr>
              <w:t>2030.gadā apmēram 50</w:t>
            </w:r>
            <w:r w:rsidR="00A01342">
              <w:rPr>
                <w:szCs w:val="18"/>
                <w:lang w:eastAsia="en-US"/>
              </w:rPr>
              <w:t> %</w:t>
            </w:r>
            <w:r w:rsidRPr="00D77356">
              <w:rPr>
                <w:szCs w:val="18"/>
                <w:lang w:eastAsia="en-US"/>
              </w:rPr>
              <w:t xml:space="preserve"> no izmantotās urīnvielas kopējā apjoma aizvietota.</w:t>
            </w:r>
          </w:p>
        </w:tc>
        <w:tc>
          <w:tcPr>
            <w:tcW w:w="404" w:type="pct"/>
          </w:tcPr>
          <w:p w:rsidR="004141B7" w:rsidRPr="00D77356" w:rsidRDefault="004141B7" w:rsidP="001758C1">
            <w:pPr>
              <w:pStyle w:val="NoSpacing"/>
              <w:cnfStyle w:val="000000000000"/>
              <w:rPr>
                <w:szCs w:val="18"/>
              </w:rPr>
            </w:pPr>
            <w:r w:rsidRPr="00D77356">
              <w:rPr>
                <w:szCs w:val="18"/>
              </w:rPr>
              <w:t>NH</w:t>
            </w:r>
            <w:r w:rsidRPr="00D77356">
              <w:rPr>
                <w:szCs w:val="18"/>
                <w:vertAlign w:val="subscript"/>
              </w:rPr>
              <w:t>3</w:t>
            </w:r>
          </w:p>
        </w:tc>
        <w:tc>
          <w:tcPr>
            <w:tcW w:w="688" w:type="pct"/>
          </w:tcPr>
          <w:p w:rsidR="004141B7" w:rsidRPr="00D77356" w:rsidRDefault="004141B7" w:rsidP="001758C1">
            <w:pPr>
              <w:pStyle w:val="NoSpacing"/>
              <w:cnfStyle w:val="000000000000"/>
              <w:rPr>
                <w:szCs w:val="18"/>
              </w:rPr>
            </w:pPr>
            <w:r w:rsidRPr="00D77356">
              <w:rPr>
                <w:szCs w:val="18"/>
              </w:rPr>
              <w:t>Izstrādāta atbalsta programma valsts un ES atbalsta saņemšanai pasākumam "Ieguldījumi materiālajos aktīvos"</w:t>
            </w:r>
          </w:p>
        </w:tc>
        <w:tc>
          <w:tcPr>
            <w:tcW w:w="396" w:type="pct"/>
          </w:tcPr>
          <w:p w:rsidR="004141B7" w:rsidRPr="00D77356" w:rsidRDefault="004141B7" w:rsidP="001758C1">
            <w:pPr>
              <w:pStyle w:val="NoSpacing"/>
              <w:cnfStyle w:val="000000000000"/>
              <w:rPr>
                <w:szCs w:val="18"/>
              </w:rPr>
            </w:pPr>
            <w:r w:rsidRPr="00D77356">
              <w:rPr>
                <w:szCs w:val="18"/>
              </w:rPr>
              <w:t>ZM</w:t>
            </w:r>
          </w:p>
        </w:tc>
        <w:tc>
          <w:tcPr>
            <w:tcW w:w="398" w:type="pct"/>
          </w:tcPr>
          <w:p w:rsidR="004141B7" w:rsidRPr="00D77356" w:rsidRDefault="004141B7" w:rsidP="001758C1">
            <w:pPr>
              <w:pStyle w:val="NoSpacing"/>
              <w:cnfStyle w:val="000000000000"/>
              <w:rPr>
                <w:szCs w:val="18"/>
              </w:rPr>
            </w:pPr>
          </w:p>
        </w:tc>
        <w:tc>
          <w:tcPr>
            <w:tcW w:w="794" w:type="pct"/>
          </w:tcPr>
          <w:p w:rsidR="004141B7" w:rsidRPr="00D77356" w:rsidRDefault="004141B7" w:rsidP="001758C1">
            <w:pPr>
              <w:pStyle w:val="NoSpacing"/>
              <w:cnfStyle w:val="000000000000"/>
              <w:rPr>
                <w:szCs w:val="18"/>
              </w:rPr>
            </w:pPr>
            <w:r w:rsidRPr="00D77356">
              <w:rPr>
                <w:szCs w:val="18"/>
              </w:rPr>
              <w:t>2021.-2030. gads</w:t>
            </w:r>
          </w:p>
        </w:tc>
        <w:tc>
          <w:tcPr>
            <w:tcW w:w="633" w:type="pct"/>
            <w:tcMar>
              <w:left w:w="28" w:type="dxa"/>
              <w:right w:w="28" w:type="dxa"/>
            </w:tcMar>
          </w:tcPr>
          <w:p w:rsidR="004141B7" w:rsidRPr="00D77356" w:rsidRDefault="004141B7" w:rsidP="001758C1">
            <w:pPr>
              <w:pStyle w:val="NoSpacing"/>
              <w:cnfStyle w:val="000000000000"/>
              <w:rPr>
                <w:szCs w:val="18"/>
              </w:rPr>
            </w:pPr>
            <w:r w:rsidRPr="00D77356">
              <w:rPr>
                <w:szCs w:val="18"/>
              </w:rPr>
              <w:t>Nav nepieciešams</w:t>
            </w:r>
          </w:p>
        </w:tc>
      </w:tr>
      <w:tr w:rsidR="00123BFB" w:rsidRPr="00D77356" w:rsidTr="00150D65">
        <w:trPr>
          <w:trHeight w:val="20"/>
          <w:jc w:val="center"/>
        </w:trPr>
        <w:tc>
          <w:tcPr>
            <w:cnfStyle w:val="001000000000"/>
            <w:tcW w:w="247" w:type="pct"/>
          </w:tcPr>
          <w:p w:rsidR="00123BFB" w:rsidRPr="00D77356" w:rsidRDefault="00123BFB" w:rsidP="001758C1">
            <w:pPr>
              <w:pStyle w:val="NoSpacing"/>
              <w:rPr>
                <w:rFonts w:cstheme="minorHAnsi"/>
                <w:szCs w:val="18"/>
              </w:rPr>
            </w:pPr>
            <w:r w:rsidRPr="00D77356">
              <w:rPr>
                <w:rFonts w:cstheme="minorHAnsi"/>
                <w:szCs w:val="18"/>
              </w:rPr>
              <w:t>6.8.</w:t>
            </w:r>
          </w:p>
        </w:tc>
        <w:tc>
          <w:tcPr>
            <w:tcW w:w="696" w:type="pct"/>
          </w:tcPr>
          <w:p w:rsidR="00123BFB" w:rsidRPr="00D77356" w:rsidRDefault="00123BFB" w:rsidP="001758C1">
            <w:pPr>
              <w:pStyle w:val="NoSpacing"/>
              <w:cnfStyle w:val="000000000000"/>
              <w:rPr>
                <w:szCs w:val="18"/>
              </w:rPr>
            </w:pPr>
            <w:r w:rsidRPr="00D77356">
              <w:rPr>
                <w:szCs w:val="18"/>
              </w:rPr>
              <w:t>Veicināt tiešo šķidro kūtsmēslu iestrādi augsnē un sniegt finansiālu atbalstu šāda pasākuma veikšanai.</w:t>
            </w:r>
          </w:p>
        </w:tc>
        <w:tc>
          <w:tcPr>
            <w:tcW w:w="744" w:type="pct"/>
          </w:tcPr>
          <w:p w:rsidR="00123BFB" w:rsidRPr="00D77356" w:rsidRDefault="001D61EE" w:rsidP="001D61EE">
            <w:pPr>
              <w:pStyle w:val="NoSpacing"/>
              <w:cnfStyle w:val="000000000000"/>
              <w:rPr>
                <w:szCs w:val="18"/>
              </w:rPr>
            </w:pPr>
            <w:r w:rsidRPr="001D61EE">
              <w:rPr>
                <w:szCs w:val="18"/>
              </w:rPr>
              <w:t xml:space="preserve">Tiešās iestrādes rezultātā tiek samazināti slāpekļa </w:t>
            </w:r>
            <w:r>
              <w:rPr>
                <w:szCs w:val="18"/>
              </w:rPr>
              <w:t xml:space="preserve">savienojumu </w:t>
            </w:r>
            <w:r w:rsidRPr="001D61EE">
              <w:rPr>
                <w:szCs w:val="18"/>
              </w:rPr>
              <w:t>zudumi.</w:t>
            </w:r>
          </w:p>
        </w:tc>
        <w:tc>
          <w:tcPr>
            <w:tcW w:w="404" w:type="pct"/>
          </w:tcPr>
          <w:p w:rsidR="00123BFB" w:rsidRPr="00D77356" w:rsidRDefault="00123BFB" w:rsidP="001758C1">
            <w:pPr>
              <w:pStyle w:val="NoSpacing"/>
              <w:cnfStyle w:val="000000000000"/>
              <w:rPr>
                <w:szCs w:val="18"/>
              </w:rPr>
            </w:pPr>
            <w:r w:rsidRPr="00D77356">
              <w:rPr>
                <w:szCs w:val="18"/>
              </w:rPr>
              <w:t>NH</w:t>
            </w:r>
            <w:r w:rsidRPr="00D77356">
              <w:rPr>
                <w:szCs w:val="18"/>
                <w:vertAlign w:val="subscript"/>
              </w:rPr>
              <w:t>3</w:t>
            </w:r>
          </w:p>
        </w:tc>
        <w:tc>
          <w:tcPr>
            <w:tcW w:w="688" w:type="pct"/>
          </w:tcPr>
          <w:p w:rsidR="00123BFB" w:rsidRDefault="00123BFB" w:rsidP="001758C1">
            <w:pPr>
              <w:pStyle w:val="NoSpacing"/>
              <w:cnfStyle w:val="000000000000"/>
              <w:rPr>
                <w:szCs w:val="18"/>
              </w:rPr>
            </w:pPr>
            <w:r w:rsidRPr="00D77356">
              <w:rPr>
                <w:szCs w:val="18"/>
              </w:rPr>
              <w:t>Izstrādāta atbalsta programma valsts un ES atbalsta saņemšanai pasākumam "Ieguldījumi materiālajos aktīvos"</w:t>
            </w:r>
            <w:r w:rsidR="001D61EE">
              <w:rPr>
                <w:szCs w:val="18"/>
              </w:rPr>
              <w:t>.</w:t>
            </w:r>
          </w:p>
          <w:p w:rsidR="001D61EE" w:rsidRPr="001D61EE" w:rsidRDefault="001D61EE" w:rsidP="001D61EE">
            <w:pPr>
              <w:pStyle w:val="NoSpacing"/>
              <w:cnfStyle w:val="000000000000"/>
              <w:rPr>
                <w:szCs w:val="18"/>
              </w:rPr>
            </w:pPr>
            <w:r w:rsidRPr="001D61EE">
              <w:rPr>
                <w:szCs w:val="18"/>
              </w:rPr>
              <w:t>Tieš</w:t>
            </w:r>
            <w:r w:rsidR="00BD353F">
              <w:rPr>
                <w:szCs w:val="18"/>
              </w:rPr>
              <w:t>ās</w:t>
            </w:r>
            <w:r w:rsidRPr="001D61EE">
              <w:rPr>
                <w:szCs w:val="18"/>
              </w:rPr>
              <w:t xml:space="preserve"> iestrāde</w:t>
            </w:r>
            <w:r w:rsidR="00BD353F">
              <w:rPr>
                <w:szCs w:val="18"/>
              </w:rPr>
              <w:t>s</w:t>
            </w:r>
            <w:r w:rsidRPr="001D61EE">
              <w:rPr>
                <w:szCs w:val="18"/>
              </w:rPr>
              <w:t xml:space="preserve"> </w:t>
            </w:r>
            <w:r w:rsidRPr="001D61EE">
              <w:rPr>
                <w:szCs w:val="18"/>
              </w:rPr>
              <w:lastRenderedPageBreak/>
              <w:t>varianti:</w:t>
            </w:r>
          </w:p>
          <w:p w:rsidR="001D61EE" w:rsidRPr="001D61EE" w:rsidRDefault="001D61EE" w:rsidP="001D61EE">
            <w:pPr>
              <w:pStyle w:val="NoSpacing"/>
              <w:cnfStyle w:val="000000000000"/>
              <w:rPr>
                <w:szCs w:val="18"/>
              </w:rPr>
            </w:pPr>
            <w:r w:rsidRPr="001D61EE">
              <w:rPr>
                <w:szCs w:val="18"/>
              </w:rPr>
              <w:t>1)</w:t>
            </w:r>
            <w:r w:rsidRPr="001D61EE">
              <w:rPr>
                <w:szCs w:val="18"/>
              </w:rPr>
              <w:tab/>
              <w:t>ar cauruļvadu izkliedēšanas sistēmu</w:t>
            </w:r>
            <w:r w:rsidR="00BD353F">
              <w:rPr>
                <w:szCs w:val="18"/>
              </w:rPr>
              <w:t>,</w:t>
            </w:r>
          </w:p>
          <w:p w:rsidR="001D61EE" w:rsidRPr="001D61EE" w:rsidRDefault="001D61EE" w:rsidP="001D61EE">
            <w:pPr>
              <w:pStyle w:val="NoSpacing"/>
              <w:cnfStyle w:val="000000000000"/>
              <w:rPr>
                <w:szCs w:val="18"/>
              </w:rPr>
            </w:pPr>
            <w:r w:rsidRPr="001D61EE">
              <w:rPr>
                <w:szCs w:val="18"/>
              </w:rPr>
              <w:t>2)</w:t>
            </w:r>
            <w:r w:rsidRPr="001D61EE">
              <w:rPr>
                <w:szCs w:val="18"/>
              </w:rPr>
              <w:tab/>
              <w:t>ar tiešas iestrādes izkliedētāju</w:t>
            </w:r>
          </w:p>
          <w:p w:rsidR="00BD353F" w:rsidRDefault="001D61EE" w:rsidP="001D61EE">
            <w:pPr>
              <w:pStyle w:val="NoSpacing"/>
              <w:cnfStyle w:val="000000000000"/>
              <w:rPr>
                <w:szCs w:val="18"/>
              </w:rPr>
            </w:pPr>
            <w:r w:rsidRPr="001D61EE">
              <w:rPr>
                <w:szCs w:val="18"/>
              </w:rPr>
              <w:t xml:space="preserve">attiecas </w:t>
            </w:r>
            <w:r w:rsidR="00BD353F">
              <w:rPr>
                <w:szCs w:val="18"/>
              </w:rPr>
              <w:t xml:space="preserve">uz </w:t>
            </w:r>
            <w:r w:rsidRPr="001D61EE">
              <w:rPr>
                <w:szCs w:val="18"/>
              </w:rPr>
              <w:t>saimniecībām</w:t>
            </w:r>
            <w:r w:rsidR="00BD353F">
              <w:rPr>
                <w:szCs w:val="18"/>
              </w:rPr>
              <w:t xml:space="preserve"> ar vairāk nekā</w:t>
            </w:r>
            <w:r w:rsidRPr="001D61EE">
              <w:rPr>
                <w:szCs w:val="18"/>
              </w:rPr>
              <w:t xml:space="preserve"> 200</w:t>
            </w:r>
            <w:r w:rsidR="00BD353F">
              <w:rPr>
                <w:szCs w:val="18"/>
              </w:rPr>
              <w:t xml:space="preserve"> liellopiem</w:t>
            </w:r>
            <w:r w:rsidRPr="001D61EE">
              <w:rPr>
                <w:szCs w:val="18"/>
              </w:rPr>
              <w:t xml:space="preserve">, </w:t>
            </w:r>
            <w:r w:rsidR="00BD353F">
              <w:rPr>
                <w:szCs w:val="18"/>
              </w:rPr>
              <w:t xml:space="preserve">vairāk nekā 300 </w:t>
            </w:r>
            <w:r w:rsidRPr="001D61EE">
              <w:rPr>
                <w:szCs w:val="18"/>
              </w:rPr>
              <w:t>slaucamā</w:t>
            </w:r>
            <w:r w:rsidR="00BD353F">
              <w:rPr>
                <w:szCs w:val="18"/>
              </w:rPr>
              <w:t>m</w:t>
            </w:r>
            <w:r w:rsidRPr="001D61EE">
              <w:rPr>
                <w:szCs w:val="18"/>
              </w:rPr>
              <w:t xml:space="preserve"> gov</w:t>
            </w:r>
            <w:r w:rsidR="00BD353F">
              <w:rPr>
                <w:szCs w:val="18"/>
              </w:rPr>
              <w:t>īm un vairāk nekā 1000 cūkām;</w:t>
            </w:r>
          </w:p>
          <w:p w:rsidR="001D61EE" w:rsidRPr="001D61EE" w:rsidRDefault="001D61EE" w:rsidP="001D61EE">
            <w:pPr>
              <w:pStyle w:val="NoSpacing"/>
              <w:cnfStyle w:val="000000000000"/>
              <w:rPr>
                <w:szCs w:val="18"/>
              </w:rPr>
            </w:pPr>
            <w:r w:rsidRPr="001D61EE">
              <w:rPr>
                <w:szCs w:val="18"/>
              </w:rPr>
              <w:t>3)</w:t>
            </w:r>
            <w:r w:rsidRPr="001D61EE">
              <w:rPr>
                <w:szCs w:val="18"/>
              </w:rPr>
              <w:tab/>
              <w:t>ar lentveida izkliedētāju</w:t>
            </w:r>
            <w:r w:rsidR="00BD353F">
              <w:rPr>
                <w:szCs w:val="18"/>
              </w:rPr>
              <w:t>,</w:t>
            </w:r>
          </w:p>
          <w:p w:rsidR="001D61EE" w:rsidRPr="001D61EE" w:rsidRDefault="001D61EE" w:rsidP="001D61EE">
            <w:pPr>
              <w:pStyle w:val="NoSpacing"/>
              <w:cnfStyle w:val="000000000000"/>
              <w:rPr>
                <w:szCs w:val="18"/>
              </w:rPr>
            </w:pPr>
            <w:r w:rsidRPr="001D61EE">
              <w:rPr>
                <w:szCs w:val="18"/>
              </w:rPr>
              <w:t>4)</w:t>
            </w:r>
            <w:r w:rsidRPr="001D61EE">
              <w:rPr>
                <w:szCs w:val="18"/>
              </w:rPr>
              <w:tab/>
              <w:t>ar lentveida izkliedētāju ar nokarenām caurulēm, kas aprīkotas ar izkliedes uzgaļiem</w:t>
            </w:r>
            <w:r w:rsidR="00BD353F">
              <w:rPr>
                <w:szCs w:val="18"/>
              </w:rPr>
              <w:t xml:space="preserve">, iestrādi veic </w:t>
            </w:r>
          </w:p>
          <w:p w:rsidR="001D61EE" w:rsidRPr="00D77356" w:rsidRDefault="001D61EE" w:rsidP="00BD353F">
            <w:pPr>
              <w:pStyle w:val="NoSpacing"/>
              <w:cnfStyle w:val="000000000000"/>
              <w:rPr>
                <w:szCs w:val="18"/>
              </w:rPr>
            </w:pPr>
            <w:r w:rsidRPr="001D61EE">
              <w:rPr>
                <w:szCs w:val="18"/>
              </w:rPr>
              <w:t>saimniecībā</w:t>
            </w:r>
            <w:r w:rsidR="00BD353F">
              <w:rPr>
                <w:szCs w:val="18"/>
              </w:rPr>
              <w:t>s</w:t>
            </w:r>
            <w:r w:rsidRPr="001D61EE">
              <w:rPr>
                <w:szCs w:val="18"/>
              </w:rPr>
              <w:t xml:space="preserve">, </w:t>
            </w:r>
            <w:r w:rsidR="00BD353F">
              <w:rPr>
                <w:szCs w:val="18"/>
              </w:rPr>
              <w:t>kas</w:t>
            </w:r>
            <w:r w:rsidRPr="001D61EE">
              <w:rPr>
                <w:szCs w:val="18"/>
              </w:rPr>
              <w:t xml:space="preserve"> apsa</w:t>
            </w:r>
            <w:r w:rsidR="00BD353F">
              <w:rPr>
                <w:szCs w:val="18"/>
              </w:rPr>
              <w:t>imnieko LIZ platību līdz 400 ha</w:t>
            </w:r>
            <w:r w:rsidRPr="001D61EE">
              <w:rPr>
                <w:szCs w:val="18"/>
              </w:rPr>
              <w:t xml:space="preserve"> </w:t>
            </w:r>
            <w:r w:rsidR="00BD353F">
              <w:rPr>
                <w:szCs w:val="18"/>
              </w:rPr>
              <w:t>(</w:t>
            </w:r>
            <w:r w:rsidRPr="001D61EE">
              <w:rPr>
                <w:szCs w:val="18"/>
              </w:rPr>
              <w:t>liellopu skaits līdz 200, slaucam</w:t>
            </w:r>
            <w:r w:rsidR="00BD353F">
              <w:rPr>
                <w:szCs w:val="18"/>
              </w:rPr>
              <w:t>o</w:t>
            </w:r>
            <w:r w:rsidRPr="001D61EE">
              <w:rPr>
                <w:szCs w:val="18"/>
              </w:rPr>
              <w:t xml:space="preserve"> gov</w:t>
            </w:r>
            <w:r w:rsidR="00BD353F">
              <w:rPr>
                <w:szCs w:val="18"/>
              </w:rPr>
              <w:t>ju skaits</w:t>
            </w:r>
            <w:r w:rsidRPr="001D61EE">
              <w:rPr>
                <w:szCs w:val="18"/>
              </w:rPr>
              <w:t xml:space="preserve"> līdz 300, cūk</w:t>
            </w:r>
            <w:r w:rsidR="00BD353F">
              <w:rPr>
                <w:szCs w:val="18"/>
              </w:rPr>
              <w:t>u skaits līdz 1000).</w:t>
            </w:r>
          </w:p>
        </w:tc>
        <w:tc>
          <w:tcPr>
            <w:tcW w:w="396" w:type="pct"/>
          </w:tcPr>
          <w:p w:rsidR="00123BFB" w:rsidRPr="00D77356" w:rsidRDefault="00123BFB" w:rsidP="001758C1">
            <w:pPr>
              <w:pStyle w:val="NoSpacing"/>
              <w:cnfStyle w:val="000000000000"/>
              <w:rPr>
                <w:szCs w:val="18"/>
              </w:rPr>
            </w:pPr>
            <w:r w:rsidRPr="00D77356">
              <w:rPr>
                <w:szCs w:val="18"/>
              </w:rPr>
              <w:lastRenderedPageBreak/>
              <w:t>ZM</w:t>
            </w:r>
          </w:p>
        </w:tc>
        <w:tc>
          <w:tcPr>
            <w:tcW w:w="398" w:type="pct"/>
          </w:tcPr>
          <w:p w:rsidR="00123BFB" w:rsidRPr="00D77356" w:rsidRDefault="00123BFB" w:rsidP="001758C1">
            <w:pPr>
              <w:pStyle w:val="NoSpacing"/>
              <w:cnfStyle w:val="000000000000"/>
              <w:rPr>
                <w:szCs w:val="18"/>
              </w:rPr>
            </w:pPr>
          </w:p>
        </w:tc>
        <w:tc>
          <w:tcPr>
            <w:tcW w:w="794" w:type="pct"/>
          </w:tcPr>
          <w:p w:rsidR="00123BFB" w:rsidRPr="00D77356" w:rsidRDefault="00123BFB" w:rsidP="001758C1">
            <w:pPr>
              <w:pStyle w:val="NoSpacing"/>
              <w:cnfStyle w:val="000000000000"/>
              <w:rPr>
                <w:szCs w:val="18"/>
              </w:rPr>
            </w:pPr>
            <w:r w:rsidRPr="00D77356">
              <w:rPr>
                <w:szCs w:val="18"/>
              </w:rPr>
              <w:t>2021.-2030. gads</w:t>
            </w:r>
          </w:p>
        </w:tc>
        <w:tc>
          <w:tcPr>
            <w:tcW w:w="633" w:type="pct"/>
            <w:tcMar>
              <w:left w:w="28" w:type="dxa"/>
              <w:right w:w="28" w:type="dxa"/>
            </w:tcMar>
          </w:tcPr>
          <w:p w:rsidR="00123BFB" w:rsidRPr="00D77356" w:rsidRDefault="00123BFB" w:rsidP="001758C1">
            <w:pPr>
              <w:pStyle w:val="NoSpacing"/>
              <w:cnfStyle w:val="000000000000"/>
              <w:rPr>
                <w:szCs w:val="18"/>
              </w:rPr>
            </w:pPr>
            <w:r w:rsidRPr="00D77356">
              <w:rPr>
                <w:szCs w:val="18"/>
              </w:rPr>
              <w:t>Iespējamais avots: finansējums no Kopējās lauksaimniecības politikas</w:t>
            </w:r>
          </w:p>
        </w:tc>
      </w:tr>
      <w:tr w:rsidR="00123BFB" w:rsidRPr="00D77356" w:rsidTr="00150D65">
        <w:trPr>
          <w:trHeight w:val="20"/>
          <w:jc w:val="center"/>
        </w:trPr>
        <w:tc>
          <w:tcPr>
            <w:cnfStyle w:val="001000000000"/>
            <w:tcW w:w="247" w:type="pct"/>
          </w:tcPr>
          <w:p w:rsidR="00123BFB" w:rsidRPr="00D77356" w:rsidRDefault="00123BFB" w:rsidP="001758C1">
            <w:pPr>
              <w:pStyle w:val="NoSpacing"/>
              <w:rPr>
                <w:rFonts w:cstheme="minorHAnsi"/>
                <w:szCs w:val="18"/>
              </w:rPr>
            </w:pPr>
            <w:r w:rsidRPr="00D77356">
              <w:rPr>
                <w:rFonts w:cstheme="minorHAnsi"/>
                <w:szCs w:val="18"/>
              </w:rPr>
              <w:lastRenderedPageBreak/>
              <w:t>6.9.</w:t>
            </w:r>
          </w:p>
        </w:tc>
        <w:tc>
          <w:tcPr>
            <w:tcW w:w="696" w:type="pct"/>
          </w:tcPr>
          <w:p w:rsidR="00123BFB" w:rsidRPr="00D77356" w:rsidRDefault="00123BFB" w:rsidP="001758C1">
            <w:pPr>
              <w:pStyle w:val="NoSpacing"/>
              <w:cnfStyle w:val="000000000000"/>
              <w:rPr>
                <w:szCs w:val="18"/>
              </w:rPr>
            </w:pPr>
            <w:r w:rsidRPr="00D77356">
              <w:rPr>
                <w:szCs w:val="18"/>
              </w:rPr>
              <w:t>Nodrošināt kūtsmēslu efektīvu apsaimniekošanu ārpus novietnes un sniegt finansiālu atbalstu šāda pasākuma veikšanai.</w:t>
            </w:r>
          </w:p>
        </w:tc>
        <w:tc>
          <w:tcPr>
            <w:tcW w:w="744" w:type="pct"/>
          </w:tcPr>
          <w:p w:rsidR="00123BFB" w:rsidRPr="00D77356" w:rsidRDefault="00123BFB" w:rsidP="001D61EE">
            <w:pPr>
              <w:pStyle w:val="NoSpacing"/>
              <w:cnfStyle w:val="000000000000"/>
              <w:rPr>
                <w:szCs w:val="18"/>
              </w:rPr>
            </w:pPr>
            <w:r w:rsidRPr="00D77356">
              <w:rPr>
                <w:szCs w:val="18"/>
              </w:rPr>
              <w:t>Šķidro kūtsmēslu krātuvju nosegšana</w:t>
            </w:r>
            <w:r w:rsidR="001D61EE">
              <w:rPr>
                <w:szCs w:val="18"/>
              </w:rPr>
              <w:t xml:space="preserve"> veicina slāpekļa savienojumu zudumu ierobežošanu.</w:t>
            </w:r>
            <w:r w:rsidRPr="00D77356">
              <w:rPr>
                <w:szCs w:val="18"/>
              </w:rPr>
              <w:t xml:space="preserve"> </w:t>
            </w:r>
          </w:p>
        </w:tc>
        <w:tc>
          <w:tcPr>
            <w:tcW w:w="404" w:type="pct"/>
          </w:tcPr>
          <w:p w:rsidR="00123BFB" w:rsidRPr="00D77356" w:rsidRDefault="00123BFB" w:rsidP="001758C1">
            <w:pPr>
              <w:pStyle w:val="NoSpacing"/>
              <w:cnfStyle w:val="000000000000"/>
              <w:rPr>
                <w:szCs w:val="18"/>
              </w:rPr>
            </w:pPr>
            <w:r w:rsidRPr="00D77356">
              <w:rPr>
                <w:szCs w:val="18"/>
              </w:rPr>
              <w:t>NH</w:t>
            </w:r>
            <w:r w:rsidRPr="00D77356">
              <w:rPr>
                <w:szCs w:val="18"/>
                <w:vertAlign w:val="subscript"/>
              </w:rPr>
              <w:t>3</w:t>
            </w:r>
          </w:p>
        </w:tc>
        <w:tc>
          <w:tcPr>
            <w:tcW w:w="688" w:type="pct"/>
          </w:tcPr>
          <w:p w:rsidR="001D61EE" w:rsidRPr="00D77356" w:rsidRDefault="00123BFB" w:rsidP="001D61EE">
            <w:pPr>
              <w:pStyle w:val="NoSpacing"/>
              <w:cnfStyle w:val="000000000000"/>
              <w:rPr>
                <w:szCs w:val="18"/>
              </w:rPr>
            </w:pPr>
            <w:r w:rsidRPr="00D77356">
              <w:rPr>
                <w:szCs w:val="18"/>
              </w:rPr>
              <w:t>Izstrādāta atbalsta programma valsts un ES atbalsta saņemšana</w:t>
            </w:r>
            <w:r w:rsidR="0024013F" w:rsidRPr="00D77356">
              <w:rPr>
                <w:szCs w:val="18"/>
              </w:rPr>
              <w:t xml:space="preserve">i </w:t>
            </w:r>
            <w:r w:rsidRPr="00D77356">
              <w:rPr>
                <w:szCs w:val="18"/>
              </w:rPr>
              <w:t>pasākumam "Ieguldījumi materiālajos aktīvos</w:t>
            </w:r>
            <w:r w:rsidR="001D61EE">
              <w:rPr>
                <w:szCs w:val="18"/>
              </w:rPr>
              <w:t xml:space="preserve"> saimniecībām, kurās tiek audzētas vismaz 1000 cūkas, 300 slaucamās govis un 200 liellopi.</w:t>
            </w:r>
          </w:p>
        </w:tc>
        <w:tc>
          <w:tcPr>
            <w:tcW w:w="396" w:type="pct"/>
          </w:tcPr>
          <w:p w:rsidR="00123BFB" w:rsidRPr="00D77356" w:rsidRDefault="00123BFB" w:rsidP="001758C1">
            <w:pPr>
              <w:pStyle w:val="NoSpacing"/>
              <w:cnfStyle w:val="000000000000"/>
              <w:rPr>
                <w:szCs w:val="18"/>
              </w:rPr>
            </w:pPr>
            <w:r w:rsidRPr="00D77356">
              <w:rPr>
                <w:szCs w:val="18"/>
              </w:rPr>
              <w:t>ZM</w:t>
            </w:r>
          </w:p>
        </w:tc>
        <w:tc>
          <w:tcPr>
            <w:tcW w:w="398" w:type="pct"/>
          </w:tcPr>
          <w:p w:rsidR="00123BFB" w:rsidRPr="00D77356" w:rsidRDefault="00123BFB" w:rsidP="001758C1">
            <w:pPr>
              <w:pStyle w:val="NoSpacing"/>
              <w:cnfStyle w:val="000000000000"/>
              <w:rPr>
                <w:szCs w:val="18"/>
              </w:rPr>
            </w:pPr>
          </w:p>
        </w:tc>
        <w:tc>
          <w:tcPr>
            <w:tcW w:w="794" w:type="pct"/>
          </w:tcPr>
          <w:p w:rsidR="00123BFB" w:rsidRPr="00D77356" w:rsidRDefault="00123BFB" w:rsidP="001758C1">
            <w:pPr>
              <w:pStyle w:val="NoSpacing"/>
              <w:cnfStyle w:val="000000000000"/>
              <w:rPr>
                <w:szCs w:val="18"/>
              </w:rPr>
            </w:pPr>
            <w:r w:rsidRPr="00D77356">
              <w:rPr>
                <w:szCs w:val="18"/>
              </w:rPr>
              <w:t>2021.-2030. gads</w:t>
            </w:r>
          </w:p>
        </w:tc>
        <w:tc>
          <w:tcPr>
            <w:tcW w:w="633" w:type="pct"/>
            <w:tcMar>
              <w:left w:w="28" w:type="dxa"/>
              <w:right w:w="28" w:type="dxa"/>
            </w:tcMar>
          </w:tcPr>
          <w:p w:rsidR="00123BFB" w:rsidRPr="00D77356" w:rsidRDefault="00123BFB" w:rsidP="001758C1">
            <w:pPr>
              <w:pStyle w:val="NoSpacing"/>
              <w:cnfStyle w:val="000000000000"/>
              <w:rPr>
                <w:szCs w:val="18"/>
              </w:rPr>
            </w:pPr>
            <w:r w:rsidRPr="00D77356">
              <w:rPr>
                <w:szCs w:val="18"/>
              </w:rPr>
              <w:t>Iespējamais avots: finansējums no Kopējās lauksaimniecības politikas</w:t>
            </w:r>
          </w:p>
        </w:tc>
      </w:tr>
      <w:tr w:rsidR="004141B7" w:rsidRPr="00D77356" w:rsidTr="00150D65">
        <w:trPr>
          <w:trHeight w:val="20"/>
          <w:jc w:val="center"/>
        </w:trPr>
        <w:tc>
          <w:tcPr>
            <w:cnfStyle w:val="001000000000"/>
            <w:tcW w:w="247" w:type="pct"/>
          </w:tcPr>
          <w:p w:rsidR="004141B7" w:rsidRPr="00D77356" w:rsidRDefault="004141B7" w:rsidP="001758C1">
            <w:pPr>
              <w:pStyle w:val="NoSpacing"/>
              <w:rPr>
                <w:rFonts w:cstheme="minorHAnsi"/>
                <w:szCs w:val="18"/>
              </w:rPr>
            </w:pPr>
            <w:r w:rsidRPr="00D77356">
              <w:rPr>
                <w:rFonts w:cstheme="minorHAnsi"/>
                <w:szCs w:val="18"/>
              </w:rPr>
              <w:t>6.10.</w:t>
            </w:r>
          </w:p>
        </w:tc>
        <w:tc>
          <w:tcPr>
            <w:tcW w:w="696" w:type="pct"/>
          </w:tcPr>
          <w:p w:rsidR="004141B7" w:rsidRPr="00D77356" w:rsidRDefault="00292A77" w:rsidP="00292A77">
            <w:pPr>
              <w:pStyle w:val="NoSpacing"/>
              <w:cnfStyle w:val="000000000000"/>
              <w:rPr>
                <w:szCs w:val="18"/>
              </w:rPr>
            </w:pPr>
            <w:r>
              <w:rPr>
                <w:szCs w:val="18"/>
              </w:rPr>
              <w:t xml:space="preserve">Nodrošināt, ka A </w:t>
            </w:r>
            <w:r>
              <w:rPr>
                <w:szCs w:val="18"/>
              </w:rPr>
              <w:lastRenderedPageBreak/>
              <w:t xml:space="preserve">kategorijas darbību operatori izstrādā </w:t>
            </w:r>
            <w:r w:rsidR="004141B7" w:rsidRPr="00D77356">
              <w:rPr>
                <w:szCs w:val="18"/>
              </w:rPr>
              <w:t xml:space="preserve">mājputnu un cūku ēdināšanas pārvaldības plānus un </w:t>
            </w:r>
            <w:r w:rsidRPr="00D77356">
              <w:rPr>
                <w:szCs w:val="18"/>
              </w:rPr>
              <w:t>ievie</w:t>
            </w:r>
            <w:r>
              <w:rPr>
                <w:szCs w:val="18"/>
              </w:rPr>
              <w:t>š</w:t>
            </w:r>
            <w:r w:rsidRPr="00D77356">
              <w:rPr>
                <w:szCs w:val="18"/>
              </w:rPr>
              <w:t xml:space="preserve"> </w:t>
            </w:r>
            <w:r w:rsidR="004141B7" w:rsidRPr="00D77356">
              <w:rPr>
                <w:szCs w:val="18"/>
              </w:rPr>
              <w:t>tajā noteiktās prasības un sniegt finansiālu atbalstu šāda pasākuma veikšanai.</w:t>
            </w:r>
          </w:p>
        </w:tc>
        <w:tc>
          <w:tcPr>
            <w:tcW w:w="744" w:type="pct"/>
          </w:tcPr>
          <w:p w:rsidR="004141B7" w:rsidRPr="00D77356" w:rsidRDefault="004141B7" w:rsidP="001758C1">
            <w:pPr>
              <w:pStyle w:val="NoSpacing"/>
              <w:cnfStyle w:val="000000000000"/>
              <w:rPr>
                <w:szCs w:val="18"/>
              </w:rPr>
            </w:pPr>
            <w:r w:rsidRPr="00D77356">
              <w:rPr>
                <w:szCs w:val="18"/>
              </w:rPr>
              <w:lastRenderedPageBreak/>
              <w:t xml:space="preserve">Kopējā izdalītā slāpekļa un </w:t>
            </w:r>
            <w:r w:rsidRPr="00D77356">
              <w:rPr>
                <w:szCs w:val="18"/>
              </w:rPr>
              <w:lastRenderedPageBreak/>
              <w:t>tādējādi arī amonjaka emisijas samazināšana, vienlaikus nodrošinot dzīvnieku vajadzības pēc barības vielām.</w:t>
            </w:r>
          </w:p>
        </w:tc>
        <w:tc>
          <w:tcPr>
            <w:tcW w:w="404" w:type="pct"/>
          </w:tcPr>
          <w:p w:rsidR="004141B7" w:rsidRPr="00D77356" w:rsidRDefault="004141B7" w:rsidP="001758C1">
            <w:pPr>
              <w:pStyle w:val="NoSpacing"/>
              <w:cnfStyle w:val="000000000000"/>
              <w:rPr>
                <w:szCs w:val="18"/>
              </w:rPr>
            </w:pPr>
            <w:r w:rsidRPr="00D77356">
              <w:rPr>
                <w:szCs w:val="18"/>
              </w:rPr>
              <w:lastRenderedPageBreak/>
              <w:t>NH</w:t>
            </w:r>
            <w:r w:rsidRPr="00D77356">
              <w:rPr>
                <w:szCs w:val="18"/>
                <w:vertAlign w:val="subscript"/>
              </w:rPr>
              <w:t>3</w:t>
            </w:r>
          </w:p>
        </w:tc>
        <w:tc>
          <w:tcPr>
            <w:tcW w:w="688" w:type="pct"/>
          </w:tcPr>
          <w:p w:rsidR="004141B7" w:rsidRPr="00D77356" w:rsidRDefault="004141B7" w:rsidP="001758C1">
            <w:pPr>
              <w:pStyle w:val="NoSpacing"/>
              <w:cnfStyle w:val="000000000000"/>
              <w:rPr>
                <w:szCs w:val="18"/>
              </w:rPr>
            </w:pPr>
            <w:r w:rsidRPr="00D77356">
              <w:rPr>
                <w:szCs w:val="18"/>
              </w:rPr>
              <w:t xml:space="preserve">Piesārņojošo darbību </w:t>
            </w:r>
            <w:r w:rsidRPr="00D77356">
              <w:rPr>
                <w:szCs w:val="18"/>
              </w:rPr>
              <w:lastRenderedPageBreak/>
              <w:t>atļaujās noteiktās emisiju robežvērtības nepārsniedz ar LPTP labākajiem pieejamajiem tehniskajiem paņēmieniem saistītos emisiju līmeņus, kā arī tiek veikta šo prasību ieviešanas kontrole</w:t>
            </w:r>
            <w:r w:rsidR="001D61EE">
              <w:rPr>
                <w:szCs w:val="18"/>
              </w:rPr>
              <w:t>.</w:t>
            </w:r>
          </w:p>
        </w:tc>
        <w:tc>
          <w:tcPr>
            <w:tcW w:w="396" w:type="pct"/>
          </w:tcPr>
          <w:p w:rsidR="004141B7" w:rsidRPr="00D77356" w:rsidRDefault="00292A77" w:rsidP="00292A77">
            <w:pPr>
              <w:pStyle w:val="NoSpacing"/>
              <w:cnfStyle w:val="000000000000"/>
              <w:rPr>
                <w:szCs w:val="18"/>
              </w:rPr>
            </w:pPr>
            <w:r w:rsidRPr="00D77356">
              <w:rPr>
                <w:szCs w:val="18"/>
              </w:rPr>
              <w:lastRenderedPageBreak/>
              <w:t xml:space="preserve">ZM </w:t>
            </w:r>
          </w:p>
        </w:tc>
        <w:tc>
          <w:tcPr>
            <w:tcW w:w="398" w:type="pct"/>
          </w:tcPr>
          <w:p w:rsidR="004141B7" w:rsidRPr="00D77356" w:rsidRDefault="00292A77" w:rsidP="001758C1">
            <w:pPr>
              <w:pStyle w:val="NoSpacing"/>
              <w:cnfStyle w:val="000000000000"/>
              <w:rPr>
                <w:szCs w:val="18"/>
              </w:rPr>
            </w:pPr>
            <w:r w:rsidRPr="00D77356">
              <w:rPr>
                <w:szCs w:val="18"/>
              </w:rPr>
              <w:t xml:space="preserve"> VVD</w:t>
            </w:r>
          </w:p>
        </w:tc>
        <w:tc>
          <w:tcPr>
            <w:tcW w:w="794" w:type="pct"/>
          </w:tcPr>
          <w:p w:rsidR="004141B7" w:rsidRPr="00D77356" w:rsidRDefault="004141B7" w:rsidP="001758C1">
            <w:pPr>
              <w:pStyle w:val="NoSpacing"/>
              <w:cnfStyle w:val="000000000000"/>
              <w:rPr>
                <w:szCs w:val="18"/>
              </w:rPr>
            </w:pPr>
            <w:r w:rsidRPr="00D77356">
              <w:rPr>
                <w:szCs w:val="18"/>
              </w:rPr>
              <w:t>202</w:t>
            </w:r>
            <w:r w:rsidR="0052700D">
              <w:rPr>
                <w:szCs w:val="18"/>
              </w:rPr>
              <w:t>0</w:t>
            </w:r>
            <w:r w:rsidRPr="00D77356">
              <w:rPr>
                <w:szCs w:val="18"/>
              </w:rPr>
              <w:t>.-2030. gads</w:t>
            </w:r>
          </w:p>
        </w:tc>
        <w:tc>
          <w:tcPr>
            <w:tcW w:w="633" w:type="pct"/>
            <w:tcMar>
              <w:left w:w="28" w:type="dxa"/>
              <w:right w:w="28" w:type="dxa"/>
            </w:tcMar>
          </w:tcPr>
          <w:p w:rsidR="004141B7" w:rsidRPr="00D77356" w:rsidRDefault="004141B7" w:rsidP="001758C1">
            <w:pPr>
              <w:pStyle w:val="NoSpacing"/>
              <w:cnfStyle w:val="000000000000"/>
              <w:rPr>
                <w:szCs w:val="18"/>
              </w:rPr>
            </w:pPr>
            <w:r w:rsidRPr="00D77356">
              <w:rPr>
                <w:szCs w:val="18"/>
              </w:rPr>
              <w:t>Nav nepieciešams</w:t>
            </w:r>
          </w:p>
        </w:tc>
      </w:tr>
      <w:tr w:rsidR="00123BFB" w:rsidRPr="00D77356" w:rsidTr="00150D65">
        <w:trPr>
          <w:trHeight w:val="20"/>
          <w:jc w:val="center"/>
        </w:trPr>
        <w:tc>
          <w:tcPr>
            <w:cnfStyle w:val="001000000000"/>
            <w:tcW w:w="247" w:type="pct"/>
          </w:tcPr>
          <w:p w:rsidR="00123BFB" w:rsidRPr="00D77356" w:rsidRDefault="00123BFB" w:rsidP="001758C1">
            <w:pPr>
              <w:pStyle w:val="NoSpacing"/>
              <w:rPr>
                <w:rFonts w:cstheme="minorHAnsi"/>
                <w:szCs w:val="18"/>
              </w:rPr>
            </w:pPr>
            <w:r w:rsidRPr="00D77356">
              <w:rPr>
                <w:rFonts w:cstheme="minorHAnsi"/>
                <w:szCs w:val="18"/>
              </w:rPr>
              <w:lastRenderedPageBreak/>
              <w:t>6.11.</w:t>
            </w:r>
          </w:p>
        </w:tc>
        <w:tc>
          <w:tcPr>
            <w:tcW w:w="696" w:type="pct"/>
          </w:tcPr>
          <w:p w:rsidR="00123BFB" w:rsidRPr="00D77356" w:rsidRDefault="00123BFB" w:rsidP="001758C1">
            <w:pPr>
              <w:spacing w:before="0"/>
              <w:jc w:val="left"/>
              <w:cnfStyle w:val="000000000000"/>
              <w:rPr>
                <w:sz w:val="18"/>
                <w:szCs w:val="18"/>
              </w:rPr>
            </w:pPr>
            <w:r w:rsidRPr="00D77356">
              <w:rPr>
                <w:rFonts w:cstheme="minorHAnsi"/>
                <w:bCs/>
                <w:color w:val="000000" w:themeColor="text1"/>
                <w:sz w:val="18"/>
                <w:szCs w:val="18"/>
                <w:bdr w:val="none" w:sz="0" w:space="0" w:color="auto" w:frame="1"/>
              </w:rPr>
              <w:t xml:space="preserve">Veicināt bioloģiskās piena lopkopības attīstīšanu. </w:t>
            </w:r>
          </w:p>
        </w:tc>
        <w:tc>
          <w:tcPr>
            <w:tcW w:w="744" w:type="pct"/>
          </w:tcPr>
          <w:p w:rsidR="00123BFB" w:rsidRPr="00D77356" w:rsidRDefault="00123BFB" w:rsidP="001758C1">
            <w:pPr>
              <w:jc w:val="left"/>
              <w:cnfStyle w:val="000000000000"/>
              <w:rPr>
                <w:szCs w:val="18"/>
              </w:rPr>
            </w:pPr>
            <w:r w:rsidRPr="00D77356">
              <w:rPr>
                <w:rFonts w:cstheme="minorHAnsi"/>
                <w:bCs/>
                <w:color w:val="000000" w:themeColor="text1"/>
                <w:sz w:val="18"/>
                <w:szCs w:val="18"/>
                <w:bdr w:val="none" w:sz="0" w:space="0" w:color="auto" w:frame="1"/>
              </w:rPr>
              <w:t>Bioloģiskās piena lopkopības radītās NH</w:t>
            </w:r>
            <w:r w:rsidRPr="00B63398">
              <w:rPr>
                <w:rFonts w:cstheme="minorHAnsi"/>
                <w:bCs/>
                <w:color w:val="000000" w:themeColor="text1"/>
                <w:sz w:val="18"/>
                <w:szCs w:val="18"/>
                <w:bdr w:val="none" w:sz="0" w:space="0" w:color="auto" w:frame="1"/>
                <w:vertAlign w:val="subscript"/>
              </w:rPr>
              <w:t>3</w:t>
            </w:r>
            <w:r w:rsidRPr="00D77356">
              <w:rPr>
                <w:rFonts w:cstheme="minorHAnsi"/>
                <w:bCs/>
                <w:color w:val="000000" w:themeColor="text1"/>
                <w:sz w:val="18"/>
                <w:szCs w:val="18"/>
                <w:bdr w:val="none" w:sz="0" w:space="0" w:color="auto" w:frame="1"/>
              </w:rPr>
              <w:t xml:space="preserve"> emisijas uz vienu govi ir mazākas nekā </w:t>
            </w:r>
            <w:r w:rsidRPr="00D77356">
              <w:rPr>
                <w:rFonts w:cstheme="minorHAnsi"/>
                <w:sz w:val="18"/>
                <w:szCs w:val="18"/>
              </w:rPr>
              <w:t>konvencionālās lauksaimniecības sistēmā.</w:t>
            </w:r>
          </w:p>
        </w:tc>
        <w:tc>
          <w:tcPr>
            <w:tcW w:w="404" w:type="pct"/>
          </w:tcPr>
          <w:p w:rsidR="00123BFB" w:rsidRPr="00D77356" w:rsidRDefault="00123BFB" w:rsidP="001758C1">
            <w:pPr>
              <w:pStyle w:val="NoSpacing"/>
              <w:cnfStyle w:val="000000000000"/>
              <w:rPr>
                <w:szCs w:val="18"/>
              </w:rPr>
            </w:pPr>
            <w:r w:rsidRPr="00D77356">
              <w:rPr>
                <w:szCs w:val="18"/>
              </w:rPr>
              <w:t>NH</w:t>
            </w:r>
            <w:r w:rsidRPr="00D77356">
              <w:rPr>
                <w:szCs w:val="18"/>
                <w:vertAlign w:val="subscript"/>
              </w:rPr>
              <w:t>3</w:t>
            </w:r>
          </w:p>
        </w:tc>
        <w:tc>
          <w:tcPr>
            <w:tcW w:w="688" w:type="pct"/>
          </w:tcPr>
          <w:p w:rsidR="00123BFB" w:rsidRPr="00D77356" w:rsidRDefault="0018440F" w:rsidP="001758C1">
            <w:pPr>
              <w:pStyle w:val="NoSpacing"/>
              <w:cnfStyle w:val="000000000000"/>
              <w:rPr>
                <w:szCs w:val="18"/>
              </w:rPr>
            </w:pPr>
            <w:r w:rsidRPr="00D77356">
              <w:rPr>
                <w:szCs w:val="18"/>
              </w:rPr>
              <w:t>Izstrādāta atbalsta programma valsts un ES atbalsta saņemšanai pasākumam "Ieguldījumi materiālajos aktīvos".</w:t>
            </w:r>
            <w:r w:rsidR="001758C1" w:rsidRPr="00D77356">
              <w:rPr>
                <w:szCs w:val="18"/>
              </w:rPr>
              <w:t xml:space="preserve"> </w:t>
            </w:r>
            <w:r w:rsidRPr="00D77356">
              <w:rPr>
                <w:rFonts w:cstheme="minorHAnsi"/>
                <w:szCs w:val="18"/>
              </w:rPr>
              <w:t>Bioloģiskās piena lopkopības grupā jāiekļaujas 17</w:t>
            </w:r>
            <w:r w:rsidR="00A01342">
              <w:rPr>
                <w:rFonts w:cstheme="minorHAnsi"/>
                <w:szCs w:val="18"/>
              </w:rPr>
              <w:t> %</w:t>
            </w:r>
            <w:r w:rsidRPr="00D77356">
              <w:rPr>
                <w:rFonts w:cstheme="minorHAnsi"/>
                <w:szCs w:val="18"/>
              </w:rPr>
              <w:t xml:space="preserve"> slaucamo govju no kopējā govju skaita </w:t>
            </w:r>
            <w:proofErr w:type="spellStart"/>
            <w:r w:rsidRPr="00D77356">
              <w:rPr>
                <w:rFonts w:cstheme="minorHAnsi"/>
                <w:szCs w:val="18"/>
              </w:rPr>
              <w:t>skaita</w:t>
            </w:r>
            <w:proofErr w:type="spellEnd"/>
            <w:r w:rsidRPr="00D77356">
              <w:rPr>
                <w:rFonts w:cstheme="minorHAnsi"/>
                <w:szCs w:val="18"/>
              </w:rPr>
              <w:t xml:space="preserve"> 2020.gadā, 21</w:t>
            </w:r>
            <w:r w:rsidR="00A01342">
              <w:rPr>
                <w:rFonts w:cstheme="minorHAnsi"/>
                <w:szCs w:val="18"/>
              </w:rPr>
              <w:t> %</w:t>
            </w:r>
            <w:r w:rsidRPr="00D77356">
              <w:rPr>
                <w:rFonts w:cstheme="minorHAnsi"/>
                <w:szCs w:val="18"/>
              </w:rPr>
              <w:t xml:space="preserve"> - 2025.gadā un 22</w:t>
            </w:r>
            <w:r w:rsidR="00A01342">
              <w:rPr>
                <w:rFonts w:cstheme="minorHAnsi"/>
                <w:szCs w:val="18"/>
              </w:rPr>
              <w:t> %</w:t>
            </w:r>
            <w:r w:rsidRPr="00D77356">
              <w:rPr>
                <w:rFonts w:cstheme="minorHAnsi"/>
                <w:szCs w:val="18"/>
              </w:rPr>
              <w:t xml:space="preserve"> - 2030.gadā</w:t>
            </w:r>
            <w:r w:rsidR="001D61EE">
              <w:rPr>
                <w:rFonts w:cstheme="minorHAnsi"/>
                <w:szCs w:val="18"/>
              </w:rPr>
              <w:t>.</w:t>
            </w:r>
          </w:p>
        </w:tc>
        <w:tc>
          <w:tcPr>
            <w:tcW w:w="396" w:type="pct"/>
          </w:tcPr>
          <w:p w:rsidR="00123BFB" w:rsidRPr="00D77356" w:rsidRDefault="00123BFB" w:rsidP="001758C1">
            <w:pPr>
              <w:pStyle w:val="NoSpacing"/>
              <w:cnfStyle w:val="000000000000"/>
              <w:rPr>
                <w:szCs w:val="18"/>
              </w:rPr>
            </w:pPr>
            <w:r w:rsidRPr="00D77356">
              <w:rPr>
                <w:szCs w:val="18"/>
              </w:rPr>
              <w:t>ZM</w:t>
            </w:r>
          </w:p>
        </w:tc>
        <w:tc>
          <w:tcPr>
            <w:tcW w:w="398" w:type="pct"/>
          </w:tcPr>
          <w:p w:rsidR="00123BFB" w:rsidRPr="00D77356" w:rsidRDefault="00123BFB" w:rsidP="001758C1">
            <w:pPr>
              <w:pStyle w:val="NoSpacing"/>
              <w:cnfStyle w:val="000000000000"/>
              <w:rPr>
                <w:szCs w:val="18"/>
              </w:rPr>
            </w:pPr>
          </w:p>
        </w:tc>
        <w:tc>
          <w:tcPr>
            <w:tcW w:w="794" w:type="pct"/>
          </w:tcPr>
          <w:p w:rsidR="00123BFB" w:rsidRPr="00D77356" w:rsidRDefault="00123BFB" w:rsidP="001758C1">
            <w:pPr>
              <w:pStyle w:val="NoSpacing"/>
              <w:cnfStyle w:val="000000000000"/>
              <w:rPr>
                <w:szCs w:val="18"/>
              </w:rPr>
            </w:pPr>
          </w:p>
        </w:tc>
        <w:tc>
          <w:tcPr>
            <w:tcW w:w="633" w:type="pct"/>
            <w:tcMar>
              <w:left w:w="28" w:type="dxa"/>
              <w:right w:w="28" w:type="dxa"/>
            </w:tcMar>
          </w:tcPr>
          <w:p w:rsidR="00123BFB" w:rsidRPr="00D77356" w:rsidRDefault="00123BFB" w:rsidP="001758C1">
            <w:pPr>
              <w:pStyle w:val="NoSpacing"/>
              <w:cnfStyle w:val="000000000000"/>
              <w:rPr>
                <w:szCs w:val="18"/>
              </w:rPr>
            </w:pPr>
            <w:r w:rsidRPr="00D77356">
              <w:rPr>
                <w:szCs w:val="18"/>
              </w:rPr>
              <w:t>Iespējamais avots: finansējums no Kopējās lauksaimniecības politikas</w:t>
            </w:r>
          </w:p>
        </w:tc>
      </w:tr>
      <w:tr w:rsidR="00123BFB" w:rsidRPr="00D77356" w:rsidTr="00150D65">
        <w:trPr>
          <w:trHeight w:val="20"/>
          <w:jc w:val="center"/>
        </w:trPr>
        <w:tc>
          <w:tcPr>
            <w:cnfStyle w:val="001000000000"/>
            <w:tcW w:w="247" w:type="pct"/>
          </w:tcPr>
          <w:p w:rsidR="00123BFB" w:rsidRPr="00D77356" w:rsidRDefault="00123BFB" w:rsidP="001758C1">
            <w:pPr>
              <w:pStyle w:val="NoSpacing"/>
              <w:rPr>
                <w:rFonts w:cstheme="minorHAnsi"/>
                <w:szCs w:val="18"/>
              </w:rPr>
            </w:pPr>
            <w:r w:rsidRPr="004822DB">
              <w:rPr>
                <w:rFonts w:cstheme="minorHAnsi"/>
                <w:szCs w:val="18"/>
              </w:rPr>
              <w:t>6.12.</w:t>
            </w:r>
          </w:p>
        </w:tc>
        <w:tc>
          <w:tcPr>
            <w:tcW w:w="696" w:type="pct"/>
          </w:tcPr>
          <w:p w:rsidR="00123BFB" w:rsidRPr="00D77356" w:rsidRDefault="00123BFB" w:rsidP="001758C1">
            <w:pPr>
              <w:spacing w:before="0"/>
              <w:jc w:val="left"/>
              <w:cnfStyle w:val="000000000000"/>
              <w:rPr>
                <w:rFonts w:cstheme="minorHAnsi"/>
                <w:bCs/>
                <w:color w:val="000000" w:themeColor="text1"/>
                <w:sz w:val="18"/>
                <w:szCs w:val="18"/>
                <w:bdr w:val="none" w:sz="0" w:space="0" w:color="auto" w:frame="1"/>
              </w:rPr>
            </w:pPr>
            <w:r w:rsidRPr="00D77356">
              <w:rPr>
                <w:rFonts w:cstheme="minorHAnsi"/>
                <w:bCs/>
                <w:color w:val="000000" w:themeColor="text1"/>
                <w:sz w:val="18"/>
                <w:szCs w:val="18"/>
                <w:bdr w:val="none" w:sz="0" w:space="0" w:color="auto" w:frame="1"/>
              </w:rPr>
              <w:t>Veicināt lagūnas tipa krātuvju aizstāšanu ar cilindriskajām krātuvēm</w:t>
            </w:r>
          </w:p>
        </w:tc>
        <w:tc>
          <w:tcPr>
            <w:tcW w:w="744" w:type="pct"/>
          </w:tcPr>
          <w:p w:rsidR="00123BFB" w:rsidRPr="00D77356" w:rsidRDefault="00123BFB" w:rsidP="001758C1">
            <w:pPr>
              <w:spacing w:before="0"/>
              <w:jc w:val="left"/>
              <w:cnfStyle w:val="000000000000"/>
              <w:rPr>
                <w:rFonts w:cstheme="minorHAnsi"/>
                <w:bCs/>
                <w:color w:val="000000" w:themeColor="text1"/>
                <w:sz w:val="18"/>
                <w:szCs w:val="18"/>
                <w:bdr w:val="none" w:sz="0" w:space="0" w:color="auto" w:frame="1"/>
              </w:rPr>
            </w:pPr>
            <w:r w:rsidRPr="00D77356">
              <w:rPr>
                <w:rFonts w:cstheme="minorHAnsi"/>
                <w:bCs/>
                <w:color w:val="000000" w:themeColor="text1"/>
                <w:sz w:val="18"/>
                <w:szCs w:val="18"/>
                <w:bdr w:val="none" w:sz="0" w:space="0" w:color="auto" w:frame="1"/>
              </w:rPr>
              <w:t>Pakāpeniski tiek aizstātas lagūnas tipa krātuves ar cilindriskajām tādā veidā samazinot amonjaka emisijas</w:t>
            </w:r>
          </w:p>
        </w:tc>
        <w:tc>
          <w:tcPr>
            <w:tcW w:w="404" w:type="pct"/>
          </w:tcPr>
          <w:p w:rsidR="00123BFB" w:rsidRPr="00D77356" w:rsidRDefault="00123BFB" w:rsidP="001758C1">
            <w:pPr>
              <w:pStyle w:val="NoSpacing"/>
              <w:cnfStyle w:val="000000000000"/>
              <w:rPr>
                <w:szCs w:val="18"/>
              </w:rPr>
            </w:pPr>
            <w:r w:rsidRPr="00D77356">
              <w:rPr>
                <w:szCs w:val="18"/>
              </w:rPr>
              <w:t>NH</w:t>
            </w:r>
            <w:r w:rsidRPr="00D77356">
              <w:rPr>
                <w:szCs w:val="18"/>
                <w:vertAlign w:val="subscript"/>
              </w:rPr>
              <w:t>3</w:t>
            </w:r>
          </w:p>
        </w:tc>
        <w:tc>
          <w:tcPr>
            <w:tcW w:w="688" w:type="pct"/>
          </w:tcPr>
          <w:p w:rsidR="001D61EE" w:rsidRPr="00D77356" w:rsidRDefault="00123BFB" w:rsidP="0052700D">
            <w:pPr>
              <w:pStyle w:val="NoSpacing"/>
              <w:cnfStyle w:val="000000000000"/>
              <w:rPr>
                <w:szCs w:val="18"/>
              </w:rPr>
            </w:pPr>
            <w:r w:rsidRPr="00D77356">
              <w:rPr>
                <w:szCs w:val="18"/>
              </w:rPr>
              <w:t>Izstrādāta atbalsta programma valsts un ES atbalsta saņemšanai pasākumam "Ieguldījumi materiālajos aktīvos"</w:t>
            </w:r>
            <w:r w:rsidR="001D61EE">
              <w:rPr>
                <w:szCs w:val="18"/>
              </w:rPr>
              <w:t>.</w:t>
            </w:r>
          </w:p>
        </w:tc>
        <w:tc>
          <w:tcPr>
            <w:tcW w:w="396" w:type="pct"/>
          </w:tcPr>
          <w:p w:rsidR="00123BFB" w:rsidRPr="00D77356" w:rsidRDefault="00123BFB" w:rsidP="001758C1">
            <w:pPr>
              <w:pStyle w:val="NoSpacing"/>
              <w:cnfStyle w:val="000000000000"/>
              <w:rPr>
                <w:szCs w:val="18"/>
              </w:rPr>
            </w:pPr>
            <w:r w:rsidRPr="00D77356">
              <w:rPr>
                <w:szCs w:val="18"/>
              </w:rPr>
              <w:t>ZM</w:t>
            </w:r>
          </w:p>
        </w:tc>
        <w:tc>
          <w:tcPr>
            <w:tcW w:w="398" w:type="pct"/>
          </w:tcPr>
          <w:p w:rsidR="00123BFB" w:rsidRPr="00D77356" w:rsidRDefault="00123BFB" w:rsidP="001758C1">
            <w:pPr>
              <w:pStyle w:val="NoSpacing"/>
              <w:cnfStyle w:val="000000000000"/>
              <w:rPr>
                <w:szCs w:val="18"/>
              </w:rPr>
            </w:pPr>
          </w:p>
        </w:tc>
        <w:tc>
          <w:tcPr>
            <w:tcW w:w="794" w:type="pct"/>
          </w:tcPr>
          <w:p w:rsidR="00123BFB" w:rsidRPr="00D77356" w:rsidRDefault="0052700D" w:rsidP="0052700D">
            <w:pPr>
              <w:pStyle w:val="NoSpacing"/>
              <w:cnfStyle w:val="000000000000"/>
              <w:rPr>
                <w:szCs w:val="18"/>
              </w:rPr>
            </w:pPr>
            <w:r w:rsidRPr="00D77356">
              <w:rPr>
                <w:szCs w:val="18"/>
              </w:rPr>
              <w:t>202</w:t>
            </w:r>
            <w:r>
              <w:rPr>
                <w:szCs w:val="18"/>
              </w:rPr>
              <w:t>1</w:t>
            </w:r>
            <w:r w:rsidR="00123BFB" w:rsidRPr="00D77356">
              <w:rPr>
                <w:szCs w:val="18"/>
              </w:rPr>
              <w:t>.-2030.</w:t>
            </w:r>
            <w:r w:rsidR="00F313FC" w:rsidRPr="00D77356">
              <w:rPr>
                <w:szCs w:val="18"/>
              </w:rPr>
              <w:t> gads</w:t>
            </w:r>
          </w:p>
        </w:tc>
        <w:tc>
          <w:tcPr>
            <w:tcW w:w="633" w:type="pct"/>
            <w:tcMar>
              <w:left w:w="28" w:type="dxa"/>
              <w:right w:w="28" w:type="dxa"/>
            </w:tcMar>
          </w:tcPr>
          <w:p w:rsidR="00123BFB" w:rsidRPr="00D77356" w:rsidRDefault="00123BFB" w:rsidP="001758C1">
            <w:pPr>
              <w:pStyle w:val="NoSpacing"/>
              <w:cnfStyle w:val="000000000000"/>
              <w:rPr>
                <w:szCs w:val="18"/>
              </w:rPr>
            </w:pPr>
            <w:r w:rsidRPr="00D77356">
              <w:rPr>
                <w:szCs w:val="18"/>
              </w:rPr>
              <w:t>Iespējamais avots: finansējums no Kopējās lauksaimniecības politikas</w:t>
            </w:r>
          </w:p>
        </w:tc>
      </w:tr>
      <w:tr w:rsidR="0018440F" w:rsidRPr="00D77356" w:rsidTr="00150D65">
        <w:trPr>
          <w:trHeight w:val="20"/>
          <w:jc w:val="center"/>
        </w:trPr>
        <w:tc>
          <w:tcPr>
            <w:cnfStyle w:val="001000000000"/>
            <w:tcW w:w="247" w:type="pct"/>
          </w:tcPr>
          <w:p w:rsidR="0018440F" w:rsidRPr="00D77356" w:rsidRDefault="0018440F" w:rsidP="001758C1">
            <w:pPr>
              <w:pStyle w:val="NoSpacing"/>
              <w:rPr>
                <w:rFonts w:cstheme="minorHAnsi"/>
                <w:szCs w:val="18"/>
              </w:rPr>
            </w:pPr>
            <w:r w:rsidRPr="00D77356">
              <w:rPr>
                <w:rFonts w:cstheme="minorHAnsi"/>
                <w:szCs w:val="18"/>
              </w:rPr>
              <w:t>6.13.</w:t>
            </w:r>
          </w:p>
        </w:tc>
        <w:tc>
          <w:tcPr>
            <w:tcW w:w="696" w:type="pct"/>
          </w:tcPr>
          <w:p w:rsidR="0018440F" w:rsidRPr="00D77356" w:rsidRDefault="0018440F" w:rsidP="001758C1">
            <w:pPr>
              <w:spacing w:before="0"/>
              <w:jc w:val="left"/>
              <w:cnfStyle w:val="000000000000"/>
              <w:rPr>
                <w:rFonts w:cstheme="minorHAnsi"/>
                <w:bCs/>
                <w:color w:val="000000" w:themeColor="text1"/>
                <w:sz w:val="18"/>
                <w:szCs w:val="18"/>
                <w:bdr w:val="none" w:sz="0" w:space="0" w:color="auto" w:frame="1"/>
              </w:rPr>
            </w:pPr>
            <w:r w:rsidRPr="00D77356">
              <w:rPr>
                <w:rFonts w:cstheme="minorHAnsi"/>
                <w:bCs/>
                <w:color w:val="000000" w:themeColor="text1"/>
                <w:sz w:val="18"/>
                <w:szCs w:val="18"/>
                <w:bdr w:val="none" w:sz="0" w:space="0" w:color="auto" w:frame="1"/>
              </w:rPr>
              <w:t>Samazināt kūtsmēslu iestrādes laiku augsnē</w:t>
            </w:r>
          </w:p>
        </w:tc>
        <w:tc>
          <w:tcPr>
            <w:tcW w:w="744" w:type="pct"/>
          </w:tcPr>
          <w:p w:rsidR="0018440F" w:rsidRPr="00D77356" w:rsidRDefault="00902A8A" w:rsidP="003141BB">
            <w:pPr>
              <w:pStyle w:val="CommentText"/>
              <w:spacing w:before="0"/>
              <w:jc w:val="left"/>
              <w:cnfStyle w:val="000000000000"/>
              <w:rPr>
                <w:rFonts w:cstheme="minorHAnsi"/>
                <w:bCs/>
                <w:color w:val="000000" w:themeColor="text1"/>
                <w:sz w:val="18"/>
                <w:szCs w:val="18"/>
                <w:bdr w:val="none" w:sz="0" w:space="0" w:color="auto" w:frame="1"/>
              </w:rPr>
            </w:pPr>
            <w:r>
              <w:rPr>
                <w:sz w:val="18"/>
                <w:szCs w:val="18"/>
              </w:rPr>
              <w:t xml:space="preserve">Samazināt </w:t>
            </w:r>
            <w:proofErr w:type="spellStart"/>
            <w:r>
              <w:rPr>
                <w:sz w:val="18"/>
                <w:szCs w:val="18"/>
              </w:rPr>
              <w:t>šķidrmēslu</w:t>
            </w:r>
            <w:proofErr w:type="spellEnd"/>
            <w:r>
              <w:rPr>
                <w:sz w:val="18"/>
                <w:szCs w:val="18"/>
              </w:rPr>
              <w:t xml:space="preserve"> iestrādes laiku līdz 4 h un pakaišu mēslu iestrādes laiku līdz 12 h</w:t>
            </w:r>
          </w:p>
        </w:tc>
        <w:tc>
          <w:tcPr>
            <w:tcW w:w="404" w:type="pct"/>
          </w:tcPr>
          <w:p w:rsidR="0018440F" w:rsidRPr="00D77356" w:rsidRDefault="0018440F" w:rsidP="001758C1">
            <w:pPr>
              <w:pStyle w:val="NoSpacing"/>
              <w:cnfStyle w:val="000000000000"/>
              <w:rPr>
                <w:szCs w:val="18"/>
              </w:rPr>
            </w:pPr>
            <w:r w:rsidRPr="00D77356">
              <w:rPr>
                <w:szCs w:val="18"/>
              </w:rPr>
              <w:t>NH</w:t>
            </w:r>
            <w:r w:rsidRPr="00D77356">
              <w:rPr>
                <w:szCs w:val="18"/>
                <w:vertAlign w:val="subscript"/>
              </w:rPr>
              <w:t>3</w:t>
            </w:r>
          </w:p>
        </w:tc>
        <w:tc>
          <w:tcPr>
            <w:tcW w:w="688" w:type="pct"/>
          </w:tcPr>
          <w:p w:rsidR="00902A8A" w:rsidRPr="00D77356" w:rsidRDefault="00902A8A" w:rsidP="00B5322E">
            <w:pPr>
              <w:pStyle w:val="CommentText"/>
              <w:spacing w:before="0"/>
              <w:jc w:val="left"/>
              <w:cnfStyle w:val="000000000000"/>
              <w:rPr>
                <w:sz w:val="18"/>
                <w:szCs w:val="18"/>
              </w:rPr>
            </w:pPr>
            <w:r w:rsidRPr="00D77356">
              <w:rPr>
                <w:sz w:val="18"/>
                <w:szCs w:val="18"/>
              </w:rPr>
              <w:t xml:space="preserve">Šķidrie kūtsmēsli augsnē tiek iestrādāti 4 h laikā A kategorijas cūku un mājputnu intensīvās audzēšanas </w:t>
            </w:r>
            <w:proofErr w:type="spellStart"/>
            <w:r w:rsidRPr="00D77356">
              <w:rPr>
                <w:sz w:val="18"/>
                <w:szCs w:val="18"/>
              </w:rPr>
              <w:t>uzņēmumumos</w:t>
            </w:r>
            <w:proofErr w:type="spellEnd"/>
            <w:r w:rsidRPr="00D77356">
              <w:rPr>
                <w:sz w:val="18"/>
                <w:szCs w:val="18"/>
              </w:rPr>
              <w:t xml:space="preserve"> un saimniecībās, kurās liellopu skaits pārsniedz 300 dzīvniekus.</w:t>
            </w:r>
            <w:r w:rsidR="00F83F72">
              <w:rPr>
                <w:sz w:val="18"/>
                <w:szCs w:val="18"/>
              </w:rPr>
              <w:t xml:space="preserve"> </w:t>
            </w:r>
            <w:r w:rsidRPr="00D77356">
              <w:rPr>
                <w:sz w:val="18"/>
                <w:szCs w:val="18"/>
              </w:rPr>
              <w:lastRenderedPageBreak/>
              <w:t>Pakaišu/</w:t>
            </w:r>
            <w:proofErr w:type="spellStart"/>
            <w:r w:rsidRPr="00D77356">
              <w:rPr>
                <w:sz w:val="18"/>
                <w:szCs w:val="18"/>
              </w:rPr>
              <w:t>bezpakaišu</w:t>
            </w:r>
            <w:proofErr w:type="spellEnd"/>
            <w:r w:rsidRPr="00D77356">
              <w:rPr>
                <w:sz w:val="18"/>
                <w:szCs w:val="18"/>
              </w:rPr>
              <w:t xml:space="preserve"> kūtsmēsli augsnē tiek iestrādāti 4 h laikā A kategorijas mājputnu intensīvās audzēšanas uzņēmumos.</w:t>
            </w:r>
          </w:p>
          <w:p w:rsidR="0018440F" w:rsidRPr="00D77356" w:rsidRDefault="00902A8A" w:rsidP="00902A8A">
            <w:pPr>
              <w:pStyle w:val="NoSpacing"/>
              <w:cnfStyle w:val="000000000000"/>
              <w:rPr>
                <w:szCs w:val="18"/>
              </w:rPr>
            </w:pPr>
            <w:r w:rsidRPr="00D77356">
              <w:rPr>
                <w:szCs w:val="18"/>
              </w:rPr>
              <w:t>Pakaišu kūtsmēslu iestrādes laiks tiek samazināts līdz 12 h.</w:t>
            </w:r>
          </w:p>
        </w:tc>
        <w:tc>
          <w:tcPr>
            <w:tcW w:w="396" w:type="pct"/>
          </w:tcPr>
          <w:p w:rsidR="0018440F" w:rsidRPr="00D77356" w:rsidRDefault="0018440F" w:rsidP="001758C1">
            <w:pPr>
              <w:pStyle w:val="NoSpacing"/>
              <w:cnfStyle w:val="000000000000"/>
              <w:rPr>
                <w:szCs w:val="18"/>
              </w:rPr>
            </w:pPr>
            <w:r w:rsidRPr="00D77356">
              <w:rPr>
                <w:szCs w:val="18"/>
              </w:rPr>
              <w:lastRenderedPageBreak/>
              <w:t>ZM</w:t>
            </w:r>
          </w:p>
        </w:tc>
        <w:tc>
          <w:tcPr>
            <w:tcW w:w="398" w:type="pct"/>
          </w:tcPr>
          <w:p w:rsidR="0018440F" w:rsidRPr="00D77356" w:rsidRDefault="0018440F" w:rsidP="001758C1">
            <w:pPr>
              <w:pStyle w:val="NoSpacing"/>
              <w:cnfStyle w:val="000000000000"/>
              <w:rPr>
                <w:szCs w:val="18"/>
              </w:rPr>
            </w:pPr>
          </w:p>
        </w:tc>
        <w:tc>
          <w:tcPr>
            <w:tcW w:w="794" w:type="pct"/>
          </w:tcPr>
          <w:p w:rsidR="0018440F" w:rsidRPr="00D77356" w:rsidRDefault="0018440F" w:rsidP="001758C1">
            <w:pPr>
              <w:pStyle w:val="NoSpacing"/>
              <w:cnfStyle w:val="000000000000"/>
              <w:rPr>
                <w:szCs w:val="18"/>
              </w:rPr>
            </w:pPr>
            <w:r w:rsidRPr="00D77356">
              <w:rPr>
                <w:szCs w:val="18"/>
              </w:rPr>
              <w:t>2020.-2030. gads</w:t>
            </w:r>
          </w:p>
        </w:tc>
        <w:tc>
          <w:tcPr>
            <w:tcW w:w="633" w:type="pct"/>
            <w:tcMar>
              <w:left w:w="28" w:type="dxa"/>
              <w:right w:w="28" w:type="dxa"/>
            </w:tcMar>
          </w:tcPr>
          <w:p w:rsidR="0018440F" w:rsidRPr="00D77356" w:rsidRDefault="0018440F" w:rsidP="001758C1">
            <w:pPr>
              <w:pStyle w:val="NoSpacing"/>
              <w:cnfStyle w:val="000000000000"/>
              <w:rPr>
                <w:szCs w:val="18"/>
              </w:rPr>
            </w:pPr>
            <w:r w:rsidRPr="00D77356">
              <w:rPr>
                <w:szCs w:val="18"/>
              </w:rPr>
              <w:t>Iespējamais avots: finansējums no Kopējās lauksaimniecības politikas</w:t>
            </w:r>
          </w:p>
        </w:tc>
      </w:tr>
      <w:tr w:rsidR="003141BB" w:rsidRPr="00D77356" w:rsidTr="00150D65">
        <w:trPr>
          <w:trHeight w:val="20"/>
          <w:jc w:val="center"/>
        </w:trPr>
        <w:tc>
          <w:tcPr>
            <w:cnfStyle w:val="001000000000"/>
            <w:tcW w:w="247" w:type="pct"/>
          </w:tcPr>
          <w:p w:rsidR="003141BB" w:rsidRPr="00254FC4" w:rsidRDefault="003141BB" w:rsidP="001758C1">
            <w:pPr>
              <w:pStyle w:val="NoSpacing"/>
              <w:rPr>
                <w:rFonts w:cstheme="minorHAnsi"/>
                <w:szCs w:val="18"/>
              </w:rPr>
            </w:pPr>
            <w:r w:rsidRPr="00254FC4">
              <w:rPr>
                <w:rFonts w:cstheme="minorHAnsi"/>
                <w:szCs w:val="18"/>
              </w:rPr>
              <w:lastRenderedPageBreak/>
              <w:t>6.14.</w:t>
            </w:r>
          </w:p>
        </w:tc>
        <w:tc>
          <w:tcPr>
            <w:tcW w:w="696" w:type="pct"/>
          </w:tcPr>
          <w:p w:rsidR="003141BB" w:rsidRPr="00254FC4" w:rsidRDefault="003141BB" w:rsidP="001758C1">
            <w:pPr>
              <w:spacing w:before="0"/>
              <w:jc w:val="left"/>
              <w:cnfStyle w:val="000000000000"/>
              <w:rPr>
                <w:rFonts w:cstheme="minorHAnsi"/>
                <w:bCs/>
                <w:color w:val="000000" w:themeColor="text1"/>
                <w:sz w:val="18"/>
                <w:szCs w:val="18"/>
                <w:bdr w:val="none" w:sz="0" w:space="0" w:color="auto" w:frame="1"/>
              </w:rPr>
            </w:pPr>
            <w:r w:rsidRPr="00254FC4">
              <w:rPr>
                <w:rFonts w:cstheme="minorHAnsi"/>
                <w:bCs/>
                <w:color w:val="000000" w:themeColor="text1"/>
                <w:sz w:val="18"/>
                <w:szCs w:val="18"/>
                <w:bdr w:val="none" w:sz="0" w:space="0" w:color="auto" w:frame="1"/>
              </w:rPr>
              <w:t>Labas lauksaimniecības prakses aktualizēšana</w:t>
            </w:r>
          </w:p>
        </w:tc>
        <w:tc>
          <w:tcPr>
            <w:tcW w:w="744" w:type="pct"/>
          </w:tcPr>
          <w:p w:rsidR="003141BB" w:rsidRDefault="003141BB" w:rsidP="003141BB">
            <w:pPr>
              <w:pStyle w:val="CommentText"/>
              <w:spacing w:before="0"/>
              <w:jc w:val="left"/>
              <w:cnfStyle w:val="000000000000"/>
              <w:rPr>
                <w:sz w:val="18"/>
                <w:szCs w:val="18"/>
              </w:rPr>
            </w:pPr>
            <w:r>
              <w:rPr>
                <w:sz w:val="18"/>
                <w:szCs w:val="18"/>
              </w:rPr>
              <w:t>Apkopoti pasākumi, kurus lauksaimnieki var veikt, lai samazinātu savas darbības rezultātā radītās emisijas</w:t>
            </w:r>
          </w:p>
        </w:tc>
        <w:tc>
          <w:tcPr>
            <w:tcW w:w="404" w:type="pct"/>
          </w:tcPr>
          <w:p w:rsidR="003141BB" w:rsidRPr="00D77356" w:rsidRDefault="003141BB" w:rsidP="001758C1">
            <w:pPr>
              <w:pStyle w:val="NoSpacing"/>
              <w:cnfStyle w:val="000000000000"/>
              <w:rPr>
                <w:szCs w:val="18"/>
              </w:rPr>
            </w:pPr>
            <w:r w:rsidRPr="00D77356">
              <w:rPr>
                <w:szCs w:val="18"/>
              </w:rPr>
              <w:t>NH</w:t>
            </w:r>
            <w:r w:rsidRPr="00D77356">
              <w:rPr>
                <w:szCs w:val="18"/>
                <w:vertAlign w:val="subscript"/>
              </w:rPr>
              <w:t>3</w:t>
            </w:r>
          </w:p>
        </w:tc>
        <w:tc>
          <w:tcPr>
            <w:tcW w:w="688" w:type="pct"/>
          </w:tcPr>
          <w:p w:rsidR="003141BB" w:rsidRPr="00D77356" w:rsidRDefault="00254FC4" w:rsidP="00254FC4">
            <w:pPr>
              <w:pStyle w:val="CommentText"/>
              <w:spacing w:before="0"/>
              <w:jc w:val="left"/>
              <w:cnfStyle w:val="000000000000"/>
              <w:rPr>
                <w:sz w:val="18"/>
                <w:szCs w:val="18"/>
              </w:rPr>
            </w:pPr>
            <w:r>
              <w:rPr>
                <w:sz w:val="18"/>
                <w:szCs w:val="18"/>
              </w:rPr>
              <w:t>Aktualizēti labas lauksaimniecības prakses nosacījumi un publicēti ZM mājaslapā internetā.</w:t>
            </w:r>
          </w:p>
        </w:tc>
        <w:tc>
          <w:tcPr>
            <w:tcW w:w="396" w:type="pct"/>
          </w:tcPr>
          <w:p w:rsidR="003141BB" w:rsidRPr="00D77356" w:rsidRDefault="003141BB" w:rsidP="001758C1">
            <w:pPr>
              <w:pStyle w:val="NoSpacing"/>
              <w:cnfStyle w:val="000000000000"/>
              <w:rPr>
                <w:szCs w:val="18"/>
              </w:rPr>
            </w:pPr>
            <w:r>
              <w:rPr>
                <w:szCs w:val="18"/>
              </w:rPr>
              <w:t>ZM</w:t>
            </w:r>
          </w:p>
        </w:tc>
        <w:tc>
          <w:tcPr>
            <w:tcW w:w="398" w:type="pct"/>
          </w:tcPr>
          <w:p w:rsidR="003141BB" w:rsidRPr="00D77356" w:rsidRDefault="003141BB" w:rsidP="001758C1">
            <w:pPr>
              <w:pStyle w:val="NoSpacing"/>
              <w:cnfStyle w:val="000000000000"/>
              <w:rPr>
                <w:szCs w:val="18"/>
              </w:rPr>
            </w:pPr>
          </w:p>
        </w:tc>
        <w:tc>
          <w:tcPr>
            <w:tcW w:w="794" w:type="pct"/>
          </w:tcPr>
          <w:p w:rsidR="003141BB" w:rsidRPr="00D77356" w:rsidRDefault="003141BB" w:rsidP="001758C1">
            <w:pPr>
              <w:pStyle w:val="NoSpacing"/>
              <w:cnfStyle w:val="000000000000"/>
              <w:rPr>
                <w:szCs w:val="18"/>
              </w:rPr>
            </w:pPr>
            <w:r>
              <w:rPr>
                <w:szCs w:val="18"/>
              </w:rPr>
              <w:t>20</w:t>
            </w:r>
            <w:r w:rsidR="00254FC4">
              <w:rPr>
                <w:szCs w:val="18"/>
              </w:rPr>
              <w:t>20. gads</w:t>
            </w:r>
          </w:p>
        </w:tc>
        <w:tc>
          <w:tcPr>
            <w:tcW w:w="633" w:type="pct"/>
            <w:tcMar>
              <w:left w:w="28" w:type="dxa"/>
              <w:right w:w="28" w:type="dxa"/>
            </w:tcMar>
          </w:tcPr>
          <w:p w:rsidR="003141BB" w:rsidRPr="00D77356" w:rsidRDefault="00FF1480" w:rsidP="001758C1">
            <w:pPr>
              <w:pStyle w:val="NoSpacing"/>
              <w:cnfStyle w:val="000000000000"/>
              <w:rPr>
                <w:szCs w:val="18"/>
              </w:rPr>
            </w:pPr>
            <w:r>
              <w:rPr>
                <w:szCs w:val="18"/>
              </w:rPr>
              <w:t>Nav nepieciešams</w:t>
            </w:r>
          </w:p>
        </w:tc>
      </w:tr>
      <w:tr w:rsidR="0018440F" w:rsidRPr="00D77356" w:rsidTr="00987338">
        <w:trPr>
          <w:trHeight w:val="20"/>
          <w:jc w:val="center"/>
        </w:trPr>
        <w:tc>
          <w:tcPr>
            <w:cnfStyle w:val="001000000000"/>
            <w:tcW w:w="5000" w:type="pct"/>
            <w:gridSpan w:val="9"/>
            <w:tcMar>
              <w:left w:w="28" w:type="dxa"/>
              <w:right w:w="28" w:type="dxa"/>
            </w:tcMar>
          </w:tcPr>
          <w:p w:rsidR="001758C1" w:rsidRPr="00D77356" w:rsidRDefault="001758C1" w:rsidP="0018440F">
            <w:pPr>
              <w:pStyle w:val="NoSpacing"/>
              <w:rPr>
                <w:bCs w:val="0"/>
                <w:i/>
                <w:szCs w:val="18"/>
              </w:rPr>
            </w:pPr>
          </w:p>
          <w:p w:rsidR="0018440F" w:rsidRPr="00D77356" w:rsidRDefault="0018440F" w:rsidP="0018440F">
            <w:pPr>
              <w:pStyle w:val="NoSpacing"/>
              <w:rPr>
                <w:bCs w:val="0"/>
                <w:i/>
                <w:szCs w:val="18"/>
              </w:rPr>
            </w:pPr>
            <w:r w:rsidRPr="00D77356">
              <w:rPr>
                <w:b w:val="0"/>
                <w:i/>
                <w:szCs w:val="18"/>
              </w:rPr>
              <w:t>Kopējais aprēķinātais NH</w:t>
            </w:r>
            <w:r w:rsidRPr="00D77356">
              <w:rPr>
                <w:b w:val="0"/>
                <w:i/>
                <w:szCs w:val="18"/>
                <w:vertAlign w:val="subscript"/>
              </w:rPr>
              <w:t>3</w:t>
            </w:r>
            <w:r w:rsidRPr="00D77356">
              <w:rPr>
                <w:b w:val="0"/>
                <w:i/>
                <w:szCs w:val="18"/>
              </w:rPr>
              <w:t xml:space="preserve"> emisiju samazinājums no pasākumiem 6.4-6.6, 6.8-6.13 </w:t>
            </w:r>
            <w:r w:rsidR="004822DB">
              <w:rPr>
                <w:b w:val="0"/>
                <w:i/>
                <w:szCs w:val="18"/>
              </w:rPr>
              <w:t xml:space="preserve">2030.gadā </w:t>
            </w:r>
            <w:r w:rsidRPr="00D77356">
              <w:rPr>
                <w:b w:val="0"/>
                <w:i/>
                <w:szCs w:val="18"/>
              </w:rPr>
              <w:t xml:space="preserve">ir 3,1 </w:t>
            </w:r>
            <w:proofErr w:type="spellStart"/>
            <w:r w:rsidRPr="00D77356">
              <w:rPr>
                <w:b w:val="0"/>
                <w:i/>
                <w:szCs w:val="18"/>
              </w:rPr>
              <w:t>kt</w:t>
            </w:r>
            <w:proofErr w:type="spellEnd"/>
          </w:p>
          <w:p w:rsidR="001758C1" w:rsidRPr="00D77356" w:rsidRDefault="001758C1" w:rsidP="0018440F">
            <w:pPr>
              <w:pStyle w:val="NoSpacing"/>
              <w:rPr>
                <w:b w:val="0"/>
                <w:i/>
                <w:szCs w:val="18"/>
              </w:rPr>
            </w:pPr>
          </w:p>
        </w:tc>
      </w:tr>
      <w:tr w:rsidR="0018440F" w:rsidRPr="00D77356" w:rsidTr="00987338">
        <w:trPr>
          <w:trHeight w:val="20"/>
          <w:jc w:val="center"/>
        </w:trPr>
        <w:tc>
          <w:tcPr>
            <w:cnfStyle w:val="001000000000"/>
            <w:tcW w:w="943" w:type="pct"/>
            <w:gridSpan w:val="2"/>
          </w:tcPr>
          <w:p w:rsidR="0018440F" w:rsidRPr="00D77356" w:rsidRDefault="0018440F" w:rsidP="0018440F">
            <w:pPr>
              <w:pStyle w:val="NoSpacing"/>
              <w:rPr>
                <w:sz w:val="20"/>
                <w:szCs w:val="18"/>
              </w:rPr>
            </w:pPr>
            <w:r w:rsidRPr="00D77356">
              <w:rPr>
                <w:rFonts w:cstheme="minorHAnsi"/>
                <w:sz w:val="20"/>
                <w:szCs w:val="18"/>
              </w:rPr>
              <w:t>7. Rīcības virziens</w:t>
            </w:r>
            <w:r w:rsidRPr="00D77356">
              <w:rPr>
                <w:rFonts w:cstheme="minorHAnsi"/>
                <w:sz w:val="20"/>
                <w:szCs w:val="18"/>
              </w:rPr>
              <w:tab/>
            </w:r>
          </w:p>
        </w:tc>
        <w:tc>
          <w:tcPr>
            <w:tcW w:w="4057" w:type="pct"/>
            <w:gridSpan w:val="7"/>
            <w:tcMar>
              <w:left w:w="28" w:type="dxa"/>
              <w:right w:w="28" w:type="dxa"/>
            </w:tcMar>
          </w:tcPr>
          <w:p w:rsidR="0018440F" w:rsidRPr="00D77356" w:rsidRDefault="0018440F" w:rsidP="0018440F">
            <w:pPr>
              <w:pStyle w:val="NoSpacing"/>
              <w:cnfStyle w:val="000000000000"/>
              <w:rPr>
                <w:sz w:val="20"/>
                <w:szCs w:val="18"/>
              </w:rPr>
            </w:pPr>
            <w:r w:rsidRPr="00D77356">
              <w:rPr>
                <w:sz w:val="20"/>
                <w:szCs w:val="18"/>
              </w:rPr>
              <w:t>Nacionālās emisiju inventarizācijas sistēmas pilnveidošana</w:t>
            </w:r>
          </w:p>
        </w:tc>
      </w:tr>
      <w:tr w:rsidR="0018440F" w:rsidRPr="00D77356" w:rsidTr="00150D65">
        <w:trPr>
          <w:trHeight w:val="20"/>
          <w:jc w:val="center"/>
        </w:trPr>
        <w:tc>
          <w:tcPr>
            <w:cnfStyle w:val="001000000000"/>
            <w:tcW w:w="247" w:type="pct"/>
          </w:tcPr>
          <w:p w:rsidR="0018440F" w:rsidRPr="00D77356" w:rsidRDefault="0018440F" w:rsidP="001758C1">
            <w:pPr>
              <w:pStyle w:val="NoSpacing"/>
              <w:rPr>
                <w:rFonts w:cstheme="minorHAnsi"/>
                <w:szCs w:val="18"/>
              </w:rPr>
            </w:pPr>
            <w:r w:rsidRPr="00D77356">
              <w:rPr>
                <w:rFonts w:cstheme="minorHAnsi"/>
                <w:szCs w:val="18"/>
              </w:rPr>
              <w:t>7.1.</w:t>
            </w:r>
          </w:p>
        </w:tc>
        <w:tc>
          <w:tcPr>
            <w:tcW w:w="696" w:type="pct"/>
          </w:tcPr>
          <w:p w:rsidR="0018440F" w:rsidRPr="00D77356" w:rsidRDefault="0018440F" w:rsidP="001758C1">
            <w:pPr>
              <w:pStyle w:val="NoSpacing"/>
              <w:cnfStyle w:val="000000000000"/>
              <w:rPr>
                <w:szCs w:val="18"/>
              </w:rPr>
            </w:pPr>
            <w:r w:rsidRPr="00D77356">
              <w:rPr>
                <w:szCs w:val="18"/>
              </w:rPr>
              <w:t>Pilnveidot emisiju aprēķināšanas metodes visos ziņošanas sektoros.</w:t>
            </w:r>
          </w:p>
        </w:tc>
        <w:tc>
          <w:tcPr>
            <w:tcW w:w="744" w:type="pct"/>
          </w:tcPr>
          <w:p w:rsidR="0018440F" w:rsidRPr="00D77356" w:rsidRDefault="0018440F" w:rsidP="001758C1">
            <w:pPr>
              <w:pStyle w:val="NoSpacing"/>
              <w:cnfStyle w:val="000000000000"/>
              <w:rPr>
                <w:szCs w:val="18"/>
              </w:rPr>
            </w:pPr>
            <w:r w:rsidRPr="00D77356">
              <w:rPr>
                <w:szCs w:val="18"/>
              </w:rPr>
              <w:t>Pilnveidotas emisiju aprēķināšanas metodes, pārejot uz augstākas detalizācijas pakāpi enerģētikas, transporta, lauksaimniecības un šķīdinātāju izmantošanas sektoros.</w:t>
            </w:r>
          </w:p>
        </w:tc>
        <w:tc>
          <w:tcPr>
            <w:tcW w:w="404" w:type="pct"/>
          </w:tcPr>
          <w:p w:rsidR="0018440F" w:rsidRPr="00D77356" w:rsidRDefault="0018440F" w:rsidP="001758C1">
            <w:pPr>
              <w:pStyle w:val="NoSpacing"/>
              <w:cnfStyle w:val="000000000000"/>
              <w:rPr>
                <w:szCs w:val="18"/>
              </w:rPr>
            </w:pPr>
            <w:r w:rsidRPr="00D77356">
              <w:rPr>
                <w:szCs w:val="18"/>
              </w:rPr>
              <w:t>Nav attiecināms</w:t>
            </w:r>
          </w:p>
        </w:tc>
        <w:tc>
          <w:tcPr>
            <w:tcW w:w="688" w:type="pct"/>
          </w:tcPr>
          <w:p w:rsidR="0018440F" w:rsidRPr="00D77356" w:rsidRDefault="0018440F" w:rsidP="001758C1">
            <w:pPr>
              <w:pStyle w:val="NoSpacing"/>
              <w:cnfStyle w:val="000000000000"/>
              <w:rPr>
                <w:szCs w:val="18"/>
              </w:rPr>
            </w:pPr>
            <w:r w:rsidRPr="00D77356">
              <w:rPr>
                <w:szCs w:val="18"/>
              </w:rPr>
              <w:t>Pilnveidotas vismaz 4 metodikas</w:t>
            </w:r>
          </w:p>
        </w:tc>
        <w:tc>
          <w:tcPr>
            <w:tcW w:w="396" w:type="pct"/>
          </w:tcPr>
          <w:p w:rsidR="0018440F" w:rsidRPr="00D77356" w:rsidRDefault="0018440F" w:rsidP="001758C1">
            <w:pPr>
              <w:pStyle w:val="NoSpacing"/>
              <w:cnfStyle w:val="000000000000"/>
              <w:rPr>
                <w:szCs w:val="18"/>
              </w:rPr>
            </w:pPr>
            <w:r w:rsidRPr="00D77356">
              <w:rPr>
                <w:szCs w:val="18"/>
              </w:rPr>
              <w:t>VARAM</w:t>
            </w:r>
          </w:p>
        </w:tc>
        <w:tc>
          <w:tcPr>
            <w:tcW w:w="398" w:type="pct"/>
          </w:tcPr>
          <w:p w:rsidR="0018440F" w:rsidRPr="00D77356" w:rsidRDefault="0018440F" w:rsidP="001758C1">
            <w:pPr>
              <w:pStyle w:val="NoSpacing"/>
              <w:cnfStyle w:val="000000000000"/>
              <w:rPr>
                <w:szCs w:val="18"/>
              </w:rPr>
            </w:pPr>
            <w:r w:rsidRPr="00D77356">
              <w:rPr>
                <w:szCs w:val="18"/>
              </w:rPr>
              <w:t>LVĢMC</w:t>
            </w:r>
          </w:p>
        </w:tc>
        <w:tc>
          <w:tcPr>
            <w:tcW w:w="794" w:type="pct"/>
          </w:tcPr>
          <w:p w:rsidR="0018440F" w:rsidRPr="00D77356" w:rsidRDefault="0018440F" w:rsidP="001758C1">
            <w:pPr>
              <w:pStyle w:val="NoSpacing"/>
              <w:cnfStyle w:val="000000000000"/>
              <w:rPr>
                <w:szCs w:val="18"/>
              </w:rPr>
            </w:pPr>
            <w:r w:rsidRPr="00D77356">
              <w:rPr>
                <w:szCs w:val="18"/>
              </w:rPr>
              <w:t>2021. gada II pusgads</w:t>
            </w:r>
          </w:p>
        </w:tc>
        <w:tc>
          <w:tcPr>
            <w:tcW w:w="633" w:type="pct"/>
            <w:tcMar>
              <w:left w:w="28" w:type="dxa"/>
              <w:right w:w="28" w:type="dxa"/>
            </w:tcMar>
          </w:tcPr>
          <w:p w:rsidR="004F11EB" w:rsidRDefault="004F11EB" w:rsidP="004F11EB">
            <w:pPr>
              <w:pStyle w:val="NoSpacing"/>
              <w:cnfStyle w:val="000000000000"/>
              <w:rPr>
                <w:rFonts w:cstheme="minorHAnsi"/>
                <w:szCs w:val="18"/>
              </w:rPr>
            </w:pPr>
            <w:r w:rsidRPr="004F11EB">
              <w:rPr>
                <w:rFonts w:cstheme="minorHAnsi"/>
                <w:szCs w:val="18"/>
                <w:u w:val="single"/>
              </w:rPr>
              <w:t>Papildus nepieciešamais finansējums</w:t>
            </w:r>
            <w:r>
              <w:rPr>
                <w:rFonts w:cstheme="minorHAnsi"/>
                <w:szCs w:val="18"/>
              </w:rPr>
              <w:t>:</w:t>
            </w:r>
            <w:r w:rsidR="0088693F" w:rsidRPr="00D77356">
              <w:rPr>
                <w:szCs w:val="18"/>
              </w:rPr>
              <w:t xml:space="preserve"> 60 tūkst. EUR</w:t>
            </w:r>
          </w:p>
          <w:p w:rsidR="0018440F" w:rsidRDefault="0088693F" w:rsidP="001758C1">
            <w:pPr>
              <w:pStyle w:val="NoSpacing"/>
              <w:cnfStyle w:val="000000000000"/>
              <w:rPr>
                <w:szCs w:val="18"/>
              </w:rPr>
            </w:pPr>
            <w:r>
              <w:rPr>
                <w:szCs w:val="18"/>
              </w:rPr>
              <w:t>(Iespējamais finansējuma avots: v</w:t>
            </w:r>
            <w:r w:rsidR="0018440F" w:rsidRPr="00D77356">
              <w:rPr>
                <w:szCs w:val="18"/>
              </w:rPr>
              <w:t>alsts budžets vai LVAFA finansējums</w:t>
            </w:r>
            <w:r>
              <w:rPr>
                <w:szCs w:val="18"/>
              </w:rPr>
              <w:t>).</w:t>
            </w:r>
          </w:p>
          <w:p w:rsidR="00CE591C" w:rsidRDefault="00CE591C" w:rsidP="001758C1">
            <w:pPr>
              <w:pStyle w:val="NoSpacing"/>
              <w:cnfStyle w:val="000000000000"/>
              <w:rPr>
                <w:szCs w:val="18"/>
              </w:rPr>
            </w:pPr>
          </w:p>
          <w:p w:rsidR="0018440F" w:rsidRPr="00D77356" w:rsidRDefault="00CE591C" w:rsidP="001758C1">
            <w:pPr>
              <w:pStyle w:val="NoSpacing"/>
              <w:cnfStyle w:val="000000000000"/>
              <w:rPr>
                <w:szCs w:val="18"/>
              </w:rPr>
            </w:pPr>
            <w:r w:rsidRPr="0088693F">
              <w:rPr>
                <w:rFonts w:cstheme="minorHAnsi"/>
                <w:szCs w:val="18"/>
              </w:rPr>
              <w:t xml:space="preserve">Jautājums par papildu finansējumu no valsts budžeta aktivitāšu ieviešanai skatāms Ministru kabinetā likumprojekta par valsts budžetu kārtējam gadam un likumprojekta par vidēja termiņa budžeta ietvaru sagatavošanas un izskatīšanas procesā </w:t>
            </w:r>
            <w:r w:rsidRPr="0088693F">
              <w:rPr>
                <w:rFonts w:cstheme="minorHAnsi"/>
                <w:szCs w:val="18"/>
              </w:rPr>
              <w:lastRenderedPageBreak/>
              <w:t>atbilstoši valsts budžeta finansiālajām iespējām.</w:t>
            </w:r>
          </w:p>
        </w:tc>
      </w:tr>
      <w:tr w:rsidR="0018440F" w:rsidRPr="00D77356" w:rsidTr="00150D65">
        <w:trPr>
          <w:trHeight w:val="20"/>
          <w:jc w:val="center"/>
        </w:trPr>
        <w:tc>
          <w:tcPr>
            <w:tcW w:w="247" w:type="pct"/>
          </w:tcPr>
          <w:p w:rsidR="0018440F" w:rsidRPr="00D77356" w:rsidRDefault="0018440F" w:rsidP="001758C1">
            <w:pPr>
              <w:pStyle w:val="NoSpacing"/>
              <w:cnfStyle w:val="001000000000"/>
              <w:rPr>
                <w:rFonts w:cstheme="minorHAnsi"/>
                <w:szCs w:val="18"/>
              </w:rPr>
            </w:pPr>
            <w:r w:rsidRPr="00D77356">
              <w:rPr>
                <w:rFonts w:cstheme="minorHAnsi"/>
                <w:szCs w:val="18"/>
              </w:rPr>
              <w:lastRenderedPageBreak/>
              <w:t>7.2.</w:t>
            </w:r>
          </w:p>
        </w:tc>
        <w:tc>
          <w:tcPr>
            <w:tcW w:w="696" w:type="pct"/>
          </w:tcPr>
          <w:p w:rsidR="0018440F" w:rsidRPr="00D77356" w:rsidRDefault="0018440F" w:rsidP="001758C1">
            <w:pPr>
              <w:pStyle w:val="NoSpacing"/>
              <w:rPr>
                <w:szCs w:val="18"/>
              </w:rPr>
            </w:pPr>
            <w:r w:rsidRPr="00D77356">
              <w:rPr>
                <w:szCs w:val="18"/>
              </w:rPr>
              <w:t>Veikt pētījumus inventarizācijas augstākas detalizācijas pakāpes aprēķināšanas metožu pielietošanai nepieciešamo aktivitāšu datu nodrošināšanai.</w:t>
            </w:r>
          </w:p>
        </w:tc>
        <w:tc>
          <w:tcPr>
            <w:tcW w:w="744" w:type="pct"/>
          </w:tcPr>
          <w:p w:rsidR="0018440F" w:rsidRPr="00D77356" w:rsidRDefault="0018440F" w:rsidP="001758C1">
            <w:pPr>
              <w:pStyle w:val="NoSpacing"/>
              <w:rPr>
                <w:szCs w:val="18"/>
              </w:rPr>
            </w:pPr>
            <w:r w:rsidRPr="00D77356">
              <w:rPr>
                <w:szCs w:val="18"/>
              </w:rPr>
              <w:t>Pilnveidotu emisiju aprēķināšanas metožu pielietošanai sagatavoti vēsturiskie aktivitātes dati augstākas detalizācijas aprēķiniem</w:t>
            </w:r>
          </w:p>
        </w:tc>
        <w:tc>
          <w:tcPr>
            <w:tcW w:w="404" w:type="pct"/>
          </w:tcPr>
          <w:p w:rsidR="0018440F" w:rsidRPr="00D77356" w:rsidRDefault="0018440F" w:rsidP="001758C1">
            <w:pPr>
              <w:pStyle w:val="NoSpacing"/>
              <w:rPr>
                <w:szCs w:val="18"/>
              </w:rPr>
            </w:pPr>
            <w:r w:rsidRPr="00D77356">
              <w:rPr>
                <w:szCs w:val="18"/>
              </w:rPr>
              <w:t>Nav attiecināms</w:t>
            </w:r>
          </w:p>
        </w:tc>
        <w:tc>
          <w:tcPr>
            <w:tcW w:w="688" w:type="pct"/>
          </w:tcPr>
          <w:p w:rsidR="0018440F" w:rsidRPr="00D77356" w:rsidRDefault="0018440F" w:rsidP="001758C1">
            <w:pPr>
              <w:pStyle w:val="NoSpacing"/>
              <w:rPr>
                <w:szCs w:val="18"/>
              </w:rPr>
            </w:pPr>
            <w:r w:rsidRPr="00D77356">
              <w:rPr>
                <w:szCs w:val="18"/>
              </w:rPr>
              <w:t>Precizēta informācija vēsturiskajiem aktivitātes datiem.</w:t>
            </w:r>
          </w:p>
        </w:tc>
        <w:tc>
          <w:tcPr>
            <w:tcW w:w="396" w:type="pct"/>
          </w:tcPr>
          <w:p w:rsidR="0018440F" w:rsidRPr="00D77356" w:rsidRDefault="0018440F" w:rsidP="001758C1">
            <w:pPr>
              <w:pStyle w:val="NoSpacing"/>
              <w:rPr>
                <w:szCs w:val="18"/>
              </w:rPr>
            </w:pPr>
            <w:r w:rsidRPr="00D77356">
              <w:rPr>
                <w:szCs w:val="18"/>
              </w:rPr>
              <w:t>VARAM</w:t>
            </w:r>
          </w:p>
        </w:tc>
        <w:tc>
          <w:tcPr>
            <w:tcW w:w="398" w:type="pct"/>
          </w:tcPr>
          <w:p w:rsidR="0018440F" w:rsidRPr="00D77356" w:rsidRDefault="0018440F" w:rsidP="001758C1">
            <w:pPr>
              <w:pStyle w:val="NoSpacing"/>
              <w:rPr>
                <w:szCs w:val="18"/>
              </w:rPr>
            </w:pPr>
            <w:r w:rsidRPr="00D77356">
              <w:rPr>
                <w:szCs w:val="18"/>
              </w:rPr>
              <w:t>LVĢMC</w:t>
            </w:r>
          </w:p>
        </w:tc>
        <w:tc>
          <w:tcPr>
            <w:tcW w:w="794" w:type="pct"/>
          </w:tcPr>
          <w:p w:rsidR="0018440F" w:rsidRPr="003078A6" w:rsidRDefault="0018440F" w:rsidP="001758C1">
            <w:pPr>
              <w:pStyle w:val="NoSpacing"/>
              <w:rPr>
                <w:szCs w:val="18"/>
              </w:rPr>
            </w:pPr>
            <w:r w:rsidRPr="003078A6">
              <w:rPr>
                <w:szCs w:val="18"/>
              </w:rPr>
              <w:t>2020. gada II pusgads</w:t>
            </w:r>
          </w:p>
        </w:tc>
        <w:tc>
          <w:tcPr>
            <w:tcW w:w="633" w:type="pct"/>
            <w:tcMar>
              <w:left w:w="28" w:type="dxa"/>
              <w:right w:w="28" w:type="dxa"/>
            </w:tcMar>
          </w:tcPr>
          <w:p w:rsidR="0088693F" w:rsidRPr="003078A6" w:rsidRDefault="0088693F" w:rsidP="0088693F">
            <w:pPr>
              <w:pStyle w:val="NoSpacing"/>
              <w:rPr>
                <w:rFonts w:cstheme="minorHAnsi"/>
                <w:szCs w:val="18"/>
              </w:rPr>
            </w:pPr>
            <w:r w:rsidRPr="003078A6">
              <w:rPr>
                <w:rFonts w:cstheme="minorHAnsi"/>
                <w:szCs w:val="18"/>
                <w:u w:val="single"/>
              </w:rPr>
              <w:t>Papildus nepieciešamais finansējums</w:t>
            </w:r>
            <w:r w:rsidRPr="003078A6">
              <w:rPr>
                <w:rFonts w:cstheme="minorHAnsi"/>
                <w:szCs w:val="18"/>
              </w:rPr>
              <w:t>:</w:t>
            </w:r>
          </w:p>
          <w:p w:rsidR="0088693F" w:rsidRPr="003078A6" w:rsidRDefault="0088693F" w:rsidP="0088693F">
            <w:pPr>
              <w:pStyle w:val="NoSpacing"/>
              <w:rPr>
                <w:rFonts w:cstheme="minorHAnsi"/>
                <w:szCs w:val="18"/>
              </w:rPr>
            </w:pPr>
            <w:r w:rsidRPr="003078A6">
              <w:rPr>
                <w:szCs w:val="18"/>
              </w:rPr>
              <w:t>60 tūkst. EUR</w:t>
            </w:r>
          </w:p>
          <w:p w:rsidR="0088693F" w:rsidRPr="003078A6" w:rsidRDefault="0088693F" w:rsidP="0088693F">
            <w:pPr>
              <w:pStyle w:val="NoSpacing"/>
              <w:rPr>
                <w:szCs w:val="18"/>
              </w:rPr>
            </w:pPr>
            <w:r w:rsidRPr="003078A6">
              <w:rPr>
                <w:szCs w:val="18"/>
              </w:rPr>
              <w:t>(Iespējamais avots: valsts budžets vai LVAFA finansējums).</w:t>
            </w:r>
          </w:p>
          <w:p w:rsidR="00CE591C" w:rsidRPr="003078A6" w:rsidRDefault="00CE591C" w:rsidP="0088693F">
            <w:pPr>
              <w:pStyle w:val="NoSpacing"/>
              <w:rPr>
                <w:szCs w:val="18"/>
              </w:rPr>
            </w:pPr>
          </w:p>
          <w:p w:rsidR="0018440F" w:rsidRPr="003078A6" w:rsidRDefault="00CE591C" w:rsidP="001758C1">
            <w:pPr>
              <w:pStyle w:val="NoSpacing"/>
              <w:rPr>
                <w:szCs w:val="18"/>
              </w:rPr>
            </w:pPr>
            <w:r w:rsidRPr="003078A6">
              <w:rPr>
                <w:rFonts w:cstheme="minorHAnsi"/>
                <w:szCs w:val="18"/>
              </w:rPr>
              <w:t>Jautājums par papildu finansējumu no valsts budžeta aktivitāšu ieviešanai skatāms Ministru kabinetā likumprojekta par valsts budžetu kārtējam gadam un likumprojekta par vidēja termiņa budžeta ietvaru sagatavošanas un izskatīšanas procesā atbilstoši valsts budžeta finansiālajām iespējām.</w:t>
            </w:r>
          </w:p>
        </w:tc>
      </w:tr>
      <w:tr w:rsidR="0018440F" w:rsidRPr="00D77356" w:rsidTr="00150D65">
        <w:trPr>
          <w:trHeight w:val="20"/>
          <w:jc w:val="center"/>
        </w:trPr>
        <w:tc>
          <w:tcPr>
            <w:tcW w:w="247" w:type="pct"/>
          </w:tcPr>
          <w:p w:rsidR="0018440F" w:rsidRPr="00D77356" w:rsidRDefault="0018440F" w:rsidP="001758C1">
            <w:pPr>
              <w:pStyle w:val="NoSpacing"/>
              <w:cnfStyle w:val="001000000000"/>
              <w:rPr>
                <w:rFonts w:cstheme="minorHAnsi"/>
                <w:szCs w:val="18"/>
              </w:rPr>
            </w:pPr>
            <w:r w:rsidRPr="00D77356">
              <w:rPr>
                <w:rFonts w:cstheme="minorHAnsi"/>
                <w:szCs w:val="18"/>
              </w:rPr>
              <w:t>7.3.</w:t>
            </w:r>
          </w:p>
        </w:tc>
        <w:tc>
          <w:tcPr>
            <w:tcW w:w="696" w:type="pct"/>
          </w:tcPr>
          <w:p w:rsidR="0018440F" w:rsidRPr="00D77356" w:rsidRDefault="0018440F" w:rsidP="001758C1">
            <w:pPr>
              <w:pStyle w:val="NoSpacing"/>
              <w:rPr>
                <w:szCs w:val="18"/>
              </w:rPr>
            </w:pPr>
            <w:r w:rsidRPr="00D77356">
              <w:rPr>
                <w:szCs w:val="18"/>
              </w:rPr>
              <w:t>Pilnveidot esošās datu bāzes informācija (datu bāze Gaiss-2) apkopošanai par stacionārās sadedzināšanas iekārtās izmantotajām tehnoloģijām, lai nodrošinātu detalizētāku emisiju aprēķināšanas metožu izmantošanu. Paaugstināt datu kvalitāti datu bāzē.</w:t>
            </w:r>
          </w:p>
        </w:tc>
        <w:tc>
          <w:tcPr>
            <w:tcW w:w="744" w:type="pct"/>
          </w:tcPr>
          <w:p w:rsidR="0018440F" w:rsidRPr="00D77356" w:rsidRDefault="0018440F" w:rsidP="001758C1">
            <w:pPr>
              <w:pStyle w:val="NoSpacing"/>
              <w:rPr>
                <w:szCs w:val="18"/>
              </w:rPr>
            </w:pPr>
            <w:r w:rsidRPr="00D77356">
              <w:rPr>
                <w:szCs w:val="18"/>
              </w:rPr>
              <w:t>Pilnveidotas emisiju aprēķināšanas metodes, pārejot uz augstākas detalizācijas aprēķiniem.</w:t>
            </w:r>
          </w:p>
        </w:tc>
        <w:tc>
          <w:tcPr>
            <w:tcW w:w="404" w:type="pct"/>
          </w:tcPr>
          <w:p w:rsidR="0018440F" w:rsidRPr="00D77356" w:rsidRDefault="0018440F" w:rsidP="001758C1">
            <w:pPr>
              <w:pStyle w:val="NoSpacing"/>
              <w:rPr>
                <w:szCs w:val="18"/>
              </w:rPr>
            </w:pPr>
            <w:r w:rsidRPr="00D77356">
              <w:rPr>
                <w:szCs w:val="18"/>
              </w:rPr>
              <w:t xml:space="preserve">Nav attiecināms </w:t>
            </w:r>
          </w:p>
        </w:tc>
        <w:tc>
          <w:tcPr>
            <w:tcW w:w="688" w:type="pct"/>
          </w:tcPr>
          <w:p w:rsidR="0018440F" w:rsidRPr="00D77356" w:rsidRDefault="0018440F" w:rsidP="001758C1">
            <w:pPr>
              <w:pStyle w:val="NoSpacing"/>
              <w:rPr>
                <w:szCs w:val="18"/>
              </w:rPr>
            </w:pPr>
            <w:r w:rsidRPr="00D77356">
              <w:rPr>
                <w:szCs w:val="18"/>
              </w:rPr>
              <w:t xml:space="preserve">Precizēta, papildināta informācija datu bāzē </w:t>
            </w:r>
          </w:p>
        </w:tc>
        <w:tc>
          <w:tcPr>
            <w:tcW w:w="396" w:type="pct"/>
          </w:tcPr>
          <w:p w:rsidR="0018440F" w:rsidRPr="00D77356" w:rsidRDefault="0018440F" w:rsidP="001758C1">
            <w:pPr>
              <w:pStyle w:val="NoSpacing"/>
              <w:rPr>
                <w:szCs w:val="18"/>
              </w:rPr>
            </w:pPr>
            <w:r w:rsidRPr="00D77356">
              <w:rPr>
                <w:szCs w:val="18"/>
              </w:rPr>
              <w:t>VARAM</w:t>
            </w:r>
          </w:p>
          <w:p w:rsidR="0018440F" w:rsidRPr="00D77356" w:rsidRDefault="0018440F" w:rsidP="001758C1">
            <w:pPr>
              <w:pStyle w:val="NoSpacing"/>
              <w:rPr>
                <w:szCs w:val="18"/>
              </w:rPr>
            </w:pPr>
            <w:r w:rsidRPr="00D77356">
              <w:rPr>
                <w:szCs w:val="18"/>
              </w:rPr>
              <w:t>LVĢMC</w:t>
            </w:r>
          </w:p>
        </w:tc>
        <w:tc>
          <w:tcPr>
            <w:tcW w:w="398" w:type="pct"/>
          </w:tcPr>
          <w:p w:rsidR="00E13F84" w:rsidRDefault="0018440F" w:rsidP="001758C1">
            <w:pPr>
              <w:pStyle w:val="NoSpacing"/>
              <w:rPr>
                <w:szCs w:val="18"/>
              </w:rPr>
            </w:pPr>
            <w:r w:rsidRPr="00D77356">
              <w:rPr>
                <w:szCs w:val="18"/>
              </w:rPr>
              <w:t>VVD</w:t>
            </w:r>
            <w:r w:rsidR="001758C1" w:rsidRPr="00D77356">
              <w:rPr>
                <w:szCs w:val="18"/>
              </w:rPr>
              <w:t xml:space="preserve"> </w:t>
            </w:r>
          </w:p>
          <w:p w:rsidR="0018440F" w:rsidRPr="00D77356" w:rsidRDefault="0018440F" w:rsidP="001758C1">
            <w:pPr>
              <w:pStyle w:val="NoSpacing"/>
              <w:rPr>
                <w:szCs w:val="18"/>
              </w:rPr>
            </w:pPr>
            <w:r w:rsidRPr="00D77356">
              <w:rPr>
                <w:szCs w:val="18"/>
              </w:rPr>
              <w:t>(iesniegto datu kontrole)</w:t>
            </w:r>
          </w:p>
        </w:tc>
        <w:tc>
          <w:tcPr>
            <w:tcW w:w="794" w:type="pct"/>
          </w:tcPr>
          <w:p w:rsidR="0018440F" w:rsidRPr="003078A6" w:rsidRDefault="0018440F" w:rsidP="001758C1">
            <w:pPr>
              <w:pStyle w:val="NoSpacing"/>
              <w:rPr>
                <w:szCs w:val="18"/>
              </w:rPr>
            </w:pPr>
            <w:r w:rsidRPr="003078A6">
              <w:rPr>
                <w:szCs w:val="18"/>
              </w:rPr>
              <w:t>2019. gads</w:t>
            </w:r>
          </w:p>
        </w:tc>
        <w:tc>
          <w:tcPr>
            <w:tcW w:w="633" w:type="pct"/>
            <w:tcMar>
              <w:left w:w="28" w:type="dxa"/>
              <w:right w:w="28" w:type="dxa"/>
            </w:tcMar>
          </w:tcPr>
          <w:p w:rsidR="0018440F" w:rsidRPr="003078A6" w:rsidRDefault="00CE591C" w:rsidP="00CE591C">
            <w:pPr>
              <w:pStyle w:val="NoSpacing"/>
              <w:rPr>
                <w:szCs w:val="18"/>
              </w:rPr>
            </w:pPr>
            <w:r w:rsidRPr="003078A6">
              <w:rPr>
                <w:szCs w:val="18"/>
              </w:rPr>
              <w:t>Nav nepieciešams, jo f</w:t>
            </w:r>
            <w:r w:rsidR="0088693F" w:rsidRPr="003078A6">
              <w:rPr>
                <w:szCs w:val="18"/>
              </w:rPr>
              <w:t xml:space="preserve">inansējums </w:t>
            </w:r>
            <w:r w:rsidR="00462864" w:rsidRPr="003078A6">
              <w:rPr>
                <w:szCs w:val="18"/>
              </w:rPr>
              <w:t>pasākuma īstenošanai j</w:t>
            </w:r>
            <w:r w:rsidRPr="003078A6">
              <w:rPr>
                <w:szCs w:val="18"/>
              </w:rPr>
              <w:t>au piešķirts.</w:t>
            </w:r>
          </w:p>
        </w:tc>
      </w:tr>
      <w:tr w:rsidR="0018440F" w:rsidRPr="00D77356" w:rsidTr="00987338">
        <w:trPr>
          <w:trHeight w:val="20"/>
          <w:jc w:val="center"/>
        </w:trPr>
        <w:tc>
          <w:tcPr>
            <w:cnfStyle w:val="001000000000"/>
            <w:tcW w:w="943" w:type="pct"/>
            <w:gridSpan w:val="2"/>
          </w:tcPr>
          <w:p w:rsidR="0018440F" w:rsidRPr="00D77356" w:rsidRDefault="0018440F" w:rsidP="0018440F">
            <w:pPr>
              <w:pStyle w:val="NoSpacing"/>
              <w:rPr>
                <w:sz w:val="20"/>
                <w:szCs w:val="18"/>
              </w:rPr>
            </w:pPr>
            <w:r w:rsidRPr="00D77356">
              <w:rPr>
                <w:rFonts w:cstheme="minorHAnsi"/>
                <w:sz w:val="20"/>
                <w:szCs w:val="18"/>
              </w:rPr>
              <w:t>8. Rīcības virziens</w:t>
            </w:r>
          </w:p>
        </w:tc>
        <w:tc>
          <w:tcPr>
            <w:tcW w:w="4057" w:type="pct"/>
            <w:gridSpan w:val="7"/>
            <w:tcMar>
              <w:left w:w="28" w:type="dxa"/>
              <w:right w:w="28" w:type="dxa"/>
            </w:tcMar>
          </w:tcPr>
          <w:p w:rsidR="0018440F" w:rsidRPr="00D77356" w:rsidRDefault="0018440F" w:rsidP="0018440F">
            <w:pPr>
              <w:pStyle w:val="NoSpacing"/>
              <w:cnfStyle w:val="000000000000"/>
              <w:rPr>
                <w:sz w:val="20"/>
                <w:szCs w:val="18"/>
              </w:rPr>
            </w:pPr>
            <w:r w:rsidRPr="00D77356">
              <w:rPr>
                <w:sz w:val="20"/>
                <w:szCs w:val="18"/>
              </w:rPr>
              <w:t>Gaisa kvalitātes uzlabošanas rīcības programmu izstrāde pašvaldībās</w:t>
            </w:r>
          </w:p>
        </w:tc>
      </w:tr>
      <w:tr w:rsidR="0018440F" w:rsidRPr="00D77356" w:rsidTr="00150D65">
        <w:trPr>
          <w:trHeight w:val="20"/>
          <w:jc w:val="center"/>
        </w:trPr>
        <w:tc>
          <w:tcPr>
            <w:cnfStyle w:val="001000000000"/>
            <w:tcW w:w="247" w:type="pct"/>
          </w:tcPr>
          <w:p w:rsidR="0018440F" w:rsidRPr="00D77356" w:rsidRDefault="0018440F" w:rsidP="001758C1">
            <w:pPr>
              <w:pStyle w:val="NoSpacing"/>
              <w:rPr>
                <w:rFonts w:cstheme="minorHAnsi"/>
                <w:szCs w:val="18"/>
              </w:rPr>
            </w:pPr>
            <w:r w:rsidRPr="00D77356">
              <w:rPr>
                <w:rFonts w:cstheme="minorHAnsi"/>
                <w:szCs w:val="18"/>
              </w:rPr>
              <w:lastRenderedPageBreak/>
              <w:t>8.1.</w:t>
            </w:r>
          </w:p>
        </w:tc>
        <w:tc>
          <w:tcPr>
            <w:tcW w:w="696" w:type="pct"/>
          </w:tcPr>
          <w:p w:rsidR="0018440F" w:rsidRPr="00D77356" w:rsidRDefault="0018440F" w:rsidP="001758C1">
            <w:pPr>
              <w:pStyle w:val="NoSpacing"/>
              <w:cnfStyle w:val="000000000000"/>
              <w:rPr>
                <w:rFonts w:cstheme="minorHAnsi"/>
                <w:szCs w:val="18"/>
              </w:rPr>
            </w:pPr>
            <w:r w:rsidRPr="00D77356">
              <w:rPr>
                <w:rFonts w:cstheme="minorHAnsi"/>
                <w:szCs w:val="18"/>
                <w:shd w:val="clear" w:color="auto" w:fill="FFFFFF"/>
              </w:rPr>
              <w:t>Izvērtēt vai esošais valsts monitoringa tīkla plānojums un monitoringa staciju atrašanās vietas ir atbilstošas un vai nav nepieciešams veikt mērījumus un novērtēt gaisa kvalitāti arī citās pilsētas teritorijās.</w:t>
            </w:r>
          </w:p>
        </w:tc>
        <w:tc>
          <w:tcPr>
            <w:tcW w:w="744" w:type="pct"/>
          </w:tcPr>
          <w:p w:rsidR="0018440F" w:rsidRPr="00D77356" w:rsidRDefault="0018440F" w:rsidP="001758C1">
            <w:pPr>
              <w:pStyle w:val="NoSpacing"/>
              <w:cnfStyle w:val="000000000000"/>
              <w:rPr>
                <w:szCs w:val="18"/>
              </w:rPr>
            </w:pPr>
            <w:r w:rsidRPr="00D77356">
              <w:rPr>
                <w:szCs w:val="18"/>
              </w:rPr>
              <w:t>Veikts esošā gaisa kvalitātes monitoringa tīkla izvērtējums un sagatavoti priekšlikumi par to vai nepieciešama jaunu staciju uzstādīšana</w:t>
            </w:r>
          </w:p>
        </w:tc>
        <w:tc>
          <w:tcPr>
            <w:tcW w:w="404" w:type="pct"/>
          </w:tcPr>
          <w:p w:rsidR="0018440F" w:rsidRPr="00D77356" w:rsidRDefault="0018440F" w:rsidP="001758C1">
            <w:pPr>
              <w:pStyle w:val="NoSpacing"/>
              <w:cnfStyle w:val="000000000000"/>
              <w:rPr>
                <w:szCs w:val="18"/>
              </w:rPr>
            </w:pPr>
          </w:p>
        </w:tc>
        <w:tc>
          <w:tcPr>
            <w:tcW w:w="688" w:type="pct"/>
          </w:tcPr>
          <w:p w:rsidR="0018440F" w:rsidRPr="00D77356" w:rsidRDefault="0018440F" w:rsidP="001758C1">
            <w:pPr>
              <w:pStyle w:val="NoSpacing"/>
              <w:cnfStyle w:val="000000000000"/>
              <w:rPr>
                <w:szCs w:val="18"/>
              </w:rPr>
            </w:pPr>
            <w:r w:rsidRPr="00D77356">
              <w:rPr>
                <w:szCs w:val="18"/>
              </w:rPr>
              <w:t>Sagatavots pārskats par esošo monitoringa tīklu un sagatavoti priekšlikumi esošā tīkla pilnveidošanai</w:t>
            </w:r>
          </w:p>
        </w:tc>
        <w:tc>
          <w:tcPr>
            <w:tcW w:w="396" w:type="pct"/>
          </w:tcPr>
          <w:p w:rsidR="0018440F" w:rsidRPr="00D77356" w:rsidRDefault="0018440F" w:rsidP="001758C1">
            <w:pPr>
              <w:pStyle w:val="NoSpacing"/>
              <w:cnfStyle w:val="000000000000"/>
              <w:rPr>
                <w:szCs w:val="18"/>
              </w:rPr>
            </w:pPr>
            <w:r w:rsidRPr="00D77356">
              <w:rPr>
                <w:szCs w:val="18"/>
              </w:rPr>
              <w:t>LVĢMC</w:t>
            </w:r>
          </w:p>
        </w:tc>
        <w:tc>
          <w:tcPr>
            <w:tcW w:w="398" w:type="pct"/>
          </w:tcPr>
          <w:p w:rsidR="0018440F" w:rsidRPr="00D77356" w:rsidRDefault="0018440F" w:rsidP="001758C1">
            <w:pPr>
              <w:pStyle w:val="NoSpacing"/>
              <w:cnfStyle w:val="000000000000"/>
              <w:rPr>
                <w:szCs w:val="18"/>
              </w:rPr>
            </w:pPr>
          </w:p>
        </w:tc>
        <w:tc>
          <w:tcPr>
            <w:tcW w:w="794" w:type="pct"/>
          </w:tcPr>
          <w:p w:rsidR="0018440F" w:rsidRPr="00D77356" w:rsidRDefault="0018440F" w:rsidP="001758C1">
            <w:pPr>
              <w:pStyle w:val="NoSpacing"/>
              <w:cnfStyle w:val="000000000000"/>
              <w:rPr>
                <w:szCs w:val="18"/>
              </w:rPr>
            </w:pPr>
            <w:r w:rsidRPr="00D77356">
              <w:rPr>
                <w:szCs w:val="18"/>
              </w:rPr>
              <w:t>2020. gads</w:t>
            </w:r>
          </w:p>
        </w:tc>
        <w:tc>
          <w:tcPr>
            <w:tcW w:w="633" w:type="pct"/>
            <w:tcMar>
              <w:left w:w="28" w:type="dxa"/>
              <w:right w:w="28" w:type="dxa"/>
            </w:tcMar>
          </w:tcPr>
          <w:p w:rsidR="0018440F" w:rsidRPr="00D77356" w:rsidRDefault="00CE591C" w:rsidP="001758C1">
            <w:pPr>
              <w:pStyle w:val="NoSpacing"/>
              <w:cnfStyle w:val="000000000000"/>
              <w:rPr>
                <w:szCs w:val="18"/>
              </w:rPr>
            </w:pPr>
            <w:r>
              <w:rPr>
                <w:szCs w:val="18"/>
              </w:rPr>
              <w:t>Nav nepieciešams, jo finansējums pasākuma īstenošanai jau piešķirts.</w:t>
            </w:r>
          </w:p>
        </w:tc>
      </w:tr>
      <w:tr w:rsidR="0018440F" w:rsidRPr="00D77356" w:rsidTr="00150D65">
        <w:trPr>
          <w:trHeight w:val="20"/>
          <w:jc w:val="center"/>
        </w:trPr>
        <w:tc>
          <w:tcPr>
            <w:cnfStyle w:val="001000000000"/>
            <w:tcW w:w="247" w:type="pct"/>
          </w:tcPr>
          <w:p w:rsidR="0018440F" w:rsidRPr="00D77356" w:rsidRDefault="0018440F" w:rsidP="001758C1">
            <w:pPr>
              <w:pStyle w:val="NoSpacing"/>
              <w:rPr>
                <w:rFonts w:cstheme="minorHAnsi"/>
                <w:szCs w:val="18"/>
              </w:rPr>
            </w:pPr>
            <w:r w:rsidRPr="00D77356">
              <w:rPr>
                <w:rFonts w:cstheme="minorHAnsi"/>
                <w:szCs w:val="18"/>
              </w:rPr>
              <w:t>8.2.</w:t>
            </w:r>
          </w:p>
        </w:tc>
        <w:tc>
          <w:tcPr>
            <w:tcW w:w="696" w:type="pct"/>
          </w:tcPr>
          <w:p w:rsidR="0018440F" w:rsidRPr="00D77356" w:rsidRDefault="0018440F" w:rsidP="001758C1">
            <w:pPr>
              <w:pStyle w:val="NoSpacing"/>
              <w:cnfStyle w:val="000000000000"/>
              <w:rPr>
                <w:rFonts w:cstheme="minorHAnsi"/>
                <w:szCs w:val="18"/>
                <w:shd w:val="clear" w:color="auto" w:fill="FFFFFF"/>
              </w:rPr>
            </w:pPr>
            <w:r w:rsidRPr="00D77356">
              <w:rPr>
                <w:rFonts w:cstheme="minorHAnsi"/>
                <w:szCs w:val="18"/>
                <w:shd w:val="clear" w:color="auto" w:fill="FFFFFF"/>
              </w:rPr>
              <w:t>Pamatojoties uz LVĢMC veikto monitoringa staciju izvērtējumu, identificēt vai papildus gaisa kvalitātes mērījumi nav jāveic arī citās Latvijas pilsētās, kurās pašreiz gaisa kvalitātes mērījumi netiek veikti.</w:t>
            </w:r>
          </w:p>
        </w:tc>
        <w:tc>
          <w:tcPr>
            <w:tcW w:w="744" w:type="pct"/>
          </w:tcPr>
          <w:p w:rsidR="0018440F" w:rsidRPr="00D77356" w:rsidRDefault="0018440F" w:rsidP="001758C1">
            <w:pPr>
              <w:pStyle w:val="NoSpacing"/>
              <w:cnfStyle w:val="000000000000"/>
              <w:rPr>
                <w:szCs w:val="18"/>
              </w:rPr>
            </w:pPr>
            <w:r w:rsidRPr="00D77356">
              <w:rPr>
                <w:szCs w:val="18"/>
              </w:rPr>
              <w:t>Nepieciešamības gadījumā paplašināts esošais monitoringa tīkls un tiek veikti mērījumi arī citās lielākajās Latvijas pilsētās</w:t>
            </w:r>
          </w:p>
        </w:tc>
        <w:tc>
          <w:tcPr>
            <w:tcW w:w="404" w:type="pct"/>
          </w:tcPr>
          <w:p w:rsidR="0018440F" w:rsidRPr="00D77356" w:rsidRDefault="0018440F" w:rsidP="001758C1">
            <w:pPr>
              <w:pStyle w:val="NoSpacing"/>
              <w:cnfStyle w:val="000000000000"/>
              <w:rPr>
                <w:szCs w:val="18"/>
              </w:rPr>
            </w:pPr>
          </w:p>
        </w:tc>
        <w:tc>
          <w:tcPr>
            <w:tcW w:w="688" w:type="pct"/>
          </w:tcPr>
          <w:p w:rsidR="0018440F" w:rsidRPr="00D77356" w:rsidRDefault="0018440F" w:rsidP="001758C1">
            <w:pPr>
              <w:pStyle w:val="NoSpacing"/>
              <w:cnfStyle w:val="000000000000"/>
              <w:rPr>
                <w:szCs w:val="18"/>
              </w:rPr>
            </w:pPr>
            <w:r w:rsidRPr="00D77356">
              <w:rPr>
                <w:szCs w:val="18"/>
              </w:rPr>
              <w:t>Sagatavoti priekšlikumi esošā tīkla pilnveidošanai un atrasts nepieciešamais finansējums</w:t>
            </w:r>
          </w:p>
        </w:tc>
        <w:tc>
          <w:tcPr>
            <w:tcW w:w="396" w:type="pct"/>
          </w:tcPr>
          <w:p w:rsidR="0018440F" w:rsidRPr="00D77356" w:rsidRDefault="0018440F" w:rsidP="001758C1">
            <w:pPr>
              <w:pStyle w:val="NoSpacing"/>
              <w:cnfStyle w:val="000000000000"/>
              <w:rPr>
                <w:szCs w:val="18"/>
              </w:rPr>
            </w:pPr>
            <w:r w:rsidRPr="00D77356">
              <w:rPr>
                <w:szCs w:val="18"/>
              </w:rPr>
              <w:t>VARAM</w:t>
            </w:r>
          </w:p>
          <w:p w:rsidR="0018440F" w:rsidRPr="00D77356" w:rsidRDefault="0018440F" w:rsidP="001758C1">
            <w:pPr>
              <w:pStyle w:val="NoSpacing"/>
              <w:cnfStyle w:val="000000000000"/>
              <w:rPr>
                <w:szCs w:val="18"/>
              </w:rPr>
            </w:pPr>
            <w:r w:rsidRPr="00D77356">
              <w:rPr>
                <w:szCs w:val="18"/>
              </w:rPr>
              <w:t>LVĢMC</w:t>
            </w:r>
          </w:p>
          <w:p w:rsidR="0018440F" w:rsidRPr="00D77356" w:rsidRDefault="0018440F" w:rsidP="001758C1">
            <w:pPr>
              <w:pStyle w:val="NoSpacing"/>
              <w:cnfStyle w:val="000000000000"/>
              <w:rPr>
                <w:szCs w:val="18"/>
              </w:rPr>
            </w:pPr>
            <w:r w:rsidRPr="00D77356">
              <w:rPr>
                <w:szCs w:val="18"/>
              </w:rPr>
              <w:t>Attiecīgās pašvaldības</w:t>
            </w:r>
          </w:p>
        </w:tc>
        <w:tc>
          <w:tcPr>
            <w:tcW w:w="398" w:type="pct"/>
          </w:tcPr>
          <w:p w:rsidR="0018440F" w:rsidRPr="00D77356" w:rsidRDefault="0018440F" w:rsidP="001758C1">
            <w:pPr>
              <w:pStyle w:val="NoSpacing"/>
              <w:cnfStyle w:val="000000000000"/>
              <w:rPr>
                <w:szCs w:val="18"/>
              </w:rPr>
            </w:pPr>
          </w:p>
        </w:tc>
        <w:tc>
          <w:tcPr>
            <w:tcW w:w="794" w:type="pct"/>
          </w:tcPr>
          <w:p w:rsidR="0018440F" w:rsidRPr="00D77356" w:rsidRDefault="0018440F" w:rsidP="001758C1">
            <w:pPr>
              <w:pStyle w:val="NoSpacing"/>
              <w:cnfStyle w:val="000000000000"/>
              <w:rPr>
                <w:szCs w:val="18"/>
              </w:rPr>
            </w:pPr>
            <w:r w:rsidRPr="00D77356">
              <w:rPr>
                <w:szCs w:val="18"/>
              </w:rPr>
              <w:t>2022. gads</w:t>
            </w:r>
          </w:p>
        </w:tc>
        <w:tc>
          <w:tcPr>
            <w:tcW w:w="633" w:type="pct"/>
            <w:tcMar>
              <w:left w:w="28" w:type="dxa"/>
              <w:right w:w="28" w:type="dxa"/>
            </w:tcMar>
          </w:tcPr>
          <w:p w:rsidR="0018440F" w:rsidRPr="00D77356" w:rsidRDefault="0018440F" w:rsidP="001758C1">
            <w:pPr>
              <w:pStyle w:val="NoSpacing"/>
              <w:cnfStyle w:val="000000000000"/>
              <w:rPr>
                <w:szCs w:val="18"/>
              </w:rPr>
            </w:pPr>
            <w:r w:rsidRPr="00D77356">
              <w:rPr>
                <w:szCs w:val="18"/>
              </w:rPr>
              <w:t>Nav zināms</w:t>
            </w:r>
          </w:p>
        </w:tc>
      </w:tr>
      <w:tr w:rsidR="0018440F" w:rsidRPr="00D77356" w:rsidTr="00150D65">
        <w:trPr>
          <w:trHeight w:val="20"/>
          <w:jc w:val="center"/>
        </w:trPr>
        <w:tc>
          <w:tcPr>
            <w:tcW w:w="247" w:type="pct"/>
          </w:tcPr>
          <w:p w:rsidR="0018440F" w:rsidRPr="00D77356" w:rsidRDefault="0018440F" w:rsidP="001758C1">
            <w:pPr>
              <w:pStyle w:val="NoSpacing"/>
              <w:cnfStyle w:val="001000000000"/>
              <w:rPr>
                <w:rFonts w:cstheme="minorHAnsi"/>
                <w:szCs w:val="18"/>
              </w:rPr>
            </w:pPr>
            <w:r w:rsidRPr="00D77356">
              <w:rPr>
                <w:rFonts w:cstheme="minorHAnsi"/>
                <w:szCs w:val="18"/>
              </w:rPr>
              <w:t>8.3.</w:t>
            </w:r>
          </w:p>
        </w:tc>
        <w:tc>
          <w:tcPr>
            <w:tcW w:w="696" w:type="pct"/>
          </w:tcPr>
          <w:p w:rsidR="0018440F" w:rsidRPr="00D77356" w:rsidRDefault="0018440F" w:rsidP="001758C1">
            <w:pPr>
              <w:pStyle w:val="NoSpacing"/>
              <w:rPr>
                <w:szCs w:val="18"/>
              </w:rPr>
            </w:pPr>
            <w:r w:rsidRPr="00D77356">
              <w:rPr>
                <w:szCs w:val="18"/>
              </w:rPr>
              <w:t>Veikt izvērtējumu par galvenajiem gaisa piesārņojuma avotiem un gaisa kvalitātes pārsniegumiem Liepājā un Rēzeknē izstrādāt rīcības plānu gaisa kvalitātes uzlabošanai.</w:t>
            </w:r>
          </w:p>
        </w:tc>
        <w:tc>
          <w:tcPr>
            <w:tcW w:w="744" w:type="pct"/>
          </w:tcPr>
          <w:p w:rsidR="0018440F" w:rsidRPr="00D77356" w:rsidRDefault="0018440F" w:rsidP="001758C1">
            <w:pPr>
              <w:pStyle w:val="NoSpacing"/>
              <w:rPr>
                <w:szCs w:val="18"/>
              </w:rPr>
            </w:pPr>
            <w:r w:rsidRPr="00D77356">
              <w:rPr>
                <w:szCs w:val="18"/>
              </w:rPr>
              <w:t>Izstrādāti pasākumi, kuri sekmē gaisa kvalitātes uzlabošanos Liepājā un Rēzeknē</w:t>
            </w:r>
          </w:p>
        </w:tc>
        <w:tc>
          <w:tcPr>
            <w:tcW w:w="404" w:type="pct"/>
          </w:tcPr>
          <w:p w:rsidR="0018440F" w:rsidRPr="00D77356" w:rsidRDefault="0018440F" w:rsidP="001758C1">
            <w:pPr>
              <w:pStyle w:val="NoSpacing"/>
              <w:rPr>
                <w:szCs w:val="18"/>
              </w:rPr>
            </w:pPr>
          </w:p>
        </w:tc>
        <w:tc>
          <w:tcPr>
            <w:tcW w:w="688" w:type="pct"/>
          </w:tcPr>
          <w:p w:rsidR="0018440F" w:rsidRPr="00D77356" w:rsidRDefault="0018440F" w:rsidP="001758C1">
            <w:pPr>
              <w:pStyle w:val="NoSpacing"/>
              <w:rPr>
                <w:szCs w:val="18"/>
              </w:rPr>
            </w:pPr>
            <w:r w:rsidRPr="00D77356">
              <w:rPr>
                <w:szCs w:val="18"/>
              </w:rPr>
              <w:t>Veikts izvērtējums un izstrādātas pašvaldību rīcības programmas Liepājai un Rēzeknei</w:t>
            </w:r>
          </w:p>
        </w:tc>
        <w:tc>
          <w:tcPr>
            <w:tcW w:w="396" w:type="pct"/>
          </w:tcPr>
          <w:p w:rsidR="0018440F" w:rsidRPr="00D77356" w:rsidRDefault="0018440F" w:rsidP="001758C1">
            <w:pPr>
              <w:pStyle w:val="NoSpacing"/>
              <w:rPr>
                <w:szCs w:val="18"/>
              </w:rPr>
            </w:pPr>
            <w:r w:rsidRPr="00D77356">
              <w:rPr>
                <w:szCs w:val="18"/>
              </w:rPr>
              <w:t>Liepājas dome (</w:t>
            </w:r>
            <w:proofErr w:type="spellStart"/>
            <w:r w:rsidRPr="00D77356">
              <w:rPr>
                <w:szCs w:val="18"/>
              </w:rPr>
              <w:t>benz</w:t>
            </w:r>
            <w:proofErr w:type="spellEnd"/>
            <w:r w:rsidRPr="00D77356">
              <w:rPr>
                <w:szCs w:val="18"/>
              </w:rPr>
              <w:t>(a)</w:t>
            </w:r>
            <w:proofErr w:type="spellStart"/>
            <w:r w:rsidRPr="00D77356">
              <w:rPr>
                <w:szCs w:val="18"/>
              </w:rPr>
              <w:t>pirēns</w:t>
            </w:r>
            <w:proofErr w:type="spellEnd"/>
            <w:r w:rsidRPr="00D77356">
              <w:rPr>
                <w:szCs w:val="18"/>
              </w:rPr>
              <w:t>)</w:t>
            </w:r>
          </w:p>
          <w:p w:rsidR="0018440F" w:rsidRPr="00D77356" w:rsidRDefault="0018440F" w:rsidP="001758C1">
            <w:pPr>
              <w:pStyle w:val="NoSpacing"/>
              <w:rPr>
                <w:szCs w:val="18"/>
              </w:rPr>
            </w:pPr>
            <w:r w:rsidRPr="00D77356">
              <w:rPr>
                <w:szCs w:val="18"/>
              </w:rPr>
              <w:t>Rēzeknes dome (daļiņas PM)</w:t>
            </w:r>
          </w:p>
          <w:p w:rsidR="0018440F" w:rsidRPr="00D77356" w:rsidRDefault="0018440F" w:rsidP="001758C1">
            <w:pPr>
              <w:pStyle w:val="NoSpacing"/>
              <w:rPr>
                <w:szCs w:val="18"/>
              </w:rPr>
            </w:pPr>
          </w:p>
        </w:tc>
        <w:tc>
          <w:tcPr>
            <w:tcW w:w="398" w:type="pct"/>
          </w:tcPr>
          <w:p w:rsidR="0018440F" w:rsidRPr="00D77356" w:rsidRDefault="0018440F" w:rsidP="001758C1">
            <w:pPr>
              <w:pStyle w:val="NoSpacing"/>
              <w:rPr>
                <w:szCs w:val="18"/>
              </w:rPr>
            </w:pPr>
            <w:r w:rsidRPr="00D77356">
              <w:rPr>
                <w:szCs w:val="18"/>
              </w:rPr>
              <w:t>VARAM</w:t>
            </w:r>
          </w:p>
        </w:tc>
        <w:tc>
          <w:tcPr>
            <w:tcW w:w="794" w:type="pct"/>
          </w:tcPr>
          <w:p w:rsidR="0018440F" w:rsidRPr="00D77356" w:rsidRDefault="0018440F" w:rsidP="0067064E">
            <w:pPr>
              <w:pStyle w:val="NoSpacing"/>
              <w:rPr>
                <w:szCs w:val="18"/>
              </w:rPr>
            </w:pPr>
            <w:r w:rsidRPr="00D77356">
              <w:rPr>
                <w:szCs w:val="18"/>
              </w:rPr>
              <w:t>2020. gad</w:t>
            </w:r>
            <w:r w:rsidR="0067064E">
              <w:rPr>
                <w:szCs w:val="18"/>
              </w:rPr>
              <w:t>s</w:t>
            </w:r>
          </w:p>
        </w:tc>
        <w:tc>
          <w:tcPr>
            <w:tcW w:w="633" w:type="pct"/>
            <w:tcMar>
              <w:left w:w="28" w:type="dxa"/>
              <w:right w:w="28" w:type="dxa"/>
            </w:tcMar>
          </w:tcPr>
          <w:p w:rsidR="0018440F" w:rsidRPr="00D77356" w:rsidRDefault="0018440F" w:rsidP="001758C1">
            <w:pPr>
              <w:pStyle w:val="NoSpacing"/>
              <w:rPr>
                <w:szCs w:val="18"/>
              </w:rPr>
            </w:pPr>
            <w:r w:rsidRPr="00D77356">
              <w:rPr>
                <w:szCs w:val="18"/>
              </w:rPr>
              <w:t>Pašvaldību budžets</w:t>
            </w:r>
          </w:p>
        </w:tc>
      </w:tr>
      <w:tr w:rsidR="0018440F" w:rsidRPr="00D77356" w:rsidTr="00987338">
        <w:trPr>
          <w:trHeight w:val="20"/>
          <w:jc w:val="center"/>
        </w:trPr>
        <w:tc>
          <w:tcPr>
            <w:cnfStyle w:val="001000000000"/>
            <w:tcW w:w="943" w:type="pct"/>
            <w:gridSpan w:val="2"/>
            <w:vAlign w:val="center"/>
          </w:tcPr>
          <w:p w:rsidR="0018440F" w:rsidRPr="00D77356" w:rsidRDefault="0018440F" w:rsidP="0018440F">
            <w:pPr>
              <w:pStyle w:val="NoSpacing"/>
              <w:rPr>
                <w:rFonts w:cstheme="minorHAnsi"/>
                <w:sz w:val="20"/>
                <w:szCs w:val="18"/>
              </w:rPr>
            </w:pPr>
            <w:r w:rsidRPr="00D77356">
              <w:rPr>
                <w:rFonts w:cstheme="minorHAnsi"/>
                <w:sz w:val="20"/>
                <w:szCs w:val="18"/>
              </w:rPr>
              <w:t>9. Rīcības virziens</w:t>
            </w:r>
          </w:p>
        </w:tc>
        <w:tc>
          <w:tcPr>
            <w:tcW w:w="4057" w:type="pct"/>
            <w:gridSpan w:val="7"/>
            <w:tcMar>
              <w:left w:w="28" w:type="dxa"/>
              <w:right w:w="28" w:type="dxa"/>
            </w:tcMar>
          </w:tcPr>
          <w:p w:rsidR="0018440F" w:rsidRPr="00D77356" w:rsidRDefault="0018440F" w:rsidP="0018440F">
            <w:pPr>
              <w:pStyle w:val="NoSpacing"/>
              <w:cnfStyle w:val="000000000000"/>
              <w:rPr>
                <w:sz w:val="20"/>
                <w:szCs w:val="18"/>
              </w:rPr>
            </w:pPr>
            <w:r w:rsidRPr="00D77356">
              <w:rPr>
                <w:sz w:val="20"/>
                <w:szCs w:val="18"/>
              </w:rPr>
              <w:t xml:space="preserve">Rīgā veicamie pasākumi gaisa kvalitātes uzlabošanai </w:t>
            </w:r>
          </w:p>
        </w:tc>
      </w:tr>
      <w:tr w:rsidR="0018440F" w:rsidRPr="00D77356" w:rsidTr="00987338">
        <w:trPr>
          <w:trHeight w:val="20"/>
          <w:jc w:val="center"/>
        </w:trPr>
        <w:tc>
          <w:tcPr>
            <w:cnfStyle w:val="001000000000"/>
            <w:tcW w:w="247" w:type="pct"/>
            <w:shd w:val="clear" w:color="auto" w:fill="auto"/>
          </w:tcPr>
          <w:p w:rsidR="0018440F" w:rsidRPr="00D77356" w:rsidRDefault="0018440F" w:rsidP="0018440F">
            <w:pPr>
              <w:pStyle w:val="NoSpacing"/>
              <w:rPr>
                <w:rFonts w:cstheme="minorHAnsi"/>
                <w:szCs w:val="18"/>
              </w:rPr>
            </w:pPr>
          </w:p>
        </w:tc>
        <w:tc>
          <w:tcPr>
            <w:tcW w:w="4753" w:type="pct"/>
            <w:gridSpan w:val="8"/>
            <w:shd w:val="clear" w:color="auto" w:fill="auto"/>
            <w:tcMar>
              <w:left w:w="28" w:type="dxa"/>
              <w:right w:w="28" w:type="dxa"/>
            </w:tcMar>
          </w:tcPr>
          <w:p w:rsidR="0018440F" w:rsidRPr="00D77356" w:rsidRDefault="0018440F" w:rsidP="0018440F">
            <w:pPr>
              <w:pStyle w:val="NoSpacing"/>
              <w:cnfStyle w:val="000000000000"/>
              <w:rPr>
                <w:sz w:val="20"/>
                <w:szCs w:val="18"/>
              </w:rPr>
            </w:pPr>
            <w:proofErr w:type="spellStart"/>
            <w:r w:rsidRPr="00D77356">
              <w:rPr>
                <w:sz w:val="20"/>
                <w:szCs w:val="18"/>
              </w:rPr>
              <w:t>Apakšuzdevums</w:t>
            </w:r>
            <w:proofErr w:type="spellEnd"/>
            <w:r w:rsidRPr="00D77356">
              <w:rPr>
                <w:sz w:val="20"/>
                <w:szCs w:val="18"/>
              </w:rPr>
              <w:t>: sadedzināšanas iekārtu radīto emisiju samazināšana</w:t>
            </w:r>
          </w:p>
        </w:tc>
      </w:tr>
      <w:tr w:rsidR="0018440F" w:rsidRPr="00D77356" w:rsidTr="00150D65">
        <w:trPr>
          <w:trHeight w:val="20"/>
          <w:jc w:val="center"/>
        </w:trPr>
        <w:tc>
          <w:tcPr>
            <w:tcW w:w="247" w:type="pct"/>
            <w:shd w:val="clear" w:color="auto" w:fill="auto"/>
          </w:tcPr>
          <w:p w:rsidR="0018440F" w:rsidRPr="00D77356" w:rsidRDefault="0018440F" w:rsidP="001758C1">
            <w:pPr>
              <w:pStyle w:val="NoSpacing"/>
              <w:cnfStyle w:val="001000000000"/>
              <w:rPr>
                <w:rFonts w:cstheme="minorHAnsi"/>
                <w:szCs w:val="18"/>
              </w:rPr>
            </w:pPr>
            <w:r w:rsidRPr="00D77356">
              <w:rPr>
                <w:rFonts w:cstheme="minorHAnsi"/>
                <w:szCs w:val="18"/>
              </w:rPr>
              <w:t>9.1.</w:t>
            </w:r>
          </w:p>
        </w:tc>
        <w:tc>
          <w:tcPr>
            <w:tcW w:w="696" w:type="pct"/>
            <w:shd w:val="clear" w:color="auto" w:fill="auto"/>
          </w:tcPr>
          <w:p w:rsidR="0018440F" w:rsidRPr="00D77356" w:rsidRDefault="0018440F" w:rsidP="001758C1">
            <w:pPr>
              <w:pStyle w:val="NoSpacing"/>
              <w:rPr>
                <w:szCs w:val="18"/>
              </w:rPr>
            </w:pPr>
            <w:r w:rsidRPr="00D77356">
              <w:rPr>
                <w:szCs w:val="18"/>
              </w:rPr>
              <w:t xml:space="preserve">Izstrādāt Rīgas pilsētas gaisa kvalitātes uzlabošanas rīcības programmu 2021-2025. gadam. </w:t>
            </w:r>
          </w:p>
        </w:tc>
        <w:tc>
          <w:tcPr>
            <w:tcW w:w="744" w:type="pct"/>
            <w:shd w:val="clear" w:color="auto" w:fill="auto"/>
          </w:tcPr>
          <w:p w:rsidR="0018440F" w:rsidRPr="00D77356" w:rsidRDefault="0018440F" w:rsidP="001758C1">
            <w:pPr>
              <w:pStyle w:val="NoSpacing"/>
              <w:rPr>
                <w:szCs w:val="18"/>
              </w:rPr>
            </w:pPr>
            <w:r w:rsidRPr="00D77356">
              <w:rPr>
                <w:szCs w:val="18"/>
              </w:rPr>
              <w:t>Izstrādāta jaunā rīcības programma, iesniegta saskaņošanai VARAM un apstiprināta RD</w:t>
            </w:r>
          </w:p>
        </w:tc>
        <w:tc>
          <w:tcPr>
            <w:tcW w:w="404" w:type="pct"/>
            <w:shd w:val="clear" w:color="auto" w:fill="auto"/>
          </w:tcPr>
          <w:p w:rsidR="0018440F" w:rsidRPr="00D77356" w:rsidRDefault="0018440F" w:rsidP="001758C1">
            <w:pPr>
              <w:pStyle w:val="NoSpacing"/>
              <w:rPr>
                <w:szCs w:val="18"/>
              </w:rPr>
            </w:pPr>
            <w:r w:rsidRPr="00D77356">
              <w:rPr>
                <w:szCs w:val="18"/>
              </w:rPr>
              <w:t>PM</w:t>
            </w:r>
            <w:r w:rsidRPr="00D77356">
              <w:rPr>
                <w:szCs w:val="18"/>
                <w:vertAlign w:val="subscript"/>
              </w:rPr>
              <w:t>10</w:t>
            </w:r>
          </w:p>
          <w:p w:rsidR="0018440F" w:rsidRPr="00D77356" w:rsidRDefault="0018440F" w:rsidP="001758C1">
            <w:pPr>
              <w:pStyle w:val="NoSpacing"/>
              <w:rPr>
                <w:szCs w:val="18"/>
                <w:vertAlign w:val="subscript"/>
              </w:rPr>
            </w:pPr>
            <w:r w:rsidRPr="00D77356">
              <w:rPr>
                <w:szCs w:val="18"/>
              </w:rPr>
              <w:t>PM</w:t>
            </w:r>
            <w:r w:rsidRPr="00D77356">
              <w:rPr>
                <w:szCs w:val="18"/>
                <w:vertAlign w:val="subscript"/>
              </w:rPr>
              <w:t>2,5</w:t>
            </w:r>
          </w:p>
          <w:p w:rsidR="0018440F" w:rsidRPr="00D77356" w:rsidRDefault="0018440F" w:rsidP="001758C1">
            <w:pPr>
              <w:pStyle w:val="NoSpacing"/>
              <w:rPr>
                <w:szCs w:val="18"/>
              </w:rPr>
            </w:pPr>
            <w:proofErr w:type="spellStart"/>
            <w:r w:rsidRPr="00D77356">
              <w:rPr>
                <w:szCs w:val="18"/>
              </w:rPr>
              <w:t>NO</w:t>
            </w:r>
            <w:r w:rsidRPr="00D77356">
              <w:rPr>
                <w:szCs w:val="18"/>
                <w:vertAlign w:val="subscript"/>
              </w:rPr>
              <w:t>x</w:t>
            </w:r>
            <w:proofErr w:type="spellEnd"/>
          </w:p>
          <w:p w:rsidR="0018440F" w:rsidRPr="00D77356" w:rsidRDefault="0018440F" w:rsidP="001758C1">
            <w:pPr>
              <w:pStyle w:val="NoSpacing"/>
              <w:rPr>
                <w:szCs w:val="18"/>
              </w:rPr>
            </w:pPr>
            <w:r w:rsidRPr="00D77356">
              <w:rPr>
                <w:szCs w:val="18"/>
              </w:rPr>
              <w:t>C</w:t>
            </w:r>
            <w:r w:rsidRPr="00D77356">
              <w:rPr>
                <w:szCs w:val="18"/>
                <w:vertAlign w:val="subscript"/>
              </w:rPr>
              <w:t>6</w:t>
            </w:r>
            <w:r w:rsidRPr="00D77356">
              <w:rPr>
                <w:szCs w:val="18"/>
              </w:rPr>
              <w:t>H</w:t>
            </w:r>
            <w:r w:rsidRPr="00D77356">
              <w:rPr>
                <w:szCs w:val="18"/>
                <w:vertAlign w:val="subscript"/>
              </w:rPr>
              <w:t>6</w:t>
            </w:r>
          </w:p>
          <w:p w:rsidR="0018440F" w:rsidRPr="00D77356" w:rsidRDefault="0018440F" w:rsidP="001758C1">
            <w:pPr>
              <w:pStyle w:val="NoSpacing"/>
              <w:rPr>
                <w:szCs w:val="18"/>
              </w:rPr>
            </w:pPr>
            <w:proofErr w:type="spellStart"/>
            <w:r w:rsidRPr="00D77356">
              <w:rPr>
                <w:szCs w:val="18"/>
              </w:rPr>
              <w:t>Benz</w:t>
            </w:r>
            <w:proofErr w:type="spellEnd"/>
            <w:r w:rsidRPr="00D77356">
              <w:rPr>
                <w:szCs w:val="18"/>
              </w:rPr>
              <w:t>(a)</w:t>
            </w:r>
            <w:proofErr w:type="spellStart"/>
            <w:r w:rsidRPr="00D77356">
              <w:rPr>
                <w:szCs w:val="18"/>
              </w:rPr>
              <w:t>pirēns</w:t>
            </w:r>
            <w:proofErr w:type="spellEnd"/>
          </w:p>
        </w:tc>
        <w:tc>
          <w:tcPr>
            <w:tcW w:w="688" w:type="pct"/>
            <w:shd w:val="clear" w:color="auto" w:fill="auto"/>
          </w:tcPr>
          <w:p w:rsidR="0018440F" w:rsidRPr="00D77356" w:rsidRDefault="0018440F" w:rsidP="001758C1">
            <w:pPr>
              <w:pStyle w:val="NoSpacing"/>
              <w:rPr>
                <w:szCs w:val="18"/>
              </w:rPr>
            </w:pPr>
            <w:r w:rsidRPr="00D77356">
              <w:rPr>
                <w:szCs w:val="18"/>
              </w:rPr>
              <w:t>Rīcības programma saskaņota ar VARAM un apstiprināta RD</w:t>
            </w:r>
          </w:p>
        </w:tc>
        <w:tc>
          <w:tcPr>
            <w:tcW w:w="396" w:type="pct"/>
            <w:shd w:val="clear" w:color="auto" w:fill="auto"/>
          </w:tcPr>
          <w:p w:rsidR="0018440F" w:rsidRPr="00D77356" w:rsidRDefault="0018440F" w:rsidP="001758C1">
            <w:pPr>
              <w:pStyle w:val="NoSpacing"/>
              <w:rPr>
                <w:szCs w:val="18"/>
              </w:rPr>
            </w:pPr>
            <w:r w:rsidRPr="00D77356">
              <w:rPr>
                <w:szCs w:val="18"/>
              </w:rPr>
              <w:t>RD</w:t>
            </w:r>
          </w:p>
        </w:tc>
        <w:tc>
          <w:tcPr>
            <w:tcW w:w="398" w:type="pct"/>
            <w:shd w:val="clear" w:color="auto" w:fill="auto"/>
          </w:tcPr>
          <w:p w:rsidR="0018440F" w:rsidRPr="00D77356" w:rsidRDefault="0018440F" w:rsidP="001758C1">
            <w:pPr>
              <w:pStyle w:val="NoSpacing"/>
              <w:rPr>
                <w:szCs w:val="18"/>
              </w:rPr>
            </w:pPr>
            <w:r w:rsidRPr="00D77356">
              <w:rPr>
                <w:szCs w:val="18"/>
              </w:rPr>
              <w:t>VARAM</w:t>
            </w:r>
          </w:p>
        </w:tc>
        <w:tc>
          <w:tcPr>
            <w:tcW w:w="794" w:type="pct"/>
            <w:shd w:val="clear" w:color="auto" w:fill="auto"/>
          </w:tcPr>
          <w:p w:rsidR="0018440F" w:rsidRPr="00D77356" w:rsidRDefault="0018440F" w:rsidP="0067064E">
            <w:pPr>
              <w:pStyle w:val="NoSpacing"/>
              <w:rPr>
                <w:szCs w:val="18"/>
              </w:rPr>
            </w:pPr>
            <w:r w:rsidRPr="00D77356">
              <w:rPr>
                <w:szCs w:val="18"/>
              </w:rPr>
              <w:t>2020. gad</w:t>
            </w:r>
            <w:r w:rsidR="0067064E">
              <w:rPr>
                <w:szCs w:val="18"/>
              </w:rPr>
              <w:t>s</w:t>
            </w:r>
          </w:p>
        </w:tc>
        <w:tc>
          <w:tcPr>
            <w:tcW w:w="633" w:type="pct"/>
            <w:shd w:val="clear" w:color="auto" w:fill="auto"/>
            <w:tcMar>
              <w:left w:w="28" w:type="dxa"/>
              <w:right w:w="28" w:type="dxa"/>
            </w:tcMar>
          </w:tcPr>
          <w:p w:rsidR="0018440F" w:rsidRPr="00D77356" w:rsidRDefault="0018440F" w:rsidP="001758C1">
            <w:pPr>
              <w:pStyle w:val="NoSpacing"/>
              <w:rPr>
                <w:szCs w:val="18"/>
              </w:rPr>
            </w:pPr>
            <w:r w:rsidRPr="00D77356">
              <w:rPr>
                <w:szCs w:val="18"/>
              </w:rPr>
              <w:t>Nav zināms</w:t>
            </w:r>
          </w:p>
        </w:tc>
      </w:tr>
      <w:tr w:rsidR="0018440F" w:rsidRPr="00D77356" w:rsidTr="00150D65">
        <w:trPr>
          <w:trHeight w:val="20"/>
          <w:jc w:val="center"/>
        </w:trPr>
        <w:tc>
          <w:tcPr>
            <w:tcW w:w="247" w:type="pct"/>
          </w:tcPr>
          <w:p w:rsidR="0018440F" w:rsidRPr="00D77356" w:rsidRDefault="0018440F" w:rsidP="001758C1">
            <w:pPr>
              <w:pStyle w:val="NoSpacing"/>
              <w:cnfStyle w:val="001000000000"/>
              <w:rPr>
                <w:rFonts w:cstheme="minorHAnsi"/>
                <w:szCs w:val="18"/>
              </w:rPr>
            </w:pPr>
            <w:r w:rsidRPr="00D77356">
              <w:rPr>
                <w:rFonts w:cstheme="minorHAnsi"/>
                <w:szCs w:val="18"/>
              </w:rPr>
              <w:t>9.2.</w:t>
            </w:r>
          </w:p>
        </w:tc>
        <w:tc>
          <w:tcPr>
            <w:tcW w:w="696" w:type="pct"/>
          </w:tcPr>
          <w:p w:rsidR="0018440F" w:rsidRPr="00D77356" w:rsidRDefault="0018440F" w:rsidP="001758C1">
            <w:pPr>
              <w:pStyle w:val="NoSpacing"/>
              <w:rPr>
                <w:szCs w:val="18"/>
              </w:rPr>
            </w:pPr>
            <w:r w:rsidRPr="00D77356">
              <w:rPr>
                <w:szCs w:val="18"/>
              </w:rPr>
              <w:t xml:space="preserve">Pārskatīt RD 2015. gada 22.septembra saistošos noteikumus Nr.167 “Par </w:t>
            </w:r>
            <w:r w:rsidRPr="00D77356">
              <w:rPr>
                <w:szCs w:val="18"/>
              </w:rPr>
              <w:lastRenderedPageBreak/>
              <w:t>gaisa piesārņojuma teritoriālo zonējumu un siltumapgādes veida izvēli” noteikto zonu</w:t>
            </w:r>
          </w:p>
          <w:p w:rsidR="0018440F" w:rsidRPr="00D77356" w:rsidRDefault="0018440F" w:rsidP="001758C1">
            <w:pPr>
              <w:pStyle w:val="NoSpacing"/>
              <w:rPr>
                <w:szCs w:val="18"/>
              </w:rPr>
            </w:pPr>
            <w:r w:rsidRPr="00D77356">
              <w:rPr>
                <w:szCs w:val="18"/>
              </w:rPr>
              <w:t>iedalījumu</w:t>
            </w:r>
            <w:r w:rsidRPr="00D77356">
              <w:rPr>
                <w:rStyle w:val="FootnoteReference"/>
                <w:szCs w:val="18"/>
              </w:rPr>
              <w:footnoteReference w:id="30"/>
            </w:r>
            <w:r w:rsidRPr="00D77356">
              <w:rPr>
                <w:szCs w:val="18"/>
              </w:rPr>
              <w:t xml:space="preserve"> un katrai zonai noteikt koncentrācijas tādā veidā, lai tiktu ievērots Vides aizsardzības likumā minētais piesardzības princips un tiktu </w:t>
            </w:r>
            <w:r w:rsidRPr="0067064E">
              <w:rPr>
                <w:szCs w:val="18"/>
              </w:rPr>
              <w:t>ievērots likuma "Par piesārņojumu" 14.panta pirmajā daļā noteiktais. Noteikt, ka Rīgas vēsturiskajā centrā ir jāievēro</w:t>
            </w:r>
            <w:r w:rsidRPr="00D77356">
              <w:rPr>
                <w:color w:val="000000" w:themeColor="text1"/>
                <w:szCs w:val="18"/>
              </w:rPr>
              <w:t xml:space="preserve"> tādi paši nosacījumi, kā I zonā.</w:t>
            </w:r>
          </w:p>
        </w:tc>
        <w:tc>
          <w:tcPr>
            <w:tcW w:w="744" w:type="pct"/>
          </w:tcPr>
          <w:p w:rsidR="0018440F" w:rsidRPr="00D77356" w:rsidRDefault="0018440F" w:rsidP="001758C1">
            <w:pPr>
              <w:pStyle w:val="NoSpacing"/>
              <w:rPr>
                <w:szCs w:val="18"/>
              </w:rPr>
            </w:pPr>
            <w:r w:rsidRPr="00D77356">
              <w:rPr>
                <w:szCs w:val="18"/>
              </w:rPr>
              <w:lastRenderedPageBreak/>
              <w:t xml:space="preserve">Zonas, kurās nedrīkst uzstādīt sadedzināšanas iekārtas, kas palielina </w:t>
            </w:r>
            <w:r w:rsidRPr="00D77356">
              <w:rPr>
                <w:szCs w:val="18"/>
              </w:rPr>
              <w:lastRenderedPageBreak/>
              <w:t>kopējo putekļu daudzumu, noteiktas ievērojot piesardzības principu</w:t>
            </w:r>
          </w:p>
        </w:tc>
        <w:tc>
          <w:tcPr>
            <w:tcW w:w="404" w:type="pct"/>
          </w:tcPr>
          <w:p w:rsidR="0018440F" w:rsidRPr="00D77356" w:rsidRDefault="0018440F" w:rsidP="001758C1">
            <w:pPr>
              <w:pStyle w:val="NoSpacing"/>
              <w:rPr>
                <w:szCs w:val="18"/>
              </w:rPr>
            </w:pPr>
            <w:r w:rsidRPr="00D77356">
              <w:rPr>
                <w:szCs w:val="18"/>
              </w:rPr>
              <w:lastRenderedPageBreak/>
              <w:t>PM</w:t>
            </w:r>
            <w:r w:rsidRPr="00D77356">
              <w:rPr>
                <w:szCs w:val="18"/>
                <w:vertAlign w:val="subscript"/>
              </w:rPr>
              <w:t>10</w:t>
            </w:r>
          </w:p>
          <w:p w:rsidR="0018440F" w:rsidRPr="00D77356" w:rsidRDefault="0018440F" w:rsidP="001758C1">
            <w:pPr>
              <w:pStyle w:val="NoSpacing"/>
              <w:rPr>
                <w:szCs w:val="18"/>
                <w:vertAlign w:val="subscript"/>
              </w:rPr>
            </w:pPr>
            <w:r w:rsidRPr="00D77356">
              <w:rPr>
                <w:szCs w:val="18"/>
              </w:rPr>
              <w:t>PM</w:t>
            </w:r>
            <w:r w:rsidRPr="00D77356">
              <w:rPr>
                <w:szCs w:val="18"/>
                <w:vertAlign w:val="subscript"/>
              </w:rPr>
              <w:t>2,5</w:t>
            </w:r>
          </w:p>
          <w:p w:rsidR="0018440F" w:rsidRPr="00D77356" w:rsidRDefault="0018440F" w:rsidP="001758C1">
            <w:pPr>
              <w:pStyle w:val="NoSpacing"/>
              <w:rPr>
                <w:szCs w:val="18"/>
              </w:rPr>
            </w:pPr>
            <w:proofErr w:type="spellStart"/>
            <w:r w:rsidRPr="00D77356">
              <w:rPr>
                <w:szCs w:val="18"/>
              </w:rPr>
              <w:t>Benz</w:t>
            </w:r>
            <w:proofErr w:type="spellEnd"/>
            <w:r w:rsidRPr="00D77356">
              <w:rPr>
                <w:szCs w:val="18"/>
              </w:rPr>
              <w:t>(a)</w:t>
            </w:r>
            <w:proofErr w:type="spellStart"/>
            <w:r w:rsidRPr="00D77356">
              <w:rPr>
                <w:szCs w:val="18"/>
              </w:rPr>
              <w:t>pirēn</w:t>
            </w:r>
            <w:r w:rsidRPr="00D77356">
              <w:rPr>
                <w:szCs w:val="18"/>
              </w:rPr>
              <w:lastRenderedPageBreak/>
              <w:t>s</w:t>
            </w:r>
            <w:proofErr w:type="spellEnd"/>
          </w:p>
        </w:tc>
        <w:tc>
          <w:tcPr>
            <w:tcW w:w="688" w:type="pct"/>
          </w:tcPr>
          <w:p w:rsidR="0018440F" w:rsidRPr="00D77356" w:rsidRDefault="0018440F" w:rsidP="001758C1">
            <w:pPr>
              <w:pStyle w:val="NoSpacing"/>
              <w:rPr>
                <w:szCs w:val="18"/>
              </w:rPr>
            </w:pPr>
            <w:r w:rsidRPr="00D77356">
              <w:rPr>
                <w:szCs w:val="18"/>
              </w:rPr>
              <w:lastRenderedPageBreak/>
              <w:t xml:space="preserve">Prasība iekļauta RD saistošajos noteikumos un tiek veikta </w:t>
            </w:r>
            <w:r w:rsidRPr="00D77356">
              <w:rPr>
                <w:szCs w:val="18"/>
              </w:rPr>
              <w:lastRenderedPageBreak/>
              <w:t>noteikumu izpildes kontrole</w:t>
            </w:r>
          </w:p>
        </w:tc>
        <w:tc>
          <w:tcPr>
            <w:tcW w:w="396" w:type="pct"/>
          </w:tcPr>
          <w:p w:rsidR="0018440F" w:rsidRPr="00D77356" w:rsidRDefault="0018440F" w:rsidP="001758C1">
            <w:pPr>
              <w:pStyle w:val="NoSpacing"/>
              <w:rPr>
                <w:szCs w:val="18"/>
              </w:rPr>
            </w:pPr>
            <w:r w:rsidRPr="00D77356">
              <w:rPr>
                <w:szCs w:val="18"/>
              </w:rPr>
              <w:lastRenderedPageBreak/>
              <w:t>RD</w:t>
            </w:r>
          </w:p>
        </w:tc>
        <w:tc>
          <w:tcPr>
            <w:tcW w:w="398" w:type="pct"/>
          </w:tcPr>
          <w:p w:rsidR="0018440F" w:rsidRPr="00D77356" w:rsidRDefault="0018440F" w:rsidP="001758C1">
            <w:pPr>
              <w:pStyle w:val="NoSpacing"/>
              <w:rPr>
                <w:szCs w:val="18"/>
              </w:rPr>
            </w:pPr>
            <w:r w:rsidRPr="00D77356">
              <w:rPr>
                <w:szCs w:val="18"/>
              </w:rPr>
              <w:t>VARAM</w:t>
            </w:r>
          </w:p>
        </w:tc>
        <w:tc>
          <w:tcPr>
            <w:tcW w:w="794" w:type="pct"/>
          </w:tcPr>
          <w:p w:rsidR="0018440F" w:rsidRPr="00D77356" w:rsidRDefault="0018440F" w:rsidP="003078A6">
            <w:pPr>
              <w:pStyle w:val="NoSpacing"/>
              <w:rPr>
                <w:szCs w:val="18"/>
              </w:rPr>
            </w:pPr>
            <w:r w:rsidRPr="003078A6">
              <w:rPr>
                <w:szCs w:val="18"/>
              </w:rPr>
              <w:t>Noteikumu izstrāde - 20</w:t>
            </w:r>
            <w:r w:rsidR="003078A6" w:rsidRPr="003078A6">
              <w:rPr>
                <w:szCs w:val="18"/>
              </w:rPr>
              <w:t>20. gads</w:t>
            </w:r>
          </w:p>
        </w:tc>
        <w:tc>
          <w:tcPr>
            <w:tcW w:w="633" w:type="pct"/>
            <w:tcMar>
              <w:left w:w="28" w:type="dxa"/>
              <w:right w:w="28" w:type="dxa"/>
            </w:tcMar>
          </w:tcPr>
          <w:p w:rsidR="0018440F" w:rsidRPr="00D77356" w:rsidRDefault="0018440F" w:rsidP="001758C1">
            <w:pPr>
              <w:pStyle w:val="NoSpacing"/>
              <w:rPr>
                <w:szCs w:val="18"/>
              </w:rPr>
            </w:pPr>
            <w:r w:rsidRPr="00D77356">
              <w:rPr>
                <w:szCs w:val="18"/>
              </w:rPr>
              <w:t>Nav nepieciešams</w:t>
            </w:r>
          </w:p>
        </w:tc>
      </w:tr>
      <w:tr w:rsidR="0018440F" w:rsidRPr="00D77356" w:rsidTr="00150D65">
        <w:trPr>
          <w:trHeight w:val="20"/>
          <w:jc w:val="center"/>
        </w:trPr>
        <w:tc>
          <w:tcPr>
            <w:cnfStyle w:val="001000000000"/>
            <w:tcW w:w="247" w:type="pct"/>
          </w:tcPr>
          <w:p w:rsidR="0018440F" w:rsidRPr="00D77356" w:rsidRDefault="0018440F" w:rsidP="001758C1">
            <w:pPr>
              <w:pStyle w:val="NoSpacing"/>
              <w:rPr>
                <w:rFonts w:cstheme="minorHAnsi"/>
                <w:szCs w:val="18"/>
              </w:rPr>
            </w:pPr>
            <w:r w:rsidRPr="00D77356">
              <w:rPr>
                <w:rFonts w:cstheme="minorHAnsi"/>
                <w:szCs w:val="18"/>
              </w:rPr>
              <w:lastRenderedPageBreak/>
              <w:t>9.3.</w:t>
            </w:r>
          </w:p>
        </w:tc>
        <w:tc>
          <w:tcPr>
            <w:tcW w:w="696" w:type="pct"/>
          </w:tcPr>
          <w:p w:rsidR="0018440F" w:rsidRPr="00D77356" w:rsidRDefault="0018440F" w:rsidP="001758C1">
            <w:pPr>
              <w:pStyle w:val="NoSpacing"/>
              <w:cnfStyle w:val="000000000000"/>
              <w:rPr>
                <w:szCs w:val="18"/>
              </w:rPr>
            </w:pPr>
            <w:r w:rsidRPr="00D77356">
              <w:rPr>
                <w:szCs w:val="18"/>
              </w:rPr>
              <w:t xml:space="preserve">RD saistošajos noteikumos noteikt, ka jebkura veida cietā kurināmā </w:t>
            </w:r>
            <w:r w:rsidR="0067064E">
              <w:rPr>
                <w:szCs w:val="18"/>
              </w:rPr>
              <w:t xml:space="preserve">esošo </w:t>
            </w:r>
            <w:r w:rsidRPr="00D77356">
              <w:rPr>
                <w:szCs w:val="18"/>
              </w:rPr>
              <w:t>sadedzināšanas iekārtu izmantošana, ieskaitot biomasu</w:t>
            </w:r>
            <w:r w:rsidR="0050671F">
              <w:rPr>
                <w:szCs w:val="18"/>
              </w:rPr>
              <w:t xml:space="preserve"> un kūdru</w:t>
            </w:r>
            <w:r w:rsidRPr="00D77356">
              <w:rPr>
                <w:szCs w:val="18"/>
              </w:rPr>
              <w:t xml:space="preserve"> (tai skaitā, istabas krāsnīs) I zonā ir aizliegta, ja tās tiek izmantotas kā galvenais siltumapgādes veids. </w:t>
            </w:r>
          </w:p>
          <w:p w:rsidR="0018440F" w:rsidRPr="00D77356" w:rsidRDefault="0018440F" w:rsidP="001758C1">
            <w:pPr>
              <w:pStyle w:val="NoSpacing"/>
              <w:cnfStyle w:val="000000000000"/>
              <w:rPr>
                <w:szCs w:val="18"/>
              </w:rPr>
            </w:pPr>
            <w:r w:rsidRPr="00D77356">
              <w:rPr>
                <w:szCs w:val="18"/>
              </w:rPr>
              <w:t xml:space="preserve">Noteikt saprātīgu </w:t>
            </w:r>
            <w:r w:rsidRPr="00D77356">
              <w:rPr>
                <w:szCs w:val="18"/>
              </w:rPr>
              <w:lastRenderedPageBreak/>
              <w:t>pārejas periodu šādas prasības ieviešanai (bet ne ilgāks kā 10 gadi).</w:t>
            </w:r>
          </w:p>
        </w:tc>
        <w:tc>
          <w:tcPr>
            <w:tcW w:w="744" w:type="pct"/>
          </w:tcPr>
          <w:p w:rsidR="0018440F" w:rsidRPr="00D77356" w:rsidRDefault="0018440F" w:rsidP="001758C1">
            <w:pPr>
              <w:pStyle w:val="NoSpacing"/>
              <w:cnfStyle w:val="000000000000"/>
              <w:rPr>
                <w:rFonts w:cstheme="minorHAnsi"/>
                <w:szCs w:val="18"/>
              </w:rPr>
            </w:pPr>
            <w:r w:rsidRPr="00D77356">
              <w:rPr>
                <w:rFonts w:cstheme="minorHAnsi"/>
                <w:szCs w:val="18"/>
              </w:rPr>
              <w:lastRenderedPageBreak/>
              <w:t xml:space="preserve">Samazināts gaisa piesārņojums un noteiktas stingrākas prasības </w:t>
            </w:r>
            <w:r w:rsidRPr="00D77356">
              <w:rPr>
                <w:rFonts w:cstheme="minorHAnsi"/>
                <w:szCs w:val="18"/>
                <w:shd w:val="clear" w:color="auto" w:fill="FFFFFF"/>
              </w:rPr>
              <w:t>teritorijās, kur konstatētas vai iespējamas gaisa kvalitātes problēmas</w:t>
            </w:r>
          </w:p>
        </w:tc>
        <w:tc>
          <w:tcPr>
            <w:tcW w:w="404" w:type="pct"/>
          </w:tcPr>
          <w:p w:rsidR="0018440F" w:rsidRPr="00D77356" w:rsidRDefault="0018440F" w:rsidP="001758C1">
            <w:pPr>
              <w:pStyle w:val="NoSpacing"/>
              <w:cnfStyle w:val="000000000000"/>
              <w:rPr>
                <w:szCs w:val="18"/>
              </w:rPr>
            </w:pPr>
            <w:r w:rsidRPr="00D77356">
              <w:rPr>
                <w:szCs w:val="18"/>
              </w:rPr>
              <w:t>PM</w:t>
            </w:r>
            <w:r w:rsidRPr="00D77356">
              <w:rPr>
                <w:szCs w:val="18"/>
                <w:vertAlign w:val="subscript"/>
              </w:rPr>
              <w:t>10</w:t>
            </w:r>
          </w:p>
          <w:p w:rsidR="0018440F" w:rsidRPr="00D77356" w:rsidRDefault="0018440F" w:rsidP="001758C1">
            <w:pPr>
              <w:pStyle w:val="NoSpacing"/>
              <w:cnfStyle w:val="000000000000"/>
              <w:rPr>
                <w:szCs w:val="18"/>
                <w:vertAlign w:val="subscript"/>
              </w:rPr>
            </w:pPr>
            <w:r w:rsidRPr="00D77356">
              <w:rPr>
                <w:szCs w:val="18"/>
              </w:rPr>
              <w:t>PM</w:t>
            </w:r>
            <w:r w:rsidRPr="00D77356">
              <w:rPr>
                <w:szCs w:val="18"/>
                <w:vertAlign w:val="subscript"/>
              </w:rPr>
              <w:t>2,5</w:t>
            </w:r>
          </w:p>
          <w:p w:rsidR="0018440F" w:rsidRPr="00D77356" w:rsidRDefault="0018440F" w:rsidP="001758C1">
            <w:pPr>
              <w:pStyle w:val="NoSpacing"/>
              <w:cnfStyle w:val="000000000000"/>
              <w:rPr>
                <w:szCs w:val="18"/>
              </w:rPr>
            </w:pPr>
            <w:proofErr w:type="spellStart"/>
            <w:r w:rsidRPr="00D77356">
              <w:rPr>
                <w:szCs w:val="18"/>
              </w:rPr>
              <w:t>Benz</w:t>
            </w:r>
            <w:proofErr w:type="spellEnd"/>
            <w:r w:rsidRPr="00D77356">
              <w:rPr>
                <w:szCs w:val="18"/>
              </w:rPr>
              <w:t>(a)</w:t>
            </w:r>
            <w:proofErr w:type="spellStart"/>
            <w:r w:rsidRPr="00D77356">
              <w:rPr>
                <w:szCs w:val="18"/>
              </w:rPr>
              <w:t>pirēns</w:t>
            </w:r>
            <w:proofErr w:type="spellEnd"/>
          </w:p>
        </w:tc>
        <w:tc>
          <w:tcPr>
            <w:tcW w:w="688" w:type="pct"/>
          </w:tcPr>
          <w:p w:rsidR="0018440F" w:rsidRPr="00D77356" w:rsidRDefault="0018440F" w:rsidP="001758C1">
            <w:pPr>
              <w:pStyle w:val="NoSpacing"/>
              <w:cnfStyle w:val="000000000000"/>
              <w:rPr>
                <w:szCs w:val="18"/>
              </w:rPr>
            </w:pPr>
            <w:r w:rsidRPr="00D77356">
              <w:rPr>
                <w:szCs w:val="18"/>
              </w:rPr>
              <w:t>Prasība iekļauta RD saistošajos noteikumos un tiek veikta noteikumu izpildes kontrole</w:t>
            </w:r>
          </w:p>
        </w:tc>
        <w:tc>
          <w:tcPr>
            <w:tcW w:w="396" w:type="pct"/>
          </w:tcPr>
          <w:p w:rsidR="0018440F" w:rsidRPr="00D77356" w:rsidRDefault="0018440F" w:rsidP="001758C1">
            <w:pPr>
              <w:pStyle w:val="NoSpacing"/>
              <w:cnfStyle w:val="000000000000"/>
              <w:rPr>
                <w:szCs w:val="18"/>
              </w:rPr>
            </w:pPr>
            <w:r w:rsidRPr="00D77356">
              <w:rPr>
                <w:szCs w:val="18"/>
              </w:rPr>
              <w:t>RD</w:t>
            </w:r>
          </w:p>
        </w:tc>
        <w:tc>
          <w:tcPr>
            <w:tcW w:w="398" w:type="pct"/>
          </w:tcPr>
          <w:p w:rsidR="0018440F" w:rsidRPr="00D77356" w:rsidRDefault="0018440F" w:rsidP="001758C1">
            <w:pPr>
              <w:pStyle w:val="NoSpacing"/>
              <w:cnfStyle w:val="000000000000"/>
              <w:rPr>
                <w:szCs w:val="18"/>
              </w:rPr>
            </w:pPr>
          </w:p>
        </w:tc>
        <w:tc>
          <w:tcPr>
            <w:tcW w:w="794" w:type="pct"/>
          </w:tcPr>
          <w:p w:rsidR="0018440F" w:rsidRPr="00F82961" w:rsidRDefault="0067064E" w:rsidP="0067064E">
            <w:pPr>
              <w:pStyle w:val="NoSpacing"/>
              <w:cnfStyle w:val="000000000000"/>
              <w:rPr>
                <w:szCs w:val="18"/>
                <w:highlight w:val="yellow"/>
              </w:rPr>
            </w:pPr>
            <w:r w:rsidRPr="0067064E">
              <w:rPr>
                <w:szCs w:val="18"/>
              </w:rPr>
              <w:t>Pusotra gada laikā pēc 3.2. punktā minētā pasākuma īstenošanas.</w:t>
            </w:r>
          </w:p>
        </w:tc>
        <w:tc>
          <w:tcPr>
            <w:tcW w:w="633" w:type="pct"/>
            <w:tcMar>
              <w:left w:w="28" w:type="dxa"/>
              <w:right w:w="28" w:type="dxa"/>
            </w:tcMar>
          </w:tcPr>
          <w:p w:rsidR="0018440F" w:rsidRPr="00D77356" w:rsidRDefault="0018440F" w:rsidP="001758C1">
            <w:pPr>
              <w:pStyle w:val="NoSpacing"/>
              <w:cnfStyle w:val="000000000000"/>
              <w:rPr>
                <w:szCs w:val="18"/>
              </w:rPr>
            </w:pPr>
            <w:r w:rsidRPr="00D77356">
              <w:rPr>
                <w:szCs w:val="18"/>
              </w:rPr>
              <w:t>Nav nepieciešams</w:t>
            </w:r>
          </w:p>
        </w:tc>
      </w:tr>
      <w:tr w:rsidR="0018440F" w:rsidRPr="00D77356" w:rsidTr="00150D65">
        <w:trPr>
          <w:trHeight w:val="20"/>
          <w:jc w:val="center"/>
        </w:trPr>
        <w:tc>
          <w:tcPr>
            <w:tcW w:w="247" w:type="pct"/>
          </w:tcPr>
          <w:p w:rsidR="0018440F" w:rsidRPr="00D77356" w:rsidRDefault="0018440F" w:rsidP="001758C1">
            <w:pPr>
              <w:pStyle w:val="NoSpacing"/>
              <w:cnfStyle w:val="001000000000"/>
              <w:rPr>
                <w:rFonts w:cstheme="minorHAnsi"/>
                <w:szCs w:val="18"/>
              </w:rPr>
            </w:pPr>
            <w:r w:rsidRPr="00D77356">
              <w:rPr>
                <w:rFonts w:cstheme="minorHAnsi"/>
                <w:szCs w:val="18"/>
              </w:rPr>
              <w:lastRenderedPageBreak/>
              <w:t>9.4.</w:t>
            </w:r>
          </w:p>
        </w:tc>
        <w:tc>
          <w:tcPr>
            <w:tcW w:w="696" w:type="pct"/>
          </w:tcPr>
          <w:p w:rsidR="0018440F" w:rsidRPr="00D77356" w:rsidRDefault="0018440F" w:rsidP="001758C1">
            <w:pPr>
              <w:pStyle w:val="NoSpacing"/>
              <w:rPr>
                <w:szCs w:val="18"/>
              </w:rPr>
            </w:pPr>
            <w:r w:rsidRPr="00D77356">
              <w:rPr>
                <w:szCs w:val="18"/>
              </w:rPr>
              <w:t>RD saistošajos noteikumos paredzēt, ka I un II zonā, kā arī jaunajās apbūves teritorijās ir prioritāri jāpieslēdzas centralizētajai vai lokālajai siltumapgādes sistēmai vai autonomam siltumapgādes veidam bez kurināmā sadedzināšanas (ja tas ir tehniski iespējams).</w:t>
            </w:r>
          </w:p>
        </w:tc>
        <w:tc>
          <w:tcPr>
            <w:tcW w:w="744" w:type="pct"/>
          </w:tcPr>
          <w:p w:rsidR="0018440F" w:rsidRPr="00D77356" w:rsidRDefault="0018440F" w:rsidP="001758C1">
            <w:pPr>
              <w:pStyle w:val="NoSpacing"/>
              <w:rPr>
                <w:szCs w:val="18"/>
              </w:rPr>
            </w:pPr>
            <w:r w:rsidRPr="00D77356">
              <w:rPr>
                <w:rFonts w:cstheme="minorHAnsi"/>
                <w:szCs w:val="18"/>
              </w:rPr>
              <w:t xml:space="preserve">Samazināts gaisa piesārņojums un noteiktas stingrākas prasības </w:t>
            </w:r>
            <w:r w:rsidRPr="00D77356">
              <w:rPr>
                <w:rFonts w:cstheme="minorHAnsi"/>
                <w:szCs w:val="18"/>
                <w:shd w:val="clear" w:color="auto" w:fill="FFFFFF"/>
              </w:rPr>
              <w:t>teritorijās, kur konstatētas vai iespējamas gaisa kvalitātes problēmas</w:t>
            </w:r>
          </w:p>
        </w:tc>
        <w:tc>
          <w:tcPr>
            <w:tcW w:w="404" w:type="pct"/>
          </w:tcPr>
          <w:p w:rsidR="0018440F" w:rsidRPr="00D77356" w:rsidRDefault="0018440F" w:rsidP="001758C1">
            <w:pPr>
              <w:pStyle w:val="NoSpacing"/>
              <w:rPr>
                <w:szCs w:val="18"/>
              </w:rPr>
            </w:pPr>
            <w:r w:rsidRPr="00D77356">
              <w:rPr>
                <w:szCs w:val="18"/>
              </w:rPr>
              <w:t>PM</w:t>
            </w:r>
            <w:r w:rsidRPr="00D77356">
              <w:rPr>
                <w:szCs w:val="18"/>
                <w:vertAlign w:val="subscript"/>
              </w:rPr>
              <w:t>10</w:t>
            </w:r>
          </w:p>
          <w:p w:rsidR="0018440F" w:rsidRPr="00D77356" w:rsidRDefault="0018440F" w:rsidP="001758C1">
            <w:pPr>
              <w:pStyle w:val="NoSpacing"/>
              <w:rPr>
                <w:szCs w:val="18"/>
                <w:vertAlign w:val="subscript"/>
              </w:rPr>
            </w:pPr>
            <w:r w:rsidRPr="00D77356">
              <w:rPr>
                <w:szCs w:val="18"/>
              </w:rPr>
              <w:t>PM</w:t>
            </w:r>
            <w:r w:rsidRPr="00D77356">
              <w:rPr>
                <w:szCs w:val="18"/>
                <w:vertAlign w:val="subscript"/>
              </w:rPr>
              <w:t>2,5</w:t>
            </w:r>
          </w:p>
          <w:p w:rsidR="0018440F" w:rsidRPr="00D77356" w:rsidRDefault="0018440F" w:rsidP="001758C1">
            <w:pPr>
              <w:pStyle w:val="NoSpacing"/>
              <w:rPr>
                <w:szCs w:val="18"/>
              </w:rPr>
            </w:pPr>
            <w:proofErr w:type="spellStart"/>
            <w:r w:rsidRPr="00D77356">
              <w:rPr>
                <w:szCs w:val="18"/>
              </w:rPr>
              <w:t>Benz</w:t>
            </w:r>
            <w:proofErr w:type="spellEnd"/>
            <w:r w:rsidRPr="00D77356">
              <w:rPr>
                <w:szCs w:val="18"/>
              </w:rPr>
              <w:t>(a)</w:t>
            </w:r>
            <w:proofErr w:type="spellStart"/>
            <w:r w:rsidRPr="00D77356">
              <w:rPr>
                <w:szCs w:val="18"/>
              </w:rPr>
              <w:t>pirēns</w:t>
            </w:r>
            <w:proofErr w:type="spellEnd"/>
          </w:p>
        </w:tc>
        <w:tc>
          <w:tcPr>
            <w:tcW w:w="688" w:type="pct"/>
          </w:tcPr>
          <w:p w:rsidR="0018440F" w:rsidRPr="00D77356" w:rsidRDefault="0018440F" w:rsidP="001758C1">
            <w:pPr>
              <w:pStyle w:val="NoSpacing"/>
              <w:rPr>
                <w:szCs w:val="18"/>
              </w:rPr>
            </w:pPr>
            <w:r w:rsidRPr="00D77356">
              <w:rPr>
                <w:szCs w:val="18"/>
              </w:rPr>
              <w:t>Prasība iekļauta RD saistošajos noteikumos un tiek veikta noteikumu izpildes kontrole</w:t>
            </w:r>
          </w:p>
        </w:tc>
        <w:tc>
          <w:tcPr>
            <w:tcW w:w="396" w:type="pct"/>
          </w:tcPr>
          <w:p w:rsidR="0018440F" w:rsidRPr="00D77356" w:rsidRDefault="0018440F" w:rsidP="001758C1">
            <w:pPr>
              <w:pStyle w:val="NoSpacing"/>
              <w:rPr>
                <w:szCs w:val="18"/>
              </w:rPr>
            </w:pPr>
            <w:r w:rsidRPr="00D77356">
              <w:rPr>
                <w:szCs w:val="18"/>
              </w:rPr>
              <w:t>RD</w:t>
            </w:r>
          </w:p>
        </w:tc>
        <w:tc>
          <w:tcPr>
            <w:tcW w:w="398" w:type="pct"/>
          </w:tcPr>
          <w:p w:rsidR="0018440F" w:rsidRPr="00D77356" w:rsidRDefault="0018440F" w:rsidP="001758C1">
            <w:pPr>
              <w:pStyle w:val="NoSpacing"/>
              <w:rPr>
                <w:szCs w:val="18"/>
              </w:rPr>
            </w:pPr>
            <w:r w:rsidRPr="00D77356">
              <w:rPr>
                <w:szCs w:val="18"/>
              </w:rPr>
              <w:t>AS “Rīgas Siltums” (pasākumi centralizētās siltumapgādes sistēmas aptvertās teritorijas paplašināšanai)</w:t>
            </w:r>
          </w:p>
        </w:tc>
        <w:tc>
          <w:tcPr>
            <w:tcW w:w="794" w:type="pct"/>
          </w:tcPr>
          <w:p w:rsidR="0018440F" w:rsidRPr="00D77356" w:rsidRDefault="0067064E" w:rsidP="001758C1">
            <w:pPr>
              <w:pStyle w:val="NoSpacing"/>
              <w:rPr>
                <w:szCs w:val="18"/>
              </w:rPr>
            </w:pPr>
            <w:r w:rsidRPr="003078A6">
              <w:rPr>
                <w:szCs w:val="18"/>
              </w:rPr>
              <w:t>Noteikumu izstrāde - 2020. gads</w:t>
            </w:r>
          </w:p>
        </w:tc>
        <w:tc>
          <w:tcPr>
            <w:tcW w:w="633" w:type="pct"/>
            <w:tcMar>
              <w:left w:w="28" w:type="dxa"/>
              <w:right w:w="28" w:type="dxa"/>
            </w:tcMar>
          </w:tcPr>
          <w:p w:rsidR="0018440F" w:rsidRPr="00D77356" w:rsidRDefault="0018440F" w:rsidP="001758C1">
            <w:pPr>
              <w:pStyle w:val="NoSpacing"/>
              <w:rPr>
                <w:szCs w:val="18"/>
              </w:rPr>
            </w:pPr>
            <w:r w:rsidRPr="00D77356">
              <w:rPr>
                <w:szCs w:val="18"/>
              </w:rPr>
              <w:t>Nav nepieciešams</w:t>
            </w:r>
          </w:p>
        </w:tc>
      </w:tr>
      <w:tr w:rsidR="0018440F" w:rsidRPr="00D77356" w:rsidTr="00150D65">
        <w:trPr>
          <w:trHeight w:val="20"/>
          <w:jc w:val="center"/>
        </w:trPr>
        <w:tc>
          <w:tcPr>
            <w:tcW w:w="247" w:type="pct"/>
          </w:tcPr>
          <w:p w:rsidR="0018440F" w:rsidRPr="00D77356" w:rsidRDefault="0018440F" w:rsidP="001758C1">
            <w:pPr>
              <w:pStyle w:val="NoSpacing"/>
              <w:cnfStyle w:val="001000000000"/>
              <w:rPr>
                <w:rFonts w:cstheme="minorHAnsi"/>
                <w:szCs w:val="18"/>
              </w:rPr>
            </w:pPr>
            <w:r w:rsidRPr="00D77356">
              <w:rPr>
                <w:rFonts w:cstheme="minorHAnsi"/>
                <w:szCs w:val="18"/>
              </w:rPr>
              <w:t>9.5.</w:t>
            </w:r>
          </w:p>
        </w:tc>
        <w:tc>
          <w:tcPr>
            <w:tcW w:w="696" w:type="pct"/>
          </w:tcPr>
          <w:p w:rsidR="0018440F" w:rsidRPr="00D77356" w:rsidRDefault="0018440F" w:rsidP="001758C1">
            <w:pPr>
              <w:pStyle w:val="NoSpacing"/>
              <w:rPr>
                <w:rFonts w:cstheme="minorHAnsi"/>
                <w:color w:val="000000" w:themeColor="text1"/>
                <w:szCs w:val="18"/>
              </w:rPr>
            </w:pPr>
            <w:r w:rsidRPr="00D77356">
              <w:rPr>
                <w:color w:val="000000" w:themeColor="text1"/>
                <w:szCs w:val="18"/>
              </w:rPr>
              <w:t xml:space="preserve">Saistošajos noteikumos noteikt prasību par esošo </w:t>
            </w:r>
            <w:r w:rsidRPr="00D77356">
              <w:rPr>
                <w:rFonts w:cstheme="minorHAnsi"/>
                <w:color w:val="000000" w:themeColor="text1"/>
                <w:szCs w:val="18"/>
              </w:rPr>
              <w:t xml:space="preserve">sadedzināšanas iekārtu (tajā skaitā, istabas krāšņu), </w:t>
            </w:r>
            <w:r w:rsidRPr="00D77356">
              <w:rPr>
                <w:szCs w:val="18"/>
              </w:rPr>
              <w:t>ja tās tiek izmantotas kā galvenais siltumapgādes veids</w:t>
            </w:r>
          </w:p>
          <w:p w:rsidR="0018440F" w:rsidRPr="00D77356" w:rsidRDefault="0018440F" w:rsidP="001758C1">
            <w:pPr>
              <w:pStyle w:val="NoSpacing"/>
              <w:rPr>
                <w:color w:val="000000" w:themeColor="text1"/>
                <w:szCs w:val="18"/>
              </w:rPr>
            </w:pPr>
            <w:r w:rsidRPr="00D77356">
              <w:rPr>
                <w:rFonts w:cstheme="minorHAnsi"/>
                <w:color w:val="000000" w:themeColor="text1"/>
                <w:szCs w:val="18"/>
              </w:rPr>
              <w:t xml:space="preserve">nomaiņu uz tādām sadedzināšanas iekārtām, kuras atbilst Ekodizaina direktīvas </w:t>
            </w:r>
            <w:r w:rsidRPr="00D77356">
              <w:rPr>
                <w:color w:val="000000" w:themeColor="text1"/>
                <w:szCs w:val="18"/>
              </w:rPr>
              <w:t>2009/125/EK un tās īstenošanas regulās noteiktajām emisiju un efektivitātes prasībām</w:t>
            </w:r>
          </w:p>
          <w:p w:rsidR="0018440F" w:rsidRPr="00D77356" w:rsidRDefault="0018440F" w:rsidP="001758C1">
            <w:pPr>
              <w:pStyle w:val="NoSpacing"/>
              <w:rPr>
                <w:rFonts w:cstheme="minorHAnsi"/>
                <w:szCs w:val="18"/>
              </w:rPr>
            </w:pPr>
            <w:r w:rsidRPr="00D77356">
              <w:rPr>
                <w:rFonts w:cstheme="minorHAnsi"/>
                <w:szCs w:val="18"/>
              </w:rPr>
              <w:t>Nomaiņas prasība attiecas uz visu Rīgas pilsētas administratīvo teritoriju.</w:t>
            </w:r>
          </w:p>
          <w:p w:rsidR="0018440F" w:rsidRPr="00D77356" w:rsidRDefault="0018440F" w:rsidP="001758C1">
            <w:pPr>
              <w:pStyle w:val="NoSpacing"/>
              <w:rPr>
                <w:szCs w:val="18"/>
              </w:rPr>
            </w:pPr>
            <w:r w:rsidRPr="00D77356">
              <w:rPr>
                <w:rFonts w:cstheme="minorHAnsi"/>
                <w:szCs w:val="18"/>
              </w:rPr>
              <w:t xml:space="preserve">Noteikts saprātīgs laika termiņš (bet ne ilgāks kā </w:t>
            </w:r>
            <w:r w:rsidRPr="00D77356">
              <w:rPr>
                <w:rFonts w:cstheme="minorHAnsi"/>
                <w:szCs w:val="18"/>
              </w:rPr>
              <w:lastRenderedPageBreak/>
              <w:t>31.12.2030)</w:t>
            </w:r>
            <w:r w:rsidRPr="00D77356">
              <w:rPr>
                <w:szCs w:val="18"/>
              </w:rPr>
              <w:t xml:space="preserve"> prasības īstenošanai.</w:t>
            </w:r>
          </w:p>
        </w:tc>
        <w:tc>
          <w:tcPr>
            <w:tcW w:w="744" w:type="pct"/>
          </w:tcPr>
          <w:p w:rsidR="0018440F" w:rsidRPr="00D77356" w:rsidRDefault="0018440F" w:rsidP="001758C1">
            <w:pPr>
              <w:pStyle w:val="NoSpacing"/>
              <w:rPr>
                <w:szCs w:val="18"/>
              </w:rPr>
            </w:pPr>
            <w:r w:rsidRPr="00D77356">
              <w:rPr>
                <w:rFonts w:cstheme="minorHAnsi"/>
                <w:szCs w:val="18"/>
              </w:rPr>
              <w:lastRenderedPageBreak/>
              <w:t xml:space="preserve">Samazināts gaisa piesārņojums un noteiktas stingrākas prasības </w:t>
            </w:r>
            <w:r w:rsidRPr="00D77356">
              <w:rPr>
                <w:rFonts w:cstheme="minorHAnsi"/>
                <w:szCs w:val="18"/>
                <w:shd w:val="clear" w:color="auto" w:fill="FFFFFF"/>
              </w:rPr>
              <w:t>teritorijās, kur konstatētas vai iespējamas gaisa kvalitātes problēmas</w:t>
            </w:r>
          </w:p>
        </w:tc>
        <w:tc>
          <w:tcPr>
            <w:tcW w:w="404" w:type="pct"/>
          </w:tcPr>
          <w:p w:rsidR="0018440F" w:rsidRPr="00D77356" w:rsidRDefault="0018440F" w:rsidP="001758C1">
            <w:pPr>
              <w:pStyle w:val="NoSpacing"/>
              <w:rPr>
                <w:szCs w:val="18"/>
              </w:rPr>
            </w:pPr>
            <w:r w:rsidRPr="00D77356">
              <w:rPr>
                <w:szCs w:val="18"/>
              </w:rPr>
              <w:t>PM</w:t>
            </w:r>
            <w:r w:rsidRPr="00D77356">
              <w:rPr>
                <w:szCs w:val="18"/>
                <w:vertAlign w:val="subscript"/>
              </w:rPr>
              <w:t>10</w:t>
            </w:r>
          </w:p>
          <w:p w:rsidR="0018440F" w:rsidRPr="00D77356" w:rsidRDefault="0018440F" w:rsidP="001758C1">
            <w:pPr>
              <w:pStyle w:val="NoSpacing"/>
              <w:rPr>
                <w:szCs w:val="18"/>
                <w:vertAlign w:val="subscript"/>
              </w:rPr>
            </w:pPr>
            <w:r w:rsidRPr="00D77356">
              <w:rPr>
                <w:szCs w:val="18"/>
              </w:rPr>
              <w:t>PM</w:t>
            </w:r>
            <w:r w:rsidRPr="00D77356">
              <w:rPr>
                <w:szCs w:val="18"/>
                <w:vertAlign w:val="subscript"/>
              </w:rPr>
              <w:t>2,5</w:t>
            </w:r>
          </w:p>
          <w:p w:rsidR="0018440F" w:rsidRPr="00D77356" w:rsidRDefault="0018440F" w:rsidP="001758C1">
            <w:pPr>
              <w:pStyle w:val="NoSpacing"/>
              <w:rPr>
                <w:szCs w:val="18"/>
              </w:rPr>
            </w:pPr>
            <w:proofErr w:type="spellStart"/>
            <w:r w:rsidRPr="00D77356">
              <w:rPr>
                <w:szCs w:val="18"/>
              </w:rPr>
              <w:t>Benz</w:t>
            </w:r>
            <w:proofErr w:type="spellEnd"/>
            <w:r w:rsidRPr="00D77356">
              <w:rPr>
                <w:szCs w:val="18"/>
              </w:rPr>
              <w:t>(a)</w:t>
            </w:r>
            <w:proofErr w:type="spellStart"/>
            <w:r w:rsidRPr="00D77356">
              <w:rPr>
                <w:szCs w:val="18"/>
              </w:rPr>
              <w:t>pirēns</w:t>
            </w:r>
            <w:proofErr w:type="spellEnd"/>
          </w:p>
        </w:tc>
        <w:tc>
          <w:tcPr>
            <w:tcW w:w="688" w:type="pct"/>
          </w:tcPr>
          <w:p w:rsidR="0018440F" w:rsidRPr="00D77356" w:rsidRDefault="0018440F" w:rsidP="001758C1">
            <w:pPr>
              <w:pStyle w:val="NoSpacing"/>
              <w:rPr>
                <w:szCs w:val="18"/>
              </w:rPr>
            </w:pPr>
            <w:r w:rsidRPr="00D77356">
              <w:rPr>
                <w:szCs w:val="18"/>
              </w:rPr>
              <w:t>Prasība iekļauta RD saistošajos noteikumos un tiek veikta noteikumu izpildes kontrole</w:t>
            </w:r>
          </w:p>
        </w:tc>
        <w:tc>
          <w:tcPr>
            <w:tcW w:w="396" w:type="pct"/>
          </w:tcPr>
          <w:p w:rsidR="0018440F" w:rsidRPr="00D77356" w:rsidRDefault="0018440F" w:rsidP="001758C1">
            <w:pPr>
              <w:pStyle w:val="NoSpacing"/>
              <w:rPr>
                <w:szCs w:val="18"/>
              </w:rPr>
            </w:pPr>
            <w:r w:rsidRPr="00D77356">
              <w:rPr>
                <w:szCs w:val="18"/>
              </w:rPr>
              <w:t>RD</w:t>
            </w:r>
          </w:p>
        </w:tc>
        <w:tc>
          <w:tcPr>
            <w:tcW w:w="398" w:type="pct"/>
          </w:tcPr>
          <w:p w:rsidR="0018440F" w:rsidRPr="00D77356" w:rsidRDefault="0018440F" w:rsidP="001758C1">
            <w:pPr>
              <w:pStyle w:val="NoSpacing"/>
              <w:rPr>
                <w:szCs w:val="18"/>
              </w:rPr>
            </w:pPr>
          </w:p>
        </w:tc>
        <w:tc>
          <w:tcPr>
            <w:tcW w:w="794" w:type="pct"/>
          </w:tcPr>
          <w:p w:rsidR="0018440F" w:rsidRPr="00D77356" w:rsidRDefault="0067064E" w:rsidP="001758C1">
            <w:pPr>
              <w:pStyle w:val="NoSpacing"/>
              <w:rPr>
                <w:szCs w:val="18"/>
              </w:rPr>
            </w:pPr>
            <w:r>
              <w:rPr>
                <w:szCs w:val="18"/>
              </w:rPr>
              <w:t>Pusotra</w:t>
            </w:r>
            <w:r w:rsidRPr="00D77356">
              <w:rPr>
                <w:szCs w:val="18"/>
              </w:rPr>
              <w:t xml:space="preserve"> gada laikā pēc 3.2. punktā minētā pasākuma īstenošanas.</w:t>
            </w:r>
          </w:p>
        </w:tc>
        <w:tc>
          <w:tcPr>
            <w:tcW w:w="633" w:type="pct"/>
            <w:tcMar>
              <w:left w:w="28" w:type="dxa"/>
              <w:right w:w="28" w:type="dxa"/>
            </w:tcMar>
          </w:tcPr>
          <w:p w:rsidR="0018440F" w:rsidRPr="00D77356" w:rsidRDefault="0018440F" w:rsidP="001758C1">
            <w:pPr>
              <w:pStyle w:val="NoSpacing"/>
              <w:rPr>
                <w:szCs w:val="18"/>
              </w:rPr>
            </w:pPr>
            <w:r w:rsidRPr="00D77356">
              <w:rPr>
                <w:szCs w:val="18"/>
              </w:rPr>
              <w:t>Nav nepieci</w:t>
            </w:r>
            <w:bookmarkStart w:id="240" w:name="_GoBack"/>
            <w:bookmarkEnd w:id="240"/>
            <w:r w:rsidRPr="00D77356">
              <w:rPr>
                <w:szCs w:val="18"/>
              </w:rPr>
              <w:t>ešams</w:t>
            </w:r>
          </w:p>
        </w:tc>
      </w:tr>
      <w:tr w:rsidR="0018440F" w:rsidRPr="00D77356" w:rsidTr="00150D65">
        <w:trPr>
          <w:trHeight w:val="20"/>
          <w:jc w:val="center"/>
        </w:trPr>
        <w:tc>
          <w:tcPr>
            <w:cnfStyle w:val="001000000000"/>
            <w:tcW w:w="247" w:type="pct"/>
          </w:tcPr>
          <w:p w:rsidR="0018440F" w:rsidRPr="00D77356" w:rsidRDefault="0018440F" w:rsidP="001758C1">
            <w:pPr>
              <w:pStyle w:val="NoSpacing"/>
              <w:rPr>
                <w:rFonts w:cstheme="minorHAnsi"/>
                <w:szCs w:val="18"/>
              </w:rPr>
            </w:pPr>
            <w:r w:rsidRPr="00D77356">
              <w:rPr>
                <w:rFonts w:cstheme="minorHAnsi"/>
                <w:szCs w:val="18"/>
              </w:rPr>
              <w:lastRenderedPageBreak/>
              <w:t>9.6.</w:t>
            </w:r>
          </w:p>
        </w:tc>
        <w:tc>
          <w:tcPr>
            <w:tcW w:w="696" w:type="pct"/>
          </w:tcPr>
          <w:p w:rsidR="0018440F" w:rsidRPr="00D77356" w:rsidRDefault="0018440F" w:rsidP="001758C1">
            <w:pPr>
              <w:pStyle w:val="NoSpacing"/>
              <w:cnfStyle w:val="000000000000"/>
              <w:rPr>
                <w:szCs w:val="18"/>
              </w:rPr>
            </w:pPr>
            <w:r w:rsidRPr="00D77356">
              <w:rPr>
                <w:color w:val="000000" w:themeColor="text1"/>
                <w:szCs w:val="18"/>
              </w:rPr>
              <w:t>Veikt regulāras uzstādīto apkures iekārtu inspekcijas, novērtējot vai uzstādītas atbilstošas iekārtas un izmantots atbilstošs kurināmais.</w:t>
            </w:r>
          </w:p>
        </w:tc>
        <w:tc>
          <w:tcPr>
            <w:tcW w:w="744" w:type="pct"/>
          </w:tcPr>
          <w:p w:rsidR="0018440F" w:rsidRPr="00D77356" w:rsidRDefault="0018440F" w:rsidP="001758C1">
            <w:pPr>
              <w:pStyle w:val="NoSpacing"/>
              <w:cnfStyle w:val="000000000000"/>
              <w:rPr>
                <w:szCs w:val="18"/>
              </w:rPr>
            </w:pPr>
            <w:r w:rsidRPr="00D77356">
              <w:rPr>
                <w:rFonts w:cstheme="minorHAnsi"/>
                <w:szCs w:val="18"/>
              </w:rPr>
              <w:t>Veikta regulāra iekārtu kontrole un nodrošināta atbilstība noteiktajām prasībām,</w:t>
            </w:r>
            <w:r w:rsidRPr="00D77356">
              <w:rPr>
                <w:szCs w:val="18"/>
              </w:rPr>
              <w:t xml:space="preserve"> tādā veidā uzlabojot gaisa kvalitāti un samazinot sūdzības par neatbilstošu apkures iekārtu vai kurināmā izmantošanu</w:t>
            </w:r>
          </w:p>
        </w:tc>
        <w:tc>
          <w:tcPr>
            <w:tcW w:w="404" w:type="pct"/>
          </w:tcPr>
          <w:p w:rsidR="0018440F" w:rsidRPr="00D77356" w:rsidRDefault="0018440F" w:rsidP="001758C1">
            <w:pPr>
              <w:pStyle w:val="NoSpacing"/>
              <w:cnfStyle w:val="000000000000"/>
              <w:rPr>
                <w:szCs w:val="18"/>
              </w:rPr>
            </w:pPr>
            <w:r w:rsidRPr="00D77356">
              <w:rPr>
                <w:szCs w:val="18"/>
              </w:rPr>
              <w:t>PM</w:t>
            </w:r>
            <w:r w:rsidRPr="00D77356">
              <w:rPr>
                <w:szCs w:val="18"/>
                <w:vertAlign w:val="subscript"/>
              </w:rPr>
              <w:t>10</w:t>
            </w:r>
          </w:p>
          <w:p w:rsidR="0018440F" w:rsidRPr="00D77356" w:rsidRDefault="0018440F" w:rsidP="001758C1">
            <w:pPr>
              <w:pStyle w:val="NoSpacing"/>
              <w:cnfStyle w:val="000000000000"/>
              <w:rPr>
                <w:szCs w:val="18"/>
                <w:vertAlign w:val="subscript"/>
              </w:rPr>
            </w:pPr>
            <w:r w:rsidRPr="00D77356">
              <w:rPr>
                <w:szCs w:val="18"/>
              </w:rPr>
              <w:t>PM</w:t>
            </w:r>
            <w:r w:rsidRPr="00D77356">
              <w:rPr>
                <w:szCs w:val="18"/>
                <w:vertAlign w:val="subscript"/>
              </w:rPr>
              <w:t>2,5</w:t>
            </w:r>
          </w:p>
          <w:p w:rsidR="0018440F" w:rsidRPr="00D77356" w:rsidRDefault="0018440F" w:rsidP="001758C1">
            <w:pPr>
              <w:pStyle w:val="NoSpacing"/>
              <w:cnfStyle w:val="000000000000"/>
              <w:rPr>
                <w:szCs w:val="18"/>
              </w:rPr>
            </w:pPr>
            <w:proofErr w:type="spellStart"/>
            <w:r w:rsidRPr="00D77356">
              <w:rPr>
                <w:szCs w:val="18"/>
              </w:rPr>
              <w:t>Benz</w:t>
            </w:r>
            <w:proofErr w:type="spellEnd"/>
            <w:r w:rsidRPr="00D77356">
              <w:rPr>
                <w:szCs w:val="18"/>
              </w:rPr>
              <w:t>(a)</w:t>
            </w:r>
            <w:proofErr w:type="spellStart"/>
            <w:r w:rsidRPr="00D77356">
              <w:rPr>
                <w:szCs w:val="18"/>
              </w:rPr>
              <w:t>pirēns</w:t>
            </w:r>
            <w:proofErr w:type="spellEnd"/>
          </w:p>
        </w:tc>
        <w:tc>
          <w:tcPr>
            <w:tcW w:w="688" w:type="pct"/>
          </w:tcPr>
          <w:p w:rsidR="0018440F" w:rsidRPr="00D77356" w:rsidRDefault="0018440F" w:rsidP="001758C1">
            <w:pPr>
              <w:pStyle w:val="NoSpacing"/>
              <w:cnfStyle w:val="000000000000"/>
              <w:rPr>
                <w:szCs w:val="18"/>
              </w:rPr>
            </w:pPr>
            <w:r w:rsidRPr="00D77356">
              <w:rPr>
                <w:szCs w:val="18"/>
              </w:rPr>
              <w:t>1) veikts izvērtējums par nepieciešamajiem papildus resursiem šādas funkcijas veikšanai un pašvaldību budžetā ieplānoti nepieciešamie līdzekļi;</w:t>
            </w:r>
          </w:p>
          <w:p w:rsidR="0018440F" w:rsidRPr="00D77356" w:rsidRDefault="0018440F" w:rsidP="001758C1">
            <w:pPr>
              <w:pStyle w:val="NoSpacing"/>
              <w:cnfStyle w:val="000000000000"/>
              <w:rPr>
                <w:szCs w:val="18"/>
              </w:rPr>
            </w:pPr>
            <w:r w:rsidRPr="00D77356">
              <w:rPr>
                <w:szCs w:val="18"/>
              </w:rPr>
              <w:t>2) Izstrādāts atbilstošs kontroles plāns un veikta regulāra uzstādīto iekārtu inspekcija</w:t>
            </w:r>
          </w:p>
        </w:tc>
        <w:tc>
          <w:tcPr>
            <w:tcW w:w="396" w:type="pct"/>
          </w:tcPr>
          <w:p w:rsidR="0018440F" w:rsidRPr="00D77356" w:rsidRDefault="0018440F" w:rsidP="001758C1">
            <w:pPr>
              <w:pStyle w:val="NoSpacing"/>
              <w:cnfStyle w:val="000000000000"/>
              <w:rPr>
                <w:szCs w:val="18"/>
              </w:rPr>
            </w:pPr>
            <w:r w:rsidRPr="00D77356">
              <w:rPr>
                <w:szCs w:val="18"/>
              </w:rPr>
              <w:t>RD</w:t>
            </w:r>
          </w:p>
        </w:tc>
        <w:tc>
          <w:tcPr>
            <w:tcW w:w="398" w:type="pct"/>
          </w:tcPr>
          <w:p w:rsidR="0018440F" w:rsidRPr="00D77356" w:rsidRDefault="0018440F" w:rsidP="001758C1">
            <w:pPr>
              <w:pStyle w:val="NoSpacing"/>
              <w:cnfStyle w:val="000000000000"/>
              <w:rPr>
                <w:szCs w:val="18"/>
              </w:rPr>
            </w:pPr>
          </w:p>
        </w:tc>
        <w:tc>
          <w:tcPr>
            <w:tcW w:w="794" w:type="pct"/>
          </w:tcPr>
          <w:p w:rsidR="0018440F" w:rsidRPr="00D77356" w:rsidRDefault="0018440F" w:rsidP="001758C1">
            <w:pPr>
              <w:pStyle w:val="NoSpacing"/>
              <w:cnfStyle w:val="000000000000"/>
              <w:rPr>
                <w:szCs w:val="18"/>
              </w:rPr>
            </w:pPr>
            <w:r w:rsidRPr="00D77356">
              <w:rPr>
                <w:szCs w:val="18"/>
              </w:rPr>
              <w:t>1) veikts izvērtējums par nepieciešamajiem papildus resursiem -20</w:t>
            </w:r>
            <w:r w:rsidR="00987228">
              <w:rPr>
                <w:szCs w:val="18"/>
              </w:rPr>
              <w:t>20</w:t>
            </w:r>
            <w:r w:rsidRPr="00D77356">
              <w:rPr>
                <w:szCs w:val="18"/>
              </w:rPr>
              <w:t xml:space="preserve">. gada </w:t>
            </w:r>
            <w:r w:rsidR="00987228">
              <w:rPr>
                <w:szCs w:val="18"/>
              </w:rPr>
              <w:t>I</w:t>
            </w:r>
            <w:r w:rsidRPr="00D77356">
              <w:rPr>
                <w:szCs w:val="18"/>
              </w:rPr>
              <w:t xml:space="preserve"> pusgads;</w:t>
            </w:r>
          </w:p>
          <w:p w:rsidR="0018440F" w:rsidRPr="00D77356" w:rsidRDefault="0018440F" w:rsidP="00987228">
            <w:pPr>
              <w:pStyle w:val="NoSpacing"/>
              <w:cnfStyle w:val="000000000000"/>
              <w:rPr>
                <w:szCs w:val="18"/>
              </w:rPr>
            </w:pPr>
            <w:r w:rsidRPr="00D77356">
              <w:rPr>
                <w:szCs w:val="18"/>
              </w:rPr>
              <w:t>2) izstrādāts kontroles plāns un veikta regulāra uzstādīto iekārtu kontrole – 202</w:t>
            </w:r>
            <w:r w:rsidR="00987228">
              <w:rPr>
                <w:szCs w:val="18"/>
              </w:rPr>
              <w:t>1</w:t>
            </w:r>
            <w:r w:rsidRPr="00D77356">
              <w:rPr>
                <w:szCs w:val="18"/>
              </w:rPr>
              <w:t>. gada II pusgads</w:t>
            </w:r>
          </w:p>
        </w:tc>
        <w:tc>
          <w:tcPr>
            <w:tcW w:w="633" w:type="pct"/>
            <w:tcMar>
              <w:left w:w="28" w:type="dxa"/>
              <w:right w:w="28" w:type="dxa"/>
            </w:tcMar>
          </w:tcPr>
          <w:p w:rsidR="0018440F" w:rsidRPr="00D77356" w:rsidRDefault="0018440F" w:rsidP="001758C1">
            <w:pPr>
              <w:pStyle w:val="NoSpacing"/>
              <w:cnfStyle w:val="000000000000"/>
              <w:rPr>
                <w:szCs w:val="18"/>
              </w:rPr>
            </w:pPr>
            <w:r w:rsidRPr="00D77356">
              <w:rPr>
                <w:szCs w:val="18"/>
              </w:rPr>
              <w:t>Nav zināms</w:t>
            </w:r>
          </w:p>
        </w:tc>
      </w:tr>
      <w:tr w:rsidR="0018440F" w:rsidRPr="00D77356" w:rsidTr="00150D65">
        <w:trPr>
          <w:trHeight w:val="20"/>
          <w:jc w:val="center"/>
        </w:trPr>
        <w:tc>
          <w:tcPr>
            <w:tcW w:w="247" w:type="pct"/>
          </w:tcPr>
          <w:p w:rsidR="0018440F" w:rsidRPr="00D77356" w:rsidRDefault="0018440F" w:rsidP="001758C1">
            <w:pPr>
              <w:pStyle w:val="NoSpacing"/>
              <w:cnfStyle w:val="001000000000"/>
              <w:rPr>
                <w:rFonts w:cstheme="minorHAnsi"/>
                <w:szCs w:val="18"/>
              </w:rPr>
            </w:pPr>
            <w:r w:rsidRPr="00D77356">
              <w:rPr>
                <w:rFonts w:cstheme="minorHAnsi"/>
                <w:szCs w:val="18"/>
              </w:rPr>
              <w:t>9.7.</w:t>
            </w:r>
          </w:p>
        </w:tc>
        <w:tc>
          <w:tcPr>
            <w:tcW w:w="696" w:type="pct"/>
          </w:tcPr>
          <w:p w:rsidR="0018440F" w:rsidRPr="00D77356" w:rsidRDefault="0018440F" w:rsidP="001758C1">
            <w:pPr>
              <w:pStyle w:val="NoSpacing"/>
              <w:rPr>
                <w:szCs w:val="18"/>
              </w:rPr>
            </w:pPr>
            <w:r w:rsidRPr="00D77356">
              <w:rPr>
                <w:szCs w:val="18"/>
              </w:rPr>
              <w:t xml:space="preserve">Ogļu izmantošanas aizliegums. </w:t>
            </w:r>
          </w:p>
        </w:tc>
        <w:tc>
          <w:tcPr>
            <w:tcW w:w="744" w:type="pct"/>
          </w:tcPr>
          <w:p w:rsidR="0018440F" w:rsidRPr="00D77356" w:rsidRDefault="0018440F" w:rsidP="001758C1">
            <w:pPr>
              <w:pStyle w:val="NoSpacing"/>
              <w:rPr>
                <w:szCs w:val="18"/>
              </w:rPr>
            </w:pPr>
            <w:r w:rsidRPr="00D77356">
              <w:rPr>
                <w:szCs w:val="18"/>
              </w:rPr>
              <w:t>Saistošajos noteikumos tieši iekļauts ogļu izmantošanas aizliegumu Rīgas pilsētas administratīvajā teritorijā.</w:t>
            </w:r>
          </w:p>
          <w:p w:rsidR="0018440F" w:rsidRPr="00D77356" w:rsidRDefault="0018440F" w:rsidP="001758C1">
            <w:pPr>
              <w:pStyle w:val="NoSpacing"/>
              <w:rPr>
                <w:szCs w:val="18"/>
              </w:rPr>
            </w:pPr>
            <w:r w:rsidRPr="00D77356">
              <w:rPr>
                <w:szCs w:val="18"/>
              </w:rPr>
              <w:t>Noteikta atbildība par kontroles veikšanu.</w:t>
            </w:r>
          </w:p>
        </w:tc>
        <w:tc>
          <w:tcPr>
            <w:tcW w:w="404" w:type="pct"/>
          </w:tcPr>
          <w:p w:rsidR="0018440F" w:rsidRPr="00D77356" w:rsidRDefault="0018440F" w:rsidP="001758C1">
            <w:pPr>
              <w:pStyle w:val="NoSpacing"/>
              <w:rPr>
                <w:szCs w:val="18"/>
              </w:rPr>
            </w:pPr>
            <w:r w:rsidRPr="00D77356">
              <w:rPr>
                <w:szCs w:val="18"/>
              </w:rPr>
              <w:t>PM</w:t>
            </w:r>
            <w:r w:rsidRPr="00D77356">
              <w:rPr>
                <w:szCs w:val="18"/>
                <w:vertAlign w:val="subscript"/>
              </w:rPr>
              <w:t>10</w:t>
            </w:r>
          </w:p>
          <w:p w:rsidR="0018440F" w:rsidRPr="00D77356" w:rsidRDefault="0018440F" w:rsidP="001758C1">
            <w:pPr>
              <w:pStyle w:val="NoSpacing"/>
              <w:rPr>
                <w:szCs w:val="18"/>
                <w:vertAlign w:val="subscript"/>
              </w:rPr>
            </w:pPr>
            <w:r w:rsidRPr="00D77356">
              <w:rPr>
                <w:szCs w:val="18"/>
              </w:rPr>
              <w:t>PM</w:t>
            </w:r>
            <w:r w:rsidRPr="00D77356">
              <w:rPr>
                <w:szCs w:val="18"/>
                <w:vertAlign w:val="subscript"/>
              </w:rPr>
              <w:t>2,5</w:t>
            </w:r>
          </w:p>
          <w:p w:rsidR="0018440F" w:rsidRPr="00D77356" w:rsidRDefault="0018440F" w:rsidP="001758C1">
            <w:pPr>
              <w:pStyle w:val="NoSpacing"/>
              <w:rPr>
                <w:szCs w:val="18"/>
              </w:rPr>
            </w:pPr>
            <w:proofErr w:type="spellStart"/>
            <w:r w:rsidRPr="00D77356">
              <w:rPr>
                <w:szCs w:val="18"/>
              </w:rPr>
              <w:t>Benz</w:t>
            </w:r>
            <w:proofErr w:type="spellEnd"/>
            <w:r w:rsidRPr="00D77356">
              <w:rPr>
                <w:szCs w:val="18"/>
              </w:rPr>
              <w:t>(a)</w:t>
            </w:r>
            <w:proofErr w:type="spellStart"/>
            <w:r w:rsidRPr="00D77356">
              <w:rPr>
                <w:szCs w:val="18"/>
              </w:rPr>
              <w:t>pirēns</w:t>
            </w:r>
            <w:proofErr w:type="spellEnd"/>
          </w:p>
        </w:tc>
        <w:tc>
          <w:tcPr>
            <w:tcW w:w="688" w:type="pct"/>
          </w:tcPr>
          <w:p w:rsidR="0018440F" w:rsidRPr="00D77356" w:rsidRDefault="0018440F" w:rsidP="001758C1">
            <w:pPr>
              <w:pStyle w:val="NoSpacing"/>
              <w:rPr>
                <w:szCs w:val="18"/>
              </w:rPr>
            </w:pPr>
            <w:r w:rsidRPr="00D77356">
              <w:rPr>
                <w:szCs w:val="18"/>
              </w:rPr>
              <w:t>Prasība iekļauta RD saistošajos noteikumos un tiek veikta noteikumu izpildes kontrole</w:t>
            </w:r>
          </w:p>
        </w:tc>
        <w:tc>
          <w:tcPr>
            <w:tcW w:w="396" w:type="pct"/>
          </w:tcPr>
          <w:p w:rsidR="0018440F" w:rsidRPr="00D77356" w:rsidRDefault="0018440F" w:rsidP="001758C1">
            <w:pPr>
              <w:pStyle w:val="NoSpacing"/>
              <w:rPr>
                <w:szCs w:val="18"/>
              </w:rPr>
            </w:pPr>
            <w:r w:rsidRPr="00D77356">
              <w:rPr>
                <w:szCs w:val="18"/>
              </w:rPr>
              <w:t>RD</w:t>
            </w:r>
          </w:p>
        </w:tc>
        <w:tc>
          <w:tcPr>
            <w:tcW w:w="398" w:type="pct"/>
          </w:tcPr>
          <w:p w:rsidR="0018440F" w:rsidRPr="00D77356" w:rsidRDefault="0018440F" w:rsidP="001758C1">
            <w:pPr>
              <w:pStyle w:val="NoSpacing"/>
              <w:rPr>
                <w:szCs w:val="18"/>
              </w:rPr>
            </w:pPr>
          </w:p>
        </w:tc>
        <w:tc>
          <w:tcPr>
            <w:tcW w:w="794" w:type="pct"/>
          </w:tcPr>
          <w:p w:rsidR="0018440F" w:rsidRDefault="0067064E" w:rsidP="001758C1">
            <w:pPr>
              <w:pStyle w:val="NoSpacing"/>
              <w:rPr>
                <w:szCs w:val="18"/>
              </w:rPr>
            </w:pPr>
            <w:r>
              <w:rPr>
                <w:szCs w:val="18"/>
              </w:rPr>
              <w:t>1) Prasības attiecībā uz jaunajām iekārtām iekļaut - noteikumos, kurus plānots izstrādāt 2020.gadā (plāna 9.2.pasākums)</w:t>
            </w:r>
          </w:p>
          <w:p w:rsidR="0067064E" w:rsidRPr="00D77356" w:rsidRDefault="0067064E" w:rsidP="0067064E">
            <w:pPr>
              <w:pStyle w:val="NoSpacing"/>
              <w:rPr>
                <w:szCs w:val="18"/>
              </w:rPr>
            </w:pPr>
            <w:r>
              <w:rPr>
                <w:szCs w:val="18"/>
              </w:rPr>
              <w:t xml:space="preserve">2) prasības attiecībā </w:t>
            </w:r>
            <w:proofErr w:type="spellStart"/>
            <w:r>
              <w:rPr>
                <w:szCs w:val="18"/>
              </w:rPr>
              <w:t>zu</w:t>
            </w:r>
            <w:proofErr w:type="spellEnd"/>
            <w:r>
              <w:rPr>
                <w:szCs w:val="18"/>
              </w:rPr>
              <w:t xml:space="preserve"> esošajām iekārtām noteikt pusotra</w:t>
            </w:r>
            <w:r w:rsidRPr="00D77356">
              <w:rPr>
                <w:szCs w:val="18"/>
              </w:rPr>
              <w:t xml:space="preserve"> gada laikā pēc </w:t>
            </w:r>
            <w:r>
              <w:rPr>
                <w:szCs w:val="18"/>
              </w:rPr>
              <w:t xml:space="preserve">plāna </w:t>
            </w:r>
            <w:r w:rsidRPr="00D77356">
              <w:rPr>
                <w:szCs w:val="18"/>
              </w:rPr>
              <w:t>3.2. punktā minētā pasākuma īstenošanas.</w:t>
            </w:r>
          </w:p>
        </w:tc>
        <w:tc>
          <w:tcPr>
            <w:tcW w:w="633" w:type="pct"/>
            <w:tcMar>
              <w:left w:w="28" w:type="dxa"/>
              <w:right w:w="28" w:type="dxa"/>
            </w:tcMar>
          </w:tcPr>
          <w:p w:rsidR="0018440F" w:rsidRPr="00D77356" w:rsidRDefault="0018440F" w:rsidP="001758C1">
            <w:pPr>
              <w:pStyle w:val="NoSpacing"/>
              <w:rPr>
                <w:szCs w:val="18"/>
              </w:rPr>
            </w:pPr>
            <w:r w:rsidRPr="00D77356">
              <w:rPr>
                <w:szCs w:val="18"/>
              </w:rPr>
              <w:t>Nav nepieciešams</w:t>
            </w:r>
          </w:p>
        </w:tc>
      </w:tr>
      <w:tr w:rsidR="0018440F" w:rsidRPr="00D77356" w:rsidTr="00987338">
        <w:trPr>
          <w:trHeight w:val="20"/>
          <w:jc w:val="center"/>
        </w:trPr>
        <w:tc>
          <w:tcPr>
            <w:cnfStyle w:val="001000000000"/>
            <w:tcW w:w="247" w:type="pct"/>
          </w:tcPr>
          <w:p w:rsidR="0018440F" w:rsidRPr="00D77356" w:rsidRDefault="0018440F" w:rsidP="0018440F">
            <w:pPr>
              <w:pStyle w:val="NoSpacing"/>
              <w:rPr>
                <w:rFonts w:cstheme="minorHAnsi"/>
                <w:sz w:val="20"/>
                <w:szCs w:val="18"/>
              </w:rPr>
            </w:pPr>
          </w:p>
        </w:tc>
        <w:tc>
          <w:tcPr>
            <w:tcW w:w="4753" w:type="pct"/>
            <w:gridSpan w:val="8"/>
            <w:tcMar>
              <w:left w:w="28" w:type="dxa"/>
              <w:right w:w="28" w:type="dxa"/>
            </w:tcMar>
          </w:tcPr>
          <w:p w:rsidR="0018440F" w:rsidRPr="00D77356" w:rsidRDefault="0018440F" w:rsidP="0018440F">
            <w:pPr>
              <w:pStyle w:val="NoSpacing"/>
              <w:cnfStyle w:val="000000000000"/>
              <w:rPr>
                <w:sz w:val="20"/>
                <w:szCs w:val="18"/>
              </w:rPr>
            </w:pPr>
            <w:proofErr w:type="spellStart"/>
            <w:r w:rsidRPr="00D77356">
              <w:rPr>
                <w:sz w:val="20"/>
                <w:szCs w:val="18"/>
              </w:rPr>
              <w:t>Apakšuzdevums</w:t>
            </w:r>
            <w:proofErr w:type="spellEnd"/>
            <w:r w:rsidRPr="00D77356">
              <w:rPr>
                <w:sz w:val="20"/>
                <w:szCs w:val="18"/>
              </w:rPr>
              <w:t>: transporta piesārņojuma samazināšana</w:t>
            </w:r>
          </w:p>
        </w:tc>
      </w:tr>
      <w:tr w:rsidR="0018440F" w:rsidRPr="00D77356" w:rsidTr="00150D65">
        <w:trPr>
          <w:trHeight w:val="20"/>
          <w:jc w:val="center"/>
        </w:trPr>
        <w:tc>
          <w:tcPr>
            <w:cnfStyle w:val="001000000000"/>
            <w:tcW w:w="247" w:type="pct"/>
          </w:tcPr>
          <w:p w:rsidR="0018440F" w:rsidRPr="00D77356" w:rsidRDefault="0018440F" w:rsidP="001758C1">
            <w:pPr>
              <w:pStyle w:val="NoSpacing"/>
              <w:rPr>
                <w:rFonts w:cstheme="minorHAnsi"/>
                <w:szCs w:val="18"/>
              </w:rPr>
            </w:pPr>
            <w:r w:rsidRPr="00D77356">
              <w:rPr>
                <w:rFonts w:cstheme="minorHAnsi"/>
                <w:szCs w:val="18"/>
              </w:rPr>
              <w:t>9.8.</w:t>
            </w:r>
          </w:p>
        </w:tc>
        <w:tc>
          <w:tcPr>
            <w:tcW w:w="696" w:type="pct"/>
          </w:tcPr>
          <w:p w:rsidR="0018440F" w:rsidRPr="00D77356" w:rsidRDefault="0018440F" w:rsidP="001758C1">
            <w:pPr>
              <w:pStyle w:val="NoSpacing"/>
              <w:cnfStyle w:val="000000000000"/>
              <w:rPr>
                <w:szCs w:val="18"/>
              </w:rPr>
            </w:pPr>
            <w:r w:rsidRPr="00D77356">
              <w:rPr>
                <w:szCs w:val="18"/>
              </w:rPr>
              <w:t>Transportmijas sistēma (</w:t>
            </w:r>
            <w:proofErr w:type="spellStart"/>
            <w:r w:rsidRPr="00D77356">
              <w:rPr>
                <w:szCs w:val="18"/>
              </w:rPr>
              <w:t>Park</w:t>
            </w:r>
            <w:proofErr w:type="spellEnd"/>
            <w:r w:rsidRPr="00D77356">
              <w:rPr>
                <w:szCs w:val="18"/>
              </w:rPr>
              <w:t xml:space="preserve"> </w:t>
            </w:r>
            <w:proofErr w:type="spellStart"/>
            <w:r w:rsidRPr="00D77356">
              <w:rPr>
                <w:szCs w:val="18"/>
              </w:rPr>
              <w:t>and</w:t>
            </w:r>
            <w:proofErr w:type="spellEnd"/>
            <w:r w:rsidRPr="00D77356">
              <w:rPr>
                <w:szCs w:val="18"/>
              </w:rPr>
              <w:t xml:space="preserve"> </w:t>
            </w:r>
            <w:proofErr w:type="spellStart"/>
            <w:r w:rsidRPr="00D77356">
              <w:rPr>
                <w:szCs w:val="18"/>
              </w:rPr>
              <w:t>Ride</w:t>
            </w:r>
            <w:proofErr w:type="spellEnd"/>
            <w:r w:rsidRPr="00D77356">
              <w:rPr>
                <w:szCs w:val="18"/>
              </w:rPr>
              <w:t xml:space="preserve">) attīstība Rīgas aglomerācijas pašvaldībās. </w:t>
            </w:r>
          </w:p>
        </w:tc>
        <w:tc>
          <w:tcPr>
            <w:tcW w:w="744" w:type="pct"/>
          </w:tcPr>
          <w:p w:rsidR="0018440F" w:rsidRPr="00D77356" w:rsidRDefault="0018440F" w:rsidP="001758C1">
            <w:pPr>
              <w:pStyle w:val="NoSpacing"/>
              <w:cnfStyle w:val="000000000000"/>
              <w:rPr>
                <w:szCs w:val="18"/>
              </w:rPr>
            </w:pPr>
            <w:r w:rsidRPr="00D77356">
              <w:rPr>
                <w:szCs w:val="18"/>
              </w:rPr>
              <w:t>Rīgas pilsētā darbojas transportmijas sistēma</w:t>
            </w:r>
          </w:p>
        </w:tc>
        <w:tc>
          <w:tcPr>
            <w:tcW w:w="404" w:type="pct"/>
          </w:tcPr>
          <w:p w:rsidR="0018440F" w:rsidRPr="00D77356" w:rsidRDefault="0018440F" w:rsidP="001758C1">
            <w:pPr>
              <w:pStyle w:val="NoSpacing"/>
              <w:cnfStyle w:val="000000000000"/>
              <w:rPr>
                <w:szCs w:val="18"/>
              </w:rPr>
            </w:pPr>
            <w:r w:rsidRPr="00D77356">
              <w:rPr>
                <w:szCs w:val="18"/>
              </w:rPr>
              <w:t>PM</w:t>
            </w:r>
            <w:r w:rsidRPr="00D77356">
              <w:rPr>
                <w:szCs w:val="18"/>
                <w:vertAlign w:val="subscript"/>
              </w:rPr>
              <w:t>10</w:t>
            </w:r>
          </w:p>
          <w:p w:rsidR="0018440F" w:rsidRPr="00D77356" w:rsidRDefault="0018440F" w:rsidP="001758C1">
            <w:pPr>
              <w:pStyle w:val="NoSpacing"/>
              <w:cnfStyle w:val="000000000000"/>
              <w:rPr>
                <w:szCs w:val="18"/>
                <w:vertAlign w:val="subscript"/>
              </w:rPr>
            </w:pPr>
            <w:r w:rsidRPr="00D77356">
              <w:rPr>
                <w:szCs w:val="18"/>
              </w:rPr>
              <w:t>PM</w:t>
            </w:r>
            <w:r w:rsidRPr="00D77356">
              <w:rPr>
                <w:szCs w:val="18"/>
                <w:vertAlign w:val="subscript"/>
              </w:rPr>
              <w:t>2,5</w:t>
            </w:r>
          </w:p>
          <w:p w:rsidR="0018440F" w:rsidRPr="00D77356" w:rsidRDefault="0018440F" w:rsidP="001758C1">
            <w:pPr>
              <w:pStyle w:val="NoSpacing"/>
              <w:cnfStyle w:val="000000000000"/>
              <w:rPr>
                <w:szCs w:val="18"/>
              </w:rPr>
            </w:pPr>
            <w:proofErr w:type="spellStart"/>
            <w:r w:rsidRPr="00D77356">
              <w:rPr>
                <w:szCs w:val="18"/>
              </w:rPr>
              <w:t>NO</w:t>
            </w:r>
            <w:r w:rsidRPr="00D77356">
              <w:rPr>
                <w:szCs w:val="18"/>
                <w:vertAlign w:val="subscript"/>
              </w:rPr>
              <w:t>x</w:t>
            </w:r>
            <w:proofErr w:type="spellEnd"/>
          </w:p>
          <w:p w:rsidR="0018440F" w:rsidRPr="00D77356" w:rsidRDefault="0018440F" w:rsidP="001758C1">
            <w:pPr>
              <w:pStyle w:val="NoSpacing"/>
              <w:cnfStyle w:val="000000000000"/>
              <w:rPr>
                <w:szCs w:val="18"/>
              </w:rPr>
            </w:pPr>
            <w:proofErr w:type="spellStart"/>
            <w:r w:rsidRPr="00D77356">
              <w:rPr>
                <w:szCs w:val="18"/>
              </w:rPr>
              <w:t>Benz</w:t>
            </w:r>
            <w:proofErr w:type="spellEnd"/>
            <w:r w:rsidRPr="00D77356">
              <w:rPr>
                <w:szCs w:val="18"/>
              </w:rPr>
              <w:t>(a)</w:t>
            </w:r>
            <w:proofErr w:type="spellStart"/>
            <w:r w:rsidRPr="00D77356">
              <w:rPr>
                <w:szCs w:val="18"/>
              </w:rPr>
              <w:t>pirēns</w:t>
            </w:r>
            <w:proofErr w:type="spellEnd"/>
          </w:p>
        </w:tc>
        <w:tc>
          <w:tcPr>
            <w:tcW w:w="688" w:type="pct"/>
          </w:tcPr>
          <w:p w:rsidR="0018440F" w:rsidRPr="00D77356" w:rsidRDefault="0018440F" w:rsidP="001758C1">
            <w:pPr>
              <w:pStyle w:val="NoSpacing"/>
              <w:cnfStyle w:val="000000000000"/>
              <w:rPr>
                <w:szCs w:val="18"/>
              </w:rPr>
            </w:pPr>
            <w:r w:rsidRPr="00D77356">
              <w:rPr>
                <w:szCs w:val="18"/>
              </w:rPr>
              <w:t>1) Izstrādāt efektīvu transporta modelēšanas sistēmu un izpētīt iespējamos risinājuma variantus transportmijas sistēmu ieviešanai;</w:t>
            </w:r>
          </w:p>
          <w:p w:rsidR="0018440F" w:rsidRPr="00D77356" w:rsidRDefault="0018440F" w:rsidP="001758C1">
            <w:pPr>
              <w:pStyle w:val="NoSpacing"/>
              <w:cnfStyle w:val="000000000000"/>
              <w:rPr>
                <w:szCs w:val="18"/>
              </w:rPr>
            </w:pPr>
            <w:r w:rsidRPr="00D77356">
              <w:rPr>
                <w:szCs w:val="18"/>
              </w:rPr>
              <w:t>2) balstoties uz veikto izpēti uzsākt transportmijas parku izveidi.</w:t>
            </w:r>
          </w:p>
        </w:tc>
        <w:tc>
          <w:tcPr>
            <w:tcW w:w="396" w:type="pct"/>
          </w:tcPr>
          <w:p w:rsidR="0018440F" w:rsidRPr="00D77356" w:rsidRDefault="0018440F" w:rsidP="001758C1">
            <w:pPr>
              <w:pStyle w:val="NoSpacing"/>
              <w:cnfStyle w:val="000000000000"/>
              <w:rPr>
                <w:szCs w:val="18"/>
              </w:rPr>
            </w:pPr>
            <w:r w:rsidRPr="00D77356">
              <w:rPr>
                <w:szCs w:val="18"/>
              </w:rPr>
              <w:t>RD</w:t>
            </w:r>
          </w:p>
        </w:tc>
        <w:tc>
          <w:tcPr>
            <w:tcW w:w="398" w:type="pct"/>
          </w:tcPr>
          <w:p w:rsidR="0001799C" w:rsidRDefault="0018440F" w:rsidP="001758C1">
            <w:pPr>
              <w:pStyle w:val="NoSpacing"/>
              <w:cnfStyle w:val="000000000000"/>
              <w:rPr>
                <w:szCs w:val="18"/>
              </w:rPr>
            </w:pPr>
            <w:r w:rsidRPr="00D77356">
              <w:rPr>
                <w:szCs w:val="18"/>
              </w:rPr>
              <w:t xml:space="preserve">Pierīgas pašvaldības </w:t>
            </w:r>
          </w:p>
          <w:p w:rsidR="0018440F" w:rsidRPr="00D77356" w:rsidRDefault="0018440F" w:rsidP="001758C1">
            <w:pPr>
              <w:pStyle w:val="NoSpacing"/>
              <w:cnfStyle w:val="000000000000"/>
              <w:rPr>
                <w:szCs w:val="18"/>
              </w:rPr>
            </w:pPr>
            <w:r w:rsidRPr="00D77356">
              <w:rPr>
                <w:szCs w:val="18"/>
              </w:rPr>
              <w:t>SM</w:t>
            </w:r>
          </w:p>
        </w:tc>
        <w:tc>
          <w:tcPr>
            <w:tcW w:w="794" w:type="pct"/>
          </w:tcPr>
          <w:p w:rsidR="0018440F" w:rsidRPr="00D77356" w:rsidRDefault="0018440F" w:rsidP="001758C1">
            <w:pPr>
              <w:pStyle w:val="NoSpacing"/>
              <w:cnfStyle w:val="000000000000"/>
              <w:rPr>
                <w:szCs w:val="18"/>
              </w:rPr>
            </w:pPr>
            <w:r w:rsidRPr="00D77356">
              <w:rPr>
                <w:szCs w:val="18"/>
              </w:rPr>
              <w:t>1) 2020. gada II pusgads</w:t>
            </w:r>
          </w:p>
          <w:p w:rsidR="0018440F" w:rsidRPr="00D77356" w:rsidRDefault="0018440F" w:rsidP="001758C1">
            <w:pPr>
              <w:pStyle w:val="NoSpacing"/>
              <w:cnfStyle w:val="000000000000"/>
              <w:rPr>
                <w:szCs w:val="18"/>
              </w:rPr>
            </w:pPr>
            <w:r w:rsidRPr="00D77356">
              <w:rPr>
                <w:szCs w:val="18"/>
              </w:rPr>
              <w:t>2) 2024. gada II pusgads</w:t>
            </w:r>
          </w:p>
        </w:tc>
        <w:tc>
          <w:tcPr>
            <w:tcW w:w="633" w:type="pct"/>
            <w:tcMar>
              <w:left w:w="28" w:type="dxa"/>
              <w:right w:w="28" w:type="dxa"/>
            </w:tcMar>
          </w:tcPr>
          <w:p w:rsidR="0018440F" w:rsidRPr="00D77356" w:rsidRDefault="0018440F" w:rsidP="001758C1">
            <w:pPr>
              <w:pStyle w:val="NoSpacing"/>
              <w:cnfStyle w:val="000000000000"/>
              <w:rPr>
                <w:szCs w:val="18"/>
              </w:rPr>
            </w:pPr>
            <w:r w:rsidRPr="00D77356">
              <w:rPr>
                <w:szCs w:val="18"/>
              </w:rPr>
              <w:t>Nav zināms</w:t>
            </w:r>
          </w:p>
        </w:tc>
      </w:tr>
      <w:tr w:rsidR="0018440F" w:rsidRPr="00D77356" w:rsidTr="00150D65">
        <w:trPr>
          <w:trHeight w:val="20"/>
          <w:jc w:val="center"/>
        </w:trPr>
        <w:tc>
          <w:tcPr>
            <w:cnfStyle w:val="001000000000"/>
            <w:tcW w:w="247" w:type="pct"/>
          </w:tcPr>
          <w:p w:rsidR="0018440F" w:rsidRPr="00D77356" w:rsidRDefault="0018440F" w:rsidP="001758C1">
            <w:pPr>
              <w:pStyle w:val="NoSpacing"/>
              <w:rPr>
                <w:rFonts w:cstheme="minorHAnsi"/>
                <w:szCs w:val="18"/>
              </w:rPr>
            </w:pPr>
            <w:r w:rsidRPr="00D77356">
              <w:rPr>
                <w:rFonts w:cstheme="minorHAnsi"/>
                <w:szCs w:val="18"/>
              </w:rPr>
              <w:t>9.9.</w:t>
            </w:r>
          </w:p>
        </w:tc>
        <w:tc>
          <w:tcPr>
            <w:tcW w:w="696" w:type="pct"/>
          </w:tcPr>
          <w:p w:rsidR="0018440F" w:rsidRPr="00D77356" w:rsidRDefault="0018440F" w:rsidP="001758C1">
            <w:pPr>
              <w:pStyle w:val="NoSpacing"/>
              <w:cnfStyle w:val="000000000000"/>
              <w:rPr>
                <w:szCs w:val="18"/>
              </w:rPr>
            </w:pPr>
            <w:r w:rsidRPr="00D77356">
              <w:rPr>
                <w:szCs w:val="18"/>
              </w:rPr>
              <w:t>Veloceļu būvniecība.</w:t>
            </w:r>
          </w:p>
        </w:tc>
        <w:tc>
          <w:tcPr>
            <w:tcW w:w="744" w:type="pct"/>
          </w:tcPr>
          <w:p w:rsidR="0018440F" w:rsidRPr="00D77356" w:rsidRDefault="0018440F" w:rsidP="001758C1">
            <w:pPr>
              <w:pStyle w:val="NoSpacing"/>
              <w:cnfStyle w:val="000000000000"/>
              <w:rPr>
                <w:szCs w:val="18"/>
              </w:rPr>
            </w:pPr>
            <w:r w:rsidRPr="00D77356">
              <w:rPr>
                <w:szCs w:val="18"/>
              </w:rPr>
              <w:t>Rīgas pilsētā un Pierīgā ir papildināta veloceļu infrastruktūra</w:t>
            </w:r>
          </w:p>
        </w:tc>
        <w:tc>
          <w:tcPr>
            <w:tcW w:w="404" w:type="pct"/>
          </w:tcPr>
          <w:p w:rsidR="0018440F" w:rsidRPr="00D77356" w:rsidRDefault="0018440F" w:rsidP="001758C1">
            <w:pPr>
              <w:pStyle w:val="NoSpacing"/>
              <w:cnfStyle w:val="000000000000"/>
              <w:rPr>
                <w:szCs w:val="18"/>
              </w:rPr>
            </w:pPr>
            <w:r w:rsidRPr="00D77356">
              <w:rPr>
                <w:szCs w:val="18"/>
              </w:rPr>
              <w:t>PM</w:t>
            </w:r>
            <w:r w:rsidRPr="00D77356">
              <w:rPr>
                <w:szCs w:val="18"/>
                <w:vertAlign w:val="subscript"/>
              </w:rPr>
              <w:t>10</w:t>
            </w:r>
          </w:p>
          <w:p w:rsidR="0018440F" w:rsidRPr="00D77356" w:rsidRDefault="0018440F" w:rsidP="001758C1">
            <w:pPr>
              <w:pStyle w:val="NoSpacing"/>
              <w:cnfStyle w:val="000000000000"/>
              <w:rPr>
                <w:szCs w:val="18"/>
                <w:vertAlign w:val="subscript"/>
              </w:rPr>
            </w:pPr>
            <w:r w:rsidRPr="00D77356">
              <w:rPr>
                <w:szCs w:val="18"/>
              </w:rPr>
              <w:t>PM</w:t>
            </w:r>
            <w:r w:rsidRPr="00D77356">
              <w:rPr>
                <w:szCs w:val="18"/>
                <w:vertAlign w:val="subscript"/>
              </w:rPr>
              <w:t>2,5</w:t>
            </w:r>
          </w:p>
          <w:p w:rsidR="0018440F" w:rsidRPr="00D77356" w:rsidRDefault="0018440F" w:rsidP="001758C1">
            <w:pPr>
              <w:pStyle w:val="NoSpacing"/>
              <w:cnfStyle w:val="000000000000"/>
              <w:rPr>
                <w:szCs w:val="18"/>
              </w:rPr>
            </w:pPr>
            <w:proofErr w:type="spellStart"/>
            <w:r w:rsidRPr="00D77356">
              <w:rPr>
                <w:szCs w:val="18"/>
              </w:rPr>
              <w:t>NO</w:t>
            </w:r>
            <w:r w:rsidRPr="00D77356">
              <w:rPr>
                <w:szCs w:val="18"/>
                <w:vertAlign w:val="subscript"/>
              </w:rPr>
              <w:t>x</w:t>
            </w:r>
            <w:proofErr w:type="spellEnd"/>
          </w:p>
          <w:p w:rsidR="0018440F" w:rsidRPr="00D77356" w:rsidRDefault="0018440F" w:rsidP="001758C1">
            <w:pPr>
              <w:pStyle w:val="NoSpacing"/>
              <w:cnfStyle w:val="000000000000"/>
              <w:rPr>
                <w:szCs w:val="18"/>
              </w:rPr>
            </w:pPr>
            <w:proofErr w:type="spellStart"/>
            <w:r w:rsidRPr="00D77356">
              <w:rPr>
                <w:szCs w:val="18"/>
              </w:rPr>
              <w:lastRenderedPageBreak/>
              <w:t>Benz</w:t>
            </w:r>
            <w:proofErr w:type="spellEnd"/>
            <w:r w:rsidRPr="00D77356">
              <w:rPr>
                <w:szCs w:val="18"/>
              </w:rPr>
              <w:t>(a)</w:t>
            </w:r>
            <w:proofErr w:type="spellStart"/>
            <w:r w:rsidRPr="00D77356">
              <w:rPr>
                <w:szCs w:val="18"/>
              </w:rPr>
              <w:t>pirēns</w:t>
            </w:r>
            <w:proofErr w:type="spellEnd"/>
          </w:p>
        </w:tc>
        <w:tc>
          <w:tcPr>
            <w:tcW w:w="688" w:type="pct"/>
          </w:tcPr>
          <w:p w:rsidR="0018440F" w:rsidRPr="00D77356" w:rsidRDefault="0018440F" w:rsidP="001758C1">
            <w:pPr>
              <w:pStyle w:val="NoSpacing"/>
              <w:cnfStyle w:val="000000000000"/>
              <w:rPr>
                <w:szCs w:val="18"/>
              </w:rPr>
            </w:pPr>
            <w:r w:rsidRPr="00D77356">
              <w:rPr>
                <w:szCs w:val="18"/>
              </w:rPr>
              <w:lastRenderedPageBreak/>
              <w:t>Izveidoti papildus esošajiem 50 km veloceļu</w:t>
            </w:r>
          </w:p>
        </w:tc>
        <w:tc>
          <w:tcPr>
            <w:tcW w:w="396" w:type="pct"/>
          </w:tcPr>
          <w:p w:rsidR="0018440F" w:rsidRPr="00D77356" w:rsidRDefault="0018440F" w:rsidP="001758C1">
            <w:pPr>
              <w:pStyle w:val="NoSpacing"/>
              <w:cnfStyle w:val="000000000000"/>
              <w:rPr>
                <w:szCs w:val="18"/>
              </w:rPr>
            </w:pPr>
            <w:r w:rsidRPr="00D77356">
              <w:rPr>
                <w:szCs w:val="18"/>
              </w:rPr>
              <w:t>RD</w:t>
            </w:r>
          </w:p>
        </w:tc>
        <w:tc>
          <w:tcPr>
            <w:tcW w:w="398" w:type="pct"/>
          </w:tcPr>
          <w:p w:rsidR="0018440F" w:rsidRPr="00D77356" w:rsidRDefault="0018440F" w:rsidP="001758C1">
            <w:pPr>
              <w:pStyle w:val="NoSpacing"/>
              <w:cnfStyle w:val="000000000000"/>
              <w:rPr>
                <w:szCs w:val="18"/>
              </w:rPr>
            </w:pPr>
            <w:r w:rsidRPr="00D77356">
              <w:rPr>
                <w:szCs w:val="18"/>
              </w:rPr>
              <w:t>SM</w:t>
            </w:r>
          </w:p>
        </w:tc>
        <w:tc>
          <w:tcPr>
            <w:tcW w:w="794" w:type="pct"/>
          </w:tcPr>
          <w:p w:rsidR="0018440F" w:rsidRPr="00D77356" w:rsidRDefault="0018440F" w:rsidP="001758C1">
            <w:pPr>
              <w:pStyle w:val="NoSpacing"/>
              <w:cnfStyle w:val="000000000000"/>
              <w:rPr>
                <w:szCs w:val="18"/>
              </w:rPr>
            </w:pPr>
            <w:r w:rsidRPr="00D77356">
              <w:rPr>
                <w:szCs w:val="18"/>
              </w:rPr>
              <w:t>2025. gada II pusgads</w:t>
            </w:r>
          </w:p>
        </w:tc>
        <w:tc>
          <w:tcPr>
            <w:tcW w:w="633" w:type="pct"/>
            <w:tcMar>
              <w:left w:w="28" w:type="dxa"/>
              <w:right w:w="28" w:type="dxa"/>
            </w:tcMar>
          </w:tcPr>
          <w:p w:rsidR="0018440F" w:rsidRPr="00D77356" w:rsidRDefault="0018440F" w:rsidP="001758C1">
            <w:pPr>
              <w:pStyle w:val="NoSpacing"/>
              <w:cnfStyle w:val="000000000000"/>
              <w:rPr>
                <w:szCs w:val="18"/>
              </w:rPr>
            </w:pPr>
            <w:r w:rsidRPr="00D77356">
              <w:rPr>
                <w:szCs w:val="18"/>
              </w:rPr>
              <w:t>Nav zināms</w:t>
            </w:r>
          </w:p>
        </w:tc>
      </w:tr>
      <w:tr w:rsidR="0018440F" w:rsidRPr="00D77356" w:rsidTr="00150D65">
        <w:trPr>
          <w:trHeight w:val="20"/>
          <w:jc w:val="center"/>
        </w:trPr>
        <w:tc>
          <w:tcPr>
            <w:cnfStyle w:val="001000000000"/>
            <w:tcW w:w="247" w:type="pct"/>
          </w:tcPr>
          <w:p w:rsidR="0018440F" w:rsidRPr="00D77356" w:rsidRDefault="0018440F" w:rsidP="001758C1">
            <w:pPr>
              <w:pStyle w:val="NoSpacing"/>
              <w:rPr>
                <w:rFonts w:cstheme="minorHAnsi"/>
                <w:szCs w:val="18"/>
              </w:rPr>
            </w:pPr>
            <w:r w:rsidRPr="00D77356">
              <w:rPr>
                <w:rFonts w:cstheme="minorHAnsi"/>
                <w:szCs w:val="18"/>
              </w:rPr>
              <w:lastRenderedPageBreak/>
              <w:t>9.10.</w:t>
            </w:r>
          </w:p>
        </w:tc>
        <w:tc>
          <w:tcPr>
            <w:tcW w:w="696" w:type="pct"/>
          </w:tcPr>
          <w:p w:rsidR="0018440F" w:rsidRPr="00D77356" w:rsidRDefault="0018440F" w:rsidP="001758C1">
            <w:pPr>
              <w:pStyle w:val="NoSpacing"/>
              <w:cnfStyle w:val="000000000000"/>
              <w:rPr>
                <w:szCs w:val="18"/>
              </w:rPr>
            </w:pPr>
            <w:r w:rsidRPr="00D77356">
              <w:rPr>
                <w:szCs w:val="18"/>
              </w:rPr>
              <w:t>Zemās emisiju zonas izveide Rīgas pilsētā.</w:t>
            </w:r>
          </w:p>
        </w:tc>
        <w:tc>
          <w:tcPr>
            <w:tcW w:w="744" w:type="pct"/>
          </w:tcPr>
          <w:p w:rsidR="0018440F" w:rsidRPr="00D77356" w:rsidRDefault="0018440F" w:rsidP="001758C1">
            <w:pPr>
              <w:pStyle w:val="NoSpacing"/>
              <w:cnfStyle w:val="000000000000"/>
              <w:rPr>
                <w:szCs w:val="18"/>
              </w:rPr>
            </w:pPr>
            <w:r w:rsidRPr="00D77356">
              <w:rPr>
                <w:szCs w:val="18"/>
              </w:rPr>
              <w:t>Zemās emisiju zonas izveide, ņemot vērā emisiju no dīzeļdzinējiem ierobežošanas nepieciešamību</w:t>
            </w:r>
          </w:p>
        </w:tc>
        <w:tc>
          <w:tcPr>
            <w:tcW w:w="404" w:type="pct"/>
          </w:tcPr>
          <w:p w:rsidR="0018440F" w:rsidRPr="00D77356" w:rsidRDefault="0018440F" w:rsidP="001758C1">
            <w:pPr>
              <w:pStyle w:val="NoSpacing"/>
              <w:cnfStyle w:val="000000000000"/>
              <w:rPr>
                <w:szCs w:val="18"/>
              </w:rPr>
            </w:pPr>
            <w:r w:rsidRPr="00D77356">
              <w:rPr>
                <w:szCs w:val="18"/>
              </w:rPr>
              <w:t>PM</w:t>
            </w:r>
            <w:r w:rsidRPr="00D77356">
              <w:rPr>
                <w:szCs w:val="18"/>
                <w:vertAlign w:val="subscript"/>
              </w:rPr>
              <w:t>10</w:t>
            </w:r>
          </w:p>
          <w:p w:rsidR="0018440F" w:rsidRPr="00D77356" w:rsidRDefault="0018440F" w:rsidP="001758C1">
            <w:pPr>
              <w:pStyle w:val="NoSpacing"/>
              <w:cnfStyle w:val="000000000000"/>
              <w:rPr>
                <w:szCs w:val="18"/>
                <w:vertAlign w:val="subscript"/>
              </w:rPr>
            </w:pPr>
            <w:r w:rsidRPr="00D77356">
              <w:rPr>
                <w:szCs w:val="18"/>
              </w:rPr>
              <w:t>PM</w:t>
            </w:r>
            <w:r w:rsidRPr="00D77356">
              <w:rPr>
                <w:szCs w:val="18"/>
                <w:vertAlign w:val="subscript"/>
              </w:rPr>
              <w:t>2,5</w:t>
            </w:r>
          </w:p>
          <w:p w:rsidR="0018440F" w:rsidRPr="00D77356" w:rsidRDefault="0018440F" w:rsidP="001758C1">
            <w:pPr>
              <w:pStyle w:val="NoSpacing"/>
              <w:cnfStyle w:val="000000000000"/>
              <w:rPr>
                <w:szCs w:val="18"/>
              </w:rPr>
            </w:pPr>
            <w:proofErr w:type="spellStart"/>
            <w:r w:rsidRPr="00D77356">
              <w:rPr>
                <w:szCs w:val="18"/>
              </w:rPr>
              <w:t>NO</w:t>
            </w:r>
            <w:r w:rsidRPr="00D77356">
              <w:rPr>
                <w:szCs w:val="18"/>
                <w:vertAlign w:val="subscript"/>
              </w:rPr>
              <w:t>x</w:t>
            </w:r>
            <w:proofErr w:type="spellEnd"/>
          </w:p>
          <w:p w:rsidR="0018440F" w:rsidRPr="00D77356" w:rsidRDefault="0018440F" w:rsidP="001758C1">
            <w:pPr>
              <w:pStyle w:val="NoSpacing"/>
              <w:cnfStyle w:val="000000000000"/>
              <w:rPr>
                <w:b/>
                <w:szCs w:val="18"/>
              </w:rPr>
            </w:pPr>
            <w:proofErr w:type="spellStart"/>
            <w:r w:rsidRPr="00D77356">
              <w:rPr>
                <w:szCs w:val="18"/>
              </w:rPr>
              <w:t>Benz</w:t>
            </w:r>
            <w:proofErr w:type="spellEnd"/>
            <w:r w:rsidRPr="00D77356">
              <w:rPr>
                <w:szCs w:val="18"/>
              </w:rPr>
              <w:t>(a)</w:t>
            </w:r>
            <w:proofErr w:type="spellStart"/>
            <w:r w:rsidRPr="00D77356">
              <w:rPr>
                <w:szCs w:val="18"/>
              </w:rPr>
              <w:t>pirēns</w:t>
            </w:r>
            <w:proofErr w:type="spellEnd"/>
          </w:p>
        </w:tc>
        <w:tc>
          <w:tcPr>
            <w:tcW w:w="688" w:type="pct"/>
          </w:tcPr>
          <w:p w:rsidR="0018440F" w:rsidRPr="00D77356" w:rsidRDefault="0018440F" w:rsidP="001758C1">
            <w:pPr>
              <w:pStyle w:val="NoSpacing"/>
              <w:cnfStyle w:val="000000000000"/>
              <w:rPr>
                <w:szCs w:val="18"/>
              </w:rPr>
            </w:pPr>
            <w:r w:rsidRPr="00D77356">
              <w:rPr>
                <w:szCs w:val="18"/>
              </w:rPr>
              <w:t>1) Izstrādāt efektīvu transporta modelēšanas sistēmu un izpētīt iespējamos risinājuma variantus zemo emisijas zonu ieviešanai;</w:t>
            </w:r>
          </w:p>
          <w:p w:rsidR="0018440F" w:rsidRPr="00D77356" w:rsidRDefault="0018440F" w:rsidP="001758C1">
            <w:pPr>
              <w:pStyle w:val="NoSpacing"/>
              <w:cnfStyle w:val="000000000000"/>
              <w:rPr>
                <w:szCs w:val="18"/>
              </w:rPr>
            </w:pPr>
            <w:r w:rsidRPr="00D77356">
              <w:rPr>
                <w:szCs w:val="18"/>
              </w:rPr>
              <w:t>2) balstoties uz veikto izpēti izveidota zemo emisiju zona Rīgas pilsētā.</w:t>
            </w:r>
          </w:p>
        </w:tc>
        <w:tc>
          <w:tcPr>
            <w:tcW w:w="396" w:type="pct"/>
          </w:tcPr>
          <w:p w:rsidR="0018440F" w:rsidRPr="00D77356" w:rsidRDefault="0018440F" w:rsidP="001758C1">
            <w:pPr>
              <w:pStyle w:val="NoSpacing"/>
              <w:cnfStyle w:val="000000000000"/>
              <w:rPr>
                <w:szCs w:val="18"/>
              </w:rPr>
            </w:pPr>
            <w:r w:rsidRPr="00D77356">
              <w:rPr>
                <w:szCs w:val="18"/>
              </w:rPr>
              <w:t>RD</w:t>
            </w:r>
          </w:p>
        </w:tc>
        <w:tc>
          <w:tcPr>
            <w:tcW w:w="398" w:type="pct"/>
          </w:tcPr>
          <w:p w:rsidR="0018440F" w:rsidRPr="00D77356" w:rsidRDefault="0018440F" w:rsidP="001758C1">
            <w:pPr>
              <w:pStyle w:val="NoSpacing"/>
              <w:cnfStyle w:val="000000000000"/>
              <w:rPr>
                <w:szCs w:val="18"/>
              </w:rPr>
            </w:pPr>
          </w:p>
        </w:tc>
        <w:tc>
          <w:tcPr>
            <w:tcW w:w="794" w:type="pct"/>
          </w:tcPr>
          <w:p w:rsidR="0018440F" w:rsidRPr="00D77356" w:rsidRDefault="0018440F" w:rsidP="001758C1">
            <w:pPr>
              <w:pStyle w:val="NoSpacing"/>
              <w:cnfStyle w:val="000000000000"/>
              <w:rPr>
                <w:szCs w:val="18"/>
              </w:rPr>
            </w:pPr>
            <w:r w:rsidRPr="00D77356">
              <w:rPr>
                <w:szCs w:val="18"/>
              </w:rPr>
              <w:t>1) 2020. gada II pusgads</w:t>
            </w:r>
          </w:p>
          <w:p w:rsidR="0018440F" w:rsidRPr="00D77356" w:rsidRDefault="0018440F" w:rsidP="001758C1">
            <w:pPr>
              <w:pStyle w:val="NoSpacing"/>
              <w:cnfStyle w:val="000000000000"/>
              <w:rPr>
                <w:szCs w:val="18"/>
              </w:rPr>
            </w:pPr>
            <w:r w:rsidRPr="00D77356">
              <w:rPr>
                <w:szCs w:val="18"/>
              </w:rPr>
              <w:t>2) 2024. gada II pusgads</w:t>
            </w:r>
          </w:p>
        </w:tc>
        <w:tc>
          <w:tcPr>
            <w:tcW w:w="633" w:type="pct"/>
            <w:tcMar>
              <w:left w:w="28" w:type="dxa"/>
              <w:right w:w="28" w:type="dxa"/>
            </w:tcMar>
          </w:tcPr>
          <w:p w:rsidR="0018440F" w:rsidRPr="00D77356" w:rsidRDefault="0018440F" w:rsidP="001758C1">
            <w:pPr>
              <w:pStyle w:val="NoSpacing"/>
              <w:cnfStyle w:val="000000000000"/>
              <w:rPr>
                <w:szCs w:val="18"/>
              </w:rPr>
            </w:pPr>
            <w:r w:rsidRPr="00D77356">
              <w:rPr>
                <w:szCs w:val="18"/>
              </w:rPr>
              <w:t>Nav zināms</w:t>
            </w:r>
          </w:p>
        </w:tc>
      </w:tr>
    </w:tbl>
    <w:p w:rsidR="00823ED7" w:rsidRPr="00D77356" w:rsidRDefault="00823ED7" w:rsidP="001A3281">
      <w:pPr>
        <w:rPr>
          <w:lang w:eastAsia="de-DE"/>
        </w:rPr>
        <w:sectPr w:rsidR="00823ED7" w:rsidRPr="00D77356" w:rsidSect="001A3281">
          <w:headerReference w:type="default" r:id="rId28"/>
          <w:headerReference w:type="first" r:id="rId29"/>
          <w:footerReference w:type="first" r:id="rId30"/>
          <w:pgSz w:w="16838" w:h="11906" w:orient="landscape"/>
          <w:pgMar w:top="1701" w:right="1418" w:bottom="1134" w:left="1134" w:header="709" w:footer="709" w:gutter="0"/>
          <w:cols w:space="708"/>
          <w:titlePg/>
          <w:docGrid w:linePitch="360"/>
        </w:sectPr>
      </w:pPr>
    </w:p>
    <w:p w:rsidR="002F590D" w:rsidRPr="00D77356" w:rsidRDefault="00B407DB" w:rsidP="00A450AA">
      <w:pPr>
        <w:pStyle w:val="Heading1"/>
        <w:numPr>
          <w:ilvl w:val="0"/>
          <w:numId w:val="21"/>
        </w:numPr>
      </w:pPr>
      <w:bookmarkStart w:id="241" w:name="_Toc5090714"/>
      <w:r w:rsidRPr="00D77356">
        <w:rPr>
          <w:szCs w:val="28"/>
        </w:rPr>
        <w:lastRenderedPageBreak/>
        <w:t>p</w:t>
      </w:r>
      <w:r w:rsidR="000D21A5" w:rsidRPr="00D77356">
        <w:rPr>
          <w:szCs w:val="28"/>
        </w:rPr>
        <w:t>ielikums</w:t>
      </w:r>
      <w:r w:rsidR="007148D3" w:rsidRPr="00D77356">
        <w:rPr>
          <w:szCs w:val="28"/>
        </w:rPr>
        <w:t>.</w:t>
      </w:r>
      <w:r w:rsidR="007148D3" w:rsidRPr="00D77356">
        <w:t xml:space="preserve"> Tiesiskais regulējums gaisa kvalitātes un gaisa piesārņojuma jomā</w:t>
      </w:r>
      <w:bookmarkEnd w:id="241"/>
    </w:p>
    <w:p w:rsidR="002F590D" w:rsidRPr="00D77356" w:rsidRDefault="002F590D" w:rsidP="002F590D">
      <w:pPr>
        <w:rPr>
          <w:rFonts w:eastAsia="Times New Roman"/>
          <w:color w:val="000000"/>
        </w:rPr>
      </w:pPr>
      <w:r w:rsidRPr="00D77356">
        <w:rPr>
          <w:rFonts w:eastAsia="Times New Roman"/>
          <w:b/>
          <w:bCs/>
          <w:color w:val="000000"/>
        </w:rPr>
        <w:t>Vides aizsardzības likums</w:t>
      </w:r>
      <w:r w:rsidRPr="00D77356">
        <w:rPr>
          <w:rFonts w:eastAsia="Times New Roman"/>
          <w:bCs/>
          <w:color w:val="000000"/>
        </w:rPr>
        <w:t xml:space="preserve"> ir vides sektora darbību visaptverošs (“jumta”) likums. Likuma </w:t>
      </w:r>
      <w:r w:rsidRPr="00D77356">
        <w:rPr>
          <w:rFonts w:eastAsia="Times New Roman"/>
          <w:color w:val="000000"/>
        </w:rPr>
        <w:t>mērķis ir nodrošināt vides kvalitātes saglabāšanu un atjaunošanu un dabas resursu ilgtspējīgu izmantošanu. Tajā skaitā likumā ir noteiktas sabiedrības vispārējās tiesības vides jomā. Likums nosaka vides aizsardzības principus: vides politiku valstī veido un lēmumus, kas var ietekmēt vidi vai cilvēku veselību, pieņem, ievērojot “piesārņotājs maksā” principu, piesardzības principu, novēršanas principu, izvērtēšanas principu.</w:t>
      </w:r>
    </w:p>
    <w:p w:rsidR="002F590D" w:rsidRPr="00D77356" w:rsidRDefault="002F590D" w:rsidP="002F590D">
      <w:pPr>
        <w:rPr>
          <w:rFonts w:eastAsia="Times New Roman"/>
          <w:bCs/>
          <w:color w:val="000000"/>
        </w:rPr>
      </w:pPr>
      <w:r w:rsidRPr="00D77356">
        <w:rPr>
          <w:rFonts w:eastAsia="Times New Roman"/>
          <w:b/>
          <w:bCs/>
          <w:color w:val="000000"/>
        </w:rPr>
        <w:t xml:space="preserve">Likuma “Par piesārņojumu” </w:t>
      </w:r>
      <w:r w:rsidRPr="00D77356">
        <w:rPr>
          <w:rFonts w:eastAsia="Times New Roman"/>
          <w:color w:val="000000"/>
        </w:rPr>
        <w:t xml:space="preserve">mērķis ir novērst, vai, ja tas nav iespējams, samazināt piesārņojošu darbību izraisīta piesārņojuma rašanos, tajā skaitā emisijas gaisā, un novērst vai mazināt piesārņojuma dēļ cilvēku veselībai, īpašumam un videi nodarīto kaitējumu un tā radītās sekas. Likums nosaka piesārņojošo darbību iedalījumu kategorijās. </w:t>
      </w:r>
      <w:r w:rsidRPr="00D77356">
        <w:rPr>
          <w:rFonts w:eastAsia="Times New Roman"/>
        </w:rPr>
        <w:t xml:space="preserve">Likums nosaka ietvara prasības, </w:t>
      </w:r>
      <w:r w:rsidRPr="00D77356">
        <w:rPr>
          <w:rFonts w:eastAsia="Times New Roman"/>
          <w:color w:val="000000"/>
        </w:rPr>
        <w:t>kas jāņem vērā, izsniedzot atļaujas A un B kategorijas darbību veikšanai, un kārtību C kategorijas darbības uzsākšanai.</w:t>
      </w:r>
      <w:r w:rsidRPr="00D77356">
        <w:rPr>
          <w:rFonts w:eastAsia="Times New Roman"/>
        </w:rPr>
        <w:t xml:space="preserve"> </w:t>
      </w:r>
      <w:r w:rsidRPr="00D77356">
        <w:rPr>
          <w:rFonts w:eastAsia="Times New Roman"/>
          <w:color w:val="000000"/>
        </w:rPr>
        <w:t xml:space="preserve">Tādējādi likuma “Par piesārņojumu” normas ir pamats, saskaņā ar kurām ir izstrādāti un izdoti zemāk raksturotie </w:t>
      </w:r>
      <w:r w:rsidR="00050FF5" w:rsidRPr="00D77356">
        <w:rPr>
          <w:rFonts w:eastAsia="Times New Roman"/>
          <w:color w:val="000000"/>
        </w:rPr>
        <w:t>MK</w:t>
      </w:r>
      <w:r w:rsidRPr="00D77356">
        <w:rPr>
          <w:rFonts w:eastAsia="Times New Roman"/>
          <w:color w:val="000000"/>
        </w:rPr>
        <w:t xml:space="preserve"> noteikumi, lai samazinātu emisiju gaisā no stacionārajiem avotiem. 2018</w:t>
      </w:r>
      <w:r w:rsidR="00042B04" w:rsidRPr="00D77356">
        <w:rPr>
          <w:rFonts w:eastAsia="Times New Roman"/>
          <w:color w:val="000000"/>
        </w:rPr>
        <w:t>. gad</w:t>
      </w:r>
      <w:r w:rsidRPr="00D77356">
        <w:rPr>
          <w:rFonts w:eastAsia="Times New Roman"/>
          <w:color w:val="000000"/>
        </w:rPr>
        <w:t>a 12 aprīlī pieņemtie likuma grozījumi iekļāva divus jaunus pantus: 16</w:t>
      </w:r>
      <w:r w:rsidRPr="00D77356">
        <w:rPr>
          <w:rFonts w:eastAsia="Times New Roman"/>
          <w:color w:val="000000"/>
          <w:vertAlign w:val="superscript"/>
        </w:rPr>
        <w:t>1</w:t>
      </w:r>
      <w:r w:rsidRPr="00D77356">
        <w:rPr>
          <w:rFonts w:eastAsia="Times New Roman"/>
          <w:color w:val="000000"/>
        </w:rPr>
        <w:t>.</w:t>
      </w:r>
      <w:r w:rsidR="00564132" w:rsidRPr="00D77356">
        <w:rPr>
          <w:rFonts w:eastAsia="Times New Roman"/>
          <w:color w:val="000000"/>
        </w:rPr>
        <w:t> </w:t>
      </w:r>
      <w:r w:rsidRPr="00D77356">
        <w:rPr>
          <w:rFonts w:eastAsia="Times New Roman"/>
          <w:color w:val="000000"/>
        </w:rPr>
        <w:t>pants “</w:t>
      </w:r>
      <w:r w:rsidRPr="00D77356">
        <w:rPr>
          <w:rFonts w:eastAsia="Times New Roman"/>
          <w:bCs/>
          <w:color w:val="000000"/>
        </w:rPr>
        <w:t>Gaisu piesārņojošo vielu emisiju uzskaite valsts līmenī” un 16</w:t>
      </w:r>
      <w:r w:rsidRPr="00D77356">
        <w:rPr>
          <w:rFonts w:eastAsia="Times New Roman"/>
          <w:bCs/>
          <w:color w:val="000000"/>
          <w:vertAlign w:val="superscript"/>
        </w:rPr>
        <w:t>2</w:t>
      </w:r>
      <w:r w:rsidRPr="00D77356">
        <w:rPr>
          <w:rFonts w:eastAsia="Times New Roman"/>
          <w:bCs/>
          <w:color w:val="000000"/>
        </w:rPr>
        <w:t>.</w:t>
      </w:r>
      <w:r w:rsidR="00564132" w:rsidRPr="00D77356">
        <w:rPr>
          <w:rFonts w:eastAsia="Times New Roman"/>
          <w:bCs/>
          <w:color w:val="000000"/>
        </w:rPr>
        <w:t> </w:t>
      </w:r>
      <w:r w:rsidRPr="00D77356">
        <w:rPr>
          <w:rFonts w:eastAsia="Times New Roman"/>
          <w:bCs/>
          <w:color w:val="000000"/>
        </w:rPr>
        <w:t>pants “Gaisa piesārņojuma samazināšana valsts līmenī”.</w:t>
      </w:r>
    </w:p>
    <w:p w:rsidR="002F590D" w:rsidRPr="00D77356" w:rsidRDefault="00050FF5" w:rsidP="002F590D">
      <w:pPr>
        <w:rPr>
          <w:rFonts w:eastAsia="Times New Roman"/>
        </w:rPr>
      </w:pPr>
      <w:r w:rsidRPr="00D77356">
        <w:rPr>
          <w:rFonts w:eastAsia="Times New Roman"/>
          <w:bCs/>
          <w:color w:val="000000"/>
        </w:rPr>
        <w:t>MK</w:t>
      </w:r>
      <w:r w:rsidR="002F590D" w:rsidRPr="00D77356">
        <w:rPr>
          <w:rFonts w:eastAsia="Times New Roman"/>
          <w:bCs/>
          <w:color w:val="000000"/>
        </w:rPr>
        <w:t xml:space="preserve"> 2017</w:t>
      </w:r>
      <w:r w:rsidR="00042B04" w:rsidRPr="00D77356">
        <w:rPr>
          <w:rFonts w:eastAsia="Times New Roman"/>
          <w:bCs/>
          <w:color w:val="000000"/>
        </w:rPr>
        <w:t>. gad</w:t>
      </w:r>
      <w:r w:rsidR="002F590D" w:rsidRPr="00D77356">
        <w:rPr>
          <w:rFonts w:eastAsia="Times New Roman"/>
          <w:bCs/>
          <w:color w:val="000000"/>
        </w:rPr>
        <w:t>a 12.</w:t>
      </w:r>
      <w:r w:rsidR="00564132" w:rsidRPr="00D77356">
        <w:rPr>
          <w:rFonts w:eastAsia="Times New Roman"/>
          <w:bCs/>
          <w:color w:val="000000"/>
        </w:rPr>
        <w:t> </w:t>
      </w:r>
      <w:r w:rsidR="002F590D" w:rsidRPr="00D77356">
        <w:rPr>
          <w:rFonts w:eastAsia="Times New Roman"/>
          <w:bCs/>
          <w:color w:val="000000"/>
        </w:rPr>
        <w:t>decembra noteikumi Nr.</w:t>
      </w:r>
      <w:r w:rsidR="00564132" w:rsidRPr="00D77356">
        <w:rPr>
          <w:rFonts w:eastAsia="Times New Roman"/>
          <w:bCs/>
          <w:color w:val="000000"/>
        </w:rPr>
        <w:t> </w:t>
      </w:r>
      <w:r w:rsidR="002F590D" w:rsidRPr="00D77356">
        <w:rPr>
          <w:rFonts w:eastAsia="Times New Roman"/>
          <w:bCs/>
          <w:color w:val="000000"/>
        </w:rPr>
        <w:t xml:space="preserve">736 </w:t>
      </w:r>
      <w:r w:rsidR="002F590D" w:rsidRPr="00D77356">
        <w:rPr>
          <w:rFonts w:eastAsia="Times New Roman"/>
          <w:b/>
          <w:bCs/>
          <w:color w:val="000000"/>
        </w:rPr>
        <w:t xml:space="preserve">“Kārtība, kādā novērš, ierobežo un kontrolē gaisu piesārņojošo vielu emisiju no sadedzināšanas iekārtām” </w:t>
      </w:r>
      <w:r w:rsidR="002F590D" w:rsidRPr="00D77356">
        <w:rPr>
          <w:rFonts w:eastAsia="Times New Roman"/>
          <w:color w:val="000000"/>
        </w:rPr>
        <w:t xml:space="preserve">nosaka </w:t>
      </w:r>
      <w:r w:rsidR="002F590D" w:rsidRPr="00D77356">
        <w:rPr>
          <w:rFonts w:eastAsia="Times New Roman"/>
          <w:bCs/>
          <w:color w:val="000000"/>
        </w:rPr>
        <w:t xml:space="preserve">emisiju robežvērtības lielas (virs 50 MW) un vidējas (no 1 līdz 50 MW) jaudas sadedzināšanas iekārtām, </w:t>
      </w:r>
      <w:r w:rsidR="002F590D" w:rsidRPr="00D77356">
        <w:rPr>
          <w:rFonts w:eastAsia="Times New Roman"/>
          <w:color w:val="000000"/>
        </w:rPr>
        <w:t>kārtību, kādā novērš, ierobežo un kontrolē gaisu piesārņojošo vielu emisiju no šādām iekārtām, tajā skaitā operatora veikto kontroli un monitoringu.</w:t>
      </w:r>
      <w:r w:rsidR="002F590D" w:rsidRPr="00D77356">
        <w:rPr>
          <w:rFonts w:eastAsia="Times New Roman"/>
          <w:bCs/>
          <w:color w:val="000000"/>
        </w:rPr>
        <w:t xml:space="preserve"> Vidējas jaudas </w:t>
      </w:r>
      <w:r w:rsidR="002F590D" w:rsidRPr="00D77356">
        <w:rPr>
          <w:rFonts w:eastAsia="Times New Roman"/>
          <w:bCs/>
        </w:rPr>
        <w:t>sadedzināšanas iekārtām jauno normatīvu ieviešana ir paredzēta divos posmos. Sākot ar 2018</w:t>
      </w:r>
      <w:r w:rsidR="00042B04" w:rsidRPr="00D77356">
        <w:rPr>
          <w:rFonts w:eastAsia="Times New Roman"/>
          <w:bCs/>
        </w:rPr>
        <w:t>. gad</w:t>
      </w:r>
      <w:r w:rsidR="002F590D" w:rsidRPr="00D77356">
        <w:rPr>
          <w:rFonts w:eastAsia="Times New Roman"/>
          <w:bCs/>
        </w:rPr>
        <w:t>a 20.</w:t>
      </w:r>
      <w:r w:rsidR="00564132" w:rsidRPr="00D77356">
        <w:rPr>
          <w:rFonts w:eastAsia="Times New Roman"/>
          <w:bCs/>
        </w:rPr>
        <w:t> </w:t>
      </w:r>
      <w:r w:rsidR="002F590D" w:rsidRPr="00D77356">
        <w:rPr>
          <w:rFonts w:eastAsia="Times New Roman"/>
          <w:bCs/>
        </w:rPr>
        <w:t>decembri prasības attiecināmas uz jaunām iekārtām (</w:t>
      </w:r>
      <w:r w:rsidR="002F590D" w:rsidRPr="00D77356">
        <w:rPr>
          <w:rFonts w:eastAsia="Times New Roman"/>
        </w:rPr>
        <w:t>jaunas iekārtas ir visas vidējas jaudas sadedzināšanas iekārtas, kuru darbība tiek uzsākta pēc 2018</w:t>
      </w:r>
      <w:r w:rsidR="00042B04" w:rsidRPr="00D77356">
        <w:rPr>
          <w:rFonts w:eastAsia="Times New Roman"/>
        </w:rPr>
        <w:t>. gad</w:t>
      </w:r>
      <w:r w:rsidR="002F590D" w:rsidRPr="00D77356">
        <w:rPr>
          <w:rFonts w:eastAsia="Times New Roman"/>
        </w:rPr>
        <w:t>a 20</w:t>
      </w:r>
      <w:r w:rsidR="00564132" w:rsidRPr="00D77356">
        <w:rPr>
          <w:rFonts w:eastAsia="Times New Roman"/>
        </w:rPr>
        <w:t>. </w:t>
      </w:r>
      <w:r w:rsidR="002F590D" w:rsidRPr="00D77356">
        <w:rPr>
          <w:rFonts w:eastAsia="Times New Roman"/>
        </w:rPr>
        <w:t>decembra)</w:t>
      </w:r>
      <w:r w:rsidR="002F590D" w:rsidRPr="00D77356">
        <w:rPr>
          <w:rFonts w:eastAsia="Times New Roman"/>
          <w:bCs/>
        </w:rPr>
        <w:t>, bet no 2025</w:t>
      </w:r>
      <w:r w:rsidR="00042B04" w:rsidRPr="00D77356">
        <w:rPr>
          <w:rFonts w:eastAsia="Times New Roman"/>
          <w:bCs/>
        </w:rPr>
        <w:t>. gad</w:t>
      </w:r>
      <w:r w:rsidR="002F590D" w:rsidRPr="00D77356">
        <w:rPr>
          <w:rFonts w:eastAsia="Times New Roman"/>
          <w:bCs/>
        </w:rPr>
        <w:t>a – uz esošām sadedzināšanas iekārtām ar jaudu 5-50 MW, un no 2030</w:t>
      </w:r>
      <w:r w:rsidR="00042B04" w:rsidRPr="00D77356">
        <w:rPr>
          <w:rFonts w:eastAsia="Times New Roman"/>
          <w:bCs/>
        </w:rPr>
        <w:t>. gad</w:t>
      </w:r>
      <w:r w:rsidR="002F590D" w:rsidRPr="00D77356">
        <w:rPr>
          <w:rFonts w:eastAsia="Times New Roman"/>
          <w:bCs/>
        </w:rPr>
        <w:t xml:space="preserve">a – uz esošām sadedzināšanas iekārtām ar jaudu 1-5 MW. </w:t>
      </w:r>
      <w:r w:rsidR="002F590D" w:rsidRPr="00D77356">
        <w:rPr>
          <w:rFonts w:eastAsia="Times New Roman"/>
        </w:rPr>
        <w:t xml:space="preserve">Īpašas prasības attiecas uz iekārtām, kuru uzstādīšana tiek līdzfinansēta no </w:t>
      </w:r>
      <w:r w:rsidR="003A4804" w:rsidRPr="00D77356">
        <w:rPr>
          <w:rFonts w:eastAsia="Times New Roman"/>
        </w:rPr>
        <w:t>ES</w:t>
      </w:r>
      <w:r w:rsidR="002F590D" w:rsidRPr="00D77356">
        <w:rPr>
          <w:rFonts w:eastAsia="Times New Roman"/>
        </w:rPr>
        <w:t xml:space="preserve"> fondu līdzekļiem.</w:t>
      </w:r>
    </w:p>
    <w:p w:rsidR="002F590D" w:rsidRPr="00D77356" w:rsidRDefault="003A4804" w:rsidP="002F590D">
      <w:pPr>
        <w:rPr>
          <w:rFonts w:eastAsia="Times New Roman"/>
        </w:rPr>
      </w:pPr>
      <w:r w:rsidRPr="00D77356">
        <w:rPr>
          <w:rFonts w:eastAsia="Times New Roman"/>
        </w:rPr>
        <w:t>ES</w:t>
      </w:r>
      <w:r w:rsidR="002F590D" w:rsidRPr="00D77356">
        <w:rPr>
          <w:rFonts w:eastAsia="Times New Roman"/>
        </w:rPr>
        <w:t xml:space="preserve"> vispārīgo ietvaru mazo sadedzināšanas iekārtu (zem 500 kW) emisiju robežvērtību ieviešanai nosaka Eiropas Parlamenta un Padomes 2009</w:t>
      </w:r>
      <w:r w:rsidR="00042B04" w:rsidRPr="00D77356">
        <w:rPr>
          <w:rFonts w:eastAsia="Times New Roman"/>
        </w:rPr>
        <w:t>. gad</w:t>
      </w:r>
      <w:r w:rsidR="002F590D" w:rsidRPr="00D77356">
        <w:rPr>
          <w:rFonts w:eastAsia="Times New Roman"/>
        </w:rPr>
        <w:t>a 21.</w:t>
      </w:r>
      <w:r w:rsidR="00564132" w:rsidRPr="00D77356">
        <w:rPr>
          <w:rFonts w:eastAsia="Times New Roman"/>
        </w:rPr>
        <w:t> </w:t>
      </w:r>
      <w:r w:rsidR="002F590D" w:rsidRPr="00D77356">
        <w:rPr>
          <w:rFonts w:eastAsia="Times New Roman"/>
        </w:rPr>
        <w:t xml:space="preserve">oktobra Direktīva 2009/125/EK, ar ko izveido sistēmu, lai noteiktu ekodizaina prasības ar enerģiju saistītiem ražojumiem (pārstrādāta versija). Tiesību normas, kuras izriet no šīs direktīvas, ir iekļautas attiecīgajos </w:t>
      </w:r>
      <w:r w:rsidR="00050FF5" w:rsidRPr="00D77356">
        <w:rPr>
          <w:rFonts w:eastAsia="Times New Roman"/>
        </w:rPr>
        <w:t>MK</w:t>
      </w:r>
      <w:r w:rsidR="002F590D" w:rsidRPr="00D77356">
        <w:rPr>
          <w:rFonts w:eastAsia="Times New Roman"/>
        </w:rPr>
        <w:t xml:space="preserve"> 2011</w:t>
      </w:r>
      <w:r w:rsidR="00042B04" w:rsidRPr="00D77356">
        <w:rPr>
          <w:rFonts w:eastAsia="Times New Roman"/>
        </w:rPr>
        <w:t>. gad</w:t>
      </w:r>
      <w:r w:rsidR="002F590D" w:rsidRPr="00D77356">
        <w:rPr>
          <w:rFonts w:eastAsia="Times New Roman"/>
        </w:rPr>
        <w:t>a 6.</w:t>
      </w:r>
      <w:r w:rsidR="00564132" w:rsidRPr="00D77356">
        <w:rPr>
          <w:rFonts w:eastAsia="Times New Roman"/>
        </w:rPr>
        <w:t> </w:t>
      </w:r>
      <w:r w:rsidR="002F590D" w:rsidRPr="00D77356">
        <w:rPr>
          <w:rFonts w:eastAsia="Times New Roman"/>
        </w:rPr>
        <w:t>decembra noteikumos Nr.</w:t>
      </w:r>
      <w:r w:rsidR="00564132" w:rsidRPr="00D77356">
        <w:rPr>
          <w:rFonts w:eastAsia="Times New Roman"/>
        </w:rPr>
        <w:t> </w:t>
      </w:r>
      <w:r w:rsidR="002F590D" w:rsidRPr="00D77356">
        <w:rPr>
          <w:rFonts w:eastAsia="Times New Roman"/>
        </w:rPr>
        <w:t>941 “Noteikumi par ekodizaina prasībām ar enerģiju saistītām precēm (produktiem)”.</w:t>
      </w:r>
      <w:r w:rsidR="0024013F" w:rsidRPr="00D77356">
        <w:rPr>
          <w:rFonts w:eastAsia="Times New Roman"/>
        </w:rPr>
        <w:t xml:space="preserve"> </w:t>
      </w:r>
      <w:r w:rsidR="002F590D" w:rsidRPr="00D77356">
        <w:rPr>
          <w:rFonts w:eastAsia="Times New Roman"/>
        </w:rPr>
        <w:t>Ir pieņemtas minētās direktīvas īstenošanas regulas, kuras ietekmē tuvākajā nākotnē prognozējamās emisijas no mazas jaudas sadedzināšanas iekārtām:</w:t>
      </w:r>
    </w:p>
    <w:p w:rsidR="002F590D" w:rsidRPr="00D77356" w:rsidRDefault="002F590D" w:rsidP="00E34899">
      <w:pPr>
        <w:numPr>
          <w:ilvl w:val="0"/>
          <w:numId w:val="4"/>
        </w:numPr>
        <w:spacing w:before="0" w:after="160" w:line="259" w:lineRule="auto"/>
        <w:contextualSpacing/>
        <w:rPr>
          <w:rFonts w:eastAsia="Times New Roman"/>
          <w:lang w:eastAsia="en-US"/>
        </w:rPr>
      </w:pPr>
      <w:r w:rsidRPr="00D77356">
        <w:rPr>
          <w:rFonts w:eastAsia="Times New Roman"/>
          <w:bCs/>
          <w:color w:val="000000"/>
          <w:lang w:eastAsia="en-US"/>
        </w:rPr>
        <w:t>Komisijas Regula (ES) 2015/1185 (2015</w:t>
      </w:r>
      <w:r w:rsidR="00042B04" w:rsidRPr="00D77356">
        <w:rPr>
          <w:rFonts w:eastAsia="Times New Roman"/>
          <w:bCs/>
          <w:color w:val="000000"/>
          <w:lang w:eastAsia="en-US"/>
        </w:rPr>
        <w:t>. gad</w:t>
      </w:r>
      <w:r w:rsidRPr="00D77356">
        <w:rPr>
          <w:rFonts w:eastAsia="Times New Roman"/>
          <w:bCs/>
          <w:color w:val="000000"/>
          <w:lang w:eastAsia="en-US"/>
        </w:rPr>
        <w:t>a 24.</w:t>
      </w:r>
      <w:r w:rsidR="00564132" w:rsidRPr="00D77356">
        <w:rPr>
          <w:rFonts w:eastAsia="Times New Roman"/>
          <w:bCs/>
          <w:color w:val="000000"/>
          <w:lang w:eastAsia="en-US"/>
        </w:rPr>
        <w:t> </w:t>
      </w:r>
      <w:r w:rsidRPr="00D77356">
        <w:rPr>
          <w:rFonts w:eastAsia="Times New Roman"/>
          <w:bCs/>
          <w:color w:val="000000"/>
          <w:lang w:eastAsia="en-US"/>
        </w:rPr>
        <w:t>aprīlis), ar ko Direktīvu 2009/125/EK īsteno attiecībā uz ekodizaina prasībām cietā kurināmā lokālajiem telpu sildītājiem, kuru nominālā siltuma jauda ir mazāka vai vienāda par 50 kW (regulas prasības stāsies spēkā no 2022</w:t>
      </w:r>
      <w:r w:rsidR="00042B04" w:rsidRPr="00D77356">
        <w:rPr>
          <w:rFonts w:eastAsia="Times New Roman"/>
          <w:bCs/>
          <w:color w:val="000000"/>
          <w:lang w:eastAsia="en-US"/>
        </w:rPr>
        <w:t>. gad</w:t>
      </w:r>
      <w:r w:rsidRPr="00D77356">
        <w:rPr>
          <w:rFonts w:eastAsia="Times New Roman"/>
          <w:bCs/>
          <w:color w:val="000000"/>
          <w:lang w:eastAsia="en-US"/>
        </w:rPr>
        <w:t>a 01.janvāra)</w:t>
      </w:r>
    </w:p>
    <w:p w:rsidR="002F590D" w:rsidRPr="00D77356" w:rsidRDefault="002F590D" w:rsidP="00E34899">
      <w:pPr>
        <w:numPr>
          <w:ilvl w:val="0"/>
          <w:numId w:val="4"/>
        </w:numPr>
        <w:spacing w:before="0" w:after="0" w:line="259" w:lineRule="auto"/>
        <w:contextualSpacing/>
        <w:rPr>
          <w:rFonts w:eastAsia="Times New Roman"/>
          <w:lang w:eastAsia="en-US"/>
        </w:rPr>
      </w:pPr>
      <w:r w:rsidRPr="00D77356">
        <w:rPr>
          <w:rFonts w:eastAsia="Times New Roman"/>
          <w:lang w:eastAsia="en-US"/>
        </w:rPr>
        <w:t>Komisijas Regula (ES) 2015/1189 (2015</w:t>
      </w:r>
      <w:r w:rsidR="00042B04" w:rsidRPr="00D77356">
        <w:rPr>
          <w:rFonts w:eastAsia="Times New Roman"/>
          <w:lang w:eastAsia="en-US"/>
        </w:rPr>
        <w:t>. gad</w:t>
      </w:r>
      <w:r w:rsidRPr="00D77356">
        <w:rPr>
          <w:rFonts w:eastAsia="Times New Roman"/>
          <w:lang w:eastAsia="en-US"/>
        </w:rPr>
        <w:t>a 28</w:t>
      </w:r>
      <w:r w:rsidR="00564132" w:rsidRPr="00D77356">
        <w:rPr>
          <w:rFonts w:eastAsia="Times New Roman"/>
          <w:lang w:eastAsia="en-US"/>
        </w:rPr>
        <w:t>. </w:t>
      </w:r>
      <w:r w:rsidRPr="00D77356">
        <w:rPr>
          <w:rFonts w:eastAsia="Times New Roman"/>
          <w:lang w:eastAsia="en-US"/>
        </w:rPr>
        <w:t xml:space="preserve">aprīlis), ar ko Eiropas Parlamenta un Padomes Direktīvu 2009/125/EK īsteno attiecībā uz ekodizaina prasībām cietā kurināmā katliem, </w:t>
      </w:r>
      <w:r w:rsidRPr="00D77356">
        <w:rPr>
          <w:rFonts w:eastAsia="Times New Roman"/>
          <w:bCs/>
          <w:color w:val="000000"/>
          <w:lang w:eastAsia="en-US"/>
        </w:rPr>
        <w:t>kuru nominālā siltuma jauda ir mazāka vai vienāda par 500 kW</w:t>
      </w:r>
      <w:r w:rsidRPr="00D77356">
        <w:rPr>
          <w:rFonts w:eastAsia="Times New Roman"/>
          <w:lang w:eastAsia="en-US"/>
        </w:rPr>
        <w:t xml:space="preserve"> (prasības stāsies spēkā no 2020</w:t>
      </w:r>
      <w:r w:rsidR="00042B04" w:rsidRPr="00D77356">
        <w:rPr>
          <w:rFonts w:eastAsia="Times New Roman"/>
          <w:lang w:eastAsia="en-US"/>
        </w:rPr>
        <w:t>. gad</w:t>
      </w:r>
      <w:r w:rsidRPr="00D77356">
        <w:rPr>
          <w:rFonts w:eastAsia="Times New Roman"/>
          <w:lang w:eastAsia="en-US"/>
        </w:rPr>
        <w:t>a 1.</w:t>
      </w:r>
      <w:r w:rsidR="00564132" w:rsidRPr="00D77356">
        <w:rPr>
          <w:rFonts w:eastAsia="Times New Roman"/>
          <w:lang w:eastAsia="en-US"/>
        </w:rPr>
        <w:t> </w:t>
      </w:r>
      <w:r w:rsidRPr="00D77356">
        <w:rPr>
          <w:rFonts w:eastAsia="Times New Roman"/>
          <w:lang w:eastAsia="en-US"/>
        </w:rPr>
        <w:t>janvāra).</w:t>
      </w:r>
    </w:p>
    <w:p w:rsidR="002F590D" w:rsidRPr="00D77356" w:rsidRDefault="002F590D" w:rsidP="002F590D">
      <w:pPr>
        <w:rPr>
          <w:rFonts w:eastAsia="Times New Roman"/>
        </w:rPr>
      </w:pPr>
      <w:r w:rsidRPr="00D77356">
        <w:rPr>
          <w:rFonts w:eastAsia="Times New Roman"/>
          <w:bCs/>
          <w:color w:val="000000"/>
        </w:rPr>
        <w:t xml:space="preserve">Latvijā ir pieņemti atsevišķi </w:t>
      </w:r>
      <w:r w:rsidR="00050FF5" w:rsidRPr="00D77356">
        <w:rPr>
          <w:rFonts w:eastAsia="Times New Roman"/>
          <w:bCs/>
          <w:color w:val="000000"/>
        </w:rPr>
        <w:t>MK</w:t>
      </w:r>
      <w:r w:rsidRPr="00D77356">
        <w:rPr>
          <w:rFonts w:eastAsia="Times New Roman"/>
          <w:bCs/>
          <w:color w:val="000000"/>
        </w:rPr>
        <w:t xml:space="preserve"> noteikumi attiecībā uz mazajām katlumājām, kuru jauda atbilst C kategorijas piesārņojošai darbībai. Proti, </w:t>
      </w:r>
      <w:r w:rsidR="00050FF5" w:rsidRPr="00D77356">
        <w:rPr>
          <w:rFonts w:eastAsia="Times New Roman"/>
          <w:bCs/>
          <w:color w:val="000000"/>
        </w:rPr>
        <w:t>MK</w:t>
      </w:r>
      <w:r w:rsidRPr="00D77356">
        <w:rPr>
          <w:rFonts w:eastAsia="Times New Roman"/>
          <w:bCs/>
          <w:color w:val="000000"/>
        </w:rPr>
        <w:t xml:space="preserve"> 2004</w:t>
      </w:r>
      <w:r w:rsidR="00042B04" w:rsidRPr="00D77356">
        <w:rPr>
          <w:rFonts w:eastAsia="Times New Roman"/>
          <w:bCs/>
          <w:color w:val="000000"/>
        </w:rPr>
        <w:t>. gad</w:t>
      </w:r>
      <w:r w:rsidRPr="00D77356">
        <w:rPr>
          <w:rFonts w:eastAsia="Times New Roman"/>
          <w:bCs/>
          <w:color w:val="000000"/>
        </w:rPr>
        <w:t>a 14.</w:t>
      </w:r>
      <w:r w:rsidR="00564132" w:rsidRPr="00D77356">
        <w:rPr>
          <w:rFonts w:eastAsia="Times New Roman"/>
          <w:bCs/>
          <w:color w:val="000000"/>
        </w:rPr>
        <w:t> </w:t>
      </w:r>
      <w:r w:rsidRPr="00D77356">
        <w:rPr>
          <w:rFonts w:eastAsia="Times New Roman"/>
          <w:bCs/>
          <w:color w:val="000000"/>
        </w:rPr>
        <w:t>decembra noteikumi Nr.</w:t>
      </w:r>
      <w:r w:rsidR="00564132" w:rsidRPr="00D77356">
        <w:rPr>
          <w:rFonts w:eastAsia="Times New Roman"/>
          <w:bCs/>
          <w:color w:val="000000"/>
        </w:rPr>
        <w:t> </w:t>
      </w:r>
      <w:r w:rsidRPr="00D77356">
        <w:rPr>
          <w:rFonts w:eastAsia="Times New Roman"/>
          <w:bCs/>
          <w:color w:val="000000"/>
        </w:rPr>
        <w:t>1015</w:t>
      </w:r>
      <w:r w:rsidRPr="00D77356">
        <w:rPr>
          <w:rFonts w:eastAsia="Times New Roman"/>
          <w:color w:val="000000"/>
        </w:rPr>
        <w:t xml:space="preserve"> </w:t>
      </w:r>
      <w:r w:rsidRPr="00D77356">
        <w:rPr>
          <w:rFonts w:eastAsia="Times New Roman"/>
          <w:b/>
          <w:bCs/>
          <w:color w:val="000000"/>
        </w:rPr>
        <w:t xml:space="preserve">“Vides prasības mazo katlumāju apsaimniekošanai” </w:t>
      </w:r>
      <w:r w:rsidRPr="00D77356">
        <w:rPr>
          <w:rFonts w:eastAsia="Times New Roman"/>
          <w:color w:val="000000"/>
        </w:rPr>
        <w:t xml:space="preserve">nosaka īpašās vides prasības tādu sadedzināšanas iekārtu apsaimniekošanai, kuru nominālā ievadītā siltuma jauda ir vienāda ar vai lielāka par 0,2 MW, bet mazāka </w:t>
      </w:r>
      <w:r w:rsidRPr="00D77356">
        <w:rPr>
          <w:rFonts w:eastAsia="Times New Roman"/>
          <w:color w:val="000000"/>
        </w:rPr>
        <w:lastRenderedPageBreak/>
        <w:t xml:space="preserve">par 1 MW, neatkarīgi no tajās izmantotā kurināmā veida. Emisija no mazajām katlumājām nedrīkst pārsniegt emisijas robežvērtības, kas ir noteiktas esošajām vidējas jaudas sadedzināšanas iekārtām iepriekš minēto </w:t>
      </w:r>
      <w:r w:rsidR="00050FF5" w:rsidRPr="00D77356">
        <w:rPr>
          <w:rFonts w:eastAsia="Times New Roman"/>
          <w:bCs/>
          <w:color w:val="000000"/>
        </w:rPr>
        <w:t>MK</w:t>
      </w:r>
      <w:r w:rsidRPr="00D77356">
        <w:rPr>
          <w:rFonts w:eastAsia="Times New Roman"/>
          <w:bCs/>
          <w:color w:val="000000"/>
        </w:rPr>
        <w:t xml:space="preserve"> 2017</w:t>
      </w:r>
      <w:r w:rsidR="00042B04" w:rsidRPr="00D77356">
        <w:rPr>
          <w:rFonts w:eastAsia="Times New Roman"/>
          <w:bCs/>
          <w:color w:val="000000"/>
        </w:rPr>
        <w:t>. gad</w:t>
      </w:r>
      <w:r w:rsidRPr="00D77356">
        <w:rPr>
          <w:rFonts w:eastAsia="Times New Roman"/>
          <w:bCs/>
          <w:color w:val="000000"/>
        </w:rPr>
        <w:t>a 12.</w:t>
      </w:r>
      <w:r w:rsidR="00564132" w:rsidRPr="00D77356">
        <w:rPr>
          <w:rFonts w:eastAsia="Times New Roman"/>
          <w:bCs/>
          <w:color w:val="000000"/>
        </w:rPr>
        <w:t> </w:t>
      </w:r>
      <w:r w:rsidRPr="00D77356">
        <w:rPr>
          <w:rFonts w:eastAsia="Times New Roman"/>
          <w:bCs/>
          <w:color w:val="000000"/>
        </w:rPr>
        <w:t>decembra noteikumu Nr.</w:t>
      </w:r>
      <w:r w:rsidR="00564132" w:rsidRPr="00D77356">
        <w:rPr>
          <w:rFonts w:eastAsia="Times New Roman"/>
          <w:bCs/>
          <w:color w:val="000000"/>
        </w:rPr>
        <w:t> </w:t>
      </w:r>
      <w:r w:rsidRPr="00D77356">
        <w:rPr>
          <w:rFonts w:eastAsia="Times New Roman"/>
          <w:bCs/>
          <w:color w:val="000000"/>
        </w:rPr>
        <w:t xml:space="preserve">736 </w:t>
      </w:r>
      <w:r w:rsidRPr="00D77356">
        <w:rPr>
          <w:rFonts w:eastAsia="Times New Roman"/>
          <w:color w:val="000000"/>
        </w:rPr>
        <w:t>4.pielikumā.</w:t>
      </w:r>
    </w:p>
    <w:p w:rsidR="002F590D" w:rsidRPr="00D77356" w:rsidRDefault="00050FF5" w:rsidP="002F590D">
      <w:pPr>
        <w:rPr>
          <w:rFonts w:eastAsia="Times New Roman"/>
          <w:color w:val="000000"/>
        </w:rPr>
      </w:pPr>
      <w:r w:rsidRPr="00D77356">
        <w:rPr>
          <w:rFonts w:eastAsia="Times New Roman"/>
          <w:bCs/>
          <w:color w:val="000000"/>
        </w:rPr>
        <w:t>MK</w:t>
      </w:r>
      <w:r w:rsidR="002F590D" w:rsidRPr="00D77356">
        <w:rPr>
          <w:rFonts w:eastAsia="Times New Roman"/>
          <w:bCs/>
          <w:color w:val="000000"/>
        </w:rPr>
        <w:t xml:space="preserve"> 2010</w:t>
      </w:r>
      <w:r w:rsidR="00042B04" w:rsidRPr="00D77356">
        <w:rPr>
          <w:rFonts w:eastAsia="Times New Roman"/>
          <w:bCs/>
          <w:color w:val="000000"/>
        </w:rPr>
        <w:t>. gad</w:t>
      </w:r>
      <w:r w:rsidR="002F590D" w:rsidRPr="00D77356">
        <w:rPr>
          <w:rFonts w:eastAsia="Times New Roman"/>
          <w:bCs/>
          <w:color w:val="000000"/>
        </w:rPr>
        <w:t>a 30.</w:t>
      </w:r>
      <w:r w:rsidR="00564132" w:rsidRPr="00D77356">
        <w:rPr>
          <w:rFonts w:eastAsia="Times New Roman"/>
          <w:bCs/>
          <w:color w:val="000000"/>
        </w:rPr>
        <w:t> </w:t>
      </w:r>
      <w:r w:rsidR="002F590D" w:rsidRPr="00D77356">
        <w:rPr>
          <w:rFonts w:eastAsia="Times New Roman"/>
          <w:bCs/>
          <w:color w:val="000000"/>
        </w:rPr>
        <w:t>novembra noteikumi Nr.</w:t>
      </w:r>
      <w:r w:rsidR="00564132" w:rsidRPr="00D77356">
        <w:rPr>
          <w:rFonts w:eastAsia="Times New Roman"/>
          <w:bCs/>
          <w:color w:val="000000"/>
        </w:rPr>
        <w:t> </w:t>
      </w:r>
      <w:r w:rsidR="002F590D" w:rsidRPr="00D77356">
        <w:rPr>
          <w:rFonts w:eastAsia="Times New Roman"/>
          <w:bCs/>
          <w:color w:val="000000"/>
        </w:rPr>
        <w:t>1082</w:t>
      </w:r>
      <w:r w:rsidR="002F590D" w:rsidRPr="00D77356">
        <w:rPr>
          <w:rFonts w:eastAsia="Times New Roman"/>
          <w:color w:val="000000"/>
        </w:rPr>
        <w:t xml:space="preserve"> </w:t>
      </w:r>
      <w:r w:rsidR="002F590D" w:rsidRPr="00D77356">
        <w:rPr>
          <w:rFonts w:eastAsia="Times New Roman"/>
          <w:b/>
          <w:bCs/>
          <w:color w:val="000000"/>
        </w:rPr>
        <w:t>“Kārtība, kādā piesakāmas A, B un C kategorijas piesārņojošas darbības un izsniedzamas atļaujas A un B kategorijas piesārņojošo darbību veikšanai”</w:t>
      </w:r>
      <w:r w:rsidR="002F590D" w:rsidRPr="00D77356">
        <w:rPr>
          <w:rFonts w:eastAsia="Times New Roman"/>
          <w:bCs/>
          <w:color w:val="000000"/>
        </w:rPr>
        <w:t xml:space="preserve"> nosaka B un C kategorijas piesārņojošo darbību sarakstu, konkretizē noteikumu nosaukumā norādīto kārtību, konkretizē labāko pieejamo tehnisko paņēmienu lietošanas nosacījumu ievērošanu A kategorijas atļaujās, kā arī </w:t>
      </w:r>
      <w:r w:rsidR="002F590D" w:rsidRPr="00D77356">
        <w:rPr>
          <w:rFonts w:eastAsia="Times New Roman"/>
          <w:color w:val="000000"/>
        </w:rPr>
        <w:t>C kategorijas piesārņojošas darbības iesnieguma un apliecinājuma izsniegšanas kārtību.</w:t>
      </w:r>
    </w:p>
    <w:p w:rsidR="002F590D" w:rsidRPr="00D77356" w:rsidRDefault="002F590D" w:rsidP="002F590D">
      <w:pPr>
        <w:rPr>
          <w:rFonts w:eastAsia="Times New Roman"/>
          <w:color w:val="000000"/>
        </w:rPr>
      </w:pPr>
      <w:r w:rsidRPr="00D77356">
        <w:rPr>
          <w:rFonts w:eastAsia="Times New Roman"/>
          <w:color w:val="000000"/>
        </w:rPr>
        <w:t xml:space="preserve">Ar atsevišķiem </w:t>
      </w:r>
      <w:r w:rsidR="00050FF5" w:rsidRPr="00D77356">
        <w:rPr>
          <w:rFonts w:eastAsia="Times New Roman"/>
          <w:color w:val="000000"/>
        </w:rPr>
        <w:t>MK</w:t>
      </w:r>
      <w:r w:rsidRPr="00D77356">
        <w:rPr>
          <w:rFonts w:eastAsia="Times New Roman"/>
          <w:color w:val="000000"/>
        </w:rPr>
        <w:t xml:space="preserve"> noteikumiem ir noteiktas īpašās vides prasības A kategorijas darbībām celulozes, papīra vai kartona ražošanai, stikla un stikla šķiedras ražošanai, cementa, kaļķu un magnija oksīda ražošanai, dzelzs un tērauda ražošanai, ādu apstrādei. Šīs prasības ir noteiktas, pamatojoties uz Labāko pieejamo tehnisko paņēmienu atsauces dokumentu.</w:t>
      </w:r>
    </w:p>
    <w:p w:rsidR="002F590D" w:rsidRPr="00D77356" w:rsidRDefault="002F590D" w:rsidP="002F590D">
      <w:pPr>
        <w:rPr>
          <w:rFonts w:eastAsia="Times New Roman"/>
          <w:color w:val="000000"/>
        </w:rPr>
      </w:pPr>
      <w:r w:rsidRPr="00D77356">
        <w:rPr>
          <w:rFonts w:eastAsia="Times New Roman"/>
          <w:color w:val="000000"/>
        </w:rPr>
        <w:t>Šobrīd Komisija ir pieņēmusi vairākus Īstenošanas lēmumus, pamatojoties uz Labākajiem pieejamiem tehniskajiem paņēmieniem, vēl vairākās ražošanas nozarēs –</w:t>
      </w:r>
      <w:r w:rsidR="001E4DD1" w:rsidRPr="00D77356">
        <w:rPr>
          <w:rFonts w:eastAsia="Times New Roman"/>
          <w:color w:val="000000"/>
        </w:rPr>
        <w:t xml:space="preserve"> </w:t>
      </w:r>
      <w:proofErr w:type="spellStart"/>
      <w:r w:rsidRPr="00D77356">
        <w:rPr>
          <w:rFonts w:eastAsia="Times New Roman"/>
        </w:rPr>
        <w:t>atlikumgāzu</w:t>
      </w:r>
      <w:proofErr w:type="spellEnd"/>
      <w:r w:rsidRPr="00D77356">
        <w:rPr>
          <w:rFonts w:eastAsia="Times New Roman"/>
        </w:rPr>
        <w:t xml:space="preserve"> attīrīšanas sistēmas ķīmiskās rūpniecības nozarē; krāsaino metālu ražošanas nozare, lielapjoma organisko ķimikāliju ražošana; koksnes materiālu plātņu ražošana; minerāleļļas un gāzes pārstrāde;</w:t>
      </w:r>
      <w:r w:rsidRPr="00D77356">
        <w:rPr>
          <w:rFonts w:eastAsia="Times New Roman"/>
          <w:color w:val="000000"/>
        </w:rPr>
        <w:t xml:space="preserve"> </w:t>
      </w:r>
      <w:r w:rsidRPr="00D77356">
        <w:rPr>
          <w:rFonts w:eastAsia="Times New Roman"/>
        </w:rPr>
        <w:t xml:space="preserve">hlora un sārmu rūpniecība </w:t>
      </w:r>
      <w:r w:rsidR="00564132" w:rsidRPr="00D77356">
        <w:rPr>
          <w:rFonts w:eastAsia="Times New Roman"/>
        </w:rPr>
        <w:t>–</w:t>
      </w:r>
      <w:r w:rsidRPr="00D77356">
        <w:rPr>
          <w:rFonts w:eastAsia="Times New Roman"/>
          <w:color w:val="000000"/>
        </w:rPr>
        <w:t xml:space="preserve"> kuri ir jāievieš 4 gadu laikā no publicēšanas datuma.</w:t>
      </w:r>
    </w:p>
    <w:p w:rsidR="002F590D" w:rsidRPr="00D77356" w:rsidRDefault="00050FF5" w:rsidP="002F590D">
      <w:pPr>
        <w:rPr>
          <w:rFonts w:eastAsia="Times New Roman"/>
          <w:color w:val="000000"/>
        </w:rPr>
      </w:pPr>
      <w:r w:rsidRPr="00D77356">
        <w:rPr>
          <w:rFonts w:eastAsia="Times New Roman"/>
          <w:bCs/>
          <w:color w:val="000000"/>
        </w:rPr>
        <w:t>MK</w:t>
      </w:r>
      <w:r w:rsidR="002F590D" w:rsidRPr="00D77356">
        <w:rPr>
          <w:rFonts w:eastAsia="Times New Roman"/>
          <w:bCs/>
          <w:color w:val="000000"/>
        </w:rPr>
        <w:t xml:space="preserve"> 2013</w:t>
      </w:r>
      <w:r w:rsidR="00042B04" w:rsidRPr="00D77356">
        <w:rPr>
          <w:rFonts w:eastAsia="Times New Roman"/>
          <w:bCs/>
          <w:color w:val="000000"/>
        </w:rPr>
        <w:t>. gad</w:t>
      </w:r>
      <w:r w:rsidR="002F590D" w:rsidRPr="00D77356">
        <w:rPr>
          <w:rFonts w:eastAsia="Times New Roman"/>
          <w:bCs/>
          <w:color w:val="000000"/>
        </w:rPr>
        <w:t>a 2.</w:t>
      </w:r>
      <w:r w:rsidR="00564132" w:rsidRPr="00D77356">
        <w:rPr>
          <w:rFonts w:eastAsia="Times New Roman"/>
          <w:bCs/>
          <w:color w:val="000000"/>
        </w:rPr>
        <w:t> </w:t>
      </w:r>
      <w:r w:rsidR="002F590D" w:rsidRPr="00D77356">
        <w:rPr>
          <w:rFonts w:eastAsia="Times New Roman"/>
          <w:bCs/>
          <w:color w:val="000000"/>
        </w:rPr>
        <w:t>aprīļa noteikumi Nr.</w:t>
      </w:r>
      <w:r w:rsidR="00564132" w:rsidRPr="00D77356">
        <w:rPr>
          <w:rFonts w:eastAsia="Times New Roman"/>
          <w:bCs/>
          <w:color w:val="000000"/>
        </w:rPr>
        <w:t> </w:t>
      </w:r>
      <w:r w:rsidR="002F590D" w:rsidRPr="00D77356">
        <w:rPr>
          <w:rFonts w:eastAsia="Times New Roman"/>
          <w:bCs/>
          <w:color w:val="000000"/>
        </w:rPr>
        <w:t>182</w:t>
      </w:r>
      <w:r w:rsidR="002F590D" w:rsidRPr="00D77356">
        <w:rPr>
          <w:rFonts w:eastAsia="Times New Roman"/>
          <w:color w:val="000000"/>
        </w:rPr>
        <w:t xml:space="preserve"> </w:t>
      </w:r>
      <w:r w:rsidR="002F590D" w:rsidRPr="00D77356">
        <w:rPr>
          <w:rFonts w:eastAsia="Times New Roman"/>
          <w:b/>
          <w:bCs/>
          <w:color w:val="000000"/>
        </w:rPr>
        <w:t xml:space="preserve">“Noteikumi par stacionāru piesārņojuma avotu emisijas limita projektu izstrādi” </w:t>
      </w:r>
      <w:r w:rsidR="002F590D" w:rsidRPr="00D77356">
        <w:rPr>
          <w:rFonts w:eastAsia="Times New Roman"/>
          <w:color w:val="000000"/>
        </w:rPr>
        <w:t>nosaka kārtību, kādā šo projektu izstrādā un projekta saturu, lai iekārtai, kura paredz emisiju gaisā, saņemtu atļauju A vai B kategorijas piesārņojošas darbības veikšanai.</w:t>
      </w:r>
    </w:p>
    <w:p w:rsidR="002F590D" w:rsidRPr="00D77356" w:rsidRDefault="00050FF5" w:rsidP="002F590D">
      <w:pPr>
        <w:rPr>
          <w:rFonts w:eastAsia="Times New Roman"/>
          <w:color w:val="000000"/>
        </w:rPr>
      </w:pPr>
      <w:r w:rsidRPr="00D77356">
        <w:rPr>
          <w:rFonts w:eastAsia="Times New Roman"/>
          <w:bCs/>
          <w:color w:val="000000"/>
        </w:rPr>
        <w:t>MK</w:t>
      </w:r>
      <w:r w:rsidR="002F590D" w:rsidRPr="00D77356">
        <w:rPr>
          <w:rFonts w:eastAsia="Times New Roman"/>
          <w:bCs/>
          <w:color w:val="000000"/>
        </w:rPr>
        <w:t xml:space="preserve"> 2011</w:t>
      </w:r>
      <w:r w:rsidR="00042B04" w:rsidRPr="00D77356">
        <w:rPr>
          <w:rFonts w:eastAsia="Times New Roman"/>
          <w:bCs/>
          <w:color w:val="000000"/>
        </w:rPr>
        <w:t>. gad</w:t>
      </w:r>
      <w:r w:rsidR="002F590D" w:rsidRPr="00D77356">
        <w:rPr>
          <w:rFonts w:eastAsia="Times New Roman"/>
          <w:bCs/>
          <w:color w:val="000000"/>
        </w:rPr>
        <w:t>a 24.</w:t>
      </w:r>
      <w:r w:rsidR="00564132" w:rsidRPr="00D77356">
        <w:rPr>
          <w:rFonts w:eastAsia="Times New Roman"/>
          <w:bCs/>
          <w:color w:val="000000"/>
        </w:rPr>
        <w:t> </w:t>
      </w:r>
      <w:r w:rsidR="002F590D" w:rsidRPr="00D77356">
        <w:rPr>
          <w:rFonts w:eastAsia="Times New Roman"/>
          <w:bCs/>
          <w:color w:val="000000"/>
        </w:rPr>
        <w:t>maija noteikumi Nr.</w:t>
      </w:r>
      <w:r w:rsidR="00564132" w:rsidRPr="00D77356">
        <w:rPr>
          <w:rFonts w:eastAsia="Times New Roman"/>
          <w:bCs/>
          <w:color w:val="000000"/>
        </w:rPr>
        <w:t> </w:t>
      </w:r>
      <w:r w:rsidR="002F590D" w:rsidRPr="00D77356">
        <w:rPr>
          <w:rFonts w:eastAsia="Times New Roman"/>
          <w:bCs/>
          <w:color w:val="000000"/>
        </w:rPr>
        <w:t>401</w:t>
      </w:r>
      <w:r w:rsidR="002F590D" w:rsidRPr="00D77356">
        <w:rPr>
          <w:rFonts w:eastAsia="Times New Roman"/>
          <w:color w:val="000000"/>
        </w:rPr>
        <w:t xml:space="preserve"> </w:t>
      </w:r>
      <w:r w:rsidR="002F590D" w:rsidRPr="00D77356">
        <w:rPr>
          <w:rFonts w:eastAsia="Times New Roman"/>
          <w:b/>
          <w:bCs/>
          <w:color w:val="000000"/>
        </w:rPr>
        <w:t>“Prasības atkritumu sadedzināšanai un atkritumu sadedzināšanas iekārtu darbībai”</w:t>
      </w:r>
      <w:r w:rsidR="002F590D" w:rsidRPr="00D77356">
        <w:rPr>
          <w:rFonts w:eastAsia="Times New Roman"/>
          <w:color w:val="000000"/>
        </w:rPr>
        <w:t xml:space="preserve"> nosaka noteikumu nosaukumā minētās, tajā skaitā bīstamiem atkritumiem, prasības un robežvērtības emisijai gaisā. </w:t>
      </w:r>
    </w:p>
    <w:p w:rsidR="002F590D" w:rsidRPr="00D77356" w:rsidRDefault="00050FF5" w:rsidP="002F590D">
      <w:pPr>
        <w:rPr>
          <w:rFonts w:eastAsia="Times New Roman"/>
          <w:color w:val="000000"/>
        </w:rPr>
      </w:pPr>
      <w:r w:rsidRPr="00D77356">
        <w:rPr>
          <w:rFonts w:eastAsia="Times New Roman"/>
          <w:bCs/>
          <w:color w:val="000000"/>
        </w:rPr>
        <w:t>MK</w:t>
      </w:r>
      <w:r w:rsidR="002F590D" w:rsidRPr="00D77356">
        <w:rPr>
          <w:rFonts w:eastAsia="Times New Roman"/>
          <w:bCs/>
          <w:color w:val="000000"/>
        </w:rPr>
        <w:t xml:space="preserve"> 2012</w:t>
      </w:r>
      <w:r w:rsidR="00042B04" w:rsidRPr="00D77356">
        <w:rPr>
          <w:rFonts w:eastAsia="Times New Roman"/>
          <w:bCs/>
          <w:color w:val="000000"/>
        </w:rPr>
        <w:t>. gad</w:t>
      </w:r>
      <w:r w:rsidR="002F590D" w:rsidRPr="00D77356">
        <w:rPr>
          <w:rFonts w:eastAsia="Times New Roman"/>
          <w:bCs/>
          <w:color w:val="000000"/>
        </w:rPr>
        <w:t>a 12.</w:t>
      </w:r>
      <w:r w:rsidR="00564132" w:rsidRPr="00D77356">
        <w:rPr>
          <w:rFonts w:eastAsia="Times New Roman"/>
          <w:bCs/>
          <w:color w:val="000000"/>
        </w:rPr>
        <w:t> </w:t>
      </w:r>
      <w:r w:rsidR="002F590D" w:rsidRPr="00D77356">
        <w:rPr>
          <w:rFonts w:eastAsia="Times New Roman"/>
          <w:bCs/>
          <w:color w:val="000000"/>
        </w:rPr>
        <w:t>jūnija noteikumi Nr.</w:t>
      </w:r>
      <w:r w:rsidR="00564132" w:rsidRPr="00D77356">
        <w:rPr>
          <w:rFonts w:eastAsia="Times New Roman"/>
          <w:bCs/>
          <w:color w:val="000000"/>
        </w:rPr>
        <w:t> </w:t>
      </w:r>
      <w:r w:rsidR="002F590D" w:rsidRPr="00D77356">
        <w:rPr>
          <w:rFonts w:eastAsia="Times New Roman"/>
          <w:bCs/>
          <w:color w:val="000000"/>
        </w:rPr>
        <w:t>409</w:t>
      </w:r>
      <w:r w:rsidR="002F590D" w:rsidRPr="00D77356">
        <w:rPr>
          <w:rFonts w:eastAsia="Times New Roman"/>
          <w:color w:val="000000"/>
        </w:rPr>
        <w:t xml:space="preserve"> </w:t>
      </w:r>
      <w:r w:rsidR="002F590D" w:rsidRPr="00D77356">
        <w:rPr>
          <w:rFonts w:eastAsia="Times New Roman"/>
          <w:b/>
          <w:bCs/>
          <w:color w:val="000000"/>
        </w:rPr>
        <w:t xml:space="preserve">“Noteikumi par vides aizsardzības prasībām degvielas uzpildes stacijām, naftas bāzēm un pārvietojamām cisternām” </w:t>
      </w:r>
      <w:r w:rsidR="002F590D" w:rsidRPr="00D77356">
        <w:rPr>
          <w:rFonts w:eastAsia="Times New Roman"/>
          <w:color w:val="000000"/>
        </w:rPr>
        <w:t xml:space="preserve">nosaka prasības benzīna tvaiku pirmās un otrās pakāpes uztveršanas sistēmām degvielas uzpildes stacijās (DUS); benzīna tvaiku uztveršanai, pārstrādāšanai un uzglabāšanai naftas bāzēs un transportējot degvielu no DUS uz naftas bāzi; vides prasības DUS, kas paredzētas mazizmēra kuģošanas līdzekļu un jahtu uzpildei ar degvielu; DUS un naftas bāzes rezervuāru un cauruļvadu darbināšanas nosacījumus un darbināšanas vispārīgās vides aizsardzības prasības. </w:t>
      </w:r>
    </w:p>
    <w:p w:rsidR="002F590D" w:rsidRPr="00D77356" w:rsidRDefault="00050FF5" w:rsidP="002F590D">
      <w:pPr>
        <w:rPr>
          <w:rFonts w:eastAsia="Times New Roman"/>
          <w:color w:val="000000"/>
        </w:rPr>
      </w:pPr>
      <w:r w:rsidRPr="00D77356">
        <w:rPr>
          <w:rFonts w:eastAsia="Times New Roman"/>
          <w:bCs/>
          <w:color w:val="000000"/>
        </w:rPr>
        <w:t>MK</w:t>
      </w:r>
      <w:r w:rsidR="002F590D" w:rsidRPr="00D77356">
        <w:rPr>
          <w:rFonts w:eastAsia="Times New Roman"/>
          <w:bCs/>
          <w:color w:val="000000"/>
        </w:rPr>
        <w:t xml:space="preserve"> 2013</w:t>
      </w:r>
      <w:r w:rsidR="00042B04" w:rsidRPr="00D77356">
        <w:rPr>
          <w:rFonts w:eastAsia="Times New Roman"/>
          <w:bCs/>
          <w:color w:val="000000"/>
        </w:rPr>
        <w:t>. gad</w:t>
      </w:r>
      <w:r w:rsidR="002F590D" w:rsidRPr="00D77356">
        <w:rPr>
          <w:rFonts w:eastAsia="Times New Roman"/>
          <w:bCs/>
          <w:color w:val="000000"/>
        </w:rPr>
        <w:t>a 2.aprīļa noteikumi Nr.</w:t>
      </w:r>
      <w:r w:rsidR="00564132" w:rsidRPr="00D77356">
        <w:rPr>
          <w:rFonts w:eastAsia="Times New Roman"/>
          <w:bCs/>
          <w:color w:val="000000"/>
        </w:rPr>
        <w:t> </w:t>
      </w:r>
      <w:r w:rsidR="002F590D" w:rsidRPr="00D77356">
        <w:rPr>
          <w:rFonts w:eastAsia="Times New Roman"/>
          <w:bCs/>
          <w:color w:val="000000"/>
        </w:rPr>
        <w:t>186</w:t>
      </w:r>
      <w:r w:rsidR="002F590D" w:rsidRPr="00D77356">
        <w:rPr>
          <w:rFonts w:eastAsia="Times New Roman"/>
          <w:color w:val="000000"/>
        </w:rPr>
        <w:t xml:space="preserve"> </w:t>
      </w:r>
      <w:r w:rsidR="002F590D" w:rsidRPr="00D77356">
        <w:rPr>
          <w:rFonts w:eastAsia="Times New Roman"/>
          <w:bCs/>
          <w:color w:val="000000"/>
        </w:rPr>
        <w:t>“</w:t>
      </w:r>
      <w:r w:rsidR="002F590D" w:rsidRPr="00D77356">
        <w:rPr>
          <w:rFonts w:eastAsia="Times New Roman"/>
          <w:b/>
          <w:bCs/>
          <w:color w:val="000000"/>
        </w:rPr>
        <w:t>Kārtība, kādā ierobežojama gaistošo organisko savienojumu emisija no iekārtām, kurās izmanto organiskos šķīdinātājus</w:t>
      </w:r>
      <w:r w:rsidR="002F590D" w:rsidRPr="00D77356">
        <w:rPr>
          <w:rFonts w:eastAsia="Times New Roman"/>
          <w:bCs/>
          <w:color w:val="000000"/>
        </w:rPr>
        <w:t xml:space="preserve">” </w:t>
      </w:r>
      <w:r w:rsidR="002F590D" w:rsidRPr="00D77356">
        <w:rPr>
          <w:rFonts w:eastAsia="Times New Roman"/>
          <w:color w:val="000000"/>
        </w:rPr>
        <w:t>nosaka kārtību, nosacījumus un prasības iesniegumam atļaujas saņemšanai un atļaujas nosacījumiem, lai darbinātu šādu iekārtu</w:t>
      </w:r>
    </w:p>
    <w:p w:rsidR="002F590D" w:rsidRPr="00D77356" w:rsidRDefault="00050FF5" w:rsidP="002F590D">
      <w:pPr>
        <w:rPr>
          <w:rFonts w:eastAsia="Times New Roman"/>
          <w:color w:val="000000"/>
        </w:rPr>
      </w:pPr>
      <w:r w:rsidRPr="00D77356">
        <w:rPr>
          <w:rFonts w:eastAsia="Times New Roman"/>
          <w:bCs/>
          <w:color w:val="000000"/>
        </w:rPr>
        <w:t>MK</w:t>
      </w:r>
      <w:r w:rsidR="002F590D" w:rsidRPr="00D77356">
        <w:rPr>
          <w:rFonts w:eastAsia="Times New Roman"/>
          <w:bCs/>
          <w:color w:val="000000"/>
        </w:rPr>
        <w:t xml:space="preserve"> 2007</w:t>
      </w:r>
      <w:r w:rsidR="00042B04" w:rsidRPr="00D77356">
        <w:rPr>
          <w:rFonts w:eastAsia="Times New Roman"/>
          <w:bCs/>
          <w:color w:val="000000"/>
        </w:rPr>
        <w:t>. gad</w:t>
      </w:r>
      <w:r w:rsidR="002F590D" w:rsidRPr="00D77356">
        <w:rPr>
          <w:rFonts w:eastAsia="Times New Roman"/>
          <w:bCs/>
          <w:color w:val="000000"/>
        </w:rPr>
        <w:t>a 3.aprīļa noteikumi Nr.</w:t>
      </w:r>
      <w:r w:rsidR="00564132" w:rsidRPr="00D77356">
        <w:rPr>
          <w:rFonts w:eastAsia="Times New Roman"/>
          <w:bCs/>
          <w:color w:val="000000"/>
        </w:rPr>
        <w:t> </w:t>
      </w:r>
      <w:r w:rsidR="002F590D" w:rsidRPr="00D77356">
        <w:rPr>
          <w:rFonts w:eastAsia="Times New Roman"/>
          <w:bCs/>
          <w:color w:val="000000"/>
        </w:rPr>
        <w:t>231</w:t>
      </w:r>
      <w:r w:rsidR="002F590D" w:rsidRPr="00D77356">
        <w:rPr>
          <w:rFonts w:eastAsia="Times New Roman"/>
          <w:b/>
          <w:bCs/>
          <w:color w:val="000000"/>
        </w:rPr>
        <w:t xml:space="preserve"> “Noteikumi par gaistošo organisko savienojumu emisijas ierobežošanu no noteiktiem produktiem</w:t>
      </w:r>
      <w:r w:rsidR="002F590D" w:rsidRPr="00D77356">
        <w:rPr>
          <w:rFonts w:eastAsia="Times New Roman"/>
          <w:bCs/>
          <w:color w:val="000000"/>
        </w:rPr>
        <w:t xml:space="preserve">” attiecas uz produktiem, kas tiek ražoti laišanai tirgū (izņemot tos </w:t>
      </w:r>
      <w:r w:rsidR="002F590D" w:rsidRPr="00D77356">
        <w:rPr>
          <w:rFonts w:eastAsia="Times New Roman"/>
          <w:color w:val="000000"/>
        </w:rPr>
        <w:t xml:space="preserve">produktus, ko izmanto iekārtās, uz kurām attiecas iepriekš minētie </w:t>
      </w:r>
      <w:r w:rsidRPr="00D77356">
        <w:rPr>
          <w:rFonts w:eastAsia="Times New Roman"/>
          <w:color w:val="000000"/>
        </w:rPr>
        <w:t>MK</w:t>
      </w:r>
      <w:r w:rsidR="002F590D" w:rsidRPr="00D77356">
        <w:rPr>
          <w:rFonts w:eastAsia="Times New Roman"/>
          <w:color w:val="000000"/>
        </w:rPr>
        <w:t xml:space="preserve"> </w:t>
      </w:r>
      <w:r w:rsidR="002F590D" w:rsidRPr="00D77356">
        <w:rPr>
          <w:rFonts w:eastAsia="Times New Roman"/>
          <w:bCs/>
          <w:color w:val="000000"/>
        </w:rPr>
        <w:t>2013</w:t>
      </w:r>
      <w:r w:rsidR="00042B04" w:rsidRPr="00D77356">
        <w:rPr>
          <w:rFonts w:eastAsia="Times New Roman"/>
          <w:bCs/>
          <w:color w:val="000000"/>
        </w:rPr>
        <w:t>. gad</w:t>
      </w:r>
      <w:r w:rsidR="002F590D" w:rsidRPr="00D77356">
        <w:rPr>
          <w:rFonts w:eastAsia="Times New Roman"/>
          <w:bCs/>
          <w:color w:val="000000"/>
        </w:rPr>
        <w:t xml:space="preserve">a 2.aprīļa </w:t>
      </w:r>
      <w:r w:rsidR="002F590D" w:rsidRPr="00D77356">
        <w:rPr>
          <w:rFonts w:eastAsia="Times New Roman"/>
          <w:color w:val="000000"/>
        </w:rPr>
        <w:t xml:space="preserve">noteikumi Nr.186). Noteikumi nosaka: </w:t>
      </w:r>
    </w:p>
    <w:p w:rsidR="002F590D" w:rsidRPr="00D77356" w:rsidRDefault="002F590D" w:rsidP="00E34899">
      <w:pPr>
        <w:numPr>
          <w:ilvl w:val="0"/>
          <w:numId w:val="5"/>
        </w:numPr>
        <w:spacing w:before="0" w:after="0"/>
        <w:ind w:left="360"/>
        <w:rPr>
          <w:rFonts w:eastAsia="Times New Roman"/>
          <w:color w:val="000000"/>
        </w:rPr>
      </w:pPr>
      <w:r w:rsidRPr="00D77356">
        <w:rPr>
          <w:rFonts w:eastAsia="Times New Roman"/>
          <w:color w:val="000000"/>
        </w:rPr>
        <w:t xml:space="preserve">kārtību, kādā ierobežojama gaistošo organisko savienojumu emisija no krāsām, lakām un transportlīdzekļu galīgās apdares materiāliem (turpmāk - produkts); </w:t>
      </w:r>
    </w:p>
    <w:p w:rsidR="002F590D" w:rsidRPr="00D77356" w:rsidRDefault="002F590D" w:rsidP="00E34899">
      <w:pPr>
        <w:numPr>
          <w:ilvl w:val="0"/>
          <w:numId w:val="5"/>
        </w:numPr>
        <w:spacing w:before="0" w:after="0"/>
        <w:ind w:left="360"/>
        <w:rPr>
          <w:rFonts w:eastAsia="Times New Roman"/>
          <w:color w:val="000000"/>
        </w:rPr>
      </w:pPr>
      <w:r w:rsidRPr="00D77356">
        <w:rPr>
          <w:rFonts w:eastAsia="Times New Roman"/>
          <w:color w:val="000000"/>
        </w:rPr>
        <w:t xml:space="preserve">prasības produktu marķējumam; </w:t>
      </w:r>
    </w:p>
    <w:p w:rsidR="002F590D" w:rsidRPr="00D77356" w:rsidRDefault="002F590D" w:rsidP="00E34899">
      <w:pPr>
        <w:numPr>
          <w:ilvl w:val="0"/>
          <w:numId w:val="5"/>
        </w:numPr>
        <w:spacing w:before="0" w:after="0"/>
        <w:ind w:left="360"/>
        <w:rPr>
          <w:rFonts w:eastAsia="Times New Roman"/>
          <w:color w:val="000000"/>
        </w:rPr>
      </w:pPr>
      <w:r w:rsidRPr="00D77356">
        <w:rPr>
          <w:rFonts w:eastAsia="Times New Roman"/>
          <w:color w:val="000000"/>
        </w:rPr>
        <w:t xml:space="preserve">īpašas vides prasības darbībām ar produktiem, kuru sastāvā ir paaugstināts gaistošo organisko savienojumu saturs. </w:t>
      </w:r>
    </w:p>
    <w:p w:rsidR="002F590D" w:rsidRPr="00D77356" w:rsidRDefault="002F590D" w:rsidP="002F590D">
      <w:pPr>
        <w:rPr>
          <w:rFonts w:eastAsia="Times New Roman"/>
          <w:bCs/>
          <w:color w:val="000000"/>
        </w:rPr>
      </w:pPr>
      <w:r w:rsidRPr="00D77356">
        <w:rPr>
          <w:rFonts w:eastAsia="Times New Roman"/>
          <w:bCs/>
          <w:color w:val="000000"/>
        </w:rPr>
        <w:lastRenderedPageBreak/>
        <w:t xml:space="preserve">Pieņemti arī vairāki </w:t>
      </w:r>
      <w:r w:rsidR="00050FF5" w:rsidRPr="00D77356">
        <w:rPr>
          <w:rFonts w:eastAsia="Times New Roman"/>
          <w:bCs/>
          <w:color w:val="000000"/>
          <w:u w:val="single"/>
        </w:rPr>
        <w:t>MK</w:t>
      </w:r>
      <w:r w:rsidRPr="00D77356">
        <w:rPr>
          <w:rFonts w:eastAsia="Times New Roman"/>
          <w:bCs/>
          <w:color w:val="000000"/>
          <w:u w:val="single"/>
        </w:rPr>
        <w:t xml:space="preserve"> noteikumi atsevišķu C kategorijas darbību veikšanai</w:t>
      </w:r>
      <w:r w:rsidRPr="00D77356">
        <w:rPr>
          <w:rFonts w:eastAsia="Times New Roman"/>
          <w:bCs/>
          <w:color w:val="000000"/>
        </w:rPr>
        <w:t>:</w:t>
      </w:r>
    </w:p>
    <w:p w:rsidR="002F590D" w:rsidRPr="00D77356" w:rsidRDefault="00050FF5" w:rsidP="002F590D">
      <w:pPr>
        <w:rPr>
          <w:rFonts w:eastAsia="Times New Roman"/>
          <w:color w:val="000000"/>
        </w:rPr>
      </w:pPr>
      <w:r w:rsidRPr="00D77356">
        <w:rPr>
          <w:rFonts w:eastAsia="Times New Roman"/>
          <w:bCs/>
          <w:color w:val="000000"/>
        </w:rPr>
        <w:t>MK</w:t>
      </w:r>
      <w:r w:rsidR="002F590D" w:rsidRPr="00D77356">
        <w:rPr>
          <w:rFonts w:eastAsia="Times New Roman"/>
          <w:bCs/>
          <w:color w:val="000000"/>
        </w:rPr>
        <w:t xml:space="preserve"> 2004</w:t>
      </w:r>
      <w:r w:rsidR="00042B04" w:rsidRPr="00D77356">
        <w:rPr>
          <w:rFonts w:eastAsia="Times New Roman"/>
          <w:bCs/>
          <w:color w:val="000000"/>
        </w:rPr>
        <w:t>. gad</w:t>
      </w:r>
      <w:r w:rsidR="002F590D" w:rsidRPr="00D77356">
        <w:rPr>
          <w:rFonts w:eastAsia="Times New Roman"/>
          <w:bCs/>
          <w:color w:val="000000"/>
        </w:rPr>
        <w:t>a 3.</w:t>
      </w:r>
      <w:r w:rsidR="00564132" w:rsidRPr="00D77356">
        <w:rPr>
          <w:rFonts w:eastAsia="Times New Roman"/>
          <w:bCs/>
          <w:color w:val="000000"/>
        </w:rPr>
        <w:t> </w:t>
      </w:r>
      <w:r w:rsidR="002F590D" w:rsidRPr="00D77356">
        <w:rPr>
          <w:rFonts w:eastAsia="Times New Roman"/>
          <w:bCs/>
          <w:color w:val="000000"/>
        </w:rPr>
        <w:t>augusta noteikumi Nr.</w:t>
      </w:r>
      <w:r w:rsidR="00564132" w:rsidRPr="00D77356">
        <w:rPr>
          <w:rFonts w:eastAsia="Times New Roman"/>
          <w:bCs/>
          <w:color w:val="000000"/>
        </w:rPr>
        <w:t> </w:t>
      </w:r>
      <w:r w:rsidR="002F590D" w:rsidRPr="00D77356">
        <w:rPr>
          <w:rFonts w:eastAsia="Times New Roman"/>
          <w:bCs/>
          <w:color w:val="000000"/>
        </w:rPr>
        <w:t>691</w:t>
      </w:r>
      <w:r w:rsidR="002F590D" w:rsidRPr="00D77356">
        <w:rPr>
          <w:rFonts w:eastAsia="Times New Roman"/>
          <w:color w:val="000000"/>
        </w:rPr>
        <w:t xml:space="preserve"> </w:t>
      </w:r>
      <w:r w:rsidR="002F590D" w:rsidRPr="00D77356">
        <w:rPr>
          <w:rFonts w:eastAsia="Times New Roman"/>
          <w:b/>
          <w:bCs/>
          <w:color w:val="000000"/>
        </w:rPr>
        <w:t>“Vides prasības kokzāģētavām un kokapstrādes iekārtām”</w:t>
      </w:r>
      <w:r w:rsidR="00C908FA" w:rsidRPr="00D77356">
        <w:rPr>
          <w:rFonts w:eastAsia="Times New Roman"/>
          <w:bCs/>
          <w:color w:val="000000"/>
        </w:rPr>
        <w:t>;</w:t>
      </w:r>
      <w:r w:rsidR="002F590D" w:rsidRPr="00D77356">
        <w:rPr>
          <w:rFonts w:eastAsia="Times New Roman"/>
          <w:bCs/>
          <w:color w:val="000000"/>
        </w:rPr>
        <w:t xml:space="preserve"> </w:t>
      </w:r>
    </w:p>
    <w:p w:rsidR="002F590D" w:rsidRPr="00D77356" w:rsidRDefault="00050FF5" w:rsidP="002F590D">
      <w:pPr>
        <w:rPr>
          <w:rFonts w:eastAsia="Times New Roman"/>
          <w:color w:val="000000"/>
        </w:rPr>
      </w:pPr>
      <w:r w:rsidRPr="00D77356">
        <w:rPr>
          <w:rFonts w:eastAsia="Times New Roman"/>
          <w:bCs/>
          <w:color w:val="000000"/>
        </w:rPr>
        <w:t>MK</w:t>
      </w:r>
      <w:r w:rsidR="002F590D" w:rsidRPr="00D77356">
        <w:rPr>
          <w:rFonts w:eastAsia="Times New Roman"/>
          <w:bCs/>
          <w:color w:val="000000"/>
        </w:rPr>
        <w:t xml:space="preserve"> 2004</w:t>
      </w:r>
      <w:r w:rsidR="00042B04" w:rsidRPr="00D77356">
        <w:rPr>
          <w:rFonts w:eastAsia="Times New Roman"/>
          <w:bCs/>
          <w:color w:val="000000"/>
        </w:rPr>
        <w:t>. gad</w:t>
      </w:r>
      <w:r w:rsidR="002F590D" w:rsidRPr="00D77356">
        <w:rPr>
          <w:rFonts w:eastAsia="Times New Roman"/>
          <w:bCs/>
          <w:color w:val="000000"/>
        </w:rPr>
        <w:t>a 17.</w:t>
      </w:r>
      <w:r w:rsidR="00564132" w:rsidRPr="00D77356">
        <w:rPr>
          <w:rFonts w:eastAsia="Times New Roman"/>
          <w:bCs/>
          <w:color w:val="000000"/>
        </w:rPr>
        <w:t> </w:t>
      </w:r>
      <w:r w:rsidR="002F590D" w:rsidRPr="00D77356">
        <w:rPr>
          <w:rFonts w:eastAsia="Times New Roman"/>
          <w:bCs/>
          <w:color w:val="000000"/>
        </w:rPr>
        <w:t>augusta noteikumi Nr.</w:t>
      </w:r>
      <w:r w:rsidR="00564132" w:rsidRPr="00D77356">
        <w:rPr>
          <w:rFonts w:eastAsia="Times New Roman"/>
          <w:bCs/>
          <w:color w:val="000000"/>
        </w:rPr>
        <w:t> </w:t>
      </w:r>
      <w:r w:rsidR="002F590D" w:rsidRPr="00D77356">
        <w:rPr>
          <w:rFonts w:eastAsia="Times New Roman"/>
          <w:bCs/>
          <w:color w:val="000000"/>
        </w:rPr>
        <w:t>726</w:t>
      </w:r>
      <w:r w:rsidR="002F590D" w:rsidRPr="00D77356">
        <w:rPr>
          <w:rFonts w:eastAsia="Times New Roman"/>
          <w:color w:val="000000"/>
        </w:rPr>
        <w:t xml:space="preserve"> </w:t>
      </w:r>
      <w:r w:rsidR="002F590D" w:rsidRPr="00D77356">
        <w:rPr>
          <w:rFonts w:eastAsia="Times New Roman"/>
          <w:b/>
          <w:bCs/>
          <w:color w:val="000000"/>
        </w:rPr>
        <w:t>“Vides prasības koksnes ķīmiska</w:t>
      </w:r>
      <w:r w:rsidR="00C908FA" w:rsidRPr="00D77356">
        <w:rPr>
          <w:rFonts w:eastAsia="Times New Roman"/>
          <w:b/>
          <w:bCs/>
          <w:color w:val="000000"/>
        </w:rPr>
        <w:t>i aizsardzībai (impregnēšanai)”</w:t>
      </w:r>
      <w:r w:rsidR="00C908FA" w:rsidRPr="00D77356">
        <w:rPr>
          <w:rFonts w:eastAsia="Times New Roman"/>
          <w:bCs/>
          <w:color w:val="000000"/>
        </w:rPr>
        <w:t>;</w:t>
      </w:r>
    </w:p>
    <w:p w:rsidR="002F590D" w:rsidRPr="00D77356" w:rsidRDefault="00050FF5" w:rsidP="002F590D">
      <w:pPr>
        <w:rPr>
          <w:rFonts w:eastAsia="Times New Roman"/>
          <w:color w:val="000000"/>
        </w:rPr>
      </w:pPr>
      <w:r w:rsidRPr="00D77356">
        <w:rPr>
          <w:rFonts w:eastAsia="Times New Roman"/>
          <w:bCs/>
          <w:color w:val="000000"/>
        </w:rPr>
        <w:t>MK</w:t>
      </w:r>
      <w:r w:rsidR="002F590D" w:rsidRPr="00D77356">
        <w:rPr>
          <w:rFonts w:eastAsia="Times New Roman"/>
          <w:bCs/>
          <w:color w:val="000000"/>
        </w:rPr>
        <w:t xml:space="preserve"> 2004</w:t>
      </w:r>
      <w:r w:rsidR="00042B04" w:rsidRPr="00D77356">
        <w:rPr>
          <w:rFonts w:eastAsia="Times New Roman"/>
          <w:bCs/>
          <w:color w:val="000000"/>
        </w:rPr>
        <w:t>. gad</w:t>
      </w:r>
      <w:r w:rsidR="002F590D" w:rsidRPr="00D77356">
        <w:rPr>
          <w:rFonts w:eastAsia="Times New Roman"/>
          <w:bCs/>
          <w:color w:val="000000"/>
        </w:rPr>
        <w:t>a 22.</w:t>
      </w:r>
      <w:r w:rsidR="00564132" w:rsidRPr="00D77356">
        <w:rPr>
          <w:rFonts w:eastAsia="Times New Roman"/>
          <w:bCs/>
          <w:color w:val="000000"/>
        </w:rPr>
        <w:t> </w:t>
      </w:r>
      <w:r w:rsidR="002F590D" w:rsidRPr="00D77356">
        <w:rPr>
          <w:rFonts w:eastAsia="Times New Roman"/>
          <w:bCs/>
          <w:color w:val="000000"/>
        </w:rPr>
        <w:t>aprīļa noteikumi Nr.</w:t>
      </w:r>
      <w:r w:rsidR="00564132" w:rsidRPr="00D77356">
        <w:rPr>
          <w:rFonts w:eastAsia="Times New Roman"/>
          <w:bCs/>
          <w:color w:val="000000"/>
        </w:rPr>
        <w:t> </w:t>
      </w:r>
      <w:r w:rsidR="002F590D" w:rsidRPr="00D77356">
        <w:rPr>
          <w:rFonts w:eastAsia="Times New Roman"/>
          <w:bCs/>
          <w:color w:val="000000"/>
        </w:rPr>
        <w:t>380</w:t>
      </w:r>
      <w:r w:rsidR="002F590D" w:rsidRPr="00D77356">
        <w:rPr>
          <w:rFonts w:eastAsia="Times New Roman"/>
          <w:color w:val="000000"/>
        </w:rPr>
        <w:t xml:space="preserve"> </w:t>
      </w:r>
      <w:r w:rsidR="002F590D" w:rsidRPr="00D77356">
        <w:rPr>
          <w:rFonts w:eastAsia="Times New Roman"/>
          <w:b/>
          <w:bCs/>
          <w:color w:val="000000"/>
        </w:rPr>
        <w:t>“Vides prasības mehānisko transportlīdzekļu remon</w:t>
      </w:r>
      <w:r w:rsidR="00C908FA" w:rsidRPr="00D77356">
        <w:rPr>
          <w:rFonts w:eastAsia="Times New Roman"/>
          <w:b/>
          <w:bCs/>
          <w:color w:val="000000"/>
        </w:rPr>
        <w:t>tdarbnīcu izveidei un darbībai”.</w:t>
      </w:r>
    </w:p>
    <w:p w:rsidR="002F590D" w:rsidRPr="00D77356" w:rsidRDefault="002F590D" w:rsidP="002F590D">
      <w:pPr>
        <w:rPr>
          <w:rFonts w:eastAsia="Times New Roman"/>
          <w:color w:val="000000"/>
          <w:u w:val="single"/>
        </w:rPr>
      </w:pPr>
      <w:r w:rsidRPr="00D77356">
        <w:rPr>
          <w:rFonts w:eastAsia="Times New Roman"/>
          <w:color w:val="000000"/>
          <w:u w:val="single"/>
        </w:rPr>
        <w:t xml:space="preserve">Prasības kurināmā un degvielas atbilstībai </w:t>
      </w:r>
    </w:p>
    <w:p w:rsidR="00A975AC" w:rsidRPr="00D77356" w:rsidRDefault="00050FF5" w:rsidP="00E34899">
      <w:pPr>
        <w:numPr>
          <w:ilvl w:val="0"/>
          <w:numId w:val="6"/>
        </w:numPr>
        <w:spacing w:before="0"/>
        <w:ind w:left="360"/>
        <w:rPr>
          <w:rFonts w:eastAsia="Times New Roman"/>
          <w:bCs/>
          <w:color w:val="000000"/>
        </w:rPr>
      </w:pPr>
      <w:r w:rsidRPr="00D77356">
        <w:rPr>
          <w:rFonts w:eastAsia="Times New Roman"/>
          <w:bCs/>
          <w:color w:val="000000"/>
        </w:rPr>
        <w:t>MK</w:t>
      </w:r>
      <w:r w:rsidR="002F590D" w:rsidRPr="00D77356">
        <w:rPr>
          <w:rFonts w:eastAsia="Times New Roman"/>
          <w:bCs/>
          <w:color w:val="000000"/>
        </w:rPr>
        <w:t xml:space="preserve"> 2006</w:t>
      </w:r>
      <w:r w:rsidR="00042B04" w:rsidRPr="00D77356">
        <w:rPr>
          <w:rFonts w:eastAsia="Times New Roman"/>
          <w:bCs/>
          <w:color w:val="000000"/>
        </w:rPr>
        <w:t>. gad</w:t>
      </w:r>
      <w:r w:rsidR="002F590D" w:rsidRPr="00D77356">
        <w:rPr>
          <w:rFonts w:eastAsia="Times New Roman"/>
          <w:bCs/>
          <w:color w:val="000000"/>
        </w:rPr>
        <w:t>a 26.</w:t>
      </w:r>
      <w:r w:rsidR="00564132" w:rsidRPr="00D77356">
        <w:rPr>
          <w:rFonts w:eastAsia="Times New Roman"/>
          <w:bCs/>
          <w:color w:val="000000"/>
        </w:rPr>
        <w:t> </w:t>
      </w:r>
      <w:r w:rsidR="002F590D" w:rsidRPr="00D77356">
        <w:rPr>
          <w:rFonts w:eastAsia="Times New Roman"/>
          <w:bCs/>
          <w:color w:val="000000"/>
        </w:rPr>
        <w:t>septembra noteikumi Nr.</w:t>
      </w:r>
      <w:r w:rsidR="00564132" w:rsidRPr="00D77356">
        <w:rPr>
          <w:rFonts w:eastAsia="Times New Roman"/>
          <w:bCs/>
          <w:color w:val="000000"/>
        </w:rPr>
        <w:t> </w:t>
      </w:r>
      <w:r w:rsidR="002F590D" w:rsidRPr="00D77356">
        <w:rPr>
          <w:rFonts w:eastAsia="Times New Roman"/>
          <w:bCs/>
          <w:color w:val="000000"/>
        </w:rPr>
        <w:t>801</w:t>
      </w:r>
      <w:r w:rsidR="002F590D" w:rsidRPr="00D77356">
        <w:rPr>
          <w:rFonts w:eastAsia="Times New Roman"/>
          <w:color w:val="000000"/>
        </w:rPr>
        <w:t xml:space="preserve"> </w:t>
      </w:r>
      <w:r w:rsidR="002F590D" w:rsidRPr="00D77356">
        <w:rPr>
          <w:rFonts w:eastAsia="Times New Roman"/>
          <w:b/>
          <w:bCs/>
          <w:color w:val="000000"/>
        </w:rPr>
        <w:t>Noteikumi par sēra satura ierobežošanu atsevišķiem šķidrās degvielas veidiem”</w:t>
      </w:r>
      <w:r w:rsidR="00A975AC" w:rsidRPr="00D77356">
        <w:rPr>
          <w:rFonts w:eastAsia="Times New Roman"/>
          <w:bCs/>
          <w:color w:val="000000"/>
        </w:rPr>
        <w:t xml:space="preserve"> </w:t>
      </w:r>
      <w:r w:rsidR="002F590D" w:rsidRPr="00D77356">
        <w:t>nosaka atļauto sēra saturu šķidrajā degvielā, kuru izlaiž brīvam apgrozījumam vai realizē, kā arī vides kvalitātes normatīvus iekārtām un noteikta veida kuģošanas līdzekļiem, kuri izmanto šo degvielu.</w:t>
      </w:r>
    </w:p>
    <w:p w:rsidR="002F590D" w:rsidRPr="00D77356" w:rsidRDefault="00A975AC" w:rsidP="00A975AC">
      <w:pPr>
        <w:numPr>
          <w:ilvl w:val="0"/>
          <w:numId w:val="6"/>
        </w:numPr>
        <w:spacing w:before="0"/>
        <w:ind w:left="360"/>
        <w:rPr>
          <w:rFonts w:eastAsia="Times New Roman"/>
          <w:color w:val="000000"/>
        </w:rPr>
      </w:pPr>
      <w:r w:rsidRPr="00D77356">
        <w:rPr>
          <w:rFonts w:eastAsia="Times New Roman"/>
          <w:bCs/>
          <w:color w:val="000000"/>
        </w:rPr>
        <w:t>MK 2005</w:t>
      </w:r>
      <w:r w:rsidR="00042B04" w:rsidRPr="00D77356">
        <w:rPr>
          <w:rFonts w:eastAsia="Times New Roman"/>
          <w:bCs/>
          <w:color w:val="000000"/>
        </w:rPr>
        <w:t>. gad</w:t>
      </w:r>
      <w:r w:rsidRPr="00D77356">
        <w:rPr>
          <w:rFonts w:eastAsia="Times New Roman"/>
          <w:bCs/>
          <w:color w:val="000000"/>
        </w:rPr>
        <w:t>a 18.</w:t>
      </w:r>
      <w:r w:rsidR="00564132" w:rsidRPr="00D77356">
        <w:rPr>
          <w:rFonts w:eastAsia="Times New Roman"/>
          <w:bCs/>
          <w:color w:val="000000"/>
        </w:rPr>
        <w:t> </w:t>
      </w:r>
      <w:r w:rsidRPr="00D77356">
        <w:rPr>
          <w:rFonts w:eastAsia="Times New Roman"/>
          <w:bCs/>
          <w:color w:val="000000"/>
        </w:rPr>
        <w:t>oktobra noteikumi Nr</w:t>
      </w:r>
      <w:r w:rsidR="00564132" w:rsidRPr="00D77356">
        <w:rPr>
          <w:rFonts w:eastAsia="Times New Roman"/>
          <w:bCs/>
          <w:color w:val="000000"/>
        </w:rPr>
        <w:t>. </w:t>
      </w:r>
      <w:r w:rsidRPr="00D77356">
        <w:rPr>
          <w:rFonts w:eastAsia="Times New Roman"/>
          <w:bCs/>
          <w:color w:val="000000"/>
        </w:rPr>
        <w:t xml:space="preserve">772 </w:t>
      </w:r>
      <w:r w:rsidRPr="00D77356">
        <w:rPr>
          <w:rFonts w:eastAsia="Times New Roman"/>
          <w:b/>
          <w:color w:val="000000"/>
        </w:rPr>
        <w:t>“</w:t>
      </w:r>
      <w:r w:rsidRPr="00D77356">
        <w:rPr>
          <w:rFonts w:eastAsia="Times New Roman"/>
          <w:b/>
          <w:bCs/>
          <w:color w:val="000000"/>
        </w:rPr>
        <w:t>Noteikumi par biodegvielas kvalitātes prasībām, atbilstības novērtēšanu, tirgus uzraudzību un patērētāju informēšanas kārtību Latvijā”</w:t>
      </w:r>
      <w:r w:rsidRPr="00D77356">
        <w:rPr>
          <w:rFonts w:eastAsia="Times New Roman"/>
          <w:bCs/>
          <w:color w:val="000000"/>
        </w:rPr>
        <w:t xml:space="preserve">. </w:t>
      </w:r>
      <w:r w:rsidR="00050FF5" w:rsidRPr="00D77356">
        <w:rPr>
          <w:rFonts w:eastAsia="Times New Roman"/>
          <w:color w:val="000000"/>
        </w:rPr>
        <w:t>MK</w:t>
      </w:r>
      <w:r w:rsidR="002F590D" w:rsidRPr="00D77356">
        <w:rPr>
          <w:rFonts w:eastAsia="Times New Roman"/>
          <w:color w:val="000000"/>
        </w:rPr>
        <w:t xml:space="preserve"> 2000</w:t>
      </w:r>
      <w:r w:rsidR="00042B04" w:rsidRPr="00D77356">
        <w:rPr>
          <w:rFonts w:eastAsia="Times New Roman"/>
          <w:color w:val="000000"/>
        </w:rPr>
        <w:t>. gad</w:t>
      </w:r>
      <w:r w:rsidR="002F590D" w:rsidRPr="00D77356">
        <w:rPr>
          <w:rFonts w:eastAsia="Times New Roman"/>
          <w:color w:val="000000"/>
        </w:rPr>
        <w:t>a 26.</w:t>
      </w:r>
      <w:r w:rsidR="00564132" w:rsidRPr="00D77356">
        <w:rPr>
          <w:rFonts w:eastAsia="Times New Roman"/>
          <w:color w:val="000000"/>
        </w:rPr>
        <w:t> </w:t>
      </w:r>
      <w:r w:rsidR="002F590D" w:rsidRPr="00D77356">
        <w:rPr>
          <w:rFonts w:eastAsia="Times New Roman"/>
          <w:color w:val="000000"/>
        </w:rPr>
        <w:t>septembra noteikumi Nr</w:t>
      </w:r>
      <w:r w:rsidR="003D0BCC" w:rsidRPr="00D77356">
        <w:rPr>
          <w:rFonts w:eastAsia="Times New Roman"/>
          <w:color w:val="000000"/>
        </w:rPr>
        <w:t>.</w:t>
      </w:r>
      <w:r w:rsidR="00564132" w:rsidRPr="00D77356">
        <w:rPr>
          <w:rFonts w:eastAsia="Times New Roman"/>
          <w:color w:val="000000"/>
        </w:rPr>
        <w:t> </w:t>
      </w:r>
      <w:r w:rsidR="002F590D" w:rsidRPr="00D77356">
        <w:rPr>
          <w:rFonts w:eastAsia="Times New Roman"/>
          <w:color w:val="000000"/>
        </w:rPr>
        <w:t>332 “</w:t>
      </w:r>
      <w:r w:rsidR="002F590D" w:rsidRPr="00D77356">
        <w:rPr>
          <w:rFonts w:eastAsia="Times New Roman"/>
          <w:b/>
          <w:bCs/>
          <w:color w:val="000000"/>
        </w:rPr>
        <w:t>Noteikumi par benzīna un dīzeļdegvielas atbilstības novērtēšanu”.</w:t>
      </w:r>
      <w:r w:rsidR="0024013F" w:rsidRPr="00D77356">
        <w:rPr>
          <w:rFonts w:eastAsia="Times New Roman"/>
          <w:b/>
          <w:bCs/>
          <w:color w:val="000000"/>
        </w:rPr>
        <w:t xml:space="preserve"> </w:t>
      </w:r>
      <w:r w:rsidR="002F590D" w:rsidRPr="00D77356">
        <w:rPr>
          <w:rFonts w:eastAsia="Times New Roman"/>
          <w:bCs/>
          <w:color w:val="000000"/>
        </w:rPr>
        <w:t>Noteikumos ir iekļautas normas par sēra, svina, kā arī ogļūdeņražu maksimālo procentuālo īpatsvaru un m</w:t>
      </w:r>
      <w:r w:rsidR="002F590D" w:rsidRPr="00D77356">
        <w:rPr>
          <w:rFonts w:eastAsia="Times New Roman"/>
          <w:color w:val="000000"/>
        </w:rPr>
        <w:t xml:space="preserve">etālu piedevas MMT maksimālo saturu benzīnā un </w:t>
      </w:r>
      <w:proofErr w:type="spellStart"/>
      <w:r w:rsidR="002F590D" w:rsidRPr="00D77356">
        <w:rPr>
          <w:rFonts w:eastAsia="Times New Roman"/>
          <w:color w:val="000000"/>
        </w:rPr>
        <w:t>policiklisko</w:t>
      </w:r>
      <w:proofErr w:type="spellEnd"/>
      <w:r w:rsidR="002F590D" w:rsidRPr="00D77356">
        <w:rPr>
          <w:rFonts w:eastAsia="Times New Roman"/>
          <w:color w:val="000000"/>
        </w:rPr>
        <w:t xml:space="preserve"> aromātisko ogļūdeņražu maksimālo procentuālo īpatsvaru un sēra maksimālo robežvērtību dīzeļdegvielā. Tāpat minētie noteikumi nosaka obligāto biodegvielas piejaukumu. </w:t>
      </w:r>
    </w:p>
    <w:p w:rsidR="002F590D" w:rsidRPr="00D77356" w:rsidRDefault="002F590D" w:rsidP="002F590D">
      <w:pPr>
        <w:rPr>
          <w:rFonts w:eastAsia="Times New Roman"/>
          <w:color w:val="000000"/>
          <w:u w:val="single"/>
        </w:rPr>
      </w:pPr>
      <w:r w:rsidRPr="00D77356">
        <w:rPr>
          <w:rFonts w:eastAsia="Times New Roman"/>
          <w:color w:val="000000"/>
          <w:u w:val="single"/>
        </w:rPr>
        <w:t>Emisiju no mobilās tehnikas kontrole</w:t>
      </w:r>
    </w:p>
    <w:p w:rsidR="002F590D" w:rsidRPr="00D77356" w:rsidRDefault="00050FF5" w:rsidP="00E34899">
      <w:pPr>
        <w:numPr>
          <w:ilvl w:val="0"/>
          <w:numId w:val="7"/>
        </w:numPr>
        <w:spacing w:before="0"/>
        <w:ind w:left="360"/>
        <w:rPr>
          <w:rFonts w:eastAsia="Times New Roman"/>
          <w:bCs/>
          <w:color w:val="000000"/>
        </w:rPr>
      </w:pPr>
      <w:r w:rsidRPr="00D77356">
        <w:rPr>
          <w:rFonts w:eastAsia="Times New Roman"/>
          <w:bCs/>
          <w:color w:val="000000"/>
        </w:rPr>
        <w:t>MK</w:t>
      </w:r>
      <w:r w:rsidR="002F590D" w:rsidRPr="00D77356">
        <w:rPr>
          <w:rFonts w:eastAsia="Times New Roman"/>
          <w:bCs/>
          <w:color w:val="000000"/>
        </w:rPr>
        <w:t xml:space="preserve"> 2</w:t>
      </w:r>
      <w:r w:rsidR="003D0BCC" w:rsidRPr="00D77356">
        <w:rPr>
          <w:rFonts w:eastAsia="Times New Roman"/>
          <w:bCs/>
          <w:color w:val="000000"/>
        </w:rPr>
        <w:t>017</w:t>
      </w:r>
      <w:r w:rsidR="00042B04" w:rsidRPr="00D77356">
        <w:rPr>
          <w:rFonts w:eastAsia="Times New Roman"/>
          <w:bCs/>
          <w:color w:val="000000"/>
        </w:rPr>
        <w:t>. gad</w:t>
      </w:r>
      <w:r w:rsidR="003D0BCC" w:rsidRPr="00D77356">
        <w:rPr>
          <w:rFonts w:eastAsia="Times New Roman"/>
          <w:bCs/>
          <w:color w:val="000000"/>
        </w:rPr>
        <w:t>a 30.</w:t>
      </w:r>
      <w:r w:rsidR="00564132" w:rsidRPr="00D77356">
        <w:rPr>
          <w:rFonts w:eastAsia="Times New Roman"/>
          <w:bCs/>
          <w:color w:val="000000"/>
        </w:rPr>
        <w:t> </w:t>
      </w:r>
      <w:r w:rsidR="003D0BCC" w:rsidRPr="00D77356">
        <w:rPr>
          <w:rFonts w:eastAsia="Times New Roman"/>
          <w:bCs/>
          <w:color w:val="000000"/>
        </w:rPr>
        <w:t>maija noteikumi Nr.</w:t>
      </w:r>
      <w:r w:rsidR="00564132" w:rsidRPr="00D77356">
        <w:rPr>
          <w:rFonts w:eastAsia="Times New Roman"/>
          <w:bCs/>
          <w:color w:val="000000"/>
        </w:rPr>
        <w:t> </w:t>
      </w:r>
      <w:r w:rsidR="002F590D" w:rsidRPr="00D77356">
        <w:rPr>
          <w:rFonts w:eastAsia="Times New Roman"/>
          <w:bCs/>
          <w:color w:val="000000"/>
        </w:rPr>
        <w:t>295 “</w:t>
      </w:r>
      <w:r w:rsidR="002F590D" w:rsidRPr="00D77356">
        <w:rPr>
          <w:rFonts w:eastAsia="Times New Roman"/>
          <w:b/>
          <w:bCs/>
          <w:color w:val="000000"/>
        </w:rPr>
        <w:t>Noteikumi par transportlīdzekļu valsts tehnisko apskati un tehnisko kontroli uz ceļa”</w:t>
      </w:r>
      <w:r w:rsidR="002F590D" w:rsidRPr="00D77356">
        <w:rPr>
          <w:rFonts w:eastAsia="Times New Roman"/>
          <w:bCs/>
          <w:color w:val="000000"/>
        </w:rPr>
        <w:t xml:space="preserve"> nodrošina ekspluatēto ceļa transportlīdzekļu dzinēju emisijas atbilstības normatīviem kontroli.</w:t>
      </w:r>
      <w:r w:rsidR="002F590D" w:rsidRPr="00D77356">
        <w:rPr>
          <w:rFonts w:eastAsia="Times New Roman"/>
          <w:color w:val="000000"/>
        </w:rPr>
        <w:t xml:space="preserve"> </w:t>
      </w:r>
    </w:p>
    <w:p w:rsidR="002F590D" w:rsidRPr="00D77356" w:rsidRDefault="00050FF5" w:rsidP="00E34899">
      <w:pPr>
        <w:numPr>
          <w:ilvl w:val="0"/>
          <w:numId w:val="7"/>
        </w:numPr>
        <w:spacing w:before="0"/>
        <w:ind w:left="360"/>
        <w:rPr>
          <w:rFonts w:eastAsia="Times New Roman"/>
          <w:bCs/>
          <w:color w:val="000000"/>
        </w:rPr>
      </w:pPr>
      <w:r w:rsidRPr="00D77356">
        <w:rPr>
          <w:rFonts w:eastAsia="Times New Roman"/>
          <w:bCs/>
          <w:color w:val="000000"/>
        </w:rPr>
        <w:t>MK</w:t>
      </w:r>
      <w:r w:rsidR="002F590D" w:rsidRPr="00D77356">
        <w:rPr>
          <w:rFonts w:eastAsia="Times New Roman"/>
          <w:bCs/>
          <w:color w:val="000000"/>
        </w:rPr>
        <w:t xml:space="preserve"> 2009</w:t>
      </w:r>
      <w:r w:rsidR="00042B04" w:rsidRPr="00D77356">
        <w:rPr>
          <w:rFonts w:eastAsia="Times New Roman"/>
          <w:bCs/>
          <w:color w:val="000000"/>
        </w:rPr>
        <w:t>. gad</w:t>
      </w:r>
      <w:r w:rsidR="002F590D" w:rsidRPr="00D77356">
        <w:rPr>
          <w:rFonts w:eastAsia="Times New Roman"/>
          <w:bCs/>
          <w:color w:val="000000"/>
        </w:rPr>
        <w:t>a 13.</w:t>
      </w:r>
      <w:r w:rsidR="00564132" w:rsidRPr="00D77356">
        <w:rPr>
          <w:rFonts w:eastAsia="Times New Roman"/>
          <w:bCs/>
          <w:color w:val="000000"/>
        </w:rPr>
        <w:t> </w:t>
      </w:r>
      <w:r w:rsidR="002F590D" w:rsidRPr="00D77356">
        <w:rPr>
          <w:rFonts w:eastAsia="Times New Roman"/>
          <w:bCs/>
          <w:color w:val="000000"/>
        </w:rPr>
        <w:t>janvāra noteikumi Nr.</w:t>
      </w:r>
      <w:r w:rsidR="00564132" w:rsidRPr="00D77356">
        <w:rPr>
          <w:rFonts w:eastAsia="Times New Roman"/>
          <w:bCs/>
          <w:color w:val="000000"/>
        </w:rPr>
        <w:t> </w:t>
      </w:r>
      <w:r w:rsidR="002F590D" w:rsidRPr="00D77356">
        <w:rPr>
          <w:rFonts w:eastAsia="Times New Roman"/>
          <w:bCs/>
          <w:color w:val="000000"/>
        </w:rPr>
        <w:t>30 “</w:t>
      </w:r>
      <w:r w:rsidR="002F590D" w:rsidRPr="00D77356">
        <w:rPr>
          <w:rFonts w:eastAsia="Times New Roman"/>
          <w:b/>
          <w:bCs/>
          <w:color w:val="000000"/>
        </w:rPr>
        <w:t xml:space="preserve">Noteikumi par traktortehnikas un tās piekabju valsts tehnisko apskati un tehnisko kontroli uz ceļiem” </w:t>
      </w:r>
      <w:r w:rsidR="002F590D" w:rsidRPr="00D77356">
        <w:rPr>
          <w:rFonts w:eastAsia="Times New Roman"/>
          <w:bCs/>
          <w:color w:val="000000"/>
        </w:rPr>
        <w:t>nodrošina ekspluatētās traktortehnikas dzinēju emisiju atbilstības normatīviem kontroli.</w:t>
      </w:r>
    </w:p>
    <w:p w:rsidR="002F590D" w:rsidRPr="00D77356" w:rsidRDefault="002F590D" w:rsidP="00E34899">
      <w:pPr>
        <w:numPr>
          <w:ilvl w:val="0"/>
          <w:numId w:val="7"/>
        </w:numPr>
        <w:spacing w:before="0"/>
        <w:ind w:left="360"/>
        <w:rPr>
          <w:rFonts w:eastAsia="Times New Roman"/>
          <w:color w:val="000000"/>
        </w:rPr>
      </w:pPr>
      <w:r w:rsidRPr="00D77356">
        <w:rPr>
          <w:rFonts w:eastAsia="Times New Roman"/>
          <w:color w:val="000000"/>
        </w:rPr>
        <w:t>prasības autoceļiem neparedzētās mobilās tehnikas iekšdedzes motoru, kā arī atsevišķu dzelzceļa un upju satiksmē izmantojamo iekšdedzes motoru radīto piesārņojošo vielu emisiju gaisā, šo motoru tipa apstiprināšanas kārtību un tirgus uzraudzību nosaka</w:t>
      </w:r>
      <w:r w:rsidRPr="00D77356">
        <w:rPr>
          <w:rFonts w:eastAsia="Times New Roman"/>
          <w:bCs/>
          <w:color w:val="000000"/>
        </w:rPr>
        <w:t xml:space="preserve"> </w:t>
      </w:r>
      <w:r w:rsidR="00050FF5" w:rsidRPr="00D77356">
        <w:rPr>
          <w:rFonts w:eastAsia="Times New Roman"/>
          <w:bCs/>
          <w:color w:val="000000"/>
        </w:rPr>
        <w:t>MK</w:t>
      </w:r>
      <w:r w:rsidRPr="00D77356">
        <w:rPr>
          <w:rFonts w:eastAsia="Times New Roman"/>
          <w:bCs/>
          <w:color w:val="000000"/>
        </w:rPr>
        <w:t xml:space="preserve"> 2005</w:t>
      </w:r>
      <w:r w:rsidR="00042B04" w:rsidRPr="00D77356">
        <w:rPr>
          <w:rFonts w:eastAsia="Times New Roman"/>
          <w:bCs/>
          <w:color w:val="000000"/>
        </w:rPr>
        <w:t>. gad</w:t>
      </w:r>
      <w:r w:rsidRPr="00D77356">
        <w:rPr>
          <w:rFonts w:eastAsia="Times New Roman"/>
          <w:bCs/>
          <w:color w:val="000000"/>
        </w:rPr>
        <w:t>a 27.decembra noteikumi Nr.1047</w:t>
      </w:r>
      <w:r w:rsidRPr="00D77356">
        <w:rPr>
          <w:rFonts w:eastAsia="Times New Roman"/>
          <w:color w:val="000000"/>
        </w:rPr>
        <w:t xml:space="preserve"> </w:t>
      </w:r>
      <w:r w:rsidRPr="00D77356">
        <w:rPr>
          <w:rFonts w:eastAsia="Times New Roman"/>
          <w:b/>
          <w:bCs/>
          <w:color w:val="000000"/>
        </w:rPr>
        <w:t>“Noteikumi par autoceļiem neparedzētās mobilās tehnikas iekšdedzes motoru radīto piesārņojošo vielu emisiju gaisā”</w:t>
      </w:r>
      <w:r w:rsidRPr="00D77356">
        <w:rPr>
          <w:rFonts w:eastAsia="Times New Roman"/>
          <w:bCs/>
        </w:rPr>
        <w:t>.</w:t>
      </w:r>
    </w:p>
    <w:p w:rsidR="002F590D" w:rsidRPr="00D77356" w:rsidRDefault="002F590D" w:rsidP="002F590D">
      <w:pPr>
        <w:rPr>
          <w:rFonts w:eastAsia="Times New Roman"/>
          <w:b/>
          <w:bCs/>
          <w:i/>
          <w:color w:val="000000"/>
        </w:rPr>
      </w:pPr>
      <w:r w:rsidRPr="00D77356">
        <w:rPr>
          <w:rFonts w:eastAsia="Times New Roman"/>
          <w:b/>
          <w:bCs/>
          <w:i/>
          <w:color w:val="000000"/>
        </w:rPr>
        <w:t>Emisiju ierobežošana no lauksaimniecības darbībām</w:t>
      </w:r>
    </w:p>
    <w:p w:rsidR="002F590D" w:rsidRPr="00D77356" w:rsidRDefault="002F590D" w:rsidP="002F590D">
      <w:pPr>
        <w:rPr>
          <w:rFonts w:eastAsia="Times New Roman"/>
          <w:b/>
          <w:bCs/>
        </w:rPr>
      </w:pPr>
      <w:r w:rsidRPr="00D77356">
        <w:rPr>
          <w:rFonts w:eastAsia="Times New Roman"/>
        </w:rPr>
        <w:t xml:space="preserve">Attiecībā uz lauksaimniecisko darbību, normas, kas veicina amonjaka emisiju samazināšanu, ir iekļautas </w:t>
      </w:r>
      <w:r w:rsidR="00050FF5" w:rsidRPr="00D77356">
        <w:rPr>
          <w:rFonts w:eastAsia="Times New Roman"/>
        </w:rPr>
        <w:t>MK</w:t>
      </w:r>
      <w:r w:rsidRPr="00D77356">
        <w:rPr>
          <w:rFonts w:eastAsia="Times New Roman"/>
        </w:rPr>
        <w:t xml:space="preserve"> 2014</w:t>
      </w:r>
      <w:r w:rsidR="00042B04" w:rsidRPr="00D77356">
        <w:rPr>
          <w:rFonts w:eastAsia="Times New Roman"/>
        </w:rPr>
        <w:t>. gad</w:t>
      </w:r>
      <w:r w:rsidRPr="00D77356">
        <w:rPr>
          <w:rFonts w:eastAsia="Times New Roman"/>
        </w:rPr>
        <w:t>a 23.decembra noteikumos</w:t>
      </w:r>
      <w:r w:rsidRPr="00D77356">
        <w:rPr>
          <w:rFonts w:eastAsia="Times New Roman"/>
          <w:b/>
        </w:rPr>
        <w:t xml:space="preserve"> Nr.834 “Noteikumi par ūdens un augsnes aizsardzību no lauksaimnieciskās darbības izraisīta piesārņojuma ar nitrātiem”</w:t>
      </w:r>
      <w:r w:rsidRPr="00D77356">
        <w:rPr>
          <w:rFonts w:eastAsia="Times New Roman"/>
        </w:rPr>
        <w:t xml:space="preserve"> un </w:t>
      </w:r>
      <w:r w:rsidR="00050FF5" w:rsidRPr="00D77356">
        <w:rPr>
          <w:rFonts w:eastAsia="Times New Roman"/>
        </w:rPr>
        <w:t>MK</w:t>
      </w:r>
      <w:r w:rsidRPr="00D77356">
        <w:rPr>
          <w:rFonts w:eastAsia="Times New Roman"/>
        </w:rPr>
        <w:t xml:space="preserve"> 2014</w:t>
      </w:r>
      <w:r w:rsidR="00042B04" w:rsidRPr="00D77356">
        <w:rPr>
          <w:rFonts w:eastAsia="Times New Roman"/>
        </w:rPr>
        <w:t>. gad</w:t>
      </w:r>
      <w:r w:rsidRPr="00D77356">
        <w:rPr>
          <w:rFonts w:eastAsia="Times New Roman"/>
        </w:rPr>
        <w:t>a 23.decembra noteikumos</w:t>
      </w:r>
      <w:r w:rsidRPr="00D77356">
        <w:rPr>
          <w:rFonts w:eastAsia="Times New Roman"/>
          <w:b/>
        </w:rPr>
        <w:t xml:space="preserve"> Nr.829 “Īpašās prasības piesārņojošo darbību veikšanai dzīvnieku novietnēs”</w:t>
      </w:r>
      <w:r w:rsidRPr="00D77356">
        <w:rPr>
          <w:rFonts w:eastAsia="Times New Roman" w:cs="Times New Roman"/>
        </w:rPr>
        <w:t>.</w:t>
      </w:r>
    </w:p>
    <w:p w:rsidR="002F590D" w:rsidRPr="00D77356" w:rsidRDefault="002F590D" w:rsidP="002F590D">
      <w:pPr>
        <w:rPr>
          <w:rFonts w:eastAsia="Times New Roman"/>
          <w:b/>
          <w:i/>
          <w:color w:val="000000"/>
        </w:rPr>
      </w:pPr>
      <w:r w:rsidRPr="00D77356">
        <w:rPr>
          <w:rFonts w:eastAsia="Times New Roman"/>
          <w:b/>
          <w:i/>
          <w:color w:val="000000"/>
        </w:rPr>
        <w:t>Fiskālais normatīvais regulējums, ar ietekmi uz emisiju gaisā veidošanu</w:t>
      </w:r>
    </w:p>
    <w:p w:rsidR="002F590D" w:rsidRPr="00D77356" w:rsidRDefault="002F590D" w:rsidP="002F590D">
      <w:pPr>
        <w:rPr>
          <w:rFonts w:eastAsia="Times New Roman"/>
          <w:color w:val="000000"/>
        </w:rPr>
      </w:pPr>
      <w:r w:rsidRPr="00D77356">
        <w:rPr>
          <w:rFonts w:eastAsia="Times New Roman"/>
          <w:color w:val="000000"/>
        </w:rPr>
        <w:t>Šajā Pielikuma nodaļā ir raksturots fiskālais regulējums, saskaņā ar:</w:t>
      </w:r>
    </w:p>
    <w:p w:rsidR="002F590D" w:rsidRPr="00D77356" w:rsidRDefault="002F590D" w:rsidP="00E34899">
      <w:pPr>
        <w:numPr>
          <w:ilvl w:val="0"/>
          <w:numId w:val="8"/>
        </w:numPr>
        <w:spacing w:before="0" w:after="0"/>
        <w:rPr>
          <w:rFonts w:eastAsia="Times New Roman"/>
          <w:color w:val="000000"/>
        </w:rPr>
      </w:pPr>
      <w:r w:rsidRPr="00D77356">
        <w:rPr>
          <w:rFonts w:eastAsia="Times New Roman"/>
          <w:color w:val="000000"/>
        </w:rPr>
        <w:t>Dabas resursu nodokļa likumu</w:t>
      </w:r>
    </w:p>
    <w:p w:rsidR="002F590D" w:rsidRPr="00D77356" w:rsidRDefault="002F590D" w:rsidP="00E34899">
      <w:pPr>
        <w:numPr>
          <w:ilvl w:val="0"/>
          <w:numId w:val="8"/>
        </w:numPr>
        <w:spacing w:before="0" w:after="0"/>
        <w:rPr>
          <w:rFonts w:eastAsia="Times New Roman"/>
          <w:color w:val="000000"/>
        </w:rPr>
      </w:pPr>
      <w:r w:rsidRPr="00D77356">
        <w:rPr>
          <w:rFonts w:eastAsia="Times New Roman"/>
          <w:color w:val="000000"/>
        </w:rPr>
        <w:t>Likumu “Par akcīzes nodokli”</w:t>
      </w:r>
    </w:p>
    <w:p w:rsidR="002F590D" w:rsidRPr="00D77356" w:rsidRDefault="002F590D" w:rsidP="00E34899">
      <w:pPr>
        <w:numPr>
          <w:ilvl w:val="0"/>
          <w:numId w:val="8"/>
        </w:numPr>
        <w:spacing w:before="0" w:after="0"/>
        <w:rPr>
          <w:rFonts w:eastAsia="Times New Roman"/>
          <w:color w:val="000000"/>
        </w:rPr>
      </w:pPr>
      <w:r w:rsidRPr="00D77356">
        <w:rPr>
          <w:rFonts w:eastAsia="Times New Roman"/>
          <w:color w:val="000000"/>
        </w:rPr>
        <w:lastRenderedPageBreak/>
        <w:t>Pievienotās vērtības likumu</w:t>
      </w:r>
    </w:p>
    <w:p w:rsidR="002F590D" w:rsidRPr="00D77356" w:rsidRDefault="002F590D" w:rsidP="002F590D">
      <w:pPr>
        <w:rPr>
          <w:rFonts w:eastAsia="Times New Roman"/>
          <w:bCs/>
          <w:color w:val="000000"/>
        </w:rPr>
      </w:pPr>
      <w:r w:rsidRPr="00D77356">
        <w:rPr>
          <w:rFonts w:eastAsia="Times New Roman"/>
          <w:b/>
          <w:bCs/>
          <w:color w:val="000000"/>
        </w:rPr>
        <w:t xml:space="preserve">Dabas resursu nodokļa likums </w:t>
      </w:r>
      <w:r w:rsidRPr="00D77356">
        <w:rPr>
          <w:rFonts w:eastAsia="Times New Roman"/>
          <w:bCs/>
          <w:color w:val="000000"/>
        </w:rPr>
        <w:t xml:space="preserve">nosaka nodokļa par piesārņojošo vielu emisiju gaisā piemērošanu un nodokļa konkrētas likmes. Nodokļa maksātājs ir persona, kura </w:t>
      </w:r>
      <w:r w:rsidRPr="00D77356">
        <w:rPr>
          <w:rFonts w:eastAsia="Times New Roman"/>
        </w:rPr>
        <w:t>ir saņēmusi vai tai saskaņā ar vides aizsardzības normatīvajiem aktiem bija pienākums tajos</w:t>
      </w:r>
      <w:r w:rsidR="0024013F" w:rsidRPr="00D77356">
        <w:rPr>
          <w:rFonts w:eastAsia="Times New Roman"/>
        </w:rPr>
        <w:t xml:space="preserve"> </w:t>
      </w:r>
      <w:r w:rsidRPr="00D77356">
        <w:rPr>
          <w:rFonts w:eastAsia="Times New Roman"/>
        </w:rPr>
        <w:t xml:space="preserve">noteikto atļauju, vai C kategorijas piesārņojošas darbības apliecinājumu. </w:t>
      </w:r>
      <w:r w:rsidRPr="00D77356">
        <w:rPr>
          <w:color w:val="000000"/>
        </w:rPr>
        <w:t>Ar nodokli tiek apliktas smalkās daļiņas PM</w:t>
      </w:r>
      <w:r w:rsidRPr="00D77356">
        <w:rPr>
          <w:color w:val="000000"/>
          <w:vertAlign w:val="subscript"/>
        </w:rPr>
        <w:t>10</w:t>
      </w:r>
      <w:r w:rsidRPr="00D77356">
        <w:rPr>
          <w:color w:val="000000"/>
        </w:rPr>
        <w:t>, oglekļa monoksīds (CO), sēra dioksīds (SO</w:t>
      </w:r>
      <w:r w:rsidRPr="00D77356">
        <w:rPr>
          <w:color w:val="000000"/>
          <w:vertAlign w:val="subscript"/>
        </w:rPr>
        <w:t>2</w:t>
      </w:r>
      <w:r w:rsidRPr="00D77356">
        <w:rPr>
          <w:color w:val="000000"/>
        </w:rPr>
        <w:t>), slāpekļa oksīdi (</w:t>
      </w:r>
      <w:proofErr w:type="spellStart"/>
      <w:r w:rsidRPr="00D77356">
        <w:rPr>
          <w:color w:val="000000"/>
        </w:rPr>
        <w:t>NO</w:t>
      </w:r>
      <w:r w:rsidRPr="00D77356">
        <w:rPr>
          <w:color w:val="000000"/>
          <w:vertAlign w:val="subscript"/>
        </w:rPr>
        <w:t>x</w:t>
      </w:r>
      <w:proofErr w:type="spellEnd"/>
      <w:r w:rsidRPr="00D77356">
        <w:rPr>
          <w:color w:val="000000"/>
        </w:rPr>
        <w:t>), amonjaks (NH</w:t>
      </w:r>
      <w:r w:rsidRPr="00D77356">
        <w:rPr>
          <w:color w:val="000000"/>
          <w:vertAlign w:val="subscript"/>
        </w:rPr>
        <w:t>3</w:t>
      </w:r>
      <w:r w:rsidRPr="00D77356">
        <w:rPr>
          <w:color w:val="000000"/>
        </w:rPr>
        <w:t>), sērūdeņradis (H</w:t>
      </w:r>
      <w:r w:rsidRPr="00D77356">
        <w:rPr>
          <w:color w:val="000000"/>
          <w:vertAlign w:val="subscript"/>
        </w:rPr>
        <w:t>2</w:t>
      </w:r>
      <w:r w:rsidRPr="00D77356">
        <w:rPr>
          <w:color w:val="000000"/>
        </w:rPr>
        <w:t>S) un pārējie neorganiskie savienojumi, gaistošie organiskie savienojumi un citi ogļūdeņraži (</w:t>
      </w:r>
      <w:proofErr w:type="spellStart"/>
      <w:r w:rsidRPr="00D77356">
        <w:rPr>
          <w:color w:val="000000"/>
        </w:rPr>
        <w:t>C</w:t>
      </w:r>
      <w:r w:rsidRPr="00D77356">
        <w:rPr>
          <w:color w:val="000000"/>
          <w:vertAlign w:val="subscript"/>
        </w:rPr>
        <w:t>n</w:t>
      </w:r>
      <w:r w:rsidRPr="00D77356">
        <w:rPr>
          <w:color w:val="000000"/>
        </w:rPr>
        <w:t>H</w:t>
      </w:r>
      <w:r w:rsidRPr="00D77356">
        <w:rPr>
          <w:color w:val="000000"/>
          <w:vertAlign w:val="subscript"/>
        </w:rPr>
        <w:t>m</w:t>
      </w:r>
      <w:proofErr w:type="spellEnd"/>
      <w:r w:rsidRPr="00D77356">
        <w:rPr>
          <w:color w:val="000000"/>
        </w:rPr>
        <w:t>), smagie metāli (</w:t>
      </w:r>
      <w:proofErr w:type="spellStart"/>
      <w:r w:rsidRPr="00D77356">
        <w:rPr>
          <w:color w:val="000000"/>
        </w:rPr>
        <w:t>Cd</w:t>
      </w:r>
      <w:proofErr w:type="spellEnd"/>
      <w:r w:rsidRPr="00D77356">
        <w:rPr>
          <w:color w:val="000000"/>
        </w:rPr>
        <w:t xml:space="preserve">, </w:t>
      </w:r>
      <w:proofErr w:type="spellStart"/>
      <w:r w:rsidRPr="00D77356">
        <w:rPr>
          <w:color w:val="000000"/>
        </w:rPr>
        <w:t>Ni</w:t>
      </w:r>
      <w:proofErr w:type="spellEnd"/>
      <w:r w:rsidRPr="00D77356">
        <w:rPr>
          <w:color w:val="000000"/>
        </w:rPr>
        <w:t xml:space="preserve">, </w:t>
      </w:r>
      <w:proofErr w:type="spellStart"/>
      <w:r w:rsidRPr="00D77356">
        <w:rPr>
          <w:color w:val="000000"/>
        </w:rPr>
        <w:t>Sn</w:t>
      </w:r>
      <w:proofErr w:type="spellEnd"/>
      <w:r w:rsidRPr="00D77356">
        <w:rPr>
          <w:color w:val="000000"/>
        </w:rPr>
        <w:t xml:space="preserve">, Hg, </w:t>
      </w:r>
      <w:proofErr w:type="spellStart"/>
      <w:r w:rsidRPr="00D77356">
        <w:rPr>
          <w:color w:val="000000"/>
        </w:rPr>
        <w:t>Pb</w:t>
      </w:r>
      <w:proofErr w:type="spellEnd"/>
      <w:r w:rsidRPr="00D77356">
        <w:rPr>
          <w:color w:val="000000"/>
        </w:rPr>
        <w:t xml:space="preserve">, </w:t>
      </w:r>
      <w:proofErr w:type="spellStart"/>
      <w:r w:rsidRPr="00D77356">
        <w:rPr>
          <w:color w:val="000000"/>
        </w:rPr>
        <w:t>Zn</w:t>
      </w:r>
      <w:proofErr w:type="spellEnd"/>
      <w:r w:rsidRPr="00D77356">
        <w:rPr>
          <w:color w:val="000000"/>
        </w:rPr>
        <w:t xml:space="preserve">, Cr, As, </w:t>
      </w:r>
      <w:proofErr w:type="spellStart"/>
      <w:r w:rsidRPr="00D77356">
        <w:rPr>
          <w:color w:val="000000"/>
        </w:rPr>
        <w:t>Se</w:t>
      </w:r>
      <w:proofErr w:type="spellEnd"/>
      <w:r w:rsidRPr="00D77356">
        <w:rPr>
          <w:color w:val="000000"/>
        </w:rPr>
        <w:t>, Cu) un to savienojumi, vanādija pentoksīds.</w:t>
      </w:r>
    </w:p>
    <w:p w:rsidR="007148D3" w:rsidRPr="00D77356" w:rsidRDefault="002F590D" w:rsidP="002F590D">
      <w:pPr>
        <w:rPr>
          <w:rFonts w:eastAsia="Times New Roman"/>
        </w:rPr>
      </w:pPr>
      <w:r w:rsidRPr="00D77356">
        <w:rPr>
          <w:rFonts w:eastAsia="Times New Roman"/>
          <w:b/>
        </w:rPr>
        <w:t>Likums “Par akcīzes nodokli”</w:t>
      </w:r>
      <w:r w:rsidRPr="00D77356">
        <w:t xml:space="preserve"> nosaka procedūru un nodokļu likmes naftas produktiem un dabasgāzei, kas tiek izmantoti kā kurināmais.</w:t>
      </w:r>
    </w:p>
    <w:p w:rsidR="003D5B09" w:rsidRPr="00D77356" w:rsidRDefault="00B407DB" w:rsidP="00A450AA">
      <w:pPr>
        <w:pStyle w:val="Heading1"/>
      </w:pPr>
      <w:bookmarkStart w:id="242" w:name="_Ref536094015"/>
      <w:bookmarkStart w:id="243" w:name="_Toc5090715"/>
      <w:bookmarkEnd w:id="233"/>
      <w:r w:rsidRPr="00D77356">
        <w:lastRenderedPageBreak/>
        <w:t>p</w:t>
      </w:r>
      <w:r w:rsidR="003D5B09" w:rsidRPr="00D77356">
        <w:t>ielikums. Detalizēta informācija par esošo gaisa kvalitāti un normatīvajos aktos noteiktajiem emisiju normatīviem</w:t>
      </w:r>
      <w:bookmarkEnd w:id="242"/>
      <w:bookmarkEnd w:id="243"/>
    </w:p>
    <w:p w:rsidR="003D5B09" w:rsidRPr="00D77356" w:rsidRDefault="00FE5C72" w:rsidP="00FE5C72">
      <w:pPr>
        <w:rPr>
          <w:b/>
          <w:sz w:val="24"/>
        </w:rPr>
      </w:pPr>
      <w:bookmarkStart w:id="244" w:name="_Toc536516576"/>
      <w:bookmarkStart w:id="245" w:name="_Toc3814551"/>
      <w:r w:rsidRPr="00D77356">
        <w:rPr>
          <w:b/>
          <w:sz w:val="24"/>
        </w:rPr>
        <w:t>2.1. </w:t>
      </w:r>
      <w:r w:rsidR="003D5B09" w:rsidRPr="00D77356">
        <w:rPr>
          <w:b/>
          <w:sz w:val="24"/>
        </w:rPr>
        <w:t>Daļiņas PM</w:t>
      </w:r>
      <w:r w:rsidR="003D5B09" w:rsidRPr="00D77356">
        <w:rPr>
          <w:b/>
          <w:sz w:val="24"/>
          <w:vertAlign w:val="subscript"/>
        </w:rPr>
        <w:t>10</w:t>
      </w:r>
      <w:bookmarkEnd w:id="244"/>
      <w:bookmarkEnd w:id="245"/>
    </w:p>
    <w:p w:rsidR="00AE43A0" w:rsidRPr="00D77356" w:rsidRDefault="003A4752" w:rsidP="00277FD5">
      <w:pPr>
        <w:pStyle w:val="Title"/>
        <w:rPr>
          <w:vertAlign w:val="subscript"/>
        </w:rPr>
      </w:pPr>
      <w:r w:rsidRPr="00D77356">
        <w:rPr>
          <w:noProof/>
        </w:rPr>
        <w:fldChar w:fldCharType="begin"/>
      </w:r>
      <w:r w:rsidR="008C6E2C" w:rsidRPr="00D77356">
        <w:rPr>
          <w:noProof/>
        </w:rPr>
        <w:instrText xml:space="preserve"> SEQ Table \* ARABIC </w:instrText>
      </w:r>
      <w:r w:rsidRPr="00D77356">
        <w:rPr>
          <w:noProof/>
        </w:rPr>
        <w:fldChar w:fldCharType="separate"/>
      </w:r>
      <w:r w:rsidR="00F532F1">
        <w:rPr>
          <w:noProof/>
        </w:rPr>
        <w:t>9</w:t>
      </w:r>
      <w:r w:rsidRPr="00D77356">
        <w:rPr>
          <w:noProof/>
        </w:rPr>
        <w:fldChar w:fldCharType="end"/>
      </w:r>
      <w:r w:rsidR="00AE43A0" w:rsidRPr="00D77356">
        <w:t xml:space="preserve">. tabula. Gaisa kvalitātes robežlielumi daļiņām PM </w:t>
      </w:r>
      <w:r w:rsidR="00AE43A0" w:rsidRPr="00D77356">
        <w:rPr>
          <w:vertAlign w:val="subscript"/>
        </w:rPr>
        <w:t>10</w:t>
      </w:r>
    </w:p>
    <w:tbl>
      <w:tblPr>
        <w:tblStyle w:val="GridTable1Light-Accent61"/>
        <w:tblW w:w="4430" w:type="pct"/>
        <w:jc w:val="center"/>
        <w:tblLook w:val="04A0"/>
      </w:tblPr>
      <w:tblGrid>
        <w:gridCol w:w="2609"/>
        <w:gridCol w:w="2462"/>
        <w:gridCol w:w="3630"/>
      </w:tblGrid>
      <w:tr w:rsidR="00AE43A0" w:rsidRPr="00D77356" w:rsidTr="00C5106B">
        <w:trPr>
          <w:cnfStyle w:val="100000000000"/>
          <w:trHeight w:val="20"/>
          <w:jc w:val="center"/>
        </w:trPr>
        <w:tc>
          <w:tcPr>
            <w:cnfStyle w:val="001000000000"/>
            <w:tcW w:w="1499" w:type="pct"/>
            <w:shd w:val="clear" w:color="auto" w:fill="D0E6F6" w:themeFill="accent2" w:themeFillTint="33"/>
            <w:vAlign w:val="center"/>
          </w:tcPr>
          <w:p w:rsidR="00AE43A0" w:rsidRPr="00D77356" w:rsidRDefault="00AE43A0" w:rsidP="00C5106B">
            <w:pPr>
              <w:pStyle w:val="NoSpacing"/>
              <w:jc w:val="center"/>
              <w:rPr>
                <w:sz w:val="20"/>
              </w:rPr>
            </w:pPr>
            <w:r w:rsidRPr="00D77356">
              <w:rPr>
                <w:sz w:val="20"/>
              </w:rPr>
              <w:t>Veids</w:t>
            </w:r>
          </w:p>
        </w:tc>
        <w:tc>
          <w:tcPr>
            <w:tcW w:w="1415" w:type="pct"/>
            <w:shd w:val="clear" w:color="auto" w:fill="D0E6F6" w:themeFill="accent2" w:themeFillTint="33"/>
            <w:vAlign w:val="center"/>
          </w:tcPr>
          <w:p w:rsidR="00AE43A0" w:rsidRPr="00D77356" w:rsidRDefault="00AE43A0" w:rsidP="00C5106B">
            <w:pPr>
              <w:pStyle w:val="NoSpacing"/>
              <w:jc w:val="center"/>
              <w:cnfStyle w:val="100000000000"/>
              <w:rPr>
                <w:sz w:val="20"/>
              </w:rPr>
            </w:pPr>
            <w:r w:rsidRPr="00D77356">
              <w:rPr>
                <w:sz w:val="20"/>
              </w:rPr>
              <w:t>Noteikšanas periods</w:t>
            </w:r>
          </w:p>
        </w:tc>
        <w:tc>
          <w:tcPr>
            <w:tcW w:w="2086" w:type="pct"/>
            <w:shd w:val="clear" w:color="auto" w:fill="D0E6F6" w:themeFill="accent2" w:themeFillTint="33"/>
            <w:vAlign w:val="center"/>
          </w:tcPr>
          <w:p w:rsidR="00AE43A0" w:rsidRPr="00D77356" w:rsidRDefault="00AE43A0" w:rsidP="00C5106B">
            <w:pPr>
              <w:pStyle w:val="NoSpacing"/>
              <w:jc w:val="center"/>
              <w:cnfStyle w:val="100000000000"/>
              <w:rPr>
                <w:sz w:val="20"/>
              </w:rPr>
            </w:pPr>
            <w:r w:rsidRPr="00D77356">
              <w:rPr>
                <w:sz w:val="20"/>
              </w:rPr>
              <w:t>Skaitliskā vērtība</w:t>
            </w:r>
          </w:p>
        </w:tc>
      </w:tr>
      <w:tr w:rsidR="00AE43A0" w:rsidRPr="00D77356" w:rsidTr="00C5106B">
        <w:trPr>
          <w:trHeight w:val="20"/>
          <w:jc w:val="center"/>
        </w:trPr>
        <w:tc>
          <w:tcPr>
            <w:cnfStyle w:val="001000000000"/>
            <w:tcW w:w="5000" w:type="pct"/>
            <w:gridSpan w:val="3"/>
            <w:vAlign w:val="center"/>
          </w:tcPr>
          <w:p w:rsidR="00AE43A0" w:rsidRPr="00D77356" w:rsidRDefault="00050FF5" w:rsidP="00C5106B">
            <w:pPr>
              <w:pStyle w:val="NoSpacing"/>
              <w:jc w:val="center"/>
              <w:rPr>
                <w:sz w:val="20"/>
              </w:rPr>
            </w:pPr>
            <w:r w:rsidRPr="00D77356">
              <w:rPr>
                <w:sz w:val="20"/>
              </w:rPr>
              <w:t>MK</w:t>
            </w:r>
            <w:r w:rsidR="00AE43A0" w:rsidRPr="00D77356">
              <w:rPr>
                <w:sz w:val="20"/>
              </w:rPr>
              <w:t xml:space="preserve"> 2009</w:t>
            </w:r>
            <w:r w:rsidR="00042B04" w:rsidRPr="00D77356">
              <w:rPr>
                <w:sz w:val="20"/>
              </w:rPr>
              <w:t>. gad</w:t>
            </w:r>
            <w:r w:rsidR="00AE43A0" w:rsidRPr="00D77356">
              <w:rPr>
                <w:sz w:val="20"/>
              </w:rPr>
              <w:t>a 3.novembra noteikumi Nr</w:t>
            </w:r>
            <w:r w:rsidR="00ED630E" w:rsidRPr="00D77356">
              <w:rPr>
                <w:sz w:val="20"/>
              </w:rPr>
              <w:t>.</w:t>
            </w:r>
            <w:r w:rsidR="00AE43A0" w:rsidRPr="00D77356">
              <w:rPr>
                <w:sz w:val="20"/>
              </w:rPr>
              <w:t>1290 “Noteikumi par gaisa kvalitāti”</w:t>
            </w:r>
          </w:p>
        </w:tc>
      </w:tr>
      <w:tr w:rsidR="00AE43A0" w:rsidRPr="00D77356" w:rsidTr="00C5106B">
        <w:trPr>
          <w:trHeight w:val="20"/>
          <w:jc w:val="center"/>
        </w:trPr>
        <w:tc>
          <w:tcPr>
            <w:cnfStyle w:val="001000000000"/>
            <w:tcW w:w="1499" w:type="pct"/>
            <w:vAlign w:val="center"/>
          </w:tcPr>
          <w:p w:rsidR="00AE43A0" w:rsidRPr="00D77356" w:rsidRDefault="00AE43A0" w:rsidP="00BE2E4A">
            <w:pPr>
              <w:pStyle w:val="NoSpacing"/>
              <w:rPr>
                <w:sz w:val="20"/>
              </w:rPr>
            </w:pPr>
            <w:r w:rsidRPr="00D77356">
              <w:rPr>
                <w:sz w:val="20"/>
              </w:rPr>
              <w:t>Gada robežlielums cilvēka veselības aizsardzībai (</w:t>
            </w:r>
            <w:proofErr w:type="spellStart"/>
            <w:r w:rsidRPr="00D77356">
              <w:rPr>
                <w:sz w:val="20"/>
              </w:rPr>
              <w:t>R</w:t>
            </w:r>
            <w:r w:rsidRPr="00D77356">
              <w:rPr>
                <w:sz w:val="20"/>
                <w:vertAlign w:val="subscript"/>
              </w:rPr>
              <w:t>g</w:t>
            </w:r>
            <w:proofErr w:type="spellEnd"/>
            <w:r w:rsidRPr="00D77356">
              <w:rPr>
                <w:sz w:val="20"/>
              </w:rPr>
              <w:t>)</w:t>
            </w:r>
          </w:p>
        </w:tc>
        <w:tc>
          <w:tcPr>
            <w:tcW w:w="1415" w:type="pct"/>
            <w:vAlign w:val="center"/>
          </w:tcPr>
          <w:p w:rsidR="00AE43A0" w:rsidRPr="00D77356" w:rsidRDefault="00AE43A0" w:rsidP="00BE2E4A">
            <w:pPr>
              <w:pStyle w:val="NoSpacing"/>
              <w:cnfStyle w:val="000000000000"/>
              <w:rPr>
                <w:sz w:val="20"/>
              </w:rPr>
            </w:pPr>
            <w:r w:rsidRPr="00D77356">
              <w:rPr>
                <w:sz w:val="20"/>
              </w:rPr>
              <w:t>Kalendāra gads</w:t>
            </w:r>
          </w:p>
        </w:tc>
        <w:tc>
          <w:tcPr>
            <w:tcW w:w="2086" w:type="pct"/>
            <w:vAlign w:val="center"/>
          </w:tcPr>
          <w:p w:rsidR="00AE43A0" w:rsidRPr="00D77356" w:rsidRDefault="00AE43A0" w:rsidP="00BE2E4A">
            <w:pPr>
              <w:pStyle w:val="NoSpacing"/>
              <w:cnfStyle w:val="000000000000"/>
              <w:rPr>
                <w:sz w:val="20"/>
              </w:rPr>
            </w:pPr>
            <w:r w:rsidRPr="00D77356">
              <w:rPr>
                <w:sz w:val="20"/>
              </w:rPr>
              <w:t xml:space="preserve">40 </w:t>
            </w:r>
            <w:proofErr w:type="spellStart"/>
            <w:r w:rsidR="00BE2E4A" w:rsidRPr="00D77356">
              <w:rPr>
                <w:rFonts w:ascii="Calibri" w:hAnsi="Calibri"/>
                <w:sz w:val="20"/>
              </w:rPr>
              <w:t>µ</w:t>
            </w:r>
            <w:r w:rsidRPr="00D77356">
              <w:rPr>
                <w:sz w:val="20"/>
              </w:rPr>
              <w:t>g</w:t>
            </w:r>
            <w:proofErr w:type="spellEnd"/>
            <w:r w:rsidRPr="00D77356">
              <w:rPr>
                <w:sz w:val="20"/>
              </w:rPr>
              <w:t>/m</w:t>
            </w:r>
            <w:r w:rsidRPr="00D77356">
              <w:rPr>
                <w:sz w:val="20"/>
                <w:vertAlign w:val="superscript"/>
              </w:rPr>
              <w:t>3</w:t>
            </w:r>
          </w:p>
        </w:tc>
      </w:tr>
      <w:tr w:rsidR="00AE43A0" w:rsidRPr="00D77356" w:rsidTr="00C5106B">
        <w:trPr>
          <w:trHeight w:val="20"/>
          <w:jc w:val="center"/>
        </w:trPr>
        <w:tc>
          <w:tcPr>
            <w:cnfStyle w:val="001000000000"/>
            <w:tcW w:w="1499" w:type="pct"/>
            <w:vAlign w:val="center"/>
          </w:tcPr>
          <w:p w:rsidR="00AE43A0" w:rsidRPr="00D77356" w:rsidRDefault="00AE43A0" w:rsidP="00BE2E4A">
            <w:pPr>
              <w:pStyle w:val="NoSpacing"/>
              <w:rPr>
                <w:sz w:val="20"/>
              </w:rPr>
            </w:pPr>
            <w:r w:rsidRPr="00D77356">
              <w:rPr>
                <w:sz w:val="20"/>
              </w:rPr>
              <w:t>Dienas robežlielums cilvēka veselības aizsardzībai (</w:t>
            </w:r>
            <w:proofErr w:type="spellStart"/>
            <w:r w:rsidRPr="00D77356">
              <w:rPr>
                <w:sz w:val="20"/>
              </w:rPr>
              <w:t>Rg</w:t>
            </w:r>
            <w:proofErr w:type="spellEnd"/>
            <w:r w:rsidRPr="00D77356">
              <w:rPr>
                <w:sz w:val="20"/>
              </w:rPr>
              <w:t>)</w:t>
            </w:r>
          </w:p>
        </w:tc>
        <w:tc>
          <w:tcPr>
            <w:tcW w:w="1415" w:type="pct"/>
            <w:vAlign w:val="center"/>
          </w:tcPr>
          <w:p w:rsidR="00AE43A0" w:rsidRPr="00D77356" w:rsidRDefault="00AE43A0" w:rsidP="00BE2E4A">
            <w:pPr>
              <w:pStyle w:val="NoSpacing"/>
              <w:cnfStyle w:val="000000000000"/>
              <w:rPr>
                <w:sz w:val="20"/>
              </w:rPr>
            </w:pPr>
            <w:r w:rsidRPr="00D77356">
              <w:rPr>
                <w:sz w:val="20"/>
              </w:rPr>
              <w:t xml:space="preserve">24 stundas </w:t>
            </w:r>
          </w:p>
        </w:tc>
        <w:tc>
          <w:tcPr>
            <w:tcW w:w="2086" w:type="pct"/>
            <w:vAlign w:val="center"/>
          </w:tcPr>
          <w:p w:rsidR="00AE43A0" w:rsidRPr="00D77356" w:rsidRDefault="00AE43A0" w:rsidP="00BE2E4A">
            <w:pPr>
              <w:pStyle w:val="NoSpacing"/>
              <w:cnfStyle w:val="000000000000"/>
              <w:rPr>
                <w:sz w:val="20"/>
              </w:rPr>
            </w:pPr>
            <w:r w:rsidRPr="00D77356">
              <w:rPr>
                <w:sz w:val="20"/>
              </w:rPr>
              <w:t xml:space="preserve">50 </w:t>
            </w:r>
            <w:proofErr w:type="spellStart"/>
            <w:r w:rsidR="00BE2E4A" w:rsidRPr="00D77356">
              <w:rPr>
                <w:rFonts w:ascii="Calibri" w:hAnsi="Calibri"/>
                <w:sz w:val="20"/>
              </w:rPr>
              <w:t>µ</w:t>
            </w:r>
            <w:r w:rsidRPr="00D77356">
              <w:rPr>
                <w:sz w:val="20"/>
              </w:rPr>
              <w:t>g</w:t>
            </w:r>
            <w:proofErr w:type="spellEnd"/>
            <w:r w:rsidRPr="00D77356">
              <w:rPr>
                <w:sz w:val="20"/>
              </w:rPr>
              <w:t>/m</w:t>
            </w:r>
            <w:r w:rsidRPr="00D77356">
              <w:rPr>
                <w:sz w:val="20"/>
                <w:vertAlign w:val="superscript"/>
              </w:rPr>
              <w:t>3</w:t>
            </w:r>
            <w:r w:rsidRPr="00D77356">
              <w:rPr>
                <w:sz w:val="20"/>
              </w:rPr>
              <w:t>, nav pieļaujams pārsniegt vairāk kā 35 reizes kalendārajā gadā</w:t>
            </w:r>
          </w:p>
        </w:tc>
      </w:tr>
      <w:tr w:rsidR="00AE43A0" w:rsidRPr="00D77356" w:rsidTr="00C5106B">
        <w:trPr>
          <w:trHeight w:val="20"/>
          <w:jc w:val="center"/>
        </w:trPr>
        <w:tc>
          <w:tcPr>
            <w:cnfStyle w:val="001000000000"/>
            <w:tcW w:w="5000" w:type="pct"/>
            <w:gridSpan w:val="3"/>
            <w:vAlign w:val="center"/>
          </w:tcPr>
          <w:p w:rsidR="00AE43A0" w:rsidRPr="00D77356" w:rsidRDefault="00BD62C5" w:rsidP="00BE2E4A">
            <w:pPr>
              <w:pStyle w:val="NoSpacing"/>
              <w:jc w:val="center"/>
              <w:rPr>
                <w:sz w:val="20"/>
              </w:rPr>
            </w:pPr>
            <w:r>
              <w:rPr>
                <w:sz w:val="20"/>
              </w:rPr>
              <w:t>PVO</w:t>
            </w:r>
            <w:r w:rsidR="00AE43A0" w:rsidRPr="00D77356">
              <w:rPr>
                <w:sz w:val="20"/>
              </w:rPr>
              <w:t xml:space="preserve"> Vadlīnijas</w:t>
            </w:r>
          </w:p>
        </w:tc>
      </w:tr>
      <w:tr w:rsidR="00AE43A0" w:rsidRPr="00D77356" w:rsidTr="00C5106B">
        <w:trPr>
          <w:trHeight w:val="20"/>
          <w:jc w:val="center"/>
        </w:trPr>
        <w:tc>
          <w:tcPr>
            <w:cnfStyle w:val="001000000000"/>
            <w:tcW w:w="1499" w:type="pct"/>
            <w:vAlign w:val="center"/>
          </w:tcPr>
          <w:p w:rsidR="00AE43A0" w:rsidRPr="00D77356" w:rsidRDefault="00AE43A0" w:rsidP="00BE2E4A">
            <w:pPr>
              <w:pStyle w:val="NoSpacing"/>
              <w:rPr>
                <w:sz w:val="20"/>
              </w:rPr>
            </w:pPr>
            <w:r w:rsidRPr="00D77356">
              <w:rPr>
                <w:sz w:val="20"/>
              </w:rPr>
              <w:t>Gada robežlielums</w:t>
            </w:r>
          </w:p>
        </w:tc>
        <w:tc>
          <w:tcPr>
            <w:tcW w:w="1415" w:type="pct"/>
            <w:vAlign w:val="center"/>
          </w:tcPr>
          <w:p w:rsidR="00AE43A0" w:rsidRPr="00D77356" w:rsidRDefault="00AE43A0" w:rsidP="00BE2E4A">
            <w:pPr>
              <w:pStyle w:val="NoSpacing"/>
              <w:cnfStyle w:val="000000000000"/>
              <w:rPr>
                <w:sz w:val="20"/>
              </w:rPr>
            </w:pPr>
            <w:r w:rsidRPr="00D77356">
              <w:rPr>
                <w:sz w:val="20"/>
              </w:rPr>
              <w:t>Kalendāra gads</w:t>
            </w:r>
          </w:p>
        </w:tc>
        <w:tc>
          <w:tcPr>
            <w:tcW w:w="2086" w:type="pct"/>
            <w:vAlign w:val="center"/>
          </w:tcPr>
          <w:p w:rsidR="00AE43A0" w:rsidRPr="00D77356" w:rsidRDefault="00AE43A0" w:rsidP="00BE2E4A">
            <w:pPr>
              <w:pStyle w:val="NoSpacing"/>
              <w:cnfStyle w:val="000000000000"/>
              <w:rPr>
                <w:sz w:val="20"/>
              </w:rPr>
            </w:pPr>
            <w:r w:rsidRPr="00D77356">
              <w:rPr>
                <w:sz w:val="20"/>
              </w:rPr>
              <w:t xml:space="preserve">20 </w:t>
            </w:r>
            <w:proofErr w:type="spellStart"/>
            <w:r w:rsidR="00BE2E4A" w:rsidRPr="00D77356">
              <w:rPr>
                <w:rFonts w:ascii="Calibri" w:hAnsi="Calibri"/>
                <w:sz w:val="20"/>
              </w:rPr>
              <w:t>µ</w:t>
            </w:r>
            <w:r w:rsidRPr="00D77356">
              <w:rPr>
                <w:sz w:val="20"/>
              </w:rPr>
              <w:t>g</w:t>
            </w:r>
            <w:proofErr w:type="spellEnd"/>
            <w:r w:rsidRPr="00D77356">
              <w:rPr>
                <w:sz w:val="20"/>
              </w:rPr>
              <w:t>/m</w:t>
            </w:r>
            <w:r w:rsidRPr="00D77356">
              <w:rPr>
                <w:sz w:val="20"/>
                <w:vertAlign w:val="superscript"/>
              </w:rPr>
              <w:t>3</w:t>
            </w:r>
          </w:p>
        </w:tc>
      </w:tr>
      <w:tr w:rsidR="00AE43A0" w:rsidRPr="00D77356" w:rsidTr="00C5106B">
        <w:trPr>
          <w:trHeight w:val="20"/>
          <w:jc w:val="center"/>
        </w:trPr>
        <w:tc>
          <w:tcPr>
            <w:cnfStyle w:val="001000000000"/>
            <w:tcW w:w="1499" w:type="pct"/>
            <w:vAlign w:val="center"/>
          </w:tcPr>
          <w:p w:rsidR="00AE43A0" w:rsidRPr="00D77356" w:rsidRDefault="00AE43A0" w:rsidP="00BE2E4A">
            <w:pPr>
              <w:pStyle w:val="NoSpacing"/>
              <w:rPr>
                <w:sz w:val="20"/>
              </w:rPr>
            </w:pPr>
            <w:r w:rsidRPr="00D77356">
              <w:rPr>
                <w:sz w:val="20"/>
              </w:rPr>
              <w:t>Dienas robežlielums</w:t>
            </w:r>
          </w:p>
        </w:tc>
        <w:tc>
          <w:tcPr>
            <w:tcW w:w="1415" w:type="pct"/>
            <w:vAlign w:val="center"/>
          </w:tcPr>
          <w:p w:rsidR="00AE43A0" w:rsidRPr="00D77356" w:rsidRDefault="00AE43A0" w:rsidP="00BE2E4A">
            <w:pPr>
              <w:pStyle w:val="NoSpacing"/>
              <w:cnfStyle w:val="000000000000"/>
              <w:rPr>
                <w:sz w:val="20"/>
              </w:rPr>
            </w:pPr>
            <w:r w:rsidRPr="00D77356">
              <w:rPr>
                <w:sz w:val="20"/>
              </w:rPr>
              <w:t>24 stundas</w:t>
            </w:r>
          </w:p>
        </w:tc>
        <w:tc>
          <w:tcPr>
            <w:tcW w:w="2086" w:type="pct"/>
            <w:vAlign w:val="center"/>
          </w:tcPr>
          <w:p w:rsidR="00AE43A0" w:rsidRPr="00D77356" w:rsidRDefault="00AE43A0" w:rsidP="00BE2E4A">
            <w:pPr>
              <w:pStyle w:val="NoSpacing"/>
              <w:cnfStyle w:val="000000000000"/>
              <w:rPr>
                <w:sz w:val="20"/>
              </w:rPr>
            </w:pPr>
            <w:r w:rsidRPr="00D77356">
              <w:rPr>
                <w:sz w:val="20"/>
              </w:rPr>
              <w:t xml:space="preserve">50 </w:t>
            </w:r>
            <w:proofErr w:type="spellStart"/>
            <w:r w:rsidR="00BE2E4A" w:rsidRPr="00D77356">
              <w:rPr>
                <w:rFonts w:ascii="Calibri" w:hAnsi="Calibri"/>
                <w:sz w:val="20"/>
              </w:rPr>
              <w:t>µ</w:t>
            </w:r>
            <w:r w:rsidRPr="00D77356">
              <w:rPr>
                <w:sz w:val="20"/>
              </w:rPr>
              <w:t>g</w:t>
            </w:r>
            <w:proofErr w:type="spellEnd"/>
            <w:r w:rsidRPr="00D77356">
              <w:rPr>
                <w:sz w:val="20"/>
              </w:rPr>
              <w:t>/m</w:t>
            </w:r>
            <w:r w:rsidRPr="00D77356">
              <w:rPr>
                <w:sz w:val="20"/>
                <w:vertAlign w:val="superscript"/>
              </w:rPr>
              <w:t>3</w:t>
            </w:r>
            <w:r w:rsidRPr="00D77356">
              <w:rPr>
                <w:sz w:val="20"/>
              </w:rPr>
              <w:t>, nav pieļaujams pārsniegt vairāk kā 3 reizes kalendārajā gadā</w:t>
            </w:r>
          </w:p>
        </w:tc>
      </w:tr>
    </w:tbl>
    <w:p w:rsidR="00970B59" w:rsidRPr="00D77356" w:rsidRDefault="00970B59" w:rsidP="00C5106B">
      <w:pPr>
        <w:keepNext/>
        <w:jc w:val="center"/>
      </w:pPr>
    </w:p>
    <w:p w:rsidR="00F86037" w:rsidRPr="00D77356" w:rsidRDefault="003D5B09" w:rsidP="00F86037">
      <w:pPr>
        <w:keepNext/>
        <w:jc w:val="center"/>
      </w:pPr>
      <w:r w:rsidRPr="00D77356">
        <w:rPr>
          <w:noProof/>
          <w:szCs w:val="24"/>
        </w:rPr>
        <w:drawing>
          <wp:inline distT="0" distB="0" distL="0" distR="0">
            <wp:extent cx="3952702" cy="2376000"/>
            <wp:effectExtent l="0" t="0" r="0"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952702" cy="2376000"/>
                    </a:xfrm>
                    <a:prstGeom prst="rect">
                      <a:avLst/>
                    </a:prstGeom>
                    <a:noFill/>
                  </pic:spPr>
                </pic:pic>
              </a:graphicData>
            </a:graphic>
          </wp:inline>
        </w:drawing>
      </w:r>
    </w:p>
    <w:p w:rsidR="003D5B09" w:rsidRPr="00D77356" w:rsidRDefault="003A4752" w:rsidP="00277FD5">
      <w:pPr>
        <w:pStyle w:val="Title"/>
      </w:pPr>
      <w:r w:rsidRPr="00D77356">
        <w:rPr>
          <w:szCs w:val="24"/>
        </w:rPr>
        <w:fldChar w:fldCharType="begin"/>
      </w:r>
      <w:r w:rsidR="00F86037" w:rsidRPr="00D77356">
        <w:rPr>
          <w:szCs w:val="24"/>
        </w:rPr>
        <w:instrText xml:space="preserve"> SEQ Ilustrācija \* ARABIC </w:instrText>
      </w:r>
      <w:r w:rsidRPr="00D77356">
        <w:rPr>
          <w:szCs w:val="24"/>
        </w:rPr>
        <w:fldChar w:fldCharType="separate"/>
      </w:r>
      <w:bookmarkStart w:id="246" w:name="_Ref536103482"/>
      <w:r w:rsidR="00F532F1">
        <w:rPr>
          <w:noProof/>
          <w:szCs w:val="24"/>
        </w:rPr>
        <w:t>18</w:t>
      </w:r>
      <w:bookmarkEnd w:id="246"/>
      <w:r w:rsidRPr="00D77356">
        <w:rPr>
          <w:szCs w:val="24"/>
        </w:rPr>
        <w:fldChar w:fldCharType="end"/>
      </w:r>
      <w:r w:rsidR="00F86037" w:rsidRPr="00D77356">
        <w:t>. attēls. Daļiņu PM</w:t>
      </w:r>
      <w:r w:rsidR="00F86037" w:rsidRPr="00D77356">
        <w:rPr>
          <w:vertAlign w:val="subscript"/>
        </w:rPr>
        <w:t>10</w:t>
      </w:r>
      <w:r w:rsidR="00F86037" w:rsidRPr="00D77356">
        <w:t xml:space="preserve"> gada vidējās koncentrācijas vērtības, </w:t>
      </w:r>
      <w:proofErr w:type="spellStart"/>
      <w:r w:rsidR="00F86037" w:rsidRPr="00D77356">
        <w:t>µg</w:t>
      </w:r>
      <w:proofErr w:type="spellEnd"/>
      <w:r w:rsidR="00F86037" w:rsidRPr="00D77356">
        <w:t>/m</w:t>
      </w:r>
      <w:r w:rsidR="00F86037" w:rsidRPr="00D77356">
        <w:rPr>
          <w:vertAlign w:val="superscript"/>
        </w:rPr>
        <w:t>3</w:t>
      </w:r>
      <w:r w:rsidR="00F86037" w:rsidRPr="00D77356">
        <w:t>, Rīgā, 2013.-2017</w:t>
      </w:r>
      <w:r w:rsidR="00042B04" w:rsidRPr="00D77356">
        <w:t>. gad</w:t>
      </w:r>
      <w:r w:rsidR="00F86037" w:rsidRPr="00D77356">
        <w:t>os (s -atskaitot sāls/smilts kaisīšanas ietekmi)</w:t>
      </w:r>
    </w:p>
    <w:p w:rsidR="00970B59" w:rsidRPr="00D77356" w:rsidRDefault="00970B59" w:rsidP="00970B59"/>
    <w:p w:rsidR="00F86037" w:rsidRPr="00D77356" w:rsidRDefault="00F86037" w:rsidP="00F86037">
      <w:pPr>
        <w:keepNext/>
        <w:jc w:val="center"/>
      </w:pPr>
      <w:r w:rsidRPr="00D77356">
        <w:rPr>
          <w:rFonts w:cstheme="minorHAnsi"/>
          <w:noProof/>
          <w:color w:val="000000" w:themeColor="text1"/>
          <w:szCs w:val="24"/>
        </w:rPr>
        <w:drawing>
          <wp:inline distT="0" distB="0" distL="0" distR="0">
            <wp:extent cx="3968266" cy="2376000"/>
            <wp:effectExtent l="0" t="0" r="0" b="571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968266" cy="2376000"/>
                    </a:xfrm>
                    <a:prstGeom prst="rect">
                      <a:avLst/>
                    </a:prstGeom>
                    <a:noFill/>
                  </pic:spPr>
                </pic:pic>
              </a:graphicData>
            </a:graphic>
          </wp:inline>
        </w:drawing>
      </w:r>
    </w:p>
    <w:p w:rsidR="00F86037" w:rsidRPr="00D77356" w:rsidRDefault="003A4752" w:rsidP="00C5106B">
      <w:pPr>
        <w:pStyle w:val="Title"/>
        <w:keepNext w:val="0"/>
      </w:pPr>
      <w:r w:rsidRPr="00D77356">
        <w:rPr>
          <w:rFonts w:cstheme="minorHAnsi"/>
          <w:color w:val="000000" w:themeColor="text1"/>
          <w:szCs w:val="24"/>
        </w:rPr>
        <w:fldChar w:fldCharType="begin"/>
      </w:r>
      <w:r w:rsidR="00F86037" w:rsidRPr="00D77356">
        <w:rPr>
          <w:rFonts w:cstheme="minorHAnsi"/>
          <w:color w:val="000000" w:themeColor="text1"/>
          <w:szCs w:val="24"/>
        </w:rPr>
        <w:instrText xml:space="preserve"> SEQ Ilustrācija \* ARABIC </w:instrText>
      </w:r>
      <w:r w:rsidRPr="00D77356">
        <w:rPr>
          <w:rFonts w:cstheme="minorHAnsi"/>
          <w:color w:val="000000" w:themeColor="text1"/>
          <w:szCs w:val="24"/>
        </w:rPr>
        <w:fldChar w:fldCharType="separate"/>
      </w:r>
      <w:r w:rsidR="00F532F1">
        <w:rPr>
          <w:rFonts w:cstheme="minorHAnsi"/>
          <w:noProof/>
          <w:color w:val="000000" w:themeColor="text1"/>
          <w:szCs w:val="24"/>
        </w:rPr>
        <w:t>19</w:t>
      </w:r>
      <w:r w:rsidRPr="00D77356">
        <w:rPr>
          <w:rFonts w:cstheme="minorHAnsi"/>
          <w:color w:val="000000" w:themeColor="text1"/>
          <w:szCs w:val="24"/>
        </w:rPr>
        <w:fldChar w:fldCharType="end"/>
      </w:r>
      <w:r w:rsidR="00F86037" w:rsidRPr="00D77356">
        <w:t>. attēls. Daļiņu PM</w:t>
      </w:r>
      <w:r w:rsidR="00F86037" w:rsidRPr="00D77356">
        <w:rPr>
          <w:vertAlign w:val="subscript"/>
        </w:rPr>
        <w:t>10</w:t>
      </w:r>
      <w:r w:rsidR="00F86037" w:rsidRPr="00D77356">
        <w:t xml:space="preserve"> gada vidējās koncentrācijas vērtības, </w:t>
      </w:r>
      <w:proofErr w:type="spellStart"/>
      <w:r w:rsidR="00F86037" w:rsidRPr="00D77356">
        <w:t>µg</w:t>
      </w:r>
      <w:proofErr w:type="spellEnd"/>
      <w:r w:rsidR="00F86037" w:rsidRPr="00D77356">
        <w:t>/m</w:t>
      </w:r>
      <w:r w:rsidR="00F86037" w:rsidRPr="00D77356">
        <w:rPr>
          <w:vertAlign w:val="superscript"/>
        </w:rPr>
        <w:t>3</w:t>
      </w:r>
      <w:r w:rsidR="00F86037" w:rsidRPr="00D77356">
        <w:t>, Latvijā (ārpus Rīgas aglomerācijas), 2013.-2017</w:t>
      </w:r>
      <w:r w:rsidR="00042B04" w:rsidRPr="00D77356">
        <w:t>. gad</w:t>
      </w:r>
      <w:r w:rsidR="00F86037" w:rsidRPr="00D77356">
        <w:t>os</w:t>
      </w:r>
    </w:p>
    <w:p w:rsidR="00F86037" w:rsidRPr="00D77356" w:rsidRDefault="003D5B09" w:rsidP="00F86037">
      <w:pPr>
        <w:keepNext/>
        <w:autoSpaceDE w:val="0"/>
        <w:autoSpaceDN w:val="0"/>
        <w:adjustRightInd w:val="0"/>
        <w:jc w:val="center"/>
      </w:pPr>
      <w:r w:rsidRPr="00D77356">
        <w:rPr>
          <w:rFonts w:cstheme="minorHAnsi"/>
          <w:bCs/>
          <w:iCs/>
          <w:noProof/>
          <w:color w:val="000000"/>
          <w:szCs w:val="24"/>
        </w:rPr>
        <w:lastRenderedPageBreak/>
        <w:drawing>
          <wp:inline distT="0" distB="0" distL="0" distR="0">
            <wp:extent cx="4019909" cy="259842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032088" cy="2606292"/>
                    </a:xfrm>
                    <a:prstGeom prst="rect">
                      <a:avLst/>
                    </a:prstGeom>
                    <a:noFill/>
                  </pic:spPr>
                </pic:pic>
              </a:graphicData>
            </a:graphic>
          </wp:inline>
        </w:drawing>
      </w:r>
    </w:p>
    <w:p w:rsidR="003D5B09" w:rsidRPr="00D77356" w:rsidRDefault="003A4752" w:rsidP="00277FD5">
      <w:pPr>
        <w:pStyle w:val="Title"/>
      </w:pPr>
      <w:r w:rsidRPr="00D77356">
        <w:rPr>
          <w:rFonts w:cstheme="minorHAnsi"/>
          <w:bCs/>
          <w:iCs/>
          <w:color w:val="000000"/>
          <w:szCs w:val="24"/>
          <w:lang w:eastAsia="en-US"/>
        </w:rPr>
        <w:fldChar w:fldCharType="begin"/>
      </w:r>
      <w:r w:rsidR="00F86037" w:rsidRPr="00D77356">
        <w:rPr>
          <w:rFonts w:cstheme="minorHAnsi"/>
          <w:bCs/>
          <w:iCs/>
          <w:color w:val="000000"/>
          <w:szCs w:val="24"/>
          <w:lang w:eastAsia="en-US"/>
        </w:rPr>
        <w:instrText xml:space="preserve"> SEQ Ilustrācija \* ARABIC </w:instrText>
      </w:r>
      <w:r w:rsidRPr="00D77356">
        <w:rPr>
          <w:rFonts w:cstheme="minorHAnsi"/>
          <w:bCs/>
          <w:iCs/>
          <w:color w:val="000000"/>
          <w:szCs w:val="24"/>
          <w:lang w:eastAsia="en-US"/>
        </w:rPr>
        <w:fldChar w:fldCharType="separate"/>
      </w:r>
      <w:r w:rsidR="00F532F1">
        <w:rPr>
          <w:rFonts w:cstheme="minorHAnsi"/>
          <w:bCs/>
          <w:iCs/>
          <w:noProof/>
          <w:color w:val="000000"/>
          <w:szCs w:val="24"/>
          <w:lang w:eastAsia="en-US"/>
        </w:rPr>
        <w:t>20</w:t>
      </w:r>
      <w:r w:rsidRPr="00D77356">
        <w:rPr>
          <w:rFonts w:cstheme="minorHAnsi"/>
          <w:bCs/>
          <w:iCs/>
          <w:color w:val="000000"/>
          <w:szCs w:val="24"/>
          <w:lang w:eastAsia="en-US"/>
        </w:rPr>
        <w:fldChar w:fldCharType="end"/>
      </w:r>
      <w:r w:rsidR="00F86037" w:rsidRPr="00D77356">
        <w:t>. attēls. Daļiņu PM</w:t>
      </w:r>
      <w:r w:rsidR="00F86037" w:rsidRPr="00D77356">
        <w:rPr>
          <w:vertAlign w:val="subscript"/>
        </w:rPr>
        <w:t>10</w:t>
      </w:r>
      <w:r w:rsidR="00F86037" w:rsidRPr="00D77356">
        <w:t xml:space="preserve"> diennakts koncentrācijas </w:t>
      </w:r>
      <w:proofErr w:type="spellStart"/>
      <w:r w:rsidR="00F86037" w:rsidRPr="00D77356">
        <w:t>robežlielum</w:t>
      </w:r>
      <w:proofErr w:type="spellEnd"/>
      <w:r w:rsidR="00F86037" w:rsidRPr="00D77356">
        <w:t xml:space="preserve"> pārsniegšanas gadījumu skaits stacijās Rīgā, 2013.-2017</w:t>
      </w:r>
      <w:r w:rsidR="00042B04" w:rsidRPr="00D77356">
        <w:t>. gad</w:t>
      </w:r>
      <w:r w:rsidR="00F86037" w:rsidRPr="00D77356">
        <w:t>os (s- atskaitot sāls/smilts kaisīšanas ietekmi)</w:t>
      </w:r>
    </w:p>
    <w:p w:rsidR="003D5B09" w:rsidRPr="00D77356" w:rsidRDefault="00FE5C72" w:rsidP="00FE5C72">
      <w:pPr>
        <w:rPr>
          <w:b/>
          <w:sz w:val="24"/>
        </w:rPr>
      </w:pPr>
      <w:bookmarkStart w:id="247" w:name="_Toc536516577"/>
      <w:bookmarkStart w:id="248" w:name="_Toc3814552"/>
      <w:r w:rsidRPr="00D77356">
        <w:rPr>
          <w:b/>
          <w:sz w:val="24"/>
        </w:rPr>
        <w:t>2.2. </w:t>
      </w:r>
      <w:r w:rsidR="003D5B09" w:rsidRPr="00D77356">
        <w:rPr>
          <w:b/>
          <w:sz w:val="24"/>
        </w:rPr>
        <w:t>Daļiņas PM</w:t>
      </w:r>
      <w:r w:rsidR="003D5B09" w:rsidRPr="00D77356">
        <w:rPr>
          <w:b/>
          <w:sz w:val="24"/>
          <w:vertAlign w:val="subscript"/>
        </w:rPr>
        <w:t>2,5</w:t>
      </w:r>
      <w:bookmarkEnd w:id="247"/>
      <w:bookmarkEnd w:id="248"/>
    </w:p>
    <w:p w:rsidR="002565D8" w:rsidRPr="00D77356" w:rsidRDefault="003A4752" w:rsidP="00277FD5">
      <w:pPr>
        <w:pStyle w:val="Title"/>
        <w:rPr>
          <w:vertAlign w:val="subscript"/>
        </w:rPr>
      </w:pPr>
      <w:r w:rsidRPr="00D77356">
        <w:rPr>
          <w:noProof/>
        </w:rPr>
        <w:fldChar w:fldCharType="begin"/>
      </w:r>
      <w:r w:rsidR="008C6E2C" w:rsidRPr="00D77356">
        <w:rPr>
          <w:noProof/>
        </w:rPr>
        <w:instrText xml:space="preserve"> SEQ Table \* ARABIC </w:instrText>
      </w:r>
      <w:r w:rsidRPr="00D77356">
        <w:rPr>
          <w:noProof/>
        </w:rPr>
        <w:fldChar w:fldCharType="separate"/>
      </w:r>
      <w:r w:rsidR="00F532F1">
        <w:rPr>
          <w:noProof/>
        </w:rPr>
        <w:t>10</w:t>
      </w:r>
      <w:r w:rsidRPr="00D77356">
        <w:rPr>
          <w:noProof/>
        </w:rPr>
        <w:fldChar w:fldCharType="end"/>
      </w:r>
      <w:r w:rsidR="002565D8" w:rsidRPr="00D77356">
        <w:t>. tabula</w:t>
      </w:r>
      <w:r w:rsidR="00F466D2" w:rsidRPr="00D77356">
        <w:t>.</w:t>
      </w:r>
      <w:r w:rsidR="002565D8" w:rsidRPr="00D77356">
        <w:t xml:space="preserve"> Gaisa kvalitātes robežlielumi daļiņām PM</w:t>
      </w:r>
      <w:r w:rsidR="002565D8" w:rsidRPr="00D77356">
        <w:rPr>
          <w:vertAlign w:val="subscript"/>
        </w:rPr>
        <w:t>2</w:t>
      </w:r>
      <w:r w:rsidR="00A663FE">
        <w:rPr>
          <w:vertAlign w:val="subscript"/>
        </w:rPr>
        <w:t>,</w:t>
      </w:r>
      <w:r w:rsidR="002565D8" w:rsidRPr="00D77356">
        <w:rPr>
          <w:vertAlign w:val="subscript"/>
        </w:rPr>
        <w:t>5</w:t>
      </w:r>
    </w:p>
    <w:tbl>
      <w:tblPr>
        <w:tblStyle w:val="GridTable1Light-Accent61"/>
        <w:tblW w:w="5000" w:type="pct"/>
        <w:jc w:val="center"/>
        <w:tblLook w:val="04A0"/>
      </w:tblPr>
      <w:tblGrid>
        <w:gridCol w:w="3912"/>
        <w:gridCol w:w="2178"/>
        <w:gridCol w:w="3730"/>
      </w:tblGrid>
      <w:tr w:rsidR="003D5B09" w:rsidRPr="00D77356" w:rsidTr="00C5106B">
        <w:trPr>
          <w:cnfStyle w:val="100000000000"/>
          <w:trHeight w:val="20"/>
          <w:tblHeader/>
          <w:jc w:val="center"/>
        </w:trPr>
        <w:tc>
          <w:tcPr>
            <w:cnfStyle w:val="001000000000"/>
            <w:tcW w:w="1992" w:type="pct"/>
            <w:shd w:val="clear" w:color="auto" w:fill="D0E6F6" w:themeFill="accent2" w:themeFillTint="33"/>
            <w:vAlign w:val="center"/>
          </w:tcPr>
          <w:p w:rsidR="003D5B09" w:rsidRPr="00D77356" w:rsidRDefault="003D5B09" w:rsidP="00464C50">
            <w:pPr>
              <w:pStyle w:val="NoSpacing"/>
              <w:rPr>
                <w:sz w:val="20"/>
                <w:szCs w:val="20"/>
              </w:rPr>
            </w:pPr>
            <w:r w:rsidRPr="00D77356">
              <w:rPr>
                <w:sz w:val="20"/>
                <w:szCs w:val="20"/>
              </w:rPr>
              <w:t>Veids</w:t>
            </w:r>
          </w:p>
        </w:tc>
        <w:tc>
          <w:tcPr>
            <w:tcW w:w="1109" w:type="pct"/>
            <w:shd w:val="clear" w:color="auto" w:fill="D0E6F6" w:themeFill="accent2" w:themeFillTint="33"/>
            <w:vAlign w:val="center"/>
          </w:tcPr>
          <w:p w:rsidR="003D5B09" w:rsidRPr="00D77356" w:rsidRDefault="003D5B09" w:rsidP="00464C50">
            <w:pPr>
              <w:pStyle w:val="NoSpacing"/>
              <w:cnfStyle w:val="100000000000"/>
              <w:rPr>
                <w:sz w:val="20"/>
                <w:szCs w:val="20"/>
              </w:rPr>
            </w:pPr>
            <w:r w:rsidRPr="00D77356">
              <w:rPr>
                <w:sz w:val="20"/>
                <w:szCs w:val="20"/>
              </w:rPr>
              <w:t>Noteikšanas periods</w:t>
            </w:r>
          </w:p>
        </w:tc>
        <w:tc>
          <w:tcPr>
            <w:tcW w:w="1899" w:type="pct"/>
            <w:shd w:val="clear" w:color="auto" w:fill="D0E6F6" w:themeFill="accent2" w:themeFillTint="33"/>
            <w:vAlign w:val="center"/>
          </w:tcPr>
          <w:p w:rsidR="003D5B09" w:rsidRPr="00D77356" w:rsidRDefault="003D5B09" w:rsidP="00464C50">
            <w:pPr>
              <w:pStyle w:val="NoSpacing"/>
              <w:cnfStyle w:val="100000000000"/>
              <w:rPr>
                <w:sz w:val="20"/>
                <w:szCs w:val="20"/>
              </w:rPr>
            </w:pPr>
            <w:r w:rsidRPr="00D77356">
              <w:rPr>
                <w:sz w:val="20"/>
                <w:szCs w:val="20"/>
              </w:rPr>
              <w:t>Skaitliskā vērtība</w:t>
            </w:r>
          </w:p>
        </w:tc>
      </w:tr>
      <w:tr w:rsidR="003D5B09" w:rsidRPr="00D77356" w:rsidTr="00244C71">
        <w:trPr>
          <w:trHeight w:val="20"/>
          <w:jc w:val="center"/>
        </w:trPr>
        <w:tc>
          <w:tcPr>
            <w:cnfStyle w:val="001000000000"/>
            <w:tcW w:w="5000" w:type="pct"/>
            <w:gridSpan w:val="3"/>
            <w:vAlign w:val="center"/>
          </w:tcPr>
          <w:p w:rsidR="003D5B09" w:rsidRPr="00D77356" w:rsidRDefault="00050FF5" w:rsidP="00244C71">
            <w:pPr>
              <w:pStyle w:val="NoSpacing"/>
              <w:jc w:val="center"/>
              <w:rPr>
                <w:sz w:val="20"/>
                <w:szCs w:val="20"/>
              </w:rPr>
            </w:pPr>
            <w:r w:rsidRPr="00D77356">
              <w:rPr>
                <w:sz w:val="20"/>
                <w:szCs w:val="20"/>
              </w:rPr>
              <w:t>MK</w:t>
            </w:r>
            <w:r w:rsidR="003D5B09" w:rsidRPr="00D77356">
              <w:rPr>
                <w:sz w:val="20"/>
                <w:szCs w:val="20"/>
              </w:rPr>
              <w:t xml:space="preserve"> 2009</w:t>
            </w:r>
            <w:r w:rsidR="00042B04" w:rsidRPr="00D77356">
              <w:rPr>
                <w:sz w:val="20"/>
                <w:szCs w:val="20"/>
              </w:rPr>
              <w:t>. gad</w:t>
            </w:r>
            <w:r w:rsidR="003D5B09" w:rsidRPr="00D77356">
              <w:rPr>
                <w:sz w:val="20"/>
                <w:szCs w:val="20"/>
              </w:rPr>
              <w:t>a 3.novembra noteikumi Nr1290 “Noteikumi par gaisa kvalitāti”</w:t>
            </w:r>
          </w:p>
        </w:tc>
      </w:tr>
      <w:tr w:rsidR="003D5B09" w:rsidRPr="00D77356" w:rsidTr="00C5106B">
        <w:trPr>
          <w:trHeight w:val="20"/>
          <w:jc w:val="center"/>
        </w:trPr>
        <w:tc>
          <w:tcPr>
            <w:cnfStyle w:val="001000000000"/>
            <w:tcW w:w="1992" w:type="pct"/>
            <w:vMerge w:val="restart"/>
            <w:vAlign w:val="center"/>
          </w:tcPr>
          <w:p w:rsidR="003D5B09" w:rsidRPr="00D77356" w:rsidRDefault="003D5B09" w:rsidP="00464C50">
            <w:pPr>
              <w:pStyle w:val="NoSpacing"/>
              <w:rPr>
                <w:sz w:val="20"/>
                <w:szCs w:val="20"/>
              </w:rPr>
            </w:pPr>
            <w:r w:rsidRPr="00D77356">
              <w:rPr>
                <w:sz w:val="20"/>
                <w:szCs w:val="20"/>
              </w:rPr>
              <w:t>Gada robežlielums cilvēka veselības aizsardzībai (</w:t>
            </w:r>
            <w:proofErr w:type="spellStart"/>
            <w:r w:rsidRPr="00D77356">
              <w:rPr>
                <w:sz w:val="20"/>
                <w:szCs w:val="20"/>
              </w:rPr>
              <w:t>Rg</w:t>
            </w:r>
            <w:proofErr w:type="spellEnd"/>
            <w:r w:rsidRPr="00D77356">
              <w:rPr>
                <w:sz w:val="20"/>
                <w:szCs w:val="20"/>
              </w:rPr>
              <w:t>)</w:t>
            </w:r>
          </w:p>
        </w:tc>
        <w:tc>
          <w:tcPr>
            <w:tcW w:w="1109" w:type="pct"/>
            <w:vMerge w:val="restart"/>
            <w:vAlign w:val="center"/>
          </w:tcPr>
          <w:p w:rsidR="003D5B09" w:rsidRPr="00D77356" w:rsidRDefault="003D5B09" w:rsidP="00464C50">
            <w:pPr>
              <w:pStyle w:val="NoSpacing"/>
              <w:cnfStyle w:val="000000000000"/>
              <w:rPr>
                <w:sz w:val="20"/>
                <w:szCs w:val="20"/>
              </w:rPr>
            </w:pPr>
            <w:r w:rsidRPr="00D77356">
              <w:rPr>
                <w:sz w:val="20"/>
                <w:szCs w:val="20"/>
              </w:rPr>
              <w:t>Kalendāra gads</w:t>
            </w:r>
          </w:p>
        </w:tc>
        <w:tc>
          <w:tcPr>
            <w:tcW w:w="1899" w:type="pct"/>
            <w:vAlign w:val="center"/>
          </w:tcPr>
          <w:p w:rsidR="003D5B09" w:rsidRPr="00D77356" w:rsidRDefault="003D5B09" w:rsidP="00464C50">
            <w:pPr>
              <w:pStyle w:val="NoSpacing"/>
              <w:cnfStyle w:val="000000000000"/>
              <w:rPr>
                <w:sz w:val="20"/>
                <w:szCs w:val="20"/>
              </w:rPr>
            </w:pPr>
            <w:r w:rsidRPr="00D77356">
              <w:rPr>
                <w:sz w:val="20"/>
                <w:szCs w:val="20"/>
              </w:rPr>
              <w:t xml:space="preserve">25 </w:t>
            </w:r>
            <w:proofErr w:type="spellStart"/>
            <w:r w:rsidR="0047139C" w:rsidRPr="00D77356">
              <w:rPr>
                <w:sz w:val="20"/>
                <w:szCs w:val="20"/>
              </w:rPr>
              <w:t>µ</w:t>
            </w:r>
            <w:r w:rsidRPr="00D77356">
              <w:rPr>
                <w:sz w:val="20"/>
                <w:szCs w:val="20"/>
              </w:rPr>
              <w:t>g</w:t>
            </w:r>
            <w:proofErr w:type="spellEnd"/>
            <w:r w:rsidRPr="00D77356">
              <w:rPr>
                <w:sz w:val="20"/>
                <w:szCs w:val="20"/>
              </w:rPr>
              <w:t>/m</w:t>
            </w:r>
            <w:r w:rsidRPr="00D77356">
              <w:rPr>
                <w:sz w:val="20"/>
                <w:szCs w:val="20"/>
                <w:vertAlign w:val="superscript"/>
              </w:rPr>
              <w:t>3</w:t>
            </w:r>
            <w:r w:rsidRPr="00D77356">
              <w:rPr>
                <w:sz w:val="20"/>
                <w:szCs w:val="20"/>
              </w:rPr>
              <w:t>, jānodrošina līdz 2020</w:t>
            </w:r>
            <w:r w:rsidR="00042B04" w:rsidRPr="00D77356">
              <w:rPr>
                <w:sz w:val="20"/>
                <w:szCs w:val="20"/>
              </w:rPr>
              <w:t>. gad</w:t>
            </w:r>
            <w:r w:rsidRPr="00D77356">
              <w:rPr>
                <w:sz w:val="20"/>
                <w:szCs w:val="20"/>
              </w:rPr>
              <w:t>a 1.janvārim</w:t>
            </w:r>
          </w:p>
        </w:tc>
      </w:tr>
      <w:tr w:rsidR="003D5B09" w:rsidRPr="00D77356" w:rsidTr="00C5106B">
        <w:trPr>
          <w:trHeight w:val="20"/>
          <w:jc w:val="center"/>
        </w:trPr>
        <w:tc>
          <w:tcPr>
            <w:cnfStyle w:val="001000000000"/>
            <w:tcW w:w="1992" w:type="pct"/>
            <w:vMerge/>
            <w:vAlign w:val="center"/>
          </w:tcPr>
          <w:p w:rsidR="003D5B09" w:rsidRPr="00D77356" w:rsidRDefault="003D5B09" w:rsidP="00464C50">
            <w:pPr>
              <w:pStyle w:val="NoSpacing"/>
              <w:rPr>
                <w:sz w:val="20"/>
                <w:szCs w:val="20"/>
              </w:rPr>
            </w:pPr>
          </w:p>
        </w:tc>
        <w:tc>
          <w:tcPr>
            <w:tcW w:w="1109" w:type="pct"/>
            <w:vMerge/>
            <w:vAlign w:val="center"/>
          </w:tcPr>
          <w:p w:rsidR="003D5B09" w:rsidRPr="00D77356" w:rsidRDefault="003D5B09" w:rsidP="00464C50">
            <w:pPr>
              <w:pStyle w:val="NoSpacing"/>
              <w:cnfStyle w:val="000000000000"/>
              <w:rPr>
                <w:sz w:val="20"/>
                <w:szCs w:val="20"/>
              </w:rPr>
            </w:pPr>
          </w:p>
        </w:tc>
        <w:tc>
          <w:tcPr>
            <w:tcW w:w="1899" w:type="pct"/>
            <w:vAlign w:val="center"/>
          </w:tcPr>
          <w:p w:rsidR="003D5B09" w:rsidRPr="00D77356" w:rsidRDefault="003D5B09" w:rsidP="00464C50">
            <w:pPr>
              <w:pStyle w:val="NoSpacing"/>
              <w:cnfStyle w:val="000000000000"/>
              <w:rPr>
                <w:sz w:val="20"/>
                <w:szCs w:val="20"/>
              </w:rPr>
            </w:pPr>
            <w:r w:rsidRPr="00D77356">
              <w:rPr>
                <w:sz w:val="20"/>
                <w:szCs w:val="20"/>
              </w:rPr>
              <w:t xml:space="preserve">20 </w:t>
            </w:r>
            <w:proofErr w:type="spellStart"/>
            <w:r w:rsidR="0047139C" w:rsidRPr="00D77356">
              <w:rPr>
                <w:sz w:val="20"/>
                <w:szCs w:val="20"/>
              </w:rPr>
              <w:t>µ</w:t>
            </w:r>
            <w:r w:rsidRPr="00D77356">
              <w:rPr>
                <w:sz w:val="20"/>
                <w:szCs w:val="20"/>
              </w:rPr>
              <w:t>g</w:t>
            </w:r>
            <w:proofErr w:type="spellEnd"/>
            <w:r w:rsidRPr="00D77356">
              <w:rPr>
                <w:sz w:val="20"/>
                <w:szCs w:val="20"/>
              </w:rPr>
              <w:t>/m</w:t>
            </w:r>
            <w:r w:rsidRPr="00D77356">
              <w:rPr>
                <w:sz w:val="20"/>
                <w:szCs w:val="20"/>
                <w:vertAlign w:val="superscript"/>
              </w:rPr>
              <w:t>3</w:t>
            </w:r>
            <w:r w:rsidRPr="00D77356">
              <w:rPr>
                <w:sz w:val="20"/>
                <w:szCs w:val="20"/>
              </w:rPr>
              <w:t>, jānodrošina sākot ar 2020</w:t>
            </w:r>
            <w:r w:rsidR="00042B04" w:rsidRPr="00D77356">
              <w:rPr>
                <w:sz w:val="20"/>
                <w:szCs w:val="20"/>
              </w:rPr>
              <w:t>. gad</w:t>
            </w:r>
            <w:r w:rsidRPr="00D77356">
              <w:rPr>
                <w:sz w:val="20"/>
                <w:szCs w:val="20"/>
              </w:rPr>
              <w:t>a 1.janvāris</w:t>
            </w:r>
          </w:p>
        </w:tc>
      </w:tr>
      <w:tr w:rsidR="003D5B09" w:rsidRPr="00D77356" w:rsidTr="00244C71">
        <w:trPr>
          <w:trHeight w:val="20"/>
          <w:jc w:val="center"/>
        </w:trPr>
        <w:tc>
          <w:tcPr>
            <w:cnfStyle w:val="001000000000"/>
            <w:tcW w:w="5000" w:type="pct"/>
            <w:gridSpan w:val="3"/>
            <w:vAlign w:val="center"/>
          </w:tcPr>
          <w:p w:rsidR="003D5B09" w:rsidRPr="00D77356" w:rsidRDefault="00BD62C5" w:rsidP="00244C71">
            <w:pPr>
              <w:pStyle w:val="NoSpacing"/>
              <w:jc w:val="center"/>
              <w:rPr>
                <w:sz w:val="20"/>
                <w:szCs w:val="20"/>
              </w:rPr>
            </w:pPr>
            <w:r>
              <w:rPr>
                <w:sz w:val="20"/>
                <w:szCs w:val="20"/>
              </w:rPr>
              <w:t>PVO</w:t>
            </w:r>
            <w:r w:rsidR="003D5B09" w:rsidRPr="00D77356">
              <w:rPr>
                <w:sz w:val="20"/>
                <w:szCs w:val="20"/>
              </w:rPr>
              <w:t xml:space="preserve"> Vadlīnijas</w:t>
            </w:r>
          </w:p>
        </w:tc>
      </w:tr>
      <w:tr w:rsidR="003D5B09" w:rsidRPr="00D77356" w:rsidTr="00C5106B">
        <w:trPr>
          <w:trHeight w:val="20"/>
          <w:jc w:val="center"/>
        </w:trPr>
        <w:tc>
          <w:tcPr>
            <w:cnfStyle w:val="001000000000"/>
            <w:tcW w:w="1992" w:type="pct"/>
            <w:vAlign w:val="center"/>
          </w:tcPr>
          <w:p w:rsidR="003D5B09" w:rsidRPr="00D77356" w:rsidRDefault="003D5B09" w:rsidP="00464C50">
            <w:pPr>
              <w:pStyle w:val="NoSpacing"/>
              <w:rPr>
                <w:sz w:val="20"/>
                <w:szCs w:val="20"/>
              </w:rPr>
            </w:pPr>
            <w:r w:rsidRPr="00D77356">
              <w:rPr>
                <w:sz w:val="20"/>
                <w:szCs w:val="20"/>
              </w:rPr>
              <w:t>Gada robežlielums</w:t>
            </w:r>
          </w:p>
        </w:tc>
        <w:tc>
          <w:tcPr>
            <w:tcW w:w="1109" w:type="pct"/>
            <w:vAlign w:val="center"/>
          </w:tcPr>
          <w:p w:rsidR="003D5B09" w:rsidRPr="00D77356" w:rsidRDefault="003D5B09" w:rsidP="00464C50">
            <w:pPr>
              <w:pStyle w:val="NoSpacing"/>
              <w:cnfStyle w:val="000000000000"/>
              <w:rPr>
                <w:sz w:val="20"/>
                <w:szCs w:val="20"/>
              </w:rPr>
            </w:pPr>
            <w:r w:rsidRPr="00D77356">
              <w:rPr>
                <w:sz w:val="20"/>
                <w:szCs w:val="20"/>
              </w:rPr>
              <w:t>Kalendāra gads</w:t>
            </w:r>
          </w:p>
        </w:tc>
        <w:tc>
          <w:tcPr>
            <w:tcW w:w="1899" w:type="pct"/>
            <w:vAlign w:val="center"/>
          </w:tcPr>
          <w:p w:rsidR="003D5B09" w:rsidRPr="00D77356" w:rsidRDefault="003D5B09" w:rsidP="00464C50">
            <w:pPr>
              <w:pStyle w:val="NoSpacing"/>
              <w:cnfStyle w:val="000000000000"/>
              <w:rPr>
                <w:sz w:val="20"/>
                <w:szCs w:val="20"/>
              </w:rPr>
            </w:pPr>
            <w:r w:rsidRPr="00D77356">
              <w:rPr>
                <w:sz w:val="20"/>
                <w:szCs w:val="20"/>
              </w:rPr>
              <w:t xml:space="preserve">10 </w:t>
            </w:r>
            <w:proofErr w:type="spellStart"/>
            <w:r w:rsidR="0047139C" w:rsidRPr="00D77356">
              <w:rPr>
                <w:sz w:val="20"/>
                <w:szCs w:val="20"/>
              </w:rPr>
              <w:t>µ</w:t>
            </w:r>
            <w:r w:rsidRPr="00D77356">
              <w:rPr>
                <w:sz w:val="20"/>
                <w:szCs w:val="20"/>
              </w:rPr>
              <w:t>g</w:t>
            </w:r>
            <w:proofErr w:type="spellEnd"/>
            <w:r w:rsidRPr="00D77356">
              <w:rPr>
                <w:sz w:val="20"/>
                <w:szCs w:val="20"/>
              </w:rPr>
              <w:t>/m</w:t>
            </w:r>
            <w:r w:rsidRPr="00D77356">
              <w:rPr>
                <w:sz w:val="20"/>
                <w:szCs w:val="20"/>
                <w:vertAlign w:val="superscript"/>
              </w:rPr>
              <w:t>3</w:t>
            </w:r>
          </w:p>
        </w:tc>
      </w:tr>
      <w:tr w:rsidR="003D5B09" w:rsidRPr="00D77356" w:rsidTr="00C5106B">
        <w:trPr>
          <w:trHeight w:val="20"/>
          <w:jc w:val="center"/>
        </w:trPr>
        <w:tc>
          <w:tcPr>
            <w:cnfStyle w:val="001000000000"/>
            <w:tcW w:w="1992" w:type="pct"/>
            <w:vAlign w:val="center"/>
          </w:tcPr>
          <w:p w:rsidR="003D5B09" w:rsidRPr="00D77356" w:rsidRDefault="003D5B09" w:rsidP="00464C50">
            <w:pPr>
              <w:pStyle w:val="NoSpacing"/>
              <w:rPr>
                <w:sz w:val="20"/>
                <w:szCs w:val="20"/>
              </w:rPr>
            </w:pPr>
            <w:r w:rsidRPr="00D77356">
              <w:rPr>
                <w:sz w:val="20"/>
                <w:szCs w:val="20"/>
              </w:rPr>
              <w:t>Dienas robežlielums</w:t>
            </w:r>
          </w:p>
        </w:tc>
        <w:tc>
          <w:tcPr>
            <w:tcW w:w="1109" w:type="pct"/>
            <w:vAlign w:val="center"/>
          </w:tcPr>
          <w:p w:rsidR="003D5B09" w:rsidRPr="00D77356" w:rsidRDefault="003D5B09" w:rsidP="00464C50">
            <w:pPr>
              <w:pStyle w:val="NoSpacing"/>
              <w:cnfStyle w:val="000000000000"/>
              <w:rPr>
                <w:sz w:val="20"/>
                <w:szCs w:val="20"/>
              </w:rPr>
            </w:pPr>
            <w:r w:rsidRPr="00D77356">
              <w:rPr>
                <w:sz w:val="20"/>
                <w:szCs w:val="20"/>
              </w:rPr>
              <w:t>24 stundas</w:t>
            </w:r>
          </w:p>
        </w:tc>
        <w:tc>
          <w:tcPr>
            <w:tcW w:w="1899" w:type="pct"/>
            <w:vAlign w:val="center"/>
          </w:tcPr>
          <w:p w:rsidR="003D5B09" w:rsidRPr="00D77356" w:rsidRDefault="003D5B09" w:rsidP="00464C50">
            <w:pPr>
              <w:pStyle w:val="NoSpacing"/>
              <w:cnfStyle w:val="000000000000"/>
              <w:rPr>
                <w:sz w:val="20"/>
                <w:szCs w:val="20"/>
              </w:rPr>
            </w:pPr>
            <w:r w:rsidRPr="00D77356">
              <w:rPr>
                <w:sz w:val="20"/>
                <w:szCs w:val="20"/>
              </w:rPr>
              <w:t xml:space="preserve">25 </w:t>
            </w:r>
            <w:proofErr w:type="spellStart"/>
            <w:r w:rsidR="0047139C" w:rsidRPr="00D77356">
              <w:rPr>
                <w:sz w:val="20"/>
                <w:szCs w:val="20"/>
              </w:rPr>
              <w:t>µ</w:t>
            </w:r>
            <w:r w:rsidRPr="00D77356">
              <w:rPr>
                <w:sz w:val="20"/>
                <w:szCs w:val="20"/>
              </w:rPr>
              <w:t>g</w:t>
            </w:r>
            <w:proofErr w:type="spellEnd"/>
            <w:r w:rsidRPr="00D77356">
              <w:rPr>
                <w:sz w:val="20"/>
                <w:szCs w:val="20"/>
              </w:rPr>
              <w:t>/m</w:t>
            </w:r>
            <w:r w:rsidRPr="00D77356">
              <w:rPr>
                <w:sz w:val="20"/>
                <w:szCs w:val="20"/>
                <w:vertAlign w:val="superscript"/>
              </w:rPr>
              <w:t>3</w:t>
            </w:r>
            <w:r w:rsidRPr="00D77356">
              <w:rPr>
                <w:sz w:val="20"/>
                <w:szCs w:val="20"/>
              </w:rPr>
              <w:t>, nav pieļaujams pārsniegt vairāk kā 3 reizes kalendārajā gadā</w:t>
            </w:r>
          </w:p>
        </w:tc>
      </w:tr>
    </w:tbl>
    <w:p w:rsidR="00277FD5" w:rsidRPr="00D77356" w:rsidRDefault="00277FD5" w:rsidP="0047139C">
      <w:pPr>
        <w:rPr>
          <w:rFonts w:cstheme="minorHAnsi"/>
        </w:rPr>
      </w:pPr>
    </w:p>
    <w:p w:rsidR="00F86037" w:rsidRPr="00D77356" w:rsidRDefault="009B5705" w:rsidP="00F86037">
      <w:pPr>
        <w:keepNext/>
        <w:autoSpaceDE w:val="0"/>
        <w:autoSpaceDN w:val="0"/>
        <w:adjustRightInd w:val="0"/>
        <w:jc w:val="center"/>
      </w:pPr>
      <w:r w:rsidRPr="009B5705">
        <w:drawing>
          <wp:inline distT="0" distB="0" distL="0" distR="0">
            <wp:extent cx="4433777" cy="2865734"/>
            <wp:effectExtent l="19050" t="0" r="4873"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4436598" cy="2867557"/>
                    </a:xfrm>
                    <a:prstGeom prst="rect">
                      <a:avLst/>
                    </a:prstGeom>
                    <a:noFill/>
                  </pic:spPr>
                </pic:pic>
              </a:graphicData>
            </a:graphic>
          </wp:inline>
        </w:drawing>
      </w:r>
    </w:p>
    <w:p w:rsidR="00277FD5" w:rsidRPr="00D77356" w:rsidRDefault="003A4752" w:rsidP="001B2670">
      <w:pPr>
        <w:pStyle w:val="Title"/>
        <w:keepNext w:val="0"/>
        <w:rPr>
          <w:rFonts w:cstheme="minorHAnsi"/>
          <w:bCs/>
          <w:iCs/>
          <w:color w:val="000000"/>
          <w:lang w:eastAsia="en-US"/>
        </w:rPr>
      </w:pPr>
      <w:r w:rsidRPr="00D77356">
        <w:rPr>
          <w:rFonts w:cstheme="minorHAnsi"/>
          <w:bCs/>
          <w:iCs/>
          <w:color w:val="000000"/>
          <w:lang w:eastAsia="en-US"/>
        </w:rPr>
        <w:fldChar w:fldCharType="begin"/>
      </w:r>
      <w:r w:rsidR="00F86037" w:rsidRPr="00D77356">
        <w:rPr>
          <w:rFonts w:cstheme="minorHAnsi"/>
          <w:bCs/>
          <w:iCs/>
          <w:color w:val="000000"/>
          <w:lang w:eastAsia="en-US"/>
        </w:rPr>
        <w:instrText xml:space="preserve"> SEQ Ilustrācija \* ARABIC </w:instrText>
      </w:r>
      <w:r w:rsidRPr="00D77356">
        <w:rPr>
          <w:rFonts w:cstheme="minorHAnsi"/>
          <w:bCs/>
          <w:iCs/>
          <w:color w:val="000000"/>
          <w:lang w:eastAsia="en-US"/>
        </w:rPr>
        <w:fldChar w:fldCharType="separate"/>
      </w:r>
      <w:r w:rsidR="00F532F1">
        <w:rPr>
          <w:rFonts w:cstheme="minorHAnsi"/>
          <w:bCs/>
          <w:iCs/>
          <w:noProof/>
          <w:color w:val="000000"/>
          <w:lang w:eastAsia="en-US"/>
        </w:rPr>
        <w:t>21</w:t>
      </w:r>
      <w:r w:rsidRPr="00D77356">
        <w:rPr>
          <w:rFonts w:cstheme="minorHAnsi"/>
          <w:bCs/>
          <w:iCs/>
          <w:color w:val="000000"/>
          <w:lang w:eastAsia="en-US"/>
        </w:rPr>
        <w:fldChar w:fldCharType="end"/>
      </w:r>
      <w:r w:rsidR="00F86037" w:rsidRPr="00D77356">
        <w:t>. attēls. Daļiņu PM</w:t>
      </w:r>
      <w:r w:rsidR="00F86037" w:rsidRPr="00D77356">
        <w:rPr>
          <w:vertAlign w:val="subscript"/>
        </w:rPr>
        <w:t>2</w:t>
      </w:r>
      <w:r w:rsidR="00A663FE">
        <w:rPr>
          <w:vertAlign w:val="subscript"/>
        </w:rPr>
        <w:t>,</w:t>
      </w:r>
      <w:r w:rsidR="00F86037" w:rsidRPr="00D77356">
        <w:rPr>
          <w:vertAlign w:val="subscript"/>
        </w:rPr>
        <w:t>5</w:t>
      </w:r>
      <w:r w:rsidR="00F86037" w:rsidRPr="00D77356">
        <w:t xml:space="preserve"> gada vidējās koncentrācijas </w:t>
      </w:r>
      <w:proofErr w:type="spellStart"/>
      <w:r w:rsidR="00F86037" w:rsidRPr="00D77356">
        <w:t>µg</w:t>
      </w:r>
      <w:proofErr w:type="spellEnd"/>
      <w:r w:rsidR="00F86037" w:rsidRPr="00D77356">
        <w:t>/m</w:t>
      </w:r>
      <w:r w:rsidR="00F86037" w:rsidRPr="00D77356">
        <w:rPr>
          <w:vertAlign w:val="superscript"/>
        </w:rPr>
        <w:t>3</w:t>
      </w:r>
      <w:r w:rsidR="00F86037" w:rsidRPr="00D77356">
        <w:t xml:space="preserve"> gaisa kvalitātes novērojumu tīkla monitoringa stacijās Latvijā, 2013.-2017</w:t>
      </w:r>
      <w:r w:rsidR="00042B04" w:rsidRPr="00D77356">
        <w:t>. gad</w:t>
      </w:r>
      <w:r w:rsidR="00F86037" w:rsidRPr="00D77356">
        <w:t>os</w:t>
      </w:r>
    </w:p>
    <w:p w:rsidR="003D5B09" w:rsidRPr="00D77356" w:rsidRDefault="00FE5C72" w:rsidP="001B2670">
      <w:pPr>
        <w:keepNext/>
        <w:rPr>
          <w:b/>
          <w:sz w:val="24"/>
        </w:rPr>
      </w:pPr>
      <w:bookmarkStart w:id="249" w:name="_Toc536516578"/>
      <w:bookmarkStart w:id="250" w:name="_Toc3814553"/>
      <w:r w:rsidRPr="00D77356">
        <w:rPr>
          <w:b/>
          <w:sz w:val="24"/>
        </w:rPr>
        <w:lastRenderedPageBreak/>
        <w:t>2.3. </w:t>
      </w:r>
      <w:r w:rsidR="003D5B09" w:rsidRPr="00D77356">
        <w:rPr>
          <w:b/>
          <w:sz w:val="24"/>
        </w:rPr>
        <w:t>Slāpekļa dioksīds</w:t>
      </w:r>
      <w:bookmarkEnd w:id="249"/>
      <w:bookmarkEnd w:id="250"/>
    </w:p>
    <w:p w:rsidR="002565D8" w:rsidRPr="00D77356" w:rsidRDefault="003A4752" w:rsidP="00277FD5">
      <w:pPr>
        <w:pStyle w:val="Title"/>
      </w:pPr>
      <w:r w:rsidRPr="00D77356">
        <w:rPr>
          <w:noProof/>
        </w:rPr>
        <w:fldChar w:fldCharType="begin"/>
      </w:r>
      <w:r w:rsidR="008C6E2C" w:rsidRPr="00D77356">
        <w:rPr>
          <w:noProof/>
        </w:rPr>
        <w:instrText xml:space="preserve"> SEQ Table \* ARABIC </w:instrText>
      </w:r>
      <w:r w:rsidRPr="00D77356">
        <w:rPr>
          <w:noProof/>
        </w:rPr>
        <w:fldChar w:fldCharType="separate"/>
      </w:r>
      <w:r w:rsidR="00F532F1">
        <w:rPr>
          <w:noProof/>
        </w:rPr>
        <w:t>11</w:t>
      </w:r>
      <w:r w:rsidRPr="00D77356">
        <w:rPr>
          <w:noProof/>
        </w:rPr>
        <w:fldChar w:fldCharType="end"/>
      </w:r>
      <w:r w:rsidR="002565D8" w:rsidRPr="00D77356">
        <w:t>. tabula</w:t>
      </w:r>
      <w:r w:rsidR="00F466D2" w:rsidRPr="00D77356">
        <w:t>.</w:t>
      </w:r>
      <w:r w:rsidR="002565D8" w:rsidRPr="00D77356">
        <w:t xml:space="preserve"> Gaisa kvalitātes robežlielumi daļiņām slāpekļa dioksīdam</w:t>
      </w:r>
    </w:p>
    <w:tbl>
      <w:tblPr>
        <w:tblStyle w:val="GridTable1Light-Accent61"/>
        <w:tblW w:w="8725" w:type="dxa"/>
        <w:jc w:val="center"/>
        <w:tblLook w:val="04A0"/>
      </w:tblPr>
      <w:tblGrid>
        <w:gridCol w:w="3114"/>
        <w:gridCol w:w="2011"/>
        <w:gridCol w:w="3600"/>
      </w:tblGrid>
      <w:tr w:rsidR="003D5B09" w:rsidRPr="00D77356" w:rsidTr="001B2670">
        <w:trPr>
          <w:cnfStyle w:val="100000000000"/>
          <w:tblHeader/>
          <w:jc w:val="center"/>
        </w:trPr>
        <w:tc>
          <w:tcPr>
            <w:cnfStyle w:val="001000000000"/>
            <w:tcW w:w="3114" w:type="dxa"/>
            <w:shd w:val="clear" w:color="auto" w:fill="D0E6F6" w:themeFill="accent2" w:themeFillTint="33"/>
            <w:vAlign w:val="center"/>
          </w:tcPr>
          <w:p w:rsidR="003D5B09" w:rsidRPr="00D77356" w:rsidRDefault="003D5B09" w:rsidP="001B2670">
            <w:pPr>
              <w:pStyle w:val="NoSpacing"/>
              <w:jc w:val="center"/>
              <w:rPr>
                <w:sz w:val="20"/>
                <w:szCs w:val="20"/>
              </w:rPr>
            </w:pPr>
            <w:r w:rsidRPr="00D77356">
              <w:rPr>
                <w:sz w:val="20"/>
                <w:szCs w:val="20"/>
              </w:rPr>
              <w:t>Veids</w:t>
            </w:r>
          </w:p>
        </w:tc>
        <w:tc>
          <w:tcPr>
            <w:tcW w:w="2011" w:type="dxa"/>
            <w:shd w:val="clear" w:color="auto" w:fill="D0E6F6" w:themeFill="accent2" w:themeFillTint="33"/>
            <w:vAlign w:val="center"/>
          </w:tcPr>
          <w:p w:rsidR="003D5B09" w:rsidRPr="00D77356" w:rsidRDefault="003D5B09" w:rsidP="001B2670">
            <w:pPr>
              <w:pStyle w:val="NoSpacing"/>
              <w:jc w:val="center"/>
              <w:cnfStyle w:val="100000000000"/>
              <w:rPr>
                <w:sz w:val="20"/>
                <w:szCs w:val="20"/>
              </w:rPr>
            </w:pPr>
            <w:r w:rsidRPr="00D77356">
              <w:rPr>
                <w:sz w:val="20"/>
                <w:szCs w:val="20"/>
              </w:rPr>
              <w:t>Noteikšanas periods</w:t>
            </w:r>
          </w:p>
        </w:tc>
        <w:tc>
          <w:tcPr>
            <w:tcW w:w="3600" w:type="dxa"/>
            <w:shd w:val="clear" w:color="auto" w:fill="D0E6F6" w:themeFill="accent2" w:themeFillTint="33"/>
            <w:vAlign w:val="center"/>
          </w:tcPr>
          <w:p w:rsidR="003D5B09" w:rsidRPr="00D77356" w:rsidRDefault="003D5B09" w:rsidP="001B2670">
            <w:pPr>
              <w:pStyle w:val="NoSpacing"/>
              <w:jc w:val="center"/>
              <w:cnfStyle w:val="100000000000"/>
              <w:rPr>
                <w:sz w:val="20"/>
                <w:szCs w:val="20"/>
              </w:rPr>
            </w:pPr>
            <w:r w:rsidRPr="00D77356">
              <w:rPr>
                <w:sz w:val="20"/>
                <w:szCs w:val="20"/>
              </w:rPr>
              <w:t>Skaitliskā vērtība</w:t>
            </w:r>
          </w:p>
        </w:tc>
      </w:tr>
      <w:tr w:rsidR="003D5B09" w:rsidRPr="00D77356" w:rsidTr="001B2670">
        <w:trPr>
          <w:jc w:val="center"/>
        </w:trPr>
        <w:tc>
          <w:tcPr>
            <w:cnfStyle w:val="001000000000"/>
            <w:tcW w:w="8725" w:type="dxa"/>
            <w:gridSpan w:val="3"/>
            <w:vAlign w:val="center"/>
          </w:tcPr>
          <w:p w:rsidR="003D5B09" w:rsidRPr="00D77356" w:rsidRDefault="00050FF5" w:rsidP="001B2670">
            <w:pPr>
              <w:pStyle w:val="NoSpacing"/>
              <w:jc w:val="center"/>
              <w:rPr>
                <w:sz w:val="20"/>
                <w:szCs w:val="20"/>
              </w:rPr>
            </w:pPr>
            <w:r w:rsidRPr="00D77356">
              <w:rPr>
                <w:sz w:val="20"/>
                <w:szCs w:val="20"/>
              </w:rPr>
              <w:t>MK</w:t>
            </w:r>
            <w:r w:rsidR="003D5B09" w:rsidRPr="00D77356">
              <w:rPr>
                <w:sz w:val="20"/>
                <w:szCs w:val="20"/>
              </w:rPr>
              <w:t xml:space="preserve"> 2009</w:t>
            </w:r>
            <w:r w:rsidR="00042B04" w:rsidRPr="00D77356">
              <w:rPr>
                <w:sz w:val="20"/>
                <w:szCs w:val="20"/>
              </w:rPr>
              <w:t>. gad</w:t>
            </w:r>
            <w:r w:rsidR="003D5B09" w:rsidRPr="00D77356">
              <w:rPr>
                <w:sz w:val="20"/>
                <w:szCs w:val="20"/>
              </w:rPr>
              <w:t>a 3.novembra noteikumi Nr.1290 “Noteikumi par gaisa kvalitāti”</w:t>
            </w:r>
          </w:p>
        </w:tc>
      </w:tr>
      <w:tr w:rsidR="003D5B09" w:rsidRPr="00D77356" w:rsidTr="003442F1">
        <w:trPr>
          <w:jc w:val="center"/>
        </w:trPr>
        <w:tc>
          <w:tcPr>
            <w:cnfStyle w:val="001000000000"/>
            <w:tcW w:w="3114" w:type="dxa"/>
            <w:vAlign w:val="center"/>
          </w:tcPr>
          <w:p w:rsidR="003D5B09" w:rsidRPr="00D77356" w:rsidRDefault="003D5B09" w:rsidP="00464C50">
            <w:pPr>
              <w:pStyle w:val="NoSpacing"/>
              <w:rPr>
                <w:sz w:val="20"/>
                <w:szCs w:val="20"/>
              </w:rPr>
            </w:pPr>
            <w:r w:rsidRPr="00D77356">
              <w:rPr>
                <w:sz w:val="20"/>
                <w:szCs w:val="20"/>
              </w:rPr>
              <w:t>Gada robežlielums cilvēka veselības aizsardzībai (</w:t>
            </w:r>
            <w:proofErr w:type="spellStart"/>
            <w:r w:rsidRPr="00D77356">
              <w:rPr>
                <w:sz w:val="20"/>
                <w:szCs w:val="20"/>
              </w:rPr>
              <w:t>R</w:t>
            </w:r>
            <w:r w:rsidRPr="00D77356">
              <w:rPr>
                <w:sz w:val="20"/>
                <w:szCs w:val="20"/>
                <w:vertAlign w:val="subscript"/>
              </w:rPr>
              <w:t>g</w:t>
            </w:r>
            <w:proofErr w:type="spellEnd"/>
            <w:r w:rsidRPr="00D77356">
              <w:rPr>
                <w:sz w:val="20"/>
                <w:szCs w:val="20"/>
              </w:rPr>
              <w:t>)</w:t>
            </w:r>
          </w:p>
        </w:tc>
        <w:tc>
          <w:tcPr>
            <w:tcW w:w="2011" w:type="dxa"/>
            <w:vAlign w:val="center"/>
          </w:tcPr>
          <w:p w:rsidR="003D5B09" w:rsidRPr="00D77356" w:rsidRDefault="003D5B09" w:rsidP="003442F1">
            <w:pPr>
              <w:pStyle w:val="NoSpacing"/>
              <w:cnfStyle w:val="000000000000"/>
              <w:rPr>
                <w:sz w:val="20"/>
                <w:szCs w:val="20"/>
              </w:rPr>
            </w:pPr>
            <w:r w:rsidRPr="00D77356">
              <w:rPr>
                <w:sz w:val="20"/>
                <w:szCs w:val="20"/>
              </w:rPr>
              <w:t>Kalendāra gads</w:t>
            </w:r>
          </w:p>
        </w:tc>
        <w:tc>
          <w:tcPr>
            <w:tcW w:w="3600" w:type="dxa"/>
            <w:vAlign w:val="center"/>
          </w:tcPr>
          <w:p w:rsidR="003D5B09" w:rsidRPr="00D77356" w:rsidRDefault="003D5B09" w:rsidP="003442F1">
            <w:pPr>
              <w:pStyle w:val="NoSpacing"/>
              <w:cnfStyle w:val="000000000000"/>
              <w:rPr>
                <w:sz w:val="20"/>
                <w:szCs w:val="20"/>
              </w:rPr>
            </w:pPr>
            <w:r w:rsidRPr="00D77356">
              <w:rPr>
                <w:sz w:val="20"/>
                <w:szCs w:val="20"/>
              </w:rPr>
              <w:t xml:space="preserve">40 </w:t>
            </w:r>
            <w:proofErr w:type="spellStart"/>
            <w:r w:rsidR="00780216" w:rsidRPr="00D77356">
              <w:rPr>
                <w:rFonts w:ascii="Calibri" w:hAnsi="Calibri"/>
                <w:sz w:val="20"/>
                <w:szCs w:val="20"/>
              </w:rPr>
              <w:t>µ</w:t>
            </w:r>
            <w:r w:rsidRPr="00D77356">
              <w:rPr>
                <w:sz w:val="20"/>
                <w:szCs w:val="20"/>
              </w:rPr>
              <w:t>g</w:t>
            </w:r>
            <w:proofErr w:type="spellEnd"/>
            <w:r w:rsidRPr="00D77356">
              <w:rPr>
                <w:sz w:val="20"/>
                <w:szCs w:val="20"/>
              </w:rPr>
              <w:t>/m</w:t>
            </w:r>
            <w:r w:rsidRPr="00D77356">
              <w:rPr>
                <w:sz w:val="20"/>
                <w:szCs w:val="20"/>
                <w:vertAlign w:val="superscript"/>
              </w:rPr>
              <w:t>3</w:t>
            </w:r>
          </w:p>
        </w:tc>
      </w:tr>
      <w:tr w:rsidR="003D5B09" w:rsidRPr="00D77356" w:rsidTr="003442F1">
        <w:trPr>
          <w:jc w:val="center"/>
        </w:trPr>
        <w:tc>
          <w:tcPr>
            <w:cnfStyle w:val="001000000000"/>
            <w:tcW w:w="3114" w:type="dxa"/>
            <w:vAlign w:val="center"/>
          </w:tcPr>
          <w:p w:rsidR="003D5B09" w:rsidRPr="00D77356" w:rsidRDefault="003D5B09" w:rsidP="00464C50">
            <w:pPr>
              <w:pStyle w:val="NoSpacing"/>
              <w:rPr>
                <w:sz w:val="20"/>
                <w:szCs w:val="20"/>
              </w:rPr>
            </w:pPr>
            <w:r w:rsidRPr="00D77356">
              <w:rPr>
                <w:sz w:val="20"/>
                <w:szCs w:val="20"/>
              </w:rPr>
              <w:t>Stundas robežlielums cilvēka veselības aizsardzībai (</w:t>
            </w:r>
            <w:proofErr w:type="spellStart"/>
            <w:r w:rsidRPr="00D77356">
              <w:rPr>
                <w:sz w:val="20"/>
                <w:szCs w:val="20"/>
              </w:rPr>
              <w:t>R</w:t>
            </w:r>
            <w:r w:rsidRPr="00D77356">
              <w:rPr>
                <w:sz w:val="20"/>
                <w:szCs w:val="20"/>
                <w:vertAlign w:val="subscript"/>
              </w:rPr>
              <w:t>h</w:t>
            </w:r>
            <w:proofErr w:type="spellEnd"/>
            <w:r w:rsidRPr="00D77356">
              <w:rPr>
                <w:sz w:val="20"/>
                <w:szCs w:val="20"/>
              </w:rPr>
              <w:t>)</w:t>
            </w:r>
          </w:p>
        </w:tc>
        <w:tc>
          <w:tcPr>
            <w:tcW w:w="2011" w:type="dxa"/>
            <w:vAlign w:val="center"/>
          </w:tcPr>
          <w:p w:rsidR="003D5B09" w:rsidRPr="00D77356" w:rsidRDefault="003D5B09" w:rsidP="003442F1">
            <w:pPr>
              <w:pStyle w:val="NoSpacing"/>
              <w:cnfStyle w:val="000000000000"/>
              <w:rPr>
                <w:sz w:val="20"/>
                <w:szCs w:val="20"/>
              </w:rPr>
            </w:pPr>
            <w:r w:rsidRPr="00D77356">
              <w:rPr>
                <w:sz w:val="20"/>
                <w:szCs w:val="20"/>
              </w:rPr>
              <w:t>1 stunda</w:t>
            </w:r>
          </w:p>
        </w:tc>
        <w:tc>
          <w:tcPr>
            <w:tcW w:w="3600" w:type="dxa"/>
            <w:vAlign w:val="center"/>
          </w:tcPr>
          <w:p w:rsidR="003D5B09" w:rsidRPr="00D77356" w:rsidRDefault="003D5B09" w:rsidP="003442F1">
            <w:pPr>
              <w:pStyle w:val="NoSpacing"/>
              <w:cnfStyle w:val="000000000000"/>
              <w:rPr>
                <w:sz w:val="20"/>
                <w:szCs w:val="20"/>
              </w:rPr>
            </w:pPr>
            <w:r w:rsidRPr="00D77356">
              <w:rPr>
                <w:sz w:val="20"/>
                <w:szCs w:val="20"/>
              </w:rPr>
              <w:t xml:space="preserve">200 </w:t>
            </w:r>
            <w:proofErr w:type="spellStart"/>
            <w:r w:rsidR="00780216" w:rsidRPr="00D77356">
              <w:rPr>
                <w:sz w:val="20"/>
                <w:szCs w:val="20"/>
              </w:rPr>
              <w:t>µ</w:t>
            </w:r>
            <w:r w:rsidRPr="00D77356">
              <w:rPr>
                <w:sz w:val="20"/>
                <w:szCs w:val="20"/>
              </w:rPr>
              <w:t>g</w:t>
            </w:r>
            <w:proofErr w:type="spellEnd"/>
            <w:r w:rsidRPr="00D77356">
              <w:rPr>
                <w:sz w:val="20"/>
                <w:szCs w:val="20"/>
              </w:rPr>
              <w:t>/m</w:t>
            </w:r>
            <w:r w:rsidRPr="00D77356">
              <w:rPr>
                <w:sz w:val="20"/>
                <w:szCs w:val="20"/>
                <w:vertAlign w:val="superscript"/>
              </w:rPr>
              <w:t>3</w:t>
            </w:r>
            <w:r w:rsidRPr="00D77356">
              <w:rPr>
                <w:sz w:val="20"/>
                <w:szCs w:val="20"/>
              </w:rPr>
              <w:t>, nav pieļaujams pārsniegt vairāk kā 18 reizes kalendārajā gadā</w:t>
            </w:r>
          </w:p>
        </w:tc>
      </w:tr>
      <w:tr w:rsidR="003D5B09" w:rsidRPr="00D77356" w:rsidTr="001B2670">
        <w:trPr>
          <w:jc w:val="center"/>
        </w:trPr>
        <w:tc>
          <w:tcPr>
            <w:cnfStyle w:val="001000000000"/>
            <w:tcW w:w="8725" w:type="dxa"/>
            <w:gridSpan w:val="3"/>
            <w:vAlign w:val="center"/>
          </w:tcPr>
          <w:p w:rsidR="003D5B09" w:rsidRPr="00D77356" w:rsidRDefault="00BD62C5" w:rsidP="001B2670">
            <w:pPr>
              <w:pStyle w:val="NoSpacing"/>
              <w:jc w:val="center"/>
              <w:rPr>
                <w:sz w:val="20"/>
                <w:szCs w:val="20"/>
              </w:rPr>
            </w:pPr>
            <w:r>
              <w:rPr>
                <w:sz w:val="20"/>
                <w:szCs w:val="20"/>
              </w:rPr>
              <w:t>PVO</w:t>
            </w:r>
            <w:r w:rsidR="003D5B09" w:rsidRPr="00D77356">
              <w:rPr>
                <w:sz w:val="20"/>
                <w:szCs w:val="20"/>
              </w:rPr>
              <w:t xml:space="preserve"> Vadlīnijas</w:t>
            </w:r>
          </w:p>
        </w:tc>
      </w:tr>
      <w:tr w:rsidR="003D5B09" w:rsidRPr="00D77356" w:rsidTr="001B2670">
        <w:trPr>
          <w:jc w:val="center"/>
        </w:trPr>
        <w:tc>
          <w:tcPr>
            <w:cnfStyle w:val="001000000000"/>
            <w:tcW w:w="3114" w:type="dxa"/>
            <w:vAlign w:val="center"/>
          </w:tcPr>
          <w:p w:rsidR="003D5B09" w:rsidRPr="00D77356" w:rsidRDefault="003D5B09" w:rsidP="00464C50">
            <w:pPr>
              <w:pStyle w:val="NoSpacing"/>
              <w:rPr>
                <w:sz w:val="20"/>
                <w:szCs w:val="20"/>
              </w:rPr>
            </w:pPr>
            <w:r w:rsidRPr="00D77356">
              <w:rPr>
                <w:sz w:val="20"/>
                <w:szCs w:val="20"/>
              </w:rPr>
              <w:t>Gada robežlielums</w:t>
            </w:r>
          </w:p>
        </w:tc>
        <w:tc>
          <w:tcPr>
            <w:tcW w:w="2011" w:type="dxa"/>
            <w:vAlign w:val="center"/>
          </w:tcPr>
          <w:p w:rsidR="003D5B09" w:rsidRPr="00D77356" w:rsidRDefault="003D5B09" w:rsidP="00464C50">
            <w:pPr>
              <w:pStyle w:val="NoSpacing"/>
              <w:cnfStyle w:val="000000000000"/>
              <w:rPr>
                <w:sz w:val="20"/>
                <w:szCs w:val="20"/>
              </w:rPr>
            </w:pPr>
            <w:r w:rsidRPr="00D77356">
              <w:rPr>
                <w:sz w:val="20"/>
                <w:szCs w:val="20"/>
              </w:rPr>
              <w:t>Kalendāra gads</w:t>
            </w:r>
          </w:p>
        </w:tc>
        <w:tc>
          <w:tcPr>
            <w:tcW w:w="3600" w:type="dxa"/>
            <w:vAlign w:val="center"/>
          </w:tcPr>
          <w:p w:rsidR="003D5B09" w:rsidRPr="00D77356" w:rsidRDefault="003D5B09" w:rsidP="00464C50">
            <w:pPr>
              <w:pStyle w:val="NoSpacing"/>
              <w:cnfStyle w:val="000000000000"/>
              <w:rPr>
                <w:sz w:val="20"/>
                <w:szCs w:val="20"/>
              </w:rPr>
            </w:pPr>
            <w:r w:rsidRPr="00D77356">
              <w:rPr>
                <w:sz w:val="20"/>
                <w:szCs w:val="20"/>
              </w:rPr>
              <w:t xml:space="preserve">40 </w:t>
            </w:r>
            <w:proofErr w:type="spellStart"/>
            <w:r w:rsidR="00780216" w:rsidRPr="00D77356">
              <w:rPr>
                <w:sz w:val="20"/>
                <w:szCs w:val="20"/>
              </w:rPr>
              <w:t>µ</w:t>
            </w:r>
            <w:r w:rsidRPr="00D77356">
              <w:rPr>
                <w:sz w:val="20"/>
                <w:szCs w:val="20"/>
              </w:rPr>
              <w:t>g</w:t>
            </w:r>
            <w:proofErr w:type="spellEnd"/>
            <w:r w:rsidRPr="00D77356">
              <w:rPr>
                <w:sz w:val="20"/>
                <w:szCs w:val="20"/>
              </w:rPr>
              <w:t>/m</w:t>
            </w:r>
            <w:r w:rsidRPr="00D77356">
              <w:rPr>
                <w:sz w:val="20"/>
                <w:szCs w:val="20"/>
                <w:vertAlign w:val="superscript"/>
              </w:rPr>
              <w:t>3</w:t>
            </w:r>
          </w:p>
        </w:tc>
      </w:tr>
      <w:tr w:rsidR="003D5B09" w:rsidRPr="00D77356" w:rsidTr="001B2670">
        <w:trPr>
          <w:jc w:val="center"/>
        </w:trPr>
        <w:tc>
          <w:tcPr>
            <w:cnfStyle w:val="001000000000"/>
            <w:tcW w:w="3114" w:type="dxa"/>
            <w:vAlign w:val="center"/>
          </w:tcPr>
          <w:p w:rsidR="003D5B09" w:rsidRPr="00D77356" w:rsidRDefault="003D5B09" w:rsidP="00464C50">
            <w:pPr>
              <w:pStyle w:val="NoSpacing"/>
              <w:rPr>
                <w:sz w:val="20"/>
                <w:szCs w:val="20"/>
              </w:rPr>
            </w:pPr>
            <w:r w:rsidRPr="00D77356">
              <w:rPr>
                <w:sz w:val="20"/>
                <w:szCs w:val="20"/>
              </w:rPr>
              <w:t>Stundas robežlielums</w:t>
            </w:r>
          </w:p>
        </w:tc>
        <w:tc>
          <w:tcPr>
            <w:tcW w:w="2011" w:type="dxa"/>
            <w:vAlign w:val="center"/>
          </w:tcPr>
          <w:p w:rsidR="003D5B09" w:rsidRPr="00D77356" w:rsidRDefault="003D5B09" w:rsidP="00464C50">
            <w:pPr>
              <w:pStyle w:val="NoSpacing"/>
              <w:cnfStyle w:val="000000000000"/>
              <w:rPr>
                <w:sz w:val="20"/>
                <w:szCs w:val="20"/>
              </w:rPr>
            </w:pPr>
            <w:r w:rsidRPr="00D77356">
              <w:rPr>
                <w:sz w:val="20"/>
                <w:szCs w:val="20"/>
              </w:rPr>
              <w:t>1 stunda</w:t>
            </w:r>
          </w:p>
        </w:tc>
        <w:tc>
          <w:tcPr>
            <w:tcW w:w="3600" w:type="dxa"/>
            <w:vAlign w:val="center"/>
          </w:tcPr>
          <w:p w:rsidR="003D5B09" w:rsidRPr="00D77356" w:rsidRDefault="00780216" w:rsidP="00464C50">
            <w:pPr>
              <w:pStyle w:val="NoSpacing"/>
              <w:cnfStyle w:val="000000000000"/>
              <w:rPr>
                <w:sz w:val="20"/>
                <w:szCs w:val="20"/>
              </w:rPr>
            </w:pPr>
            <w:r w:rsidRPr="00D77356">
              <w:rPr>
                <w:sz w:val="20"/>
                <w:szCs w:val="20"/>
              </w:rPr>
              <w:t xml:space="preserve">200 </w:t>
            </w:r>
            <w:proofErr w:type="spellStart"/>
            <w:r w:rsidRPr="00D77356">
              <w:rPr>
                <w:sz w:val="20"/>
                <w:szCs w:val="20"/>
              </w:rPr>
              <w:t>µ</w:t>
            </w:r>
            <w:r w:rsidR="003D5B09" w:rsidRPr="00D77356">
              <w:rPr>
                <w:sz w:val="20"/>
                <w:szCs w:val="20"/>
              </w:rPr>
              <w:t>g</w:t>
            </w:r>
            <w:proofErr w:type="spellEnd"/>
            <w:r w:rsidR="003D5B09" w:rsidRPr="00D77356">
              <w:rPr>
                <w:sz w:val="20"/>
                <w:szCs w:val="20"/>
              </w:rPr>
              <w:t>/m</w:t>
            </w:r>
            <w:r w:rsidR="003D5B09" w:rsidRPr="00D77356">
              <w:rPr>
                <w:sz w:val="20"/>
                <w:szCs w:val="20"/>
                <w:vertAlign w:val="superscript"/>
              </w:rPr>
              <w:t>3</w:t>
            </w:r>
          </w:p>
        </w:tc>
      </w:tr>
    </w:tbl>
    <w:p w:rsidR="00970B59" w:rsidRPr="00D77356" w:rsidRDefault="00970B59" w:rsidP="00277FD5">
      <w:pPr>
        <w:pStyle w:val="Title"/>
        <w:rPr>
          <w:noProof/>
        </w:rPr>
      </w:pPr>
    </w:p>
    <w:p w:rsidR="002565D8" w:rsidRPr="00D77356" w:rsidRDefault="003A4752" w:rsidP="00277FD5">
      <w:pPr>
        <w:pStyle w:val="Title"/>
      </w:pPr>
      <w:r w:rsidRPr="00D77356">
        <w:rPr>
          <w:noProof/>
        </w:rPr>
        <w:fldChar w:fldCharType="begin"/>
      </w:r>
      <w:r w:rsidR="008C6E2C" w:rsidRPr="00D77356">
        <w:rPr>
          <w:noProof/>
        </w:rPr>
        <w:instrText xml:space="preserve"> SEQ Table \* ARABIC </w:instrText>
      </w:r>
      <w:r w:rsidRPr="00D77356">
        <w:rPr>
          <w:noProof/>
        </w:rPr>
        <w:fldChar w:fldCharType="separate"/>
      </w:r>
      <w:r w:rsidR="00F532F1">
        <w:rPr>
          <w:noProof/>
        </w:rPr>
        <w:t>12</w:t>
      </w:r>
      <w:r w:rsidRPr="00D77356">
        <w:rPr>
          <w:noProof/>
        </w:rPr>
        <w:fldChar w:fldCharType="end"/>
      </w:r>
      <w:r w:rsidR="002565D8" w:rsidRPr="00D77356">
        <w:t>. tabula</w:t>
      </w:r>
      <w:r w:rsidR="00F466D2" w:rsidRPr="00D77356">
        <w:t>.</w:t>
      </w:r>
      <w:r w:rsidR="002565D8" w:rsidRPr="00D77356">
        <w:t xml:space="preserve"> Novērojamu stacijās Rīgā reģistrētās slāpekļa dioksīda gada vidējās koncentrācijas 2013.-2017</w:t>
      </w:r>
      <w:r w:rsidR="00042B04" w:rsidRPr="00D77356">
        <w:t>. gad</w:t>
      </w:r>
      <w:r w:rsidR="002565D8" w:rsidRPr="00D77356">
        <w:t>s</w:t>
      </w:r>
    </w:p>
    <w:tbl>
      <w:tblPr>
        <w:tblStyle w:val="GridTable1Light-Accent61"/>
        <w:tblW w:w="5000" w:type="pct"/>
        <w:jc w:val="center"/>
        <w:tblLook w:val="04A0"/>
      </w:tblPr>
      <w:tblGrid>
        <w:gridCol w:w="690"/>
        <w:gridCol w:w="2498"/>
        <w:gridCol w:w="2321"/>
        <w:gridCol w:w="2176"/>
        <w:gridCol w:w="2135"/>
      </w:tblGrid>
      <w:tr w:rsidR="0047139C" w:rsidRPr="00D77356" w:rsidTr="003442F1">
        <w:trPr>
          <w:cnfStyle w:val="100000000000"/>
          <w:trHeight w:val="20"/>
          <w:tblHeader/>
          <w:jc w:val="center"/>
        </w:trPr>
        <w:tc>
          <w:tcPr>
            <w:cnfStyle w:val="001000000000"/>
            <w:tcW w:w="351" w:type="pct"/>
            <w:shd w:val="clear" w:color="auto" w:fill="D0E6F6" w:themeFill="accent2" w:themeFillTint="33"/>
            <w:vAlign w:val="center"/>
          </w:tcPr>
          <w:p w:rsidR="003D5B09" w:rsidRPr="00D77356" w:rsidRDefault="003D5B09" w:rsidP="003442F1">
            <w:pPr>
              <w:pStyle w:val="NoSpacing"/>
              <w:jc w:val="center"/>
              <w:rPr>
                <w:sz w:val="20"/>
                <w:szCs w:val="20"/>
              </w:rPr>
            </w:pPr>
            <w:r w:rsidRPr="00D77356">
              <w:rPr>
                <w:sz w:val="20"/>
                <w:szCs w:val="20"/>
              </w:rPr>
              <w:t>Gads</w:t>
            </w:r>
          </w:p>
        </w:tc>
        <w:tc>
          <w:tcPr>
            <w:tcW w:w="1272" w:type="pct"/>
            <w:shd w:val="clear" w:color="auto" w:fill="D0E6F6" w:themeFill="accent2" w:themeFillTint="33"/>
            <w:vAlign w:val="center"/>
          </w:tcPr>
          <w:p w:rsidR="003D5B09" w:rsidRPr="00D77356" w:rsidRDefault="003D5B09" w:rsidP="003442F1">
            <w:pPr>
              <w:pStyle w:val="NoSpacing"/>
              <w:jc w:val="center"/>
              <w:cnfStyle w:val="100000000000"/>
              <w:rPr>
                <w:sz w:val="20"/>
                <w:szCs w:val="20"/>
              </w:rPr>
            </w:pPr>
            <w:r w:rsidRPr="00D77356">
              <w:rPr>
                <w:sz w:val="20"/>
                <w:szCs w:val="20"/>
              </w:rPr>
              <w:t>“Ķengarags”</w:t>
            </w:r>
          </w:p>
        </w:tc>
        <w:tc>
          <w:tcPr>
            <w:tcW w:w="1182" w:type="pct"/>
            <w:shd w:val="clear" w:color="auto" w:fill="D0E6F6" w:themeFill="accent2" w:themeFillTint="33"/>
            <w:vAlign w:val="center"/>
          </w:tcPr>
          <w:p w:rsidR="003D5B09" w:rsidRPr="00D77356" w:rsidRDefault="003D5B09" w:rsidP="003442F1">
            <w:pPr>
              <w:pStyle w:val="NoSpacing"/>
              <w:jc w:val="center"/>
              <w:cnfStyle w:val="100000000000"/>
              <w:rPr>
                <w:sz w:val="20"/>
                <w:szCs w:val="20"/>
              </w:rPr>
            </w:pPr>
            <w:r w:rsidRPr="00D77356">
              <w:rPr>
                <w:sz w:val="20"/>
                <w:szCs w:val="20"/>
              </w:rPr>
              <w:t>“Parks”</w:t>
            </w:r>
          </w:p>
        </w:tc>
        <w:tc>
          <w:tcPr>
            <w:tcW w:w="1108" w:type="pct"/>
            <w:shd w:val="clear" w:color="auto" w:fill="D0E6F6" w:themeFill="accent2" w:themeFillTint="33"/>
            <w:vAlign w:val="center"/>
          </w:tcPr>
          <w:p w:rsidR="003D5B09" w:rsidRPr="00D77356" w:rsidRDefault="003D5B09" w:rsidP="003442F1">
            <w:pPr>
              <w:pStyle w:val="NoSpacing"/>
              <w:jc w:val="center"/>
              <w:cnfStyle w:val="100000000000"/>
              <w:rPr>
                <w:sz w:val="20"/>
                <w:szCs w:val="20"/>
              </w:rPr>
            </w:pPr>
            <w:r w:rsidRPr="00D77356">
              <w:rPr>
                <w:sz w:val="20"/>
                <w:szCs w:val="20"/>
              </w:rPr>
              <w:t>“</w:t>
            </w:r>
            <w:proofErr w:type="spellStart"/>
            <w:r w:rsidRPr="00D77356">
              <w:rPr>
                <w:sz w:val="20"/>
                <w:szCs w:val="20"/>
              </w:rPr>
              <w:t>Kr.Valdemāra</w:t>
            </w:r>
            <w:proofErr w:type="spellEnd"/>
            <w:r w:rsidRPr="00D77356">
              <w:rPr>
                <w:sz w:val="20"/>
                <w:szCs w:val="20"/>
              </w:rPr>
              <w:t xml:space="preserve"> iela”</w:t>
            </w:r>
          </w:p>
        </w:tc>
        <w:tc>
          <w:tcPr>
            <w:tcW w:w="1087" w:type="pct"/>
            <w:shd w:val="clear" w:color="auto" w:fill="D0E6F6" w:themeFill="accent2" w:themeFillTint="33"/>
            <w:vAlign w:val="center"/>
          </w:tcPr>
          <w:p w:rsidR="003D5B09" w:rsidRPr="00D77356" w:rsidRDefault="003D5B09" w:rsidP="003442F1">
            <w:pPr>
              <w:pStyle w:val="NoSpacing"/>
              <w:jc w:val="center"/>
              <w:cnfStyle w:val="100000000000"/>
              <w:rPr>
                <w:sz w:val="20"/>
                <w:szCs w:val="20"/>
              </w:rPr>
            </w:pPr>
            <w:r w:rsidRPr="00D77356">
              <w:rPr>
                <w:sz w:val="20"/>
                <w:szCs w:val="20"/>
              </w:rPr>
              <w:t>“Brīvības iela”</w:t>
            </w:r>
          </w:p>
        </w:tc>
      </w:tr>
      <w:tr w:rsidR="0047139C" w:rsidRPr="00D77356" w:rsidTr="003442F1">
        <w:trPr>
          <w:trHeight w:val="20"/>
          <w:jc w:val="center"/>
        </w:trPr>
        <w:tc>
          <w:tcPr>
            <w:cnfStyle w:val="001000000000"/>
            <w:tcW w:w="351" w:type="pct"/>
            <w:vAlign w:val="center"/>
          </w:tcPr>
          <w:p w:rsidR="003D5B09" w:rsidRPr="00D77356" w:rsidRDefault="003D5B09" w:rsidP="00464C50">
            <w:pPr>
              <w:pStyle w:val="NoSpacing"/>
              <w:rPr>
                <w:sz w:val="20"/>
                <w:szCs w:val="20"/>
              </w:rPr>
            </w:pPr>
            <w:r w:rsidRPr="00D77356">
              <w:rPr>
                <w:sz w:val="20"/>
                <w:szCs w:val="20"/>
              </w:rPr>
              <w:t>2013</w:t>
            </w:r>
          </w:p>
        </w:tc>
        <w:tc>
          <w:tcPr>
            <w:tcW w:w="1272" w:type="pct"/>
            <w:vAlign w:val="center"/>
          </w:tcPr>
          <w:p w:rsidR="003D5B09" w:rsidRPr="00D77356" w:rsidRDefault="003D5B09" w:rsidP="003442F1">
            <w:pPr>
              <w:pStyle w:val="NoSpacing"/>
              <w:jc w:val="center"/>
              <w:cnfStyle w:val="000000000000"/>
              <w:rPr>
                <w:sz w:val="20"/>
                <w:szCs w:val="20"/>
              </w:rPr>
            </w:pPr>
            <w:r w:rsidRPr="00D77356">
              <w:rPr>
                <w:sz w:val="20"/>
                <w:szCs w:val="20"/>
              </w:rPr>
              <w:t xml:space="preserve">Nav pārsniegts 26 </w:t>
            </w:r>
            <w:proofErr w:type="spellStart"/>
            <w:r w:rsidR="002565D8" w:rsidRPr="00D77356">
              <w:rPr>
                <w:rFonts w:ascii="Calibri" w:hAnsi="Calibri"/>
                <w:sz w:val="20"/>
                <w:szCs w:val="20"/>
              </w:rPr>
              <w:t>µ</w:t>
            </w:r>
            <w:r w:rsidRPr="00D77356">
              <w:rPr>
                <w:sz w:val="20"/>
                <w:szCs w:val="20"/>
              </w:rPr>
              <w:t>g</w:t>
            </w:r>
            <w:proofErr w:type="spellEnd"/>
            <w:r w:rsidRPr="00D77356">
              <w:rPr>
                <w:sz w:val="20"/>
                <w:szCs w:val="20"/>
              </w:rPr>
              <w:t>/m</w:t>
            </w:r>
            <w:r w:rsidRPr="00D77356">
              <w:rPr>
                <w:sz w:val="20"/>
                <w:szCs w:val="20"/>
                <w:vertAlign w:val="superscript"/>
              </w:rPr>
              <w:t>3</w:t>
            </w:r>
            <w:r w:rsidRPr="00D77356">
              <w:rPr>
                <w:sz w:val="20"/>
                <w:szCs w:val="20"/>
              </w:rPr>
              <w:t xml:space="preserve"> </w:t>
            </w:r>
            <w:r w:rsidRPr="00D77356">
              <w:rPr>
                <w:sz w:val="20"/>
                <w:szCs w:val="20"/>
                <w:vertAlign w:val="superscript"/>
              </w:rPr>
              <w:footnoteReference w:id="31"/>
            </w:r>
          </w:p>
        </w:tc>
        <w:tc>
          <w:tcPr>
            <w:tcW w:w="1182" w:type="pct"/>
            <w:vAlign w:val="center"/>
          </w:tcPr>
          <w:p w:rsidR="003D5B09" w:rsidRPr="00D77356" w:rsidRDefault="003D5B09" w:rsidP="003442F1">
            <w:pPr>
              <w:pStyle w:val="NoSpacing"/>
              <w:jc w:val="center"/>
              <w:cnfStyle w:val="000000000000"/>
              <w:rPr>
                <w:sz w:val="20"/>
                <w:szCs w:val="20"/>
              </w:rPr>
            </w:pPr>
            <w:r w:rsidRPr="00D77356">
              <w:rPr>
                <w:sz w:val="20"/>
                <w:szCs w:val="20"/>
              </w:rPr>
              <w:t>31,8</w:t>
            </w:r>
            <w:r w:rsidR="00970597" w:rsidRPr="00D77356">
              <w:rPr>
                <w:sz w:val="20"/>
                <w:szCs w:val="20"/>
              </w:rPr>
              <w:t xml:space="preserve"> </w:t>
            </w:r>
            <w:proofErr w:type="spellStart"/>
            <w:r w:rsidR="00970597" w:rsidRPr="00D77356">
              <w:rPr>
                <w:rFonts w:ascii="Calibri" w:hAnsi="Calibri"/>
                <w:sz w:val="20"/>
                <w:szCs w:val="20"/>
              </w:rPr>
              <w:t>µ</w:t>
            </w:r>
            <w:r w:rsidR="00970597" w:rsidRPr="00D77356">
              <w:rPr>
                <w:sz w:val="20"/>
                <w:szCs w:val="20"/>
              </w:rPr>
              <w:t>g</w:t>
            </w:r>
            <w:proofErr w:type="spellEnd"/>
            <w:r w:rsidR="00970597" w:rsidRPr="00D77356">
              <w:rPr>
                <w:sz w:val="20"/>
                <w:szCs w:val="20"/>
              </w:rPr>
              <w:t>/m</w:t>
            </w:r>
            <w:r w:rsidR="00970597" w:rsidRPr="00D77356">
              <w:rPr>
                <w:sz w:val="20"/>
                <w:szCs w:val="20"/>
                <w:vertAlign w:val="superscript"/>
              </w:rPr>
              <w:t>3</w:t>
            </w:r>
          </w:p>
        </w:tc>
        <w:tc>
          <w:tcPr>
            <w:tcW w:w="1108" w:type="pct"/>
            <w:vAlign w:val="center"/>
          </w:tcPr>
          <w:p w:rsidR="003D5B09" w:rsidRPr="00D77356" w:rsidRDefault="003D5B09" w:rsidP="003442F1">
            <w:pPr>
              <w:pStyle w:val="NoSpacing"/>
              <w:jc w:val="center"/>
              <w:cnfStyle w:val="000000000000"/>
              <w:rPr>
                <w:sz w:val="20"/>
                <w:szCs w:val="20"/>
              </w:rPr>
            </w:pPr>
            <w:r w:rsidRPr="00D77356">
              <w:rPr>
                <w:sz w:val="20"/>
                <w:szCs w:val="20"/>
              </w:rPr>
              <w:t xml:space="preserve">50,6 </w:t>
            </w:r>
            <w:proofErr w:type="spellStart"/>
            <w:r w:rsidR="002565D8" w:rsidRPr="00D77356">
              <w:rPr>
                <w:rFonts w:ascii="Calibri" w:hAnsi="Calibri"/>
                <w:sz w:val="20"/>
                <w:szCs w:val="20"/>
              </w:rPr>
              <w:t>µ</w:t>
            </w:r>
            <w:r w:rsidR="002565D8" w:rsidRPr="00D77356">
              <w:rPr>
                <w:sz w:val="20"/>
                <w:szCs w:val="20"/>
              </w:rPr>
              <w:t>g</w:t>
            </w:r>
            <w:proofErr w:type="spellEnd"/>
            <w:r w:rsidR="002565D8" w:rsidRPr="00D77356">
              <w:rPr>
                <w:sz w:val="20"/>
                <w:szCs w:val="20"/>
              </w:rPr>
              <w:t>/m</w:t>
            </w:r>
            <w:r w:rsidR="002565D8" w:rsidRPr="00D77356">
              <w:rPr>
                <w:sz w:val="20"/>
                <w:szCs w:val="20"/>
                <w:vertAlign w:val="superscript"/>
              </w:rPr>
              <w:t>3</w:t>
            </w:r>
          </w:p>
        </w:tc>
        <w:tc>
          <w:tcPr>
            <w:tcW w:w="1087" w:type="pct"/>
            <w:vAlign w:val="center"/>
          </w:tcPr>
          <w:p w:rsidR="003D5B09" w:rsidRPr="00D77356" w:rsidRDefault="003D5B09" w:rsidP="003442F1">
            <w:pPr>
              <w:pStyle w:val="NoSpacing"/>
              <w:jc w:val="center"/>
              <w:cnfStyle w:val="000000000000"/>
              <w:rPr>
                <w:sz w:val="20"/>
                <w:szCs w:val="20"/>
              </w:rPr>
            </w:pPr>
            <w:r w:rsidRPr="00D77356">
              <w:rPr>
                <w:sz w:val="20"/>
                <w:szCs w:val="20"/>
              </w:rPr>
              <w:t xml:space="preserve">43,4 </w:t>
            </w:r>
            <w:proofErr w:type="spellStart"/>
            <w:r w:rsidR="002565D8" w:rsidRPr="00D77356">
              <w:rPr>
                <w:rFonts w:ascii="Calibri" w:hAnsi="Calibri"/>
                <w:sz w:val="20"/>
                <w:szCs w:val="20"/>
              </w:rPr>
              <w:t>µ</w:t>
            </w:r>
            <w:r w:rsidR="002565D8" w:rsidRPr="00D77356">
              <w:rPr>
                <w:sz w:val="20"/>
                <w:szCs w:val="20"/>
              </w:rPr>
              <w:t>g</w:t>
            </w:r>
            <w:proofErr w:type="spellEnd"/>
            <w:r w:rsidR="002565D8" w:rsidRPr="00D77356">
              <w:rPr>
                <w:sz w:val="20"/>
                <w:szCs w:val="20"/>
              </w:rPr>
              <w:t>/m</w:t>
            </w:r>
            <w:r w:rsidR="002565D8" w:rsidRPr="00D77356">
              <w:rPr>
                <w:sz w:val="20"/>
                <w:szCs w:val="20"/>
                <w:vertAlign w:val="superscript"/>
              </w:rPr>
              <w:t>3</w:t>
            </w:r>
          </w:p>
        </w:tc>
      </w:tr>
      <w:tr w:rsidR="0047139C" w:rsidRPr="00D77356" w:rsidTr="003442F1">
        <w:trPr>
          <w:trHeight w:val="20"/>
          <w:jc w:val="center"/>
        </w:trPr>
        <w:tc>
          <w:tcPr>
            <w:cnfStyle w:val="001000000000"/>
            <w:tcW w:w="351" w:type="pct"/>
            <w:vAlign w:val="center"/>
          </w:tcPr>
          <w:p w:rsidR="003D5B09" w:rsidRPr="00D77356" w:rsidRDefault="003D5B09" w:rsidP="00464C50">
            <w:pPr>
              <w:pStyle w:val="NoSpacing"/>
              <w:rPr>
                <w:sz w:val="20"/>
                <w:szCs w:val="20"/>
              </w:rPr>
            </w:pPr>
            <w:r w:rsidRPr="00D77356">
              <w:rPr>
                <w:sz w:val="20"/>
                <w:szCs w:val="20"/>
              </w:rPr>
              <w:t>2014</w:t>
            </w:r>
          </w:p>
        </w:tc>
        <w:tc>
          <w:tcPr>
            <w:tcW w:w="1272" w:type="pct"/>
            <w:vAlign w:val="center"/>
          </w:tcPr>
          <w:p w:rsidR="003D5B09" w:rsidRPr="00D77356" w:rsidRDefault="003D5B09" w:rsidP="003442F1">
            <w:pPr>
              <w:pStyle w:val="NoSpacing"/>
              <w:jc w:val="center"/>
              <w:cnfStyle w:val="000000000000"/>
              <w:rPr>
                <w:sz w:val="20"/>
                <w:szCs w:val="20"/>
              </w:rPr>
            </w:pPr>
            <w:r w:rsidRPr="00D77356">
              <w:rPr>
                <w:sz w:val="20"/>
                <w:szCs w:val="20"/>
              </w:rPr>
              <w:t xml:space="preserve">Nav pārsniegts 26 </w:t>
            </w:r>
            <w:proofErr w:type="spellStart"/>
            <w:r w:rsidR="002565D8" w:rsidRPr="00D77356">
              <w:rPr>
                <w:rFonts w:ascii="Calibri" w:hAnsi="Calibri"/>
                <w:sz w:val="20"/>
                <w:szCs w:val="20"/>
              </w:rPr>
              <w:t>µ</w:t>
            </w:r>
            <w:r w:rsidRPr="00D77356">
              <w:rPr>
                <w:sz w:val="20"/>
                <w:szCs w:val="20"/>
              </w:rPr>
              <w:t>g</w:t>
            </w:r>
            <w:proofErr w:type="spellEnd"/>
            <w:r w:rsidRPr="00D77356">
              <w:rPr>
                <w:sz w:val="20"/>
                <w:szCs w:val="20"/>
              </w:rPr>
              <w:t>/m</w:t>
            </w:r>
            <w:r w:rsidRPr="00D77356">
              <w:rPr>
                <w:sz w:val="20"/>
                <w:szCs w:val="20"/>
                <w:vertAlign w:val="superscript"/>
              </w:rPr>
              <w:t>3</w:t>
            </w:r>
          </w:p>
        </w:tc>
        <w:tc>
          <w:tcPr>
            <w:tcW w:w="1182" w:type="pct"/>
            <w:vAlign w:val="center"/>
          </w:tcPr>
          <w:p w:rsidR="003D5B09" w:rsidRPr="00D77356" w:rsidRDefault="003D5B09" w:rsidP="003442F1">
            <w:pPr>
              <w:pStyle w:val="NoSpacing"/>
              <w:jc w:val="center"/>
              <w:cnfStyle w:val="000000000000"/>
              <w:rPr>
                <w:sz w:val="20"/>
                <w:szCs w:val="20"/>
              </w:rPr>
            </w:pPr>
            <w:r w:rsidRPr="00D77356">
              <w:rPr>
                <w:sz w:val="20"/>
                <w:szCs w:val="20"/>
              </w:rPr>
              <w:t xml:space="preserve">28,4 </w:t>
            </w:r>
            <w:proofErr w:type="spellStart"/>
            <w:r w:rsidR="002565D8" w:rsidRPr="00D77356">
              <w:rPr>
                <w:rFonts w:ascii="Calibri" w:hAnsi="Calibri"/>
                <w:sz w:val="20"/>
                <w:szCs w:val="20"/>
              </w:rPr>
              <w:t>µ</w:t>
            </w:r>
            <w:r w:rsidR="002565D8" w:rsidRPr="00D77356">
              <w:rPr>
                <w:sz w:val="20"/>
                <w:szCs w:val="20"/>
              </w:rPr>
              <w:t>g</w:t>
            </w:r>
            <w:proofErr w:type="spellEnd"/>
            <w:r w:rsidR="002565D8" w:rsidRPr="00D77356">
              <w:rPr>
                <w:sz w:val="20"/>
                <w:szCs w:val="20"/>
              </w:rPr>
              <w:t>/m</w:t>
            </w:r>
            <w:r w:rsidR="002565D8" w:rsidRPr="00D77356">
              <w:rPr>
                <w:sz w:val="20"/>
                <w:szCs w:val="20"/>
                <w:vertAlign w:val="superscript"/>
              </w:rPr>
              <w:t>3</w:t>
            </w:r>
          </w:p>
        </w:tc>
        <w:tc>
          <w:tcPr>
            <w:tcW w:w="1108" w:type="pct"/>
            <w:vAlign w:val="center"/>
          </w:tcPr>
          <w:p w:rsidR="003D5B09" w:rsidRPr="00D77356" w:rsidRDefault="003D5B09" w:rsidP="003442F1">
            <w:pPr>
              <w:pStyle w:val="NoSpacing"/>
              <w:jc w:val="center"/>
              <w:cnfStyle w:val="000000000000"/>
              <w:rPr>
                <w:sz w:val="20"/>
                <w:szCs w:val="20"/>
              </w:rPr>
            </w:pPr>
            <w:r w:rsidRPr="00D77356">
              <w:rPr>
                <w:sz w:val="20"/>
                <w:szCs w:val="20"/>
              </w:rPr>
              <w:t xml:space="preserve">44,8 </w:t>
            </w:r>
            <w:proofErr w:type="spellStart"/>
            <w:r w:rsidR="002565D8" w:rsidRPr="00D77356">
              <w:rPr>
                <w:rFonts w:ascii="Calibri" w:hAnsi="Calibri"/>
                <w:sz w:val="20"/>
                <w:szCs w:val="20"/>
              </w:rPr>
              <w:t>µ</w:t>
            </w:r>
            <w:r w:rsidR="002565D8" w:rsidRPr="00D77356">
              <w:rPr>
                <w:sz w:val="20"/>
                <w:szCs w:val="20"/>
              </w:rPr>
              <w:t>g</w:t>
            </w:r>
            <w:proofErr w:type="spellEnd"/>
            <w:r w:rsidR="002565D8" w:rsidRPr="00D77356">
              <w:rPr>
                <w:sz w:val="20"/>
                <w:szCs w:val="20"/>
              </w:rPr>
              <w:t>/m</w:t>
            </w:r>
            <w:r w:rsidR="002565D8" w:rsidRPr="00D77356">
              <w:rPr>
                <w:sz w:val="20"/>
                <w:szCs w:val="20"/>
                <w:vertAlign w:val="superscript"/>
              </w:rPr>
              <w:t>3</w:t>
            </w:r>
          </w:p>
        </w:tc>
        <w:tc>
          <w:tcPr>
            <w:tcW w:w="1087" w:type="pct"/>
            <w:vAlign w:val="center"/>
          </w:tcPr>
          <w:p w:rsidR="003D5B09" w:rsidRPr="00D77356" w:rsidRDefault="003D5B09" w:rsidP="003442F1">
            <w:pPr>
              <w:pStyle w:val="NoSpacing"/>
              <w:jc w:val="center"/>
              <w:cnfStyle w:val="000000000000"/>
              <w:rPr>
                <w:sz w:val="20"/>
                <w:szCs w:val="20"/>
              </w:rPr>
            </w:pPr>
            <w:r w:rsidRPr="00D77356">
              <w:rPr>
                <w:sz w:val="20"/>
                <w:szCs w:val="20"/>
              </w:rPr>
              <w:t xml:space="preserve">47,9 </w:t>
            </w:r>
            <w:proofErr w:type="spellStart"/>
            <w:r w:rsidR="002565D8" w:rsidRPr="00D77356">
              <w:rPr>
                <w:rFonts w:ascii="Calibri" w:hAnsi="Calibri"/>
                <w:sz w:val="20"/>
                <w:szCs w:val="20"/>
              </w:rPr>
              <w:t>µ</w:t>
            </w:r>
            <w:r w:rsidR="002565D8" w:rsidRPr="00D77356">
              <w:rPr>
                <w:sz w:val="20"/>
                <w:szCs w:val="20"/>
              </w:rPr>
              <w:t>g</w:t>
            </w:r>
            <w:proofErr w:type="spellEnd"/>
            <w:r w:rsidR="002565D8" w:rsidRPr="00D77356">
              <w:rPr>
                <w:sz w:val="20"/>
                <w:szCs w:val="20"/>
              </w:rPr>
              <w:t>/m</w:t>
            </w:r>
            <w:r w:rsidR="002565D8" w:rsidRPr="00D77356">
              <w:rPr>
                <w:sz w:val="20"/>
                <w:szCs w:val="20"/>
                <w:vertAlign w:val="superscript"/>
              </w:rPr>
              <w:t>3</w:t>
            </w:r>
          </w:p>
        </w:tc>
      </w:tr>
      <w:tr w:rsidR="0047139C" w:rsidRPr="00D77356" w:rsidTr="003442F1">
        <w:trPr>
          <w:trHeight w:val="20"/>
          <w:jc w:val="center"/>
        </w:trPr>
        <w:tc>
          <w:tcPr>
            <w:cnfStyle w:val="001000000000"/>
            <w:tcW w:w="351" w:type="pct"/>
            <w:vAlign w:val="center"/>
          </w:tcPr>
          <w:p w:rsidR="003D5B09" w:rsidRPr="00D77356" w:rsidRDefault="003D5B09" w:rsidP="00464C50">
            <w:pPr>
              <w:pStyle w:val="NoSpacing"/>
              <w:rPr>
                <w:sz w:val="20"/>
                <w:szCs w:val="20"/>
              </w:rPr>
            </w:pPr>
            <w:r w:rsidRPr="00D77356">
              <w:rPr>
                <w:sz w:val="20"/>
                <w:szCs w:val="20"/>
              </w:rPr>
              <w:t>2015</w:t>
            </w:r>
          </w:p>
        </w:tc>
        <w:tc>
          <w:tcPr>
            <w:tcW w:w="1272" w:type="pct"/>
            <w:vAlign w:val="center"/>
          </w:tcPr>
          <w:p w:rsidR="003D5B09" w:rsidRPr="00D77356" w:rsidRDefault="003D5B09" w:rsidP="003442F1">
            <w:pPr>
              <w:pStyle w:val="NoSpacing"/>
              <w:jc w:val="center"/>
              <w:cnfStyle w:val="000000000000"/>
              <w:rPr>
                <w:sz w:val="20"/>
                <w:szCs w:val="20"/>
              </w:rPr>
            </w:pPr>
            <w:r w:rsidRPr="00D77356">
              <w:rPr>
                <w:sz w:val="20"/>
                <w:szCs w:val="20"/>
              </w:rPr>
              <w:t xml:space="preserve">Nav pārsniegts 26 </w:t>
            </w:r>
            <w:proofErr w:type="spellStart"/>
            <w:r w:rsidR="002565D8" w:rsidRPr="00D77356">
              <w:rPr>
                <w:rFonts w:ascii="Calibri" w:hAnsi="Calibri"/>
                <w:sz w:val="20"/>
                <w:szCs w:val="20"/>
              </w:rPr>
              <w:t>µ</w:t>
            </w:r>
            <w:r w:rsidR="002565D8" w:rsidRPr="00D77356">
              <w:rPr>
                <w:sz w:val="20"/>
                <w:szCs w:val="20"/>
              </w:rPr>
              <w:t>g</w:t>
            </w:r>
            <w:proofErr w:type="spellEnd"/>
            <w:r w:rsidR="002565D8" w:rsidRPr="00D77356">
              <w:rPr>
                <w:sz w:val="20"/>
                <w:szCs w:val="20"/>
              </w:rPr>
              <w:t>/m</w:t>
            </w:r>
            <w:r w:rsidR="002565D8" w:rsidRPr="00D77356">
              <w:rPr>
                <w:sz w:val="20"/>
                <w:szCs w:val="20"/>
                <w:vertAlign w:val="superscript"/>
              </w:rPr>
              <w:t>3</w:t>
            </w:r>
          </w:p>
        </w:tc>
        <w:tc>
          <w:tcPr>
            <w:tcW w:w="1182" w:type="pct"/>
            <w:vAlign w:val="center"/>
          </w:tcPr>
          <w:p w:rsidR="003D5B09" w:rsidRPr="00D77356" w:rsidRDefault="003D5B09" w:rsidP="003442F1">
            <w:pPr>
              <w:pStyle w:val="NoSpacing"/>
              <w:jc w:val="center"/>
              <w:cnfStyle w:val="000000000000"/>
              <w:rPr>
                <w:sz w:val="20"/>
                <w:szCs w:val="20"/>
              </w:rPr>
            </w:pPr>
            <w:r w:rsidRPr="00D77356">
              <w:rPr>
                <w:sz w:val="20"/>
                <w:szCs w:val="20"/>
              </w:rPr>
              <w:t xml:space="preserve">27,1 </w:t>
            </w:r>
            <w:proofErr w:type="spellStart"/>
            <w:r w:rsidR="002565D8" w:rsidRPr="00D77356">
              <w:rPr>
                <w:rFonts w:ascii="Calibri" w:hAnsi="Calibri"/>
                <w:sz w:val="20"/>
                <w:szCs w:val="20"/>
              </w:rPr>
              <w:t>µ</w:t>
            </w:r>
            <w:r w:rsidR="002565D8" w:rsidRPr="00D77356">
              <w:rPr>
                <w:sz w:val="20"/>
                <w:szCs w:val="20"/>
              </w:rPr>
              <w:t>g</w:t>
            </w:r>
            <w:proofErr w:type="spellEnd"/>
            <w:r w:rsidR="002565D8" w:rsidRPr="00D77356">
              <w:rPr>
                <w:sz w:val="20"/>
                <w:szCs w:val="20"/>
              </w:rPr>
              <w:t>/m</w:t>
            </w:r>
            <w:r w:rsidR="002565D8" w:rsidRPr="00D77356">
              <w:rPr>
                <w:sz w:val="20"/>
                <w:szCs w:val="20"/>
                <w:vertAlign w:val="superscript"/>
              </w:rPr>
              <w:t>3</w:t>
            </w:r>
          </w:p>
        </w:tc>
        <w:tc>
          <w:tcPr>
            <w:tcW w:w="1108" w:type="pct"/>
            <w:vAlign w:val="center"/>
          </w:tcPr>
          <w:p w:rsidR="003D5B09" w:rsidRPr="00D77356" w:rsidRDefault="003D5B09" w:rsidP="003442F1">
            <w:pPr>
              <w:pStyle w:val="NoSpacing"/>
              <w:jc w:val="center"/>
              <w:cnfStyle w:val="000000000000"/>
              <w:rPr>
                <w:sz w:val="20"/>
                <w:szCs w:val="20"/>
              </w:rPr>
            </w:pPr>
            <w:r w:rsidRPr="00D77356">
              <w:rPr>
                <w:sz w:val="20"/>
                <w:szCs w:val="20"/>
              </w:rPr>
              <w:t xml:space="preserve">51,1 </w:t>
            </w:r>
            <w:proofErr w:type="spellStart"/>
            <w:r w:rsidR="002565D8" w:rsidRPr="00D77356">
              <w:rPr>
                <w:rFonts w:ascii="Calibri" w:hAnsi="Calibri"/>
                <w:sz w:val="20"/>
                <w:szCs w:val="20"/>
              </w:rPr>
              <w:t>µ</w:t>
            </w:r>
            <w:r w:rsidR="002565D8" w:rsidRPr="00D77356">
              <w:rPr>
                <w:sz w:val="20"/>
                <w:szCs w:val="20"/>
              </w:rPr>
              <w:t>g</w:t>
            </w:r>
            <w:proofErr w:type="spellEnd"/>
            <w:r w:rsidR="002565D8" w:rsidRPr="00D77356">
              <w:rPr>
                <w:sz w:val="20"/>
                <w:szCs w:val="20"/>
              </w:rPr>
              <w:t>/m</w:t>
            </w:r>
            <w:r w:rsidR="002565D8" w:rsidRPr="00D77356">
              <w:rPr>
                <w:sz w:val="20"/>
                <w:szCs w:val="20"/>
                <w:vertAlign w:val="superscript"/>
              </w:rPr>
              <w:t>3</w:t>
            </w:r>
          </w:p>
        </w:tc>
        <w:tc>
          <w:tcPr>
            <w:tcW w:w="1087" w:type="pct"/>
            <w:vAlign w:val="center"/>
          </w:tcPr>
          <w:p w:rsidR="003D5B09" w:rsidRPr="00D77356" w:rsidRDefault="003D5B09" w:rsidP="003442F1">
            <w:pPr>
              <w:pStyle w:val="NoSpacing"/>
              <w:jc w:val="center"/>
              <w:cnfStyle w:val="000000000000"/>
              <w:rPr>
                <w:sz w:val="20"/>
                <w:szCs w:val="20"/>
              </w:rPr>
            </w:pPr>
            <w:r w:rsidRPr="00D77356">
              <w:rPr>
                <w:sz w:val="20"/>
                <w:szCs w:val="20"/>
              </w:rPr>
              <w:t xml:space="preserve">49,7 </w:t>
            </w:r>
            <w:proofErr w:type="spellStart"/>
            <w:r w:rsidR="002565D8" w:rsidRPr="00D77356">
              <w:rPr>
                <w:rFonts w:ascii="Calibri" w:hAnsi="Calibri"/>
                <w:sz w:val="20"/>
                <w:szCs w:val="20"/>
              </w:rPr>
              <w:t>µ</w:t>
            </w:r>
            <w:r w:rsidR="002565D8" w:rsidRPr="00D77356">
              <w:rPr>
                <w:sz w:val="20"/>
                <w:szCs w:val="20"/>
              </w:rPr>
              <w:t>g</w:t>
            </w:r>
            <w:proofErr w:type="spellEnd"/>
            <w:r w:rsidR="002565D8" w:rsidRPr="00D77356">
              <w:rPr>
                <w:sz w:val="20"/>
                <w:szCs w:val="20"/>
              </w:rPr>
              <w:t>/m</w:t>
            </w:r>
            <w:r w:rsidR="002565D8" w:rsidRPr="00D77356">
              <w:rPr>
                <w:sz w:val="20"/>
                <w:szCs w:val="20"/>
                <w:vertAlign w:val="superscript"/>
              </w:rPr>
              <w:t>3</w:t>
            </w:r>
          </w:p>
        </w:tc>
      </w:tr>
      <w:tr w:rsidR="0047139C" w:rsidRPr="00D77356" w:rsidTr="003442F1">
        <w:trPr>
          <w:trHeight w:val="20"/>
          <w:jc w:val="center"/>
        </w:trPr>
        <w:tc>
          <w:tcPr>
            <w:cnfStyle w:val="001000000000"/>
            <w:tcW w:w="351" w:type="pct"/>
            <w:vAlign w:val="center"/>
          </w:tcPr>
          <w:p w:rsidR="003D5B09" w:rsidRPr="00D77356" w:rsidRDefault="003D5B09" w:rsidP="00464C50">
            <w:pPr>
              <w:pStyle w:val="NoSpacing"/>
              <w:rPr>
                <w:sz w:val="20"/>
                <w:szCs w:val="20"/>
              </w:rPr>
            </w:pPr>
            <w:r w:rsidRPr="00D77356">
              <w:rPr>
                <w:sz w:val="20"/>
                <w:szCs w:val="20"/>
              </w:rPr>
              <w:t>2016</w:t>
            </w:r>
          </w:p>
        </w:tc>
        <w:tc>
          <w:tcPr>
            <w:tcW w:w="1272" w:type="pct"/>
            <w:vAlign w:val="center"/>
          </w:tcPr>
          <w:p w:rsidR="003D5B09" w:rsidRPr="00D77356" w:rsidRDefault="003D5B09" w:rsidP="003442F1">
            <w:pPr>
              <w:pStyle w:val="NoSpacing"/>
              <w:jc w:val="center"/>
              <w:cnfStyle w:val="000000000000"/>
              <w:rPr>
                <w:sz w:val="20"/>
                <w:szCs w:val="20"/>
              </w:rPr>
            </w:pPr>
            <w:r w:rsidRPr="00D77356">
              <w:rPr>
                <w:sz w:val="20"/>
                <w:szCs w:val="20"/>
              </w:rPr>
              <w:t>26,08</w:t>
            </w:r>
            <w:r w:rsidR="002565D8" w:rsidRPr="00D77356">
              <w:rPr>
                <w:sz w:val="20"/>
                <w:szCs w:val="20"/>
              </w:rPr>
              <w:t xml:space="preserve"> </w:t>
            </w:r>
            <w:proofErr w:type="spellStart"/>
            <w:r w:rsidR="002565D8" w:rsidRPr="00D77356">
              <w:rPr>
                <w:rFonts w:ascii="Calibri" w:hAnsi="Calibri"/>
                <w:sz w:val="20"/>
                <w:szCs w:val="20"/>
              </w:rPr>
              <w:t>µ</w:t>
            </w:r>
            <w:r w:rsidR="002565D8" w:rsidRPr="00D77356">
              <w:rPr>
                <w:sz w:val="20"/>
                <w:szCs w:val="20"/>
              </w:rPr>
              <w:t>g</w:t>
            </w:r>
            <w:proofErr w:type="spellEnd"/>
            <w:r w:rsidR="002565D8" w:rsidRPr="00D77356">
              <w:rPr>
                <w:sz w:val="20"/>
                <w:szCs w:val="20"/>
              </w:rPr>
              <w:t>/m</w:t>
            </w:r>
            <w:r w:rsidR="002565D8" w:rsidRPr="00D77356">
              <w:rPr>
                <w:sz w:val="20"/>
                <w:szCs w:val="20"/>
                <w:vertAlign w:val="superscript"/>
              </w:rPr>
              <w:t>3</w:t>
            </w:r>
          </w:p>
        </w:tc>
        <w:tc>
          <w:tcPr>
            <w:tcW w:w="1182" w:type="pct"/>
            <w:vAlign w:val="center"/>
          </w:tcPr>
          <w:p w:rsidR="003D5B09" w:rsidRPr="00D77356" w:rsidRDefault="003D5B09" w:rsidP="003442F1">
            <w:pPr>
              <w:pStyle w:val="NoSpacing"/>
              <w:jc w:val="center"/>
              <w:cnfStyle w:val="000000000000"/>
              <w:rPr>
                <w:sz w:val="20"/>
                <w:szCs w:val="20"/>
              </w:rPr>
            </w:pPr>
            <w:r w:rsidRPr="00D77356">
              <w:rPr>
                <w:sz w:val="20"/>
                <w:szCs w:val="20"/>
              </w:rPr>
              <w:t xml:space="preserve">Nav pārsniegts 26 </w:t>
            </w:r>
            <w:proofErr w:type="spellStart"/>
            <w:r w:rsidR="002565D8" w:rsidRPr="00D77356">
              <w:rPr>
                <w:rFonts w:ascii="Calibri" w:hAnsi="Calibri"/>
                <w:sz w:val="20"/>
                <w:szCs w:val="20"/>
              </w:rPr>
              <w:t>µ</w:t>
            </w:r>
            <w:r w:rsidR="002565D8" w:rsidRPr="00D77356">
              <w:rPr>
                <w:sz w:val="20"/>
                <w:szCs w:val="20"/>
              </w:rPr>
              <w:t>g</w:t>
            </w:r>
            <w:proofErr w:type="spellEnd"/>
            <w:r w:rsidR="002565D8" w:rsidRPr="00D77356">
              <w:rPr>
                <w:sz w:val="20"/>
                <w:szCs w:val="20"/>
              </w:rPr>
              <w:t>/m</w:t>
            </w:r>
            <w:r w:rsidR="002565D8" w:rsidRPr="00D77356">
              <w:rPr>
                <w:sz w:val="20"/>
                <w:szCs w:val="20"/>
                <w:vertAlign w:val="superscript"/>
              </w:rPr>
              <w:t>3</w:t>
            </w:r>
          </w:p>
        </w:tc>
        <w:tc>
          <w:tcPr>
            <w:tcW w:w="1108" w:type="pct"/>
            <w:vAlign w:val="center"/>
          </w:tcPr>
          <w:p w:rsidR="003D5B09" w:rsidRPr="00D77356" w:rsidRDefault="003D5B09" w:rsidP="003442F1">
            <w:pPr>
              <w:pStyle w:val="NoSpacing"/>
              <w:jc w:val="center"/>
              <w:cnfStyle w:val="000000000000"/>
              <w:rPr>
                <w:sz w:val="20"/>
                <w:szCs w:val="20"/>
              </w:rPr>
            </w:pPr>
            <w:r w:rsidRPr="00D77356">
              <w:rPr>
                <w:sz w:val="20"/>
                <w:szCs w:val="20"/>
              </w:rPr>
              <w:t>Mērījumi netika veikti</w:t>
            </w:r>
          </w:p>
        </w:tc>
        <w:tc>
          <w:tcPr>
            <w:tcW w:w="1087" w:type="pct"/>
            <w:vAlign w:val="center"/>
          </w:tcPr>
          <w:p w:rsidR="003D5B09" w:rsidRPr="00D77356" w:rsidRDefault="003D5B09" w:rsidP="003442F1">
            <w:pPr>
              <w:pStyle w:val="NoSpacing"/>
              <w:jc w:val="center"/>
              <w:cnfStyle w:val="000000000000"/>
              <w:rPr>
                <w:sz w:val="20"/>
                <w:szCs w:val="20"/>
              </w:rPr>
            </w:pPr>
            <w:r w:rsidRPr="00D77356">
              <w:rPr>
                <w:sz w:val="20"/>
                <w:szCs w:val="20"/>
              </w:rPr>
              <w:t>Mērījumi netika veikti</w:t>
            </w:r>
          </w:p>
        </w:tc>
      </w:tr>
      <w:tr w:rsidR="0047139C" w:rsidRPr="00D77356" w:rsidTr="003442F1">
        <w:trPr>
          <w:trHeight w:val="20"/>
          <w:jc w:val="center"/>
        </w:trPr>
        <w:tc>
          <w:tcPr>
            <w:cnfStyle w:val="001000000000"/>
            <w:tcW w:w="351" w:type="pct"/>
            <w:vAlign w:val="center"/>
          </w:tcPr>
          <w:p w:rsidR="003D5B09" w:rsidRPr="00D77356" w:rsidRDefault="003D5B09" w:rsidP="00464C50">
            <w:pPr>
              <w:pStyle w:val="NoSpacing"/>
              <w:rPr>
                <w:sz w:val="20"/>
                <w:szCs w:val="20"/>
              </w:rPr>
            </w:pPr>
            <w:r w:rsidRPr="00D77356">
              <w:rPr>
                <w:sz w:val="20"/>
                <w:szCs w:val="20"/>
              </w:rPr>
              <w:t>2017</w:t>
            </w:r>
          </w:p>
        </w:tc>
        <w:tc>
          <w:tcPr>
            <w:tcW w:w="1272" w:type="pct"/>
            <w:vAlign w:val="center"/>
          </w:tcPr>
          <w:p w:rsidR="003D5B09" w:rsidRPr="00D77356" w:rsidRDefault="003D5B09" w:rsidP="003442F1">
            <w:pPr>
              <w:pStyle w:val="NoSpacing"/>
              <w:jc w:val="center"/>
              <w:cnfStyle w:val="000000000000"/>
              <w:rPr>
                <w:sz w:val="20"/>
                <w:szCs w:val="20"/>
              </w:rPr>
            </w:pPr>
            <w:r w:rsidRPr="00D77356">
              <w:rPr>
                <w:sz w:val="20"/>
                <w:szCs w:val="20"/>
              </w:rPr>
              <w:t xml:space="preserve">Nav pārsniegts 26 </w:t>
            </w:r>
            <w:proofErr w:type="spellStart"/>
            <w:r w:rsidR="002565D8" w:rsidRPr="00D77356">
              <w:rPr>
                <w:rFonts w:ascii="Calibri" w:hAnsi="Calibri"/>
                <w:sz w:val="20"/>
                <w:szCs w:val="20"/>
              </w:rPr>
              <w:t>µ</w:t>
            </w:r>
            <w:r w:rsidR="002565D8" w:rsidRPr="00D77356">
              <w:rPr>
                <w:sz w:val="20"/>
                <w:szCs w:val="20"/>
              </w:rPr>
              <w:t>g</w:t>
            </w:r>
            <w:proofErr w:type="spellEnd"/>
            <w:r w:rsidR="002565D8" w:rsidRPr="00D77356">
              <w:rPr>
                <w:sz w:val="20"/>
                <w:szCs w:val="20"/>
              </w:rPr>
              <w:t>/m</w:t>
            </w:r>
            <w:r w:rsidR="002565D8" w:rsidRPr="00D77356">
              <w:rPr>
                <w:sz w:val="20"/>
                <w:szCs w:val="20"/>
                <w:vertAlign w:val="superscript"/>
              </w:rPr>
              <w:t>3</w:t>
            </w:r>
          </w:p>
        </w:tc>
        <w:tc>
          <w:tcPr>
            <w:tcW w:w="1182" w:type="pct"/>
            <w:vAlign w:val="center"/>
          </w:tcPr>
          <w:p w:rsidR="003D5B09" w:rsidRPr="00D77356" w:rsidRDefault="003D5B09" w:rsidP="003442F1">
            <w:pPr>
              <w:pStyle w:val="NoSpacing"/>
              <w:jc w:val="center"/>
              <w:cnfStyle w:val="000000000000"/>
              <w:rPr>
                <w:sz w:val="20"/>
                <w:szCs w:val="20"/>
              </w:rPr>
            </w:pPr>
            <w:r w:rsidRPr="00D77356">
              <w:rPr>
                <w:sz w:val="20"/>
                <w:szCs w:val="20"/>
              </w:rPr>
              <w:t xml:space="preserve">Nav pārsniegts 26 </w:t>
            </w:r>
            <w:proofErr w:type="spellStart"/>
            <w:r w:rsidR="002565D8" w:rsidRPr="00D77356">
              <w:rPr>
                <w:rFonts w:ascii="Calibri" w:hAnsi="Calibri"/>
                <w:sz w:val="20"/>
                <w:szCs w:val="20"/>
              </w:rPr>
              <w:t>µ</w:t>
            </w:r>
            <w:r w:rsidR="002565D8" w:rsidRPr="00D77356">
              <w:rPr>
                <w:sz w:val="20"/>
                <w:szCs w:val="20"/>
              </w:rPr>
              <w:t>g</w:t>
            </w:r>
            <w:proofErr w:type="spellEnd"/>
            <w:r w:rsidR="002565D8" w:rsidRPr="00D77356">
              <w:rPr>
                <w:sz w:val="20"/>
                <w:szCs w:val="20"/>
              </w:rPr>
              <w:t>/m</w:t>
            </w:r>
            <w:r w:rsidR="002565D8" w:rsidRPr="00D77356">
              <w:rPr>
                <w:sz w:val="20"/>
                <w:szCs w:val="20"/>
                <w:vertAlign w:val="superscript"/>
              </w:rPr>
              <w:t>3</w:t>
            </w:r>
          </w:p>
        </w:tc>
        <w:tc>
          <w:tcPr>
            <w:tcW w:w="1108" w:type="pct"/>
            <w:vAlign w:val="center"/>
          </w:tcPr>
          <w:p w:rsidR="003D5B09" w:rsidRPr="00D77356" w:rsidRDefault="003D5B09" w:rsidP="003442F1">
            <w:pPr>
              <w:pStyle w:val="NoSpacing"/>
              <w:jc w:val="center"/>
              <w:cnfStyle w:val="000000000000"/>
              <w:rPr>
                <w:sz w:val="20"/>
                <w:szCs w:val="20"/>
              </w:rPr>
            </w:pPr>
            <w:r w:rsidRPr="00D77356">
              <w:rPr>
                <w:sz w:val="20"/>
                <w:szCs w:val="20"/>
              </w:rPr>
              <w:t>Mērījumi netika veikti</w:t>
            </w:r>
          </w:p>
        </w:tc>
        <w:tc>
          <w:tcPr>
            <w:tcW w:w="1087" w:type="pct"/>
            <w:vAlign w:val="center"/>
          </w:tcPr>
          <w:p w:rsidR="003D5B09" w:rsidRPr="00D77356" w:rsidRDefault="003D5B09" w:rsidP="003442F1">
            <w:pPr>
              <w:pStyle w:val="NoSpacing"/>
              <w:jc w:val="center"/>
              <w:cnfStyle w:val="000000000000"/>
              <w:rPr>
                <w:sz w:val="20"/>
                <w:szCs w:val="20"/>
              </w:rPr>
            </w:pPr>
            <w:r w:rsidRPr="00D77356">
              <w:rPr>
                <w:sz w:val="20"/>
                <w:szCs w:val="20"/>
              </w:rPr>
              <w:t>Mērījumi netika veikti</w:t>
            </w:r>
          </w:p>
        </w:tc>
      </w:tr>
    </w:tbl>
    <w:p w:rsidR="0047139C" w:rsidRPr="00D77356" w:rsidRDefault="00FE5C72" w:rsidP="00FE5C72">
      <w:pPr>
        <w:rPr>
          <w:b/>
          <w:sz w:val="24"/>
        </w:rPr>
      </w:pPr>
      <w:bookmarkStart w:id="251" w:name="_Toc536516579"/>
      <w:bookmarkStart w:id="252" w:name="_Toc3814554"/>
      <w:r w:rsidRPr="00D77356">
        <w:rPr>
          <w:b/>
          <w:sz w:val="24"/>
        </w:rPr>
        <w:t>2.4. </w:t>
      </w:r>
      <w:proofErr w:type="spellStart"/>
      <w:r w:rsidR="003D5B09" w:rsidRPr="00D77356">
        <w:rPr>
          <w:b/>
          <w:sz w:val="24"/>
        </w:rPr>
        <w:t>Benz</w:t>
      </w:r>
      <w:proofErr w:type="spellEnd"/>
      <w:r w:rsidR="003D5B09" w:rsidRPr="00D77356">
        <w:rPr>
          <w:b/>
          <w:sz w:val="24"/>
        </w:rPr>
        <w:t>(a)</w:t>
      </w:r>
      <w:proofErr w:type="spellStart"/>
      <w:r w:rsidR="003D5B09" w:rsidRPr="00D77356">
        <w:rPr>
          <w:b/>
          <w:sz w:val="24"/>
        </w:rPr>
        <w:t>pirēns</w:t>
      </w:r>
      <w:bookmarkEnd w:id="251"/>
      <w:bookmarkEnd w:id="252"/>
      <w:proofErr w:type="spellEnd"/>
    </w:p>
    <w:p w:rsidR="00970597" w:rsidRPr="00D77356" w:rsidRDefault="003A4752" w:rsidP="00277FD5">
      <w:pPr>
        <w:pStyle w:val="Title"/>
      </w:pPr>
      <w:r w:rsidRPr="00D77356">
        <w:rPr>
          <w:noProof/>
        </w:rPr>
        <w:fldChar w:fldCharType="begin"/>
      </w:r>
      <w:r w:rsidR="008C6E2C" w:rsidRPr="00D77356">
        <w:rPr>
          <w:noProof/>
        </w:rPr>
        <w:instrText xml:space="preserve"> SEQ Table \* ARABIC </w:instrText>
      </w:r>
      <w:r w:rsidRPr="00D77356">
        <w:rPr>
          <w:noProof/>
        </w:rPr>
        <w:fldChar w:fldCharType="separate"/>
      </w:r>
      <w:r w:rsidR="00F532F1">
        <w:rPr>
          <w:noProof/>
        </w:rPr>
        <w:t>13</w:t>
      </w:r>
      <w:r w:rsidRPr="00D77356">
        <w:rPr>
          <w:noProof/>
        </w:rPr>
        <w:fldChar w:fldCharType="end"/>
      </w:r>
      <w:r w:rsidR="00970597" w:rsidRPr="00D77356">
        <w:t>. tabula</w:t>
      </w:r>
      <w:r w:rsidR="00F466D2" w:rsidRPr="00D77356">
        <w:t>.</w:t>
      </w:r>
      <w:r w:rsidR="00970597" w:rsidRPr="00D77356">
        <w:t xml:space="preserve"> Gaisa kvalitātes </w:t>
      </w:r>
      <w:proofErr w:type="spellStart"/>
      <w:r w:rsidR="00970597" w:rsidRPr="00D77356">
        <w:t>mērķlielums</w:t>
      </w:r>
      <w:proofErr w:type="spellEnd"/>
      <w:r w:rsidR="00970597" w:rsidRPr="00D77356">
        <w:t xml:space="preserve"> </w:t>
      </w:r>
      <w:proofErr w:type="spellStart"/>
      <w:r w:rsidR="00970597" w:rsidRPr="00D77356">
        <w:t>benz</w:t>
      </w:r>
      <w:proofErr w:type="spellEnd"/>
      <w:r w:rsidR="00970597" w:rsidRPr="00D77356">
        <w:t>(a)</w:t>
      </w:r>
      <w:proofErr w:type="spellStart"/>
      <w:r w:rsidR="00970597" w:rsidRPr="00D77356">
        <w:t>pirēnam</w:t>
      </w:r>
      <w:proofErr w:type="spellEnd"/>
    </w:p>
    <w:tbl>
      <w:tblPr>
        <w:tblStyle w:val="GridTable1Light-Accent61"/>
        <w:tblW w:w="4506" w:type="pct"/>
        <w:tblInd w:w="421" w:type="dxa"/>
        <w:tblLook w:val="04A0"/>
      </w:tblPr>
      <w:tblGrid>
        <w:gridCol w:w="3774"/>
        <w:gridCol w:w="2800"/>
        <w:gridCol w:w="2276"/>
      </w:tblGrid>
      <w:tr w:rsidR="003D5B09" w:rsidRPr="00D77356" w:rsidTr="003442F1">
        <w:trPr>
          <w:cnfStyle w:val="100000000000"/>
          <w:tblHeader/>
        </w:trPr>
        <w:tc>
          <w:tcPr>
            <w:cnfStyle w:val="001000000000"/>
            <w:tcW w:w="2132" w:type="pct"/>
            <w:shd w:val="clear" w:color="auto" w:fill="D0E6F6" w:themeFill="accent2" w:themeFillTint="33"/>
            <w:vAlign w:val="center"/>
          </w:tcPr>
          <w:p w:rsidR="003D5B09" w:rsidRPr="00D77356" w:rsidRDefault="003D5B09" w:rsidP="003442F1">
            <w:pPr>
              <w:pStyle w:val="NoSpacing"/>
              <w:jc w:val="center"/>
              <w:rPr>
                <w:sz w:val="20"/>
                <w:szCs w:val="20"/>
              </w:rPr>
            </w:pPr>
            <w:r w:rsidRPr="00D77356">
              <w:rPr>
                <w:sz w:val="20"/>
                <w:szCs w:val="20"/>
              </w:rPr>
              <w:t>Veids</w:t>
            </w:r>
          </w:p>
        </w:tc>
        <w:tc>
          <w:tcPr>
            <w:tcW w:w="1582" w:type="pct"/>
            <w:shd w:val="clear" w:color="auto" w:fill="D0E6F6" w:themeFill="accent2" w:themeFillTint="33"/>
            <w:vAlign w:val="center"/>
          </w:tcPr>
          <w:p w:rsidR="003D5B09" w:rsidRPr="00D77356" w:rsidRDefault="003D5B09" w:rsidP="003442F1">
            <w:pPr>
              <w:pStyle w:val="NoSpacing"/>
              <w:jc w:val="center"/>
              <w:cnfStyle w:val="100000000000"/>
              <w:rPr>
                <w:sz w:val="20"/>
                <w:szCs w:val="20"/>
              </w:rPr>
            </w:pPr>
            <w:r w:rsidRPr="00D77356">
              <w:rPr>
                <w:sz w:val="20"/>
                <w:szCs w:val="20"/>
              </w:rPr>
              <w:t>Noteikšanas periods</w:t>
            </w:r>
          </w:p>
        </w:tc>
        <w:tc>
          <w:tcPr>
            <w:tcW w:w="1286" w:type="pct"/>
            <w:shd w:val="clear" w:color="auto" w:fill="D0E6F6" w:themeFill="accent2" w:themeFillTint="33"/>
            <w:vAlign w:val="center"/>
          </w:tcPr>
          <w:p w:rsidR="003D5B09" w:rsidRPr="00D77356" w:rsidRDefault="003D5B09" w:rsidP="003442F1">
            <w:pPr>
              <w:pStyle w:val="NoSpacing"/>
              <w:jc w:val="center"/>
              <w:cnfStyle w:val="100000000000"/>
              <w:rPr>
                <w:sz w:val="20"/>
                <w:szCs w:val="20"/>
              </w:rPr>
            </w:pPr>
            <w:r w:rsidRPr="00D77356">
              <w:rPr>
                <w:sz w:val="20"/>
                <w:szCs w:val="20"/>
              </w:rPr>
              <w:t>Skaitliskā vērtība</w:t>
            </w:r>
          </w:p>
        </w:tc>
      </w:tr>
      <w:tr w:rsidR="003D5B09" w:rsidRPr="00D77356" w:rsidTr="003442F1">
        <w:tc>
          <w:tcPr>
            <w:cnfStyle w:val="001000000000"/>
            <w:tcW w:w="5000" w:type="pct"/>
            <w:gridSpan w:val="3"/>
            <w:vAlign w:val="center"/>
          </w:tcPr>
          <w:p w:rsidR="003D5B09" w:rsidRPr="00D77356" w:rsidRDefault="00050FF5" w:rsidP="003442F1">
            <w:pPr>
              <w:pStyle w:val="NoSpacing"/>
              <w:jc w:val="center"/>
              <w:rPr>
                <w:sz w:val="20"/>
                <w:szCs w:val="20"/>
              </w:rPr>
            </w:pPr>
            <w:r w:rsidRPr="00D77356">
              <w:rPr>
                <w:sz w:val="20"/>
                <w:szCs w:val="20"/>
              </w:rPr>
              <w:t>MK</w:t>
            </w:r>
            <w:r w:rsidR="003D5B09" w:rsidRPr="00D77356">
              <w:rPr>
                <w:sz w:val="20"/>
                <w:szCs w:val="20"/>
              </w:rPr>
              <w:t xml:space="preserve"> 2009</w:t>
            </w:r>
            <w:r w:rsidR="00042B04" w:rsidRPr="00D77356">
              <w:rPr>
                <w:sz w:val="20"/>
                <w:szCs w:val="20"/>
              </w:rPr>
              <w:t>. gad</w:t>
            </w:r>
            <w:r w:rsidR="003D5B09" w:rsidRPr="00D77356">
              <w:rPr>
                <w:sz w:val="20"/>
                <w:szCs w:val="20"/>
              </w:rPr>
              <w:t>a 3.novembra noteikumi Nr.1290 “Noteikumi par gaisa kvalitāti”</w:t>
            </w:r>
          </w:p>
        </w:tc>
      </w:tr>
      <w:tr w:rsidR="003D5B09" w:rsidRPr="00D77356" w:rsidTr="003442F1">
        <w:tc>
          <w:tcPr>
            <w:cnfStyle w:val="001000000000"/>
            <w:tcW w:w="2132" w:type="pct"/>
            <w:vAlign w:val="center"/>
          </w:tcPr>
          <w:p w:rsidR="003D5B09" w:rsidRPr="00D77356" w:rsidRDefault="003D5B09" w:rsidP="00464C50">
            <w:pPr>
              <w:pStyle w:val="NoSpacing"/>
              <w:rPr>
                <w:sz w:val="20"/>
                <w:szCs w:val="20"/>
              </w:rPr>
            </w:pPr>
            <w:r w:rsidRPr="00D77356">
              <w:rPr>
                <w:sz w:val="20"/>
                <w:szCs w:val="20"/>
              </w:rPr>
              <w:t xml:space="preserve">Gaisa kvalitātes </w:t>
            </w:r>
            <w:proofErr w:type="spellStart"/>
            <w:r w:rsidRPr="00D77356">
              <w:rPr>
                <w:sz w:val="20"/>
                <w:szCs w:val="20"/>
              </w:rPr>
              <w:t>mērķlielums</w:t>
            </w:r>
            <w:proofErr w:type="spellEnd"/>
            <w:r w:rsidRPr="00D77356">
              <w:rPr>
                <w:sz w:val="20"/>
                <w:szCs w:val="20"/>
              </w:rPr>
              <w:t xml:space="preserve"> cilvēka veselības aizsardzībai (Mg)</w:t>
            </w:r>
          </w:p>
        </w:tc>
        <w:tc>
          <w:tcPr>
            <w:tcW w:w="1582" w:type="pct"/>
            <w:vAlign w:val="center"/>
          </w:tcPr>
          <w:p w:rsidR="003D5B09" w:rsidRPr="00D77356" w:rsidRDefault="003D5B09" w:rsidP="00464C50">
            <w:pPr>
              <w:pStyle w:val="NoSpacing"/>
              <w:cnfStyle w:val="000000000000"/>
              <w:rPr>
                <w:sz w:val="20"/>
                <w:szCs w:val="20"/>
              </w:rPr>
            </w:pPr>
            <w:r w:rsidRPr="00D77356">
              <w:rPr>
                <w:sz w:val="20"/>
                <w:szCs w:val="20"/>
              </w:rPr>
              <w:t>Kalendāra gads</w:t>
            </w:r>
          </w:p>
        </w:tc>
        <w:tc>
          <w:tcPr>
            <w:tcW w:w="1286" w:type="pct"/>
            <w:vAlign w:val="center"/>
          </w:tcPr>
          <w:p w:rsidR="003D5B09" w:rsidRPr="00D77356" w:rsidRDefault="003D5B09" w:rsidP="00464C50">
            <w:pPr>
              <w:pStyle w:val="NoSpacing"/>
              <w:cnfStyle w:val="000000000000"/>
              <w:rPr>
                <w:sz w:val="20"/>
                <w:szCs w:val="20"/>
              </w:rPr>
            </w:pPr>
            <w:r w:rsidRPr="00D77356">
              <w:rPr>
                <w:sz w:val="20"/>
                <w:szCs w:val="20"/>
              </w:rPr>
              <w:t xml:space="preserve">1 </w:t>
            </w:r>
            <w:proofErr w:type="spellStart"/>
            <w:r w:rsidRPr="00D77356">
              <w:rPr>
                <w:sz w:val="20"/>
                <w:szCs w:val="20"/>
              </w:rPr>
              <w:t>ng</w:t>
            </w:r>
            <w:proofErr w:type="spellEnd"/>
            <w:r w:rsidRPr="00D77356">
              <w:rPr>
                <w:sz w:val="20"/>
                <w:szCs w:val="20"/>
              </w:rPr>
              <w:t>/m</w:t>
            </w:r>
            <w:r w:rsidRPr="00D77356">
              <w:rPr>
                <w:sz w:val="20"/>
                <w:szCs w:val="20"/>
                <w:vertAlign w:val="superscript"/>
              </w:rPr>
              <w:t>3</w:t>
            </w:r>
          </w:p>
        </w:tc>
      </w:tr>
    </w:tbl>
    <w:p w:rsidR="00970B59" w:rsidRPr="00D77356" w:rsidRDefault="00970B59" w:rsidP="00780216">
      <w:pPr>
        <w:keepNext/>
        <w:jc w:val="center"/>
      </w:pPr>
    </w:p>
    <w:p w:rsidR="00780216" w:rsidRPr="00D77356" w:rsidRDefault="00780216" w:rsidP="00780216">
      <w:pPr>
        <w:keepNext/>
        <w:jc w:val="center"/>
      </w:pPr>
      <w:r w:rsidRPr="00D77356">
        <w:rPr>
          <w:bCs/>
          <w:noProof/>
          <w:szCs w:val="24"/>
        </w:rPr>
        <w:drawing>
          <wp:inline distT="0" distB="0" distL="0" distR="0">
            <wp:extent cx="4373494" cy="2628265"/>
            <wp:effectExtent l="0" t="0" r="8255" b="635"/>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28328" cy="2661218"/>
                    </a:xfrm>
                    <a:prstGeom prst="rect">
                      <a:avLst/>
                    </a:prstGeom>
                    <a:noFill/>
                  </pic:spPr>
                </pic:pic>
              </a:graphicData>
            </a:graphic>
          </wp:inline>
        </w:drawing>
      </w:r>
    </w:p>
    <w:p w:rsidR="003D5B09" w:rsidRPr="00D77356" w:rsidRDefault="003A4752" w:rsidP="003442F1">
      <w:pPr>
        <w:pStyle w:val="Title"/>
        <w:keepNext w:val="0"/>
      </w:pPr>
      <w:r w:rsidRPr="00D77356">
        <w:rPr>
          <w:bCs/>
          <w:szCs w:val="24"/>
        </w:rPr>
        <w:fldChar w:fldCharType="begin"/>
      </w:r>
      <w:r w:rsidR="00780216" w:rsidRPr="00D77356">
        <w:rPr>
          <w:bCs/>
          <w:szCs w:val="24"/>
        </w:rPr>
        <w:instrText xml:space="preserve"> SEQ Ilustrācija \* ARABIC </w:instrText>
      </w:r>
      <w:r w:rsidRPr="00D77356">
        <w:rPr>
          <w:bCs/>
          <w:szCs w:val="24"/>
        </w:rPr>
        <w:fldChar w:fldCharType="separate"/>
      </w:r>
      <w:r w:rsidR="00F532F1">
        <w:rPr>
          <w:bCs/>
          <w:noProof/>
          <w:szCs w:val="24"/>
        </w:rPr>
        <w:t>22</w:t>
      </w:r>
      <w:r w:rsidRPr="00D77356">
        <w:rPr>
          <w:bCs/>
          <w:szCs w:val="24"/>
        </w:rPr>
        <w:fldChar w:fldCharType="end"/>
      </w:r>
      <w:r w:rsidR="00780216" w:rsidRPr="00D77356">
        <w:t xml:space="preserve">. attēls. </w:t>
      </w:r>
      <w:proofErr w:type="spellStart"/>
      <w:r w:rsidR="00780216" w:rsidRPr="00D77356">
        <w:t>Benz</w:t>
      </w:r>
      <w:proofErr w:type="spellEnd"/>
      <w:r w:rsidR="00780216" w:rsidRPr="00D77356">
        <w:t>(a)</w:t>
      </w:r>
      <w:proofErr w:type="spellStart"/>
      <w:r w:rsidR="00780216" w:rsidRPr="00D77356">
        <w:t>pirēna</w:t>
      </w:r>
      <w:proofErr w:type="spellEnd"/>
      <w:r w:rsidR="00780216" w:rsidRPr="00D77356">
        <w:t xml:space="preserve"> gada vidējās koncentrācijas, </w:t>
      </w:r>
      <w:proofErr w:type="spellStart"/>
      <w:r w:rsidR="00780216" w:rsidRPr="00D77356">
        <w:t>ng</w:t>
      </w:r>
      <w:proofErr w:type="spellEnd"/>
      <w:r w:rsidR="00780216" w:rsidRPr="00D77356">
        <w:t>/m</w:t>
      </w:r>
      <w:r w:rsidR="00780216" w:rsidRPr="00D77356">
        <w:rPr>
          <w:vertAlign w:val="superscript"/>
        </w:rPr>
        <w:t>3</w:t>
      </w:r>
      <w:r w:rsidR="00780216" w:rsidRPr="00D77356">
        <w:t>, gaisa kvalitātes novērojumu tīkla monitoringa stacijās Latvijā, 2013.-2017</w:t>
      </w:r>
      <w:r w:rsidR="00042B04" w:rsidRPr="00D77356">
        <w:t>. gad</w:t>
      </w:r>
      <w:r w:rsidR="00780216" w:rsidRPr="00D77356">
        <w:t>os</w:t>
      </w:r>
    </w:p>
    <w:p w:rsidR="0047139C" w:rsidRPr="00D77356" w:rsidRDefault="00FE5C72" w:rsidP="003442F1">
      <w:pPr>
        <w:keepNext/>
        <w:rPr>
          <w:b/>
          <w:sz w:val="24"/>
        </w:rPr>
      </w:pPr>
      <w:bookmarkStart w:id="253" w:name="_Toc536516580"/>
      <w:bookmarkStart w:id="254" w:name="_Toc3814555"/>
      <w:r w:rsidRPr="00D77356">
        <w:rPr>
          <w:b/>
          <w:sz w:val="24"/>
        </w:rPr>
        <w:lastRenderedPageBreak/>
        <w:t>2.5. </w:t>
      </w:r>
      <w:r w:rsidR="003D5B09" w:rsidRPr="00D77356">
        <w:rPr>
          <w:b/>
          <w:sz w:val="24"/>
        </w:rPr>
        <w:t>B</w:t>
      </w:r>
      <w:r w:rsidR="00780216" w:rsidRPr="00D77356">
        <w:rPr>
          <w:b/>
          <w:sz w:val="24"/>
        </w:rPr>
        <w:t>enzols</w:t>
      </w:r>
      <w:r w:rsidR="003D5B09" w:rsidRPr="00D77356">
        <w:rPr>
          <w:b/>
          <w:sz w:val="24"/>
        </w:rPr>
        <w:t xml:space="preserve"> (C</w:t>
      </w:r>
      <w:r w:rsidR="003D5B09" w:rsidRPr="00D77356">
        <w:rPr>
          <w:b/>
          <w:sz w:val="24"/>
          <w:vertAlign w:val="subscript"/>
        </w:rPr>
        <w:t>6</w:t>
      </w:r>
      <w:r w:rsidR="003D5B09" w:rsidRPr="00D77356">
        <w:rPr>
          <w:b/>
          <w:sz w:val="24"/>
        </w:rPr>
        <w:t>H</w:t>
      </w:r>
      <w:r w:rsidR="003D5B09" w:rsidRPr="00D77356">
        <w:rPr>
          <w:b/>
          <w:sz w:val="24"/>
          <w:vertAlign w:val="subscript"/>
        </w:rPr>
        <w:t>6</w:t>
      </w:r>
      <w:r w:rsidR="003D5B09" w:rsidRPr="00D77356">
        <w:rPr>
          <w:b/>
          <w:sz w:val="24"/>
        </w:rPr>
        <w:t>)</w:t>
      </w:r>
      <w:bookmarkEnd w:id="253"/>
      <w:bookmarkEnd w:id="254"/>
    </w:p>
    <w:p w:rsidR="00970597" w:rsidRPr="00D77356" w:rsidRDefault="003A4752" w:rsidP="00277FD5">
      <w:pPr>
        <w:pStyle w:val="Title"/>
      </w:pPr>
      <w:r w:rsidRPr="00D77356">
        <w:rPr>
          <w:noProof/>
        </w:rPr>
        <w:fldChar w:fldCharType="begin"/>
      </w:r>
      <w:r w:rsidR="008C6E2C" w:rsidRPr="00D77356">
        <w:rPr>
          <w:noProof/>
        </w:rPr>
        <w:instrText xml:space="preserve"> SEQ Table \* ARABIC </w:instrText>
      </w:r>
      <w:r w:rsidRPr="00D77356">
        <w:rPr>
          <w:noProof/>
        </w:rPr>
        <w:fldChar w:fldCharType="separate"/>
      </w:r>
      <w:r w:rsidR="00F532F1">
        <w:rPr>
          <w:noProof/>
        </w:rPr>
        <w:t>14</w:t>
      </w:r>
      <w:r w:rsidRPr="00D77356">
        <w:rPr>
          <w:noProof/>
        </w:rPr>
        <w:fldChar w:fldCharType="end"/>
      </w:r>
      <w:r w:rsidR="00970597" w:rsidRPr="00D77356">
        <w:t>. tabula</w:t>
      </w:r>
      <w:r w:rsidR="00F466D2" w:rsidRPr="00D77356">
        <w:t>.</w:t>
      </w:r>
      <w:r w:rsidR="00970597" w:rsidRPr="00D77356">
        <w:t xml:space="preserve"> Gaisa kvalitātes </w:t>
      </w:r>
      <w:proofErr w:type="spellStart"/>
      <w:r w:rsidR="00970597" w:rsidRPr="00D77356">
        <w:t>mērķlielums</w:t>
      </w:r>
      <w:proofErr w:type="spellEnd"/>
      <w:r w:rsidR="00970597" w:rsidRPr="00D77356">
        <w:t xml:space="preserve"> benzolam</w:t>
      </w:r>
    </w:p>
    <w:tbl>
      <w:tblPr>
        <w:tblStyle w:val="GridTable1Light-Accent61"/>
        <w:tblW w:w="4338" w:type="pct"/>
        <w:jc w:val="center"/>
        <w:tblLook w:val="04A0"/>
      </w:tblPr>
      <w:tblGrid>
        <w:gridCol w:w="3368"/>
        <w:gridCol w:w="2334"/>
        <w:gridCol w:w="2818"/>
      </w:tblGrid>
      <w:tr w:rsidR="003D5B09" w:rsidRPr="00D77356" w:rsidTr="003442F1">
        <w:trPr>
          <w:cnfStyle w:val="100000000000"/>
          <w:tblHeader/>
          <w:jc w:val="center"/>
        </w:trPr>
        <w:tc>
          <w:tcPr>
            <w:cnfStyle w:val="001000000000"/>
            <w:tcW w:w="1976" w:type="pct"/>
            <w:shd w:val="clear" w:color="auto" w:fill="D0E6F6" w:themeFill="accent2" w:themeFillTint="33"/>
            <w:vAlign w:val="center"/>
          </w:tcPr>
          <w:p w:rsidR="003D5B09" w:rsidRPr="00D77356" w:rsidRDefault="003D5B09" w:rsidP="003442F1">
            <w:pPr>
              <w:pStyle w:val="NoSpacing"/>
              <w:jc w:val="center"/>
              <w:rPr>
                <w:sz w:val="20"/>
                <w:szCs w:val="20"/>
              </w:rPr>
            </w:pPr>
            <w:r w:rsidRPr="00D77356">
              <w:rPr>
                <w:sz w:val="20"/>
                <w:szCs w:val="20"/>
              </w:rPr>
              <w:t>Veids</w:t>
            </w:r>
          </w:p>
        </w:tc>
        <w:tc>
          <w:tcPr>
            <w:tcW w:w="1370" w:type="pct"/>
            <w:shd w:val="clear" w:color="auto" w:fill="D0E6F6" w:themeFill="accent2" w:themeFillTint="33"/>
            <w:vAlign w:val="center"/>
          </w:tcPr>
          <w:p w:rsidR="003D5B09" w:rsidRPr="00D77356" w:rsidRDefault="003D5B09" w:rsidP="003442F1">
            <w:pPr>
              <w:pStyle w:val="NoSpacing"/>
              <w:jc w:val="center"/>
              <w:cnfStyle w:val="100000000000"/>
              <w:rPr>
                <w:sz w:val="20"/>
                <w:szCs w:val="20"/>
              </w:rPr>
            </w:pPr>
            <w:r w:rsidRPr="00D77356">
              <w:rPr>
                <w:sz w:val="20"/>
                <w:szCs w:val="20"/>
              </w:rPr>
              <w:t>Noteikšanas periods</w:t>
            </w:r>
          </w:p>
        </w:tc>
        <w:tc>
          <w:tcPr>
            <w:tcW w:w="1653" w:type="pct"/>
            <w:shd w:val="clear" w:color="auto" w:fill="D0E6F6" w:themeFill="accent2" w:themeFillTint="33"/>
            <w:vAlign w:val="center"/>
          </w:tcPr>
          <w:p w:rsidR="003D5B09" w:rsidRPr="00D77356" w:rsidRDefault="003D5B09" w:rsidP="003442F1">
            <w:pPr>
              <w:pStyle w:val="NoSpacing"/>
              <w:jc w:val="center"/>
              <w:cnfStyle w:val="100000000000"/>
              <w:rPr>
                <w:sz w:val="20"/>
                <w:szCs w:val="20"/>
              </w:rPr>
            </w:pPr>
            <w:r w:rsidRPr="00D77356">
              <w:rPr>
                <w:sz w:val="20"/>
                <w:szCs w:val="20"/>
              </w:rPr>
              <w:t>Skaitliskā vērtība</w:t>
            </w:r>
          </w:p>
        </w:tc>
      </w:tr>
      <w:tr w:rsidR="003D5B09" w:rsidRPr="00D77356" w:rsidTr="003442F1">
        <w:trPr>
          <w:jc w:val="center"/>
        </w:trPr>
        <w:tc>
          <w:tcPr>
            <w:cnfStyle w:val="001000000000"/>
            <w:tcW w:w="5000" w:type="pct"/>
            <w:gridSpan w:val="3"/>
            <w:vAlign w:val="center"/>
          </w:tcPr>
          <w:p w:rsidR="003D5B09" w:rsidRPr="00D77356" w:rsidRDefault="00050FF5" w:rsidP="003442F1">
            <w:pPr>
              <w:pStyle w:val="NoSpacing"/>
              <w:jc w:val="center"/>
              <w:rPr>
                <w:sz w:val="20"/>
                <w:szCs w:val="20"/>
              </w:rPr>
            </w:pPr>
            <w:r w:rsidRPr="00D77356">
              <w:rPr>
                <w:sz w:val="20"/>
                <w:szCs w:val="20"/>
              </w:rPr>
              <w:t>MK</w:t>
            </w:r>
            <w:r w:rsidR="003D5B09" w:rsidRPr="00D77356">
              <w:rPr>
                <w:sz w:val="20"/>
                <w:szCs w:val="20"/>
              </w:rPr>
              <w:t xml:space="preserve"> 2009</w:t>
            </w:r>
            <w:r w:rsidR="00042B04" w:rsidRPr="00D77356">
              <w:rPr>
                <w:sz w:val="20"/>
                <w:szCs w:val="20"/>
              </w:rPr>
              <w:t>. gad</w:t>
            </w:r>
            <w:r w:rsidR="003D5B09" w:rsidRPr="00D77356">
              <w:rPr>
                <w:sz w:val="20"/>
                <w:szCs w:val="20"/>
              </w:rPr>
              <w:t>a 3.novembra noteikumi Nr.1290 “Noteikumi par gaisa kvalitāti”</w:t>
            </w:r>
          </w:p>
        </w:tc>
      </w:tr>
      <w:tr w:rsidR="003D5B09" w:rsidRPr="00D77356" w:rsidTr="003442F1">
        <w:trPr>
          <w:jc w:val="center"/>
        </w:trPr>
        <w:tc>
          <w:tcPr>
            <w:cnfStyle w:val="001000000000"/>
            <w:tcW w:w="1976" w:type="pct"/>
            <w:vAlign w:val="center"/>
          </w:tcPr>
          <w:p w:rsidR="003D5B09" w:rsidRPr="00D77356" w:rsidRDefault="003D5B09" w:rsidP="00464C50">
            <w:pPr>
              <w:pStyle w:val="NoSpacing"/>
              <w:rPr>
                <w:sz w:val="20"/>
                <w:szCs w:val="20"/>
              </w:rPr>
            </w:pPr>
            <w:r w:rsidRPr="00D77356">
              <w:rPr>
                <w:sz w:val="20"/>
                <w:szCs w:val="20"/>
              </w:rPr>
              <w:t xml:space="preserve">Gaisa kvalitātes </w:t>
            </w:r>
            <w:proofErr w:type="spellStart"/>
            <w:r w:rsidRPr="00D77356">
              <w:rPr>
                <w:sz w:val="20"/>
                <w:szCs w:val="20"/>
              </w:rPr>
              <w:t>mērķlielums</w:t>
            </w:r>
            <w:proofErr w:type="spellEnd"/>
            <w:r w:rsidRPr="00D77356">
              <w:rPr>
                <w:sz w:val="20"/>
                <w:szCs w:val="20"/>
              </w:rPr>
              <w:t xml:space="preserve"> cilvēka veselības aizsardzībai (Mg)</w:t>
            </w:r>
          </w:p>
        </w:tc>
        <w:tc>
          <w:tcPr>
            <w:tcW w:w="1370" w:type="pct"/>
            <w:vAlign w:val="center"/>
          </w:tcPr>
          <w:p w:rsidR="003D5B09" w:rsidRPr="00D77356" w:rsidRDefault="003D5B09" w:rsidP="00464C50">
            <w:pPr>
              <w:pStyle w:val="NoSpacing"/>
              <w:cnfStyle w:val="000000000000"/>
              <w:rPr>
                <w:sz w:val="20"/>
                <w:szCs w:val="20"/>
              </w:rPr>
            </w:pPr>
            <w:r w:rsidRPr="00D77356">
              <w:rPr>
                <w:sz w:val="20"/>
                <w:szCs w:val="20"/>
              </w:rPr>
              <w:t>Kalendāra gads</w:t>
            </w:r>
          </w:p>
        </w:tc>
        <w:tc>
          <w:tcPr>
            <w:tcW w:w="1653" w:type="pct"/>
            <w:vAlign w:val="center"/>
          </w:tcPr>
          <w:p w:rsidR="003D5B09" w:rsidRPr="00D77356" w:rsidRDefault="003D5B09" w:rsidP="00464C50">
            <w:pPr>
              <w:pStyle w:val="NoSpacing"/>
              <w:cnfStyle w:val="000000000000"/>
              <w:rPr>
                <w:sz w:val="20"/>
                <w:szCs w:val="20"/>
              </w:rPr>
            </w:pPr>
            <w:r w:rsidRPr="00D77356">
              <w:rPr>
                <w:sz w:val="20"/>
                <w:szCs w:val="20"/>
              </w:rPr>
              <w:t xml:space="preserve">5 </w:t>
            </w:r>
            <w:proofErr w:type="spellStart"/>
            <w:r w:rsidR="00970597" w:rsidRPr="00D77356">
              <w:rPr>
                <w:sz w:val="20"/>
                <w:szCs w:val="20"/>
              </w:rPr>
              <w:t>µ</w:t>
            </w:r>
            <w:r w:rsidRPr="00D77356">
              <w:rPr>
                <w:sz w:val="20"/>
                <w:szCs w:val="20"/>
              </w:rPr>
              <w:t>g</w:t>
            </w:r>
            <w:proofErr w:type="spellEnd"/>
            <w:r w:rsidRPr="00D77356">
              <w:rPr>
                <w:sz w:val="20"/>
                <w:szCs w:val="20"/>
              </w:rPr>
              <w:t>/m</w:t>
            </w:r>
            <w:r w:rsidRPr="00D77356">
              <w:rPr>
                <w:sz w:val="20"/>
                <w:szCs w:val="20"/>
                <w:vertAlign w:val="superscript"/>
              </w:rPr>
              <w:t>3</w:t>
            </w:r>
          </w:p>
        </w:tc>
      </w:tr>
    </w:tbl>
    <w:p w:rsidR="00970B59" w:rsidRPr="00D77356" w:rsidRDefault="00970B59" w:rsidP="00277FD5">
      <w:pPr>
        <w:pStyle w:val="Title"/>
        <w:rPr>
          <w:noProof/>
        </w:rPr>
      </w:pPr>
    </w:p>
    <w:p w:rsidR="00E03D39" w:rsidRPr="00D77356" w:rsidRDefault="003A4752" w:rsidP="00277FD5">
      <w:pPr>
        <w:pStyle w:val="Title"/>
      </w:pPr>
      <w:r w:rsidRPr="00D77356">
        <w:rPr>
          <w:noProof/>
        </w:rPr>
        <w:fldChar w:fldCharType="begin"/>
      </w:r>
      <w:r w:rsidR="008C6E2C" w:rsidRPr="00D77356">
        <w:rPr>
          <w:noProof/>
        </w:rPr>
        <w:instrText xml:space="preserve"> SEQ Table \* ARABIC </w:instrText>
      </w:r>
      <w:r w:rsidRPr="00D77356">
        <w:rPr>
          <w:noProof/>
        </w:rPr>
        <w:fldChar w:fldCharType="separate"/>
      </w:r>
      <w:r w:rsidR="00F532F1">
        <w:rPr>
          <w:noProof/>
        </w:rPr>
        <w:t>15</w:t>
      </w:r>
      <w:r w:rsidRPr="00D77356">
        <w:rPr>
          <w:noProof/>
        </w:rPr>
        <w:fldChar w:fldCharType="end"/>
      </w:r>
      <w:r w:rsidR="00E03D39" w:rsidRPr="00D77356">
        <w:t>. tabula</w:t>
      </w:r>
      <w:r w:rsidR="00F466D2" w:rsidRPr="00D77356">
        <w:t>.</w:t>
      </w:r>
      <w:r w:rsidR="00E03D39" w:rsidRPr="00D77356">
        <w:t xml:space="preserve"> Benzola gada vidējās koncentrācijas </w:t>
      </w:r>
      <w:proofErr w:type="spellStart"/>
      <w:r w:rsidR="00E03D39" w:rsidRPr="00D77356">
        <w:t>µg</w:t>
      </w:r>
      <w:proofErr w:type="spellEnd"/>
      <w:r w:rsidR="00E03D39" w:rsidRPr="00D77356">
        <w:t>/m</w:t>
      </w:r>
      <w:r w:rsidR="00E03D39" w:rsidRPr="00D77356">
        <w:rPr>
          <w:vertAlign w:val="superscript"/>
        </w:rPr>
        <w:t>3</w:t>
      </w:r>
      <w:r w:rsidR="00E03D39" w:rsidRPr="00D77356">
        <w:t>, gaisa kvalitātes novērojumu tīkla monitoringa stacijās Latvijā, 2013.-2017</w:t>
      </w:r>
      <w:r w:rsidR="00042B04" w:rsidRPr="00D77356">
        <w:t>. gad</w:t>
      </w:r>
      <w:r w:rsidR="00E03D39" w:rsidRPr="00D77356">
        <w:t>os</w:t>
      </w:r>
    </w:p>
    <w:tbl>
      <w:tblPr>
        <w:tblStyle w:val="GridTable1Light-Accent61"/>
        <w:tblW w:w="0" w:type="auto"/>
        <w:jc w:val="center"/>
        <w:tblLook w:val="04A0"/>
      </w:tblPr>
      <w:tblGrid>
        <w:gridCol w:w="3686"/>
        <w:gridCol w:w="989"/>
        <w:gridCol w:w="992"/>
        <w:gridCol w:w="1036"/>
        <w:gridCol w:w="1054"/>
        <w:gridCol w:w="1035"/>
      </w:tblGrid>
      <w:tr w:rsidR="003D5B09" w:rsidRPr="00D77356" w:rsidTr="003442F1">
        <w:trPr>
          <w:cnfStyle w:val="100000000000"/>
          <w:trHeight w:val="57"/>
          <w:tblHeader/>
          <w:jc w:val="center"/>
        </w:trPr>
        <w:tc>
          <w:tcPr>
            <w:cnfStyle w:val="001000000000"/>
            <w:tcW w:w="3686" w:type="dxa"/>
            <w:shd w:val="clear" w:color="auto" w:fill="D0E6F6" w:themeFill="accent2" w:themeFillTint="33"/>
            <w:vAlign w:val="center"/>
          </w:tcPr>
          <w:p w:rsidR="003D5B09" w:rsidRPr="00D77356" w:rsidRDefault="003D5B09" w:rsidP="003442F1">
            <w:pPr>
              <w:pStyle w:val="NoSpacing"/>
              <w:jc w:val="center"/>
              <w:rPr>
                <w:sz w:val="20"/>
                <w:szCs w:val="20"/>
              </w:rPr>
            </w:pPr>
          </w:p>
        </w:tc>
        <w:tc>
          <w:tcPr>
            <w:tcW w:w="989" w:type="dxa"/>
            <w:shd w:val="clear" w:color="auto" w:fill="D0E6F6" w:themeFill="accent2" w:themeFillTint="33"/>
            <w:vAlign w:val="center"/>
          </w:tcPr>
          <w:p w:rsidR="003D5B09" w:rsidRPr="00D77356" w:rsidRDefault="003D5B09" w:rsidP="003442F1">
            <w:pPr>
              <w:pStyle w:val="NoSpacing"/>
              <w:jc w:val="center"/>
              <w:cnfStyle w:val="100000000000"/>
              <w:rPr>
                <w:sz w:val="20"/>
                <w:szCs w:val="20"/>
              </w:rPr>
            </w:pPr>
            <w:r w:rsidRPr="00D77356">
              <w:rPr>
                <w:sz w:val="20"/>
                <w:szCs w:val="20"/>
              </w:rPr>
              <w:t>2013</w:t>
            </w:r>
          </w:p>
        </w:tc>
        <w:tc>
          <w:tcPr>
            <w:tcW w:w="992" w:type="dxa"/>
            <w:shd w:val="clear" w:color="auto" w:fill="D0E6F6" w:themeFill="accent2" w:themeFillTint="33"/>
            <w:vAlign w:val="center"/>
          </w:tcPr>
          <w:p w:rsidR="003D5B09" w:rsidRPr="00D77356" w:rsidRDefault="003D5B09" w:rsidP="003442F1">
            <w:pPr>
              <w:pStyle w:val="NoSpacing"/>
              <w:jc w:val="center"/>
              <w:cnfStyle w:val="100000000000"/>
              <w:rPr>
                <w:sz w:val="20"/>
                <w:szCs w:val="20"/>
              </w:rPr>
            </w:pPr>
            <w:r w:rsidRPr="00D77356">
              <w:rPr>
                <w:sz w:val="20"/>
                <w:szCs w:val="20"/>
              </w:rPr>
              <w:t>2014</w:t>
            </w:r>
          </w:p>
        </w:tc>
        <w:tc>
          <w:tcPr>
            <w:tcW w:w="1036" w:type="dxa"/>
            <w:shd w:val="clear" w:color="auto" w:fill="D0E6F6" w:themeFill="accent2" w:themeFillTint="33"/>
            <w:vAlign w:val="center"/>
          </w:tcPr>
          <w:p w:rsidR="003D5B09" w:rsidRPr="00D77356" w:rsidRDefault="003D5B09" w:rsidP="003442F1">
            <w:pPr>
              <w:pStyle w:val="NoSpacing"/>
              <w:jc w:val="center"/>
              <w:cnfStyle w:val="100000000000"/>
              <w:rPr>
                <w:sz w:val="20"/>
                <w:szCs w:val="20"/>
              </w:rPr>
            </w:pPr>
            <w:r w:rsidRPr="00D77356">
              <w:rPr>
                <w:sz w:val="20"/>
                <w:szCs w:val="20"/>
              </w:rPr>
              <w:t>2015</w:t>
            </w:r>
          </w:p>
        </w:tc>
        <w:tc>
          <w:tcPr>
            <w:tcW w:w="1054" w:type="dxa"/>
            <w:shd w:val="clear" w:color="auto" w:fill="D0E6F6" w:themeFill="accent2" w:themeFillTint="33"/>
            <w:vAlign w:val="center"/>
          </w:tcPr>
          <w:p w:rsidR="003D5B09" w:rsidRPr="00D77356" w:rsidRDefault="003D5B09" w:rsidP="003442F1">
            <w:pPr>
              <w:pStyle w:val="NoSpacing"/>
              <w:jc w:val="center"/>
              <w:cnfStyle w:val="100000000000"/>
              <w:rPr>
                <w:sz w:val="20"/>
                <w:szCs w:val="20"/>
              </w:rPr>
            </w:pPr>
            <w:r w:rsidRPr="00D77356">
              <w:rPr>
                <w:sz w:val="20"/>
                <w:szCs w:val="20"/>
              </w:rPr>
              <w:t>2016</w:t>
            </w:r>
          </w:p>
        </w:tc>
        <w:tc>
          <w:tcPr>
            <w:tcW w:w="1035" w:type="dxa"/>
            <w:shd w:val="clear" w:color="auto" w:fill="D0E6F6" w:themeFill="accent2" w:themeFillTint="33"/>
            <w:vAlign w:val="center"/>
          </w:tcPr>
          <w:p w:rsidR="003D5B09" w:rsidRPr="00D77356" w:rsidRDefault="003D5B09" w:rsidP="00464C50">
            <w:pPr>
              <w:pStyle w:val="NoSpacing"/>
              <w:cnfStyle w:val="100000000000"/>
              <w:rPr>
                <w:sz w:val="20"/>
                <w:szCs w:val="20"/>
              </w:rPr>
            </w:pPr>
            <w:r w:rsidRPr="00D77356">
              <w:rPr>
                <w:sz w:val="20"/>
                <w:szCs w:val="20"/>
              </w:rPr>
              <w:t>2017</w:t>
            </w:r>
          </w:p>
        </w:tc>
      </w:tr>
      <w:tr w:rsidR="003D5B09" w:rsidRPr="00D77356" w:rsidTr="003442F1">
        <w:trPr>
          <w:trHeight w:val="57"/>
          <w:jc w:val="center"/>
        </w:trPr>
        <w:tc>
          <w:tcPr>
            <w:cnfStyle w:val="001000000000"/>
            <w:tcW w:w="8792" w:type="dxa"/>
            <w:gridSpan w:val="6"/>
            <w:vAlign w:val="center"/>
          </w:tcPr>
          <w:p w:rsidR="003D5B09" w:rsidRPr="00D77356" w:rsidRDefault="003D5B09" w:rsidP="003442F1">
            <w:pPr>
              <w:pStyle w:val="NoSpacing"/>
              <w:jc w:val="center"/>
              <w:rPr>
                <w:sz w:val="20"/>
                <w:szCs w:val="20"/>
              </w:rPr>
            </w:pPr>
            <w:r w:rsidRPr="00D77356">
              <w:rPr>
                <w:sz w:val="20"/>
                <w:szCs w:val="20"/>
              </w:rPr>
              <w:t>Novērojumu stacijas Rīgas pilsētā</w:t>
            </w:r>
          </w:p>
        </w:tc>
      </w:tr>
      <w:tr w:rsidR="003D5B09" w:rsidRPr="00D77356" w:rsidTr="003442F1">
        <w:trPr>
          <w:trHeight w:val="57"/>
          <w:jc w:val="center"/>
        </w:trPr>
        <w:tc>
          <w:tcPr>
            <w:cnfStyle w:val="001000000000"/>
            <w:tcW w:w="3686" w:type="dxa"/>
            <w:vAlign w:val="center"/>
          </w:tcPr>
          <w:p w:rsidR="003D5B09" w:rsidRPr="00D77356" w:rsidRDefault="003D5B09" w:rsidP="00464C50">
            <w:pPr>
              <w:pStyle w:val="NoSpacing"/>
              <w:rPr>
                <w:sz w:val="20"/>
                <w:szCs w:val="20"/>
              </w:rPr>
            </w:pPr>
            <w:r w:rsidRPr="00D77356">
              <w:rPr>
                <w:sz w:val="20"/>
                <w:szCs w:val="20"/>
              </w:rPr>
              <w:t>“Brīvības iela”</w:t>
            </w:r>
          </w:p>
        </w:tc>
        <w:tc>
          <w:tcPr>
            <w:tcW w:w="989" w:type="dxa"/>
            <w:vAlign w:val="center"/>
          </w:tcPr>
          <w:p w:rsidR="003D5B09" w:rsidRPr="00D77356" w:rsidRDefault="003D5B09" w:rsidP="003442F1">
            <w:pPr>
              <w:pStyle w:val="NoSpacing"/>
              <w:jc w:val="center"/>
              <w:cnfStyle w:val="000000000000"/>
              <w:rPr>
                <w:sz w:val="20"/>
                <w:szCs w:val="20"/>
              </w:rPr>
            </w:pPr>
            <w:r w:rsidRPr="00D77356">
              <w:rPr>
                <w:sz w:val="20"/>
                <w:szCs w:val="20"/>
              </w:rPr>
              <w:t>4,1</w:t>
            </w:r>
          </w:p>
        </w:tc>
        <w:tc>
          <w:tcPr>
            <w:tcW w:w="992" w:type="dxa"/>
            <w:vAlign w:val="center"/>
          </w:tcPr>
          <w:p w:rsidR="003D5B09" w:rsidRPr="00D77356" w:rsidRDefault="003D5B09" w:rsidP="003442F1">
            <w:pPr>
              <w:pStyle w:val="NoSpacing"/>
              <w:jc w:val="center"/>
              <w:cnfStyle w:val="000000000000"/>
              <w:rPr>
                <w:sz w:val="20"/>
                <w:szCs w:val="20"/>
              </w:rPr>
            </w:pPr>
            <w:r w:rsidRPr="00D77356">
              <w:rPr>
                <w:sz w:val="20"/>
                <w:szCs w:val="20"/>
              </w:rPr>
              <w:t>3,5</w:t>
            </w:r>
          </w:p>
        </w:tc>
        <w:tc>
          <w:tcPr>
            <w:tcW w:w="1036" w:type="dxa"/>
            <w:vAlign w:val="center"/>
          </w:tcPr>
          <w:p w:rsidR="003D5B09" w:rsidRPr="00D77356" w:rsidRDefault="003D5B09" w:rsidP="003442F1">
            <w:pPr>
              <w:pStyle w:val="NoSpacing"/>
              <w:jc w:val="center"/>
              <w:cnfStyle w:val="000000000000"/>
              <w:rPr>
                <w:sz w:val="20"/>
                <w:szCs w:val="20"/>
              </w:rPr>
            </w:pPr>
          </w:p>
        </w:tc>
        <w:tc>
          <w:tcPr>
            <w:tcW w:w="1054" w:type="dxa"/>
            <w:vAlign w:val="center"/>
          </w:tcPr>
          <w:p w:rsidR="003D5B09" w:rsidRPr="00D77356" w:rsidRDefault="003D5B09" w:rsidP="003442F1">
            <w:pPr>
              <w:pStyle w:val="NoSpacing"/>
              <w:jc w:val="center"/>
              <w:cnfStyle w:val="000000000000"/>
              <w:rPr>
                <w:sz w:val="20"/>
                <w:szCs w:val="20"/>
              </w:rPr>
            </w:pPr>
          </w:p>
        </w:tc>
        <w:tc>
          <w:tcPr>
            <w:tcW w:w="1035" w:type="dxa"/>
            <w:vAlign w:val="center"/>
          </w:tcPr>
          <w:p w:rsidR="003D5B09" w:rsidRPr="00D77356" w:rsidRDefault="003D5B09" w:rsidP="003442F1">
            <w:pPr>
              <w:pStyle w:val="NoSpacing"/>
              <w:jc w:val="center"/>
              <w:cnfStyle w:val="000000000000"/>
              <w:rPr>
                <w:sz w:val="20"/>
                <w:szCs w:val="20"/>
              </w:rPr>
            </w:pPr>
            <w:r w:rsidRPr="00D77356">
              <w:rPr>
                <w:sz w:val="20"/>
                <w:szCs w:val="20"/>
              </w:rPr>
              <w:t>1,2 (</w:t>
            </w:r>
            <w:proofErr w:type="spellStart"/>
            <w:r w:rsidRPr="00D77356">
              <w:rPr>
                <w:sz w:val="20"/>
                <w:szCs w:val="20"/>
              </w:rPr>
              <w:t>dif</w:t>
            </w:r>
            <w:proofErr w:type="spellEnd"/>
            <w:r w:rsidRPr="00D77356">
              <w:rPr>
                <w:sz w:val="20"/>
                <w:szCs w:val="20"/>
              </w:rPr>
              <w:t>.)</w:t>
            </w:r>
          </w:p>
        </w:tc>
      </w:tr>
      <w:tr w:rsidR="003D5B09" w:rsidRPr="00D77356" w:rsidTr="003442F1">
        <w:trPr>
          <w:trHeight w:val="57"/>
          <w:jc w:val="center"/>
        </w:trPr>
        <w:tc>
          <w:tcPr>
            <w:cnfStyle w:val="001000000000"/>
            <w:tcW w:w="3686" w:type="dxa"/>
            <w:vAlign w:val="center"/>
          </w:tcPr>
          <w:p w:rsidR="003D5B09" w:rsidRPr="00D77356" w:rsidRDefault="003D5B09" w:rsidP="00464C50">
            <w:pPr>
              <w:pStyle w:val="NoSpacing"/>
              <w:rPr>
                <w:sz w:val="20"/>
                <w:szCs w:val="20"/>
              </w:rPr>
            </w:pPr>
            <w:r w:rsidRPr="00D77356">
              <w:rPr>
                <w:sz w:val="20"/>
                <w:szCs w:val="20"/>
              </w:rPr>
              <w:t>“Ķengarags”</w:t>
            </w:r>
          </w:p>
        </w:tc>
        <w:tc>
          <w:tcPr>
            <w:tcW w:w="989" w:type="dxa"/>
            <w:vAlign w:val="center"/>
          </w:tcPr>
          <w:p w:rsidR="003D5B09" w:rsidRPr="00D77356" w:rsidRDefault="003D5B09" w:rsidP="003442F1">
            <w:pPr>
              <w:pStyle w:val="NoSpacing"/>
              <w:jc w:val="center"/>
              <w:cnfStyle w:val="000000000000"/>
              <w:rPr>
                <w:sz w:val="20"/>
                <w:szCs w:val="20"/>
              </w:rPr>
            </w:pPr>
            <w:r w:rsidRPr="00D77356">
              <w:rPr>
                <w:sz w:val="20"/>
                <w:szCs w:val="20"/>
              </w:rPr>
              <w:t>4.2</w:t>
            </w:r>
          </w:p>
        </w:tc>
        <w:tc>
          <w:tcPr>
            <w:tcW w:w="992" w:type="dxa"/>
            <w:vAlign w:val="center"/>
          </w:tcPr>
          <w:p w:rsidR="003D5B09" w:rsidRPr="00D77356" w:rsidRDefault="003D5B09" w:rsidP="003442F1">
            <w:pPr>
              <w:pStyle w:val="NoSpacing"/>
              <w:jc w:val="center"/>
              <w:cnfStyle w:val="000000000000"/>
              <w:rPr>
                <w:sz w:val="20"/>
                <w:szCs w:val="20"/>
              </w:rPr>
            </w:pPr>
            <w:r w:rsidRPr="00D77356">
              <w:rPr>
                <w:sz w:val="20"/>
                <w:szCs w:val="20"/>
              </w:rPr>
              <w:t>3,3</w:t>
            </w:r>
          </w:p>
        </w:tc>
        <w:tc>
          <w:tcPr>
            <w:tcW w:w="1036" w:type="dxa"/>
            <w:vAlign w:val="center"/>
          </w:tcPr>
          <w:p w:rsidR="003D5B09" w:rsidRPr="00D77356" w:rsidRDefault="003D5B09" w:rsidP="003442F1">
            <w:pPr>
              <w:pStyle w:val="NoSpacing"/>
              <w:jc w:val="center"/>
              <w:cnfStyle w:val="000000000000"/>
              <w:rPr>
                <w:sz w:val="20"/>
                <w:szCs w:val="20"/>
              </w:rPr>
            </w:pPr>
            <w:r w:rsidRPr="00D77356">
              <w:rPr>
                <w:sz w:val="20"/>
                <w:szCs w:val="20"/>
              </w:rPr>
              <w:t>2,7</w:t>
            </w:r>
          </w:p>
        </w:tc>
        <w:tc>
          <w:tcPr>
            <w:tcW w:w="1054" w:type="dxa"/>
            <w:vAlign w:val="center"/>
          </w:tcPr>
          <w:p w:rsidR="003D5B09" w:rsidRPr="00D77356" w:rsidRDefault="003D5B09" w:rsidP="003442F1">
            <w:pPr>
              <w:pStyle w:val="NoSpacing"/>
              <w:jc w:val="center"/>
              <w:cnfStyle w:val="000000000000"/>
              <w:rPr>
                <w:sz w:val="20"/>
                <w:szCs w:val="20"/>
              </w:rPr>
            </w:pPr>
            <w:r w:rsidRPr="00D77356">
              <w:rPr>
                <w:sz w:val="20"/>
                <w:szCs w:val="20"/>
              </w:rPr>
              <w:t>2,7</w:t>
            </w:r>
          </w:p>
        </w:tc>
        <w:tc>
          <w:tcPr>
            <w:tcW w:w="1035" w:type="dxa"/>
            <w:vAlign w:val="center"/>
          </w:tcPr>
          <w:p w:rsidR="003D5B09" w:rsidRPr="00D77356" w:rsidRDefault="003D5B09" w:rsidP="003442F1">
            <w:pPr>
              <w:pStyle w:val="NoSpacing"/>
              <w:jc w:val="center"/>
              <w:cnfStyle w:val="000000000000"/>
              <w:rPr>
                <w:sz w:val="20"/>
                <w:szCs w:val="20"/>
              </w:rPr>
            </w:pPr>
            <w:r w:rsidRPr="00D77356">
              <w:rPr>
                <w:sz w:val="20"/>
                <w:szCs w:val="20"/>
              </w:rPr>
              <w:t>2,9</w:t>
            </w:r>
          </w:p>
        </w:tc>
      </w:tr>
      <w:tr w:rsidR="003D5B09" w:rsidRPr="00D77356" w:rsidTr="003442F1">
        <w:trPr>
          <w:trHeight w:val="57"/>
          <w:jc w:val="center"/>
        </w:trPr>
        <w:tc>
          <w:tcPr>
            <w:cnfStyle w:val="001000000000"/>
            <w:tcW w:w="3686" w:type="dxa"/>
            <w:vAlign w:val="center"/>
          </w:tcPr>
          <w:p w:rsidR="003D5B09" w:rsidRPr="00D77356" w:rsidRDefault="003D5B09" w:rsidP="00464C50">
            <w:pPr>
              <w:pStyle w:val="NoSpacing"/>
              <w:rPr>
                <w:sz w:val="20"/>
                <w:szCs w:val="20"/>
              </w:rPr>
            </w:pPr>
            <w:r w:rsidRPr="00D77356">
              <w:rPr>
                <w:sz w:val="20"/>
                <w:szCs w:val="20"/>
              </w:rPr>
              <w:t xml:space="preserve"> “Parks”</w:t>
            </w:r>
          </w:p>
        </w:tc>
        <w:tc>
          <w:tcPr>
            <w:tcW w:w="989" w:type="dxa"/>
            <w:vAlign w:val="center"/>
          </w:tcPr>
          <w:p w:rsidR="003D5B09" w:rsidRPr="00D77356" w:rsidRDefault="003D5B09" w:rsidP="003442F1">
            <w:pPr>
              <w:pStyle w:val="NoSpacing"/>
              <w:jc w:val="center"/>
              <w:cnfStyle w:val="000000000000"/>
              <w:rPr>
                <w:sz w:val="20"/>
                <w:szCs w:val="20"/>
              </w:rPr>
            </w:pPr>
          </w:p>
        </w:tc>
        <w:tc>
          <w:tcPr>
            <w:tcW w:w="992" w:type="dxa"/>
            <w:vAlign w:val="center"/>
          </w:tcPr>
          <w:p w:rsidR="003D5B09" w:rsidRPr="00D77356" w:rsidRDefault="003D5B09" w:rsidP="003442F1">
            <w:pPr>
              <w:pStyle w:val="NoSpacing"/>
              <w:jc w:val="center"/>
              <w:cnfStyle w:val="000000000000"/>
              <w:rPr>
                <w:sz w:val="20"/>
                <w:szCs w:val="20"/>
              </w:rPr>
            </w:pPr>
          </w:p>
        </w:tc>
        <w:tc>
          <w:tcPr>
            <w:tcW w:w="1036" w:type="dxa"/>
            <w:vAlign w:val="center"/>
          </w:tcPr>
          <w:p w:rsidR="003D5B09" w:rsidRPr="00D77356" w:rsidRDefault="003D5B09" w:rsidP="003442F1">
            <w:pPr>
              <w:pStyle w:val="NoSpacing"/>
              <w:jc w:val="center"/>
              <w:cnfStyle w:val="000000000000"/>
              <w:rPr>
                <w:sz w:val="20"/>
                <w:szCs w:val="20"/>
              </w:rPr>
            </w:pPr>
            <w:r w:rsidRPr="00D77356">
              <w:rPr>
                <w:sz w:val="20"/>
                <w:szCs w:val="20"/>
              </w:rPr>
              <w:t>3,5</w:t>
            </w:r>
          </w:p>
        </w:tc>
        <w:tc>
          <w:tcPr>
            <w:tcW w:w="1054" w:type="dxa"/>
            <w:vAlign w:val="center"/>
          </w:tcPr>
          <w:p w:rsidR="003D5B09" w:rsidRPr="00D77356" w:rsidRDefault="003D5B09" w:rsidP="003442F1">
            <w:pPr>
              <w:pStyle w:val="NoSpacing"/>
              <w:jc w:val="center"/>
              <w:cnfStyle w:val="000000000000"/>
              <w:rPr>
                <w:sz w:val="20"/>
                <w:szCs w:val="20"/>
              </w:rPr>
            </w:pPr>
            <w:r w:rsidRPr="00D77356">
              <w:rPr>
                <w:sz w:val="20"/>
                <w:szCs w:val="20"/>
              </w:rPr>
              <w:t>4,0</w:t>
            </w:r>
          </w:p>
        </w:tc>
        <w:tc>
          <w:tcPr>
            <w:tcW w:w="1035" w:type="dxa"/>
            <w:vAlign w:val="center"/>
          </w:tcPr>
          <w:p w:rsidR="003D5B09" w:rsidRPr="00D77356" w:rsidRDefault="003D5B09" w:rsidP="003442F1">
            <w:pPr>
              <w:pStyle w:val="NoSpacing"/>
              <w:jc w:val="center"/>
              <w:cnfStyle w:val="000000000000"/>
              <w:rPr>
                <w:sz w:val="20"/>
                <w:szCs w:val="20"/>
              </w:rPr>
            </w:pPr>
            <w:r w:rsidRPr="00D77356">
              <w:rPr>
                <w:sz w:val="20"/>
                <w:szCs w:val="20"/>
              </w:rPr>
              <w:t>3,7</w:t>
            </w:r>
          </w:p>
        </w:tc>
      </w:tr>
      <w:tr w:rsidR="003D5B09" w:rsidRPr="00D77356" w:rsidTr="003442F1">
        <w:trPr>
          <w:trHeight w:val="57"/>
          <w:jc w:val="center"/>
        </w:trPr>
        <w:tc>
          <w:tcPr>
            <w:cnfStyle w:val="001000000000"/>
            <w:tcW w:w="3686" w:type="dxa"/>
            <w:vAlign w:val="center"/>
          </w:tcPr>
          <w:p w:rsidR="003D5B09" w:rsidRPr="00D77356" w:rsidRDefault="003D5B09" w:rsidP="00464C50">
            <w:pPr>
              <w:pStyle w:val="NoSpacing"/>
              <w:rPr>
                <w:sz w:val="20"/>
                <w:szCs w:val="20"/>
              </w:rPr>
            </w:pPr>
            <w:r w:rsidRPr="00D77356">
              <w:rPr>
                <w:sz w:val="20"/>
                <w:szCs w:val="20"/>
              </w:rPr>
              <w:t>Rūpniecības stacija “</w:t>
            </w:r>
            <w:proofErr w:type="spellStart"/>
            <w:r w:rsidRPr="00D77356">
              <w:rPr>
                <w:sz w:val="20"/>
                <w:szCs w:val="20"/>
              </w:rPr>
              <w:t>Mīlgrāvis</w:t>
            </w:r>
            <w:proofErr w:type="spellEnd"/>
            <w:r w:rsidRPr="00D77356">
              <w:rPr>
                <w:sz w:val="20"/>
                <w:szCs w:val="20"/>
              </w:rPr>
              <w:t>”</w:t>
            </w:r>
          </w:p>
        </w:tc>
        <w:tc>
          <w:tcPr>
            <w:tcW w:w="989" w:type="dxa"/>
            <w:vAlign w:val="center"/>
          </w:tcPr>
          <w:p w:rsidR="003D5B09" w:rsidRPr="00D77356" w:rsidRDefault="003D5B09" w:rsidP="003442F1">
            <w:pPr>
              <w:pStyle w:val="NoSpacing"/>
              <w:jc w:val="center"/>
              <w:cnfStyle w:val="000000000000"/>
              <w:rPr>
                <w:sz w:val="20"/>
                <w:szCs w:val="20"/>
              </w:rPr>
            </w:pPr>
          </w:p>
        </w:tc>
        <w:tc>
          <w:tcPr>
            <w:tcW w:w="992" w:type="dxa"/>
            <w:vAlign w:val="center"/>
          </w:tcPr>
          <w:p w:rsidR="003D5B09" w:rsidRPr="00D77356" w:rsidRDefault="003D5B09" w:rsidP="003442F1">
            <w:pPr>
              <w:pStyle w:val="NoSpacing"/>
              <w:jc w:val="center"/>
              <w:cnfStyle w:val="000000000000"/>
              <w:rPr>
                <w:sz w:val="20"/>
                <w:szCs w:val="20"/>
              </w:rPr>
            </w:pPr>
          </w:p>
        </w:tc>
        <w:tc>
          <w:tcPr>
            <w:tcW w:w="1036" w:type="dxa"/>
            <w:vAlign w:val="center"/>
          </w:tcPr>
          <w:p w:rsidR="003D5B09" w:rsidRPr="00D77356" w:rsidRDefault="003D5B09" w:rsidP="003442F1">
            <w:pPr>
              <w:pStyle w:val="NoSpacing"/>
              <w:jc w:val="center"/>
              <w:cnfStyle w:val="000000000000"/>
              <w:rPr>
                <w:sz w:val="20"/>
                <w:szCs w:val="20"/>
              </w:rPr>
            </w:pPr>
          </w:p>
        </w:tc>
        <w:tc>
          <w:tcPr>
            <w:tcW w:w="1054" w:type="dxa"/>
            <w:vAlign w:val="center"/>
          </w:tcPr>
          <w:p w:rsidR="003D5B09" w:rsidRPr="00D77356" w:rsidRDefault="003D5B09" w:rsidP="003442F1">
            <w:pPr>
              <w:pStyle w:val="NoSpacing"/>
              <w:jc w:val="center"/>
              <w:cnfStyle w:val="000000000000"/>
              <w:rPr>
                <w:sz w:val="20"/>
                <w:szCs w:val="20"/>
              </w:rPr>
            </w:pPr>
            <w:r w:rsidRPr="00D77356">
              <w:rPr>
                <w:sz w:val="20"/>
                <w:szCs w:val="20"/>
              </w:rPr>
              <w:t>4,7</w:t>
            </w:r>
          </w:p>
        </w:tc>
        <w:tc>
          <w:tcPr>
            <w:tcW w:w="1035" w:type="dxa"/>
            <w:vAlign w:val="center"/>
          </w:tcPr>
          <w:p w:rsidR="003D5B09" w:rsidRPr="00D77356" w:rsidRDefault="003D5B09" w:rsidP="003442F1">
            <w:pPr>
              <w:pStyle w:val="NoSpacing"/>
              <w:jc w:val="center"/>
              <w:cnfStyle w:val="000000000000"/>
              <w:rPr>
                <w:sz w:val="20"/>
                <w:szCs w:val="20"/>
              </w:rPr>
            </w:pPr>
            <w:r w:rsidRPr="00D77356">
              <w:rPr>
                <w:sz w:val="20"/>
                <w:szCs w:val="20"/>
              </w:rPr>
              <w:t>4,9</w:t>
            </w:r>
          </w:p>
        </w:tc>
      </w:tr>
      <w:tr w:rsidR="003D5B09" w:rsidRPr="00D77356" w:rsidTr="003442F1">
        <w:trPr>
          <w:trHeight w:val="57"/>
          <w:jc w:val="center"/>
        </w:trPr>
        <w:tc>
          <w:tcPr>
            <w:cnfStyle w:val="001000000000"/>
            <w:tcW w:w="8792" w:type="dxa"/>
            <w:gridSpan w:val="6"/>
            <w:vAlign w:val="center"/>
          </w:tcPr>
          <w:p w:rsidR="003D5B09" w:rsidRPr="00D77356" w:rsidRDefault="003D5B09" w:rsidP="003442F1">
            <w:pPr>
              <w:pStyle w:val="NoSpacing"/>
              <w:jc w:val="center"/>
              <w:rPr>
                <w:sz w:val="20"/>
                <w:szCs w:val="20"/>
              </w:rPr>
            </w:pPr>
            <w:r w:rsidRPr="00D77356">
              <w:rPr>
                <w:sz w:val="20"/>
                <w:szCs w:val="20"/>
              </w:rPr>
              <w:t>Novērojumu stacijas pārējā Latvijā</w:t>
            </w:r>
          </w:p>
        </w:tc>
      </w:tr>
      <w:tr w:rsidR="003D5B09" w:rsidRPr="00D77356" w:rsidTr="003442F1">
        <w:trPr>
          <w:trHeight w:val="57"/>
          <w:jc w:val="center"/>
        </w:trPr>
        <w:tc>
          <w:tcPr>
            <w:cnfStyle w:val="001000000000"/>
            <w:tcW w:w="3686" w:type="dxa"/>
            <w:vAlign w:val="center"/>
          </w:tcPr>
          <w:p w:rsidR="003D5B09" w:rsidRPr="00D77356" w:rsidRDefault="003D5B09" w:rsidP="00464C50">
            <w:pPr>
              <w:pStyle w:val="NoSpacing"/>
              <w:rPr>
                <w:sz w:val="20"/>
                <w:szCs w:val="20"/>
              </w:rPr>
            </w:pPr>
            <w:r w:rsidRPr="00D77356">
              <w:rPr>
                <w:sz w:val="20"/>
                <w:szCs w:val="20"/>
              </w:rPr>
              <w:t xml:space="preserve"> “Liepāja, Liepāja: 2.stars” </w:t>
            </w:r>
          </w:p>
          <w:p w:rsidR="003D5B09" w:rsidRPr="00D77356" w:rsidRDefault="003D5B09" w:rsidP="00464C50">
            <w:pPr>
              <w:pStyle w:val="NoSpacing"/>
              <w:rPr>
                <w:sz w:val="20"/>
                <w:szCs w:val="20"/>
              </w:rPr>
            </w:pPr>
            <w:r w:rsidRPr="00D77356">
              <w:rPr>
                <w:sz w:val="20"/>
                <w:szCs w:val="20"/>
              </w:rPr>
              <w:t>(maksimālā vērtība no abām stacijām)</w:t>
            </w:r>
          </w:p>
        </w:tc>
        <w:tc>
          <w:tcPr>
            <w:tcW w:w="989" w:type="dxa"/>
            <w:vAlign w:val="center"/>
          </w:tcPr>
          <w:p w:rsidR="003D5B09" w:rsidRPr="00D77356" w:rsidRDefault="003D5B09" w:rsidP="003442F1">
            <w:pPr>
              <w:pStyle w:val="NoSpacing"/>
              <w:jc w:val="center"/>
              <w:cnfStyle w:val="000000000000"/>
              <w:rPr>
                <w:sz w:val="20"/>
                <w:szCs w:val="20"/>
              </w:rPr>
            </w:pPr>
            <w:r w:rsidRPr="00D77356">
              <w:rPr>
                <w:sz w:val="20"/>
                <w:szCs w:val="20"/>
              </w:rPr>
              <w:t>3,8</w:t>
            </w:r>
          </w:p>
        </w:tc>
        <w:tc>
          <w:tcPr>
            <w:tcW w:w="992" w:type="dxa"/>
            <w:vAlign w:val="center"/>
          </w:tcPr>
          <w:p w:rsidR="003D5B09" w:rsidRPr="00D77356" w:rsidRDefault="003D5B09" w:rsidP="003442F1">
            <w:pPr>
              <w:pStyle w:val="NoSpacing"/>
              <w:jc w:val="center"/>
              <w:cnfStyle w:val="000000000000"/>
              <w:rPr>
                <w:sz w:val="20"/>
                <w:szCs w:val="20"/>
              </w:rPr>
            </w:pPr>
            <w:r w:rsidRPr="00D77356">
              <w:rPr>
                <w:sz w:val="20"/>
                <w:szCs w:val="20"/>
              </w:rPr>
              <w:t>3,3</w:t>
            </w:r>
          </w:p>
        </w:tc>
        <w:tc>
          <w:tcPr>
            <w:tcW w:w="1036" w:type="dxa"/>
            <w:vAlign w:val="center"/>
          </w:tcPr>
          <w:p w:rsidR="003D5B09" w:rsidRPr="00D77356" w:rsidRDefault="003D5B09" w:rsidP="003442F1">
            <w:pPr>
              <w:pStyle w:val="NoSpacing"/>
              <w:jc w:val="center"/>
              <w:cnfStyle w:val="000000000000"/>
              <w:rPr>
                <w:sz w:val="20"/>
                <w:szCs w:val="20"/>
              </w:rPr>
            </w:pPr>
            <w:r w:rsidRPr="00D77356">
              <w:rPr>
                <w:sz w:val="20"/>
                <w:szCs w:val="20"/>
              </w:rPr>
              <w:t>2,4</w:t>
            </w:r>
          </w:p>
        </w:tc>
        <w:tc>
          <w:tcPr>
            <w:tcW w:w="1054" w:type="dxa"/>
            <w:vAlign w:val="center"/>
          </w:tcPr>
          <w:p w:rsidR="003D5B09" w:rsidRPr="00D77356" w:rsidRDefault="003D5B09" w:rsidP="003442F1">
            <w:pPr>
              <w:pStyle w:val="NoSpacing"/>
              <w:jc w:val="center"/>
              <w:cnfStyle w:val="000000000000"/>
              <w:rPr>
                <w:sz w:val="20"/>
                <w:szCs w:val="20"/>
              </w:rPr>
            </w:pPr>
            <w:r w:rsidRPr="00D77356">
              <w:rPr>
                <w:sz w:val="20"/>
                <w:szCs w:val="20"/>
              </w:rPr>
              <w:t>2,9</w:t>
            </w:r>
          </w:p>
        </w:tc>
        <w:tc>
          <w:tcPr>
            <w:tcW w:w="1035" w:type="dxa"/>
            <w:vAlign w:val="center"/>
          </w:tcPr>
          <w:p w:rsidR="003D5B09" w:rsidRPr="00D77356" w:rsidRDefault="003D5B09" w:rsidP="003442F1">
            <w:pPr>
              <w:pStyle w:val="NoSpacing"/>
              <w:jc w:val="center"/>
              <w:cnfStyle w:val="000000000000"/>
              <w:rPr>
                <w:sz w:val="20"/>
                <w:szCs w:val="20"/>
              </w:rPr>
            </w:pPr>
            <w:r w:rsidRPr="00D77356">
              <w:rPr>
                <w:sz w:val="20"/>
                <w:szCs w:val="20"/>
              </w:rPr>
              <w:t>3,4</w:t>
            </w:r>
          </w:p>
        </w:tc>
      </w:tr>
      <w:tr w:rsidR="003D5B09" w:rsidRPr="00D77356" w:rsidTr="003442F1">
        <w:trPr>
          <w:trHeight w:val="57"/>
          <w:jc w:val="center"/>
        </w:trPr>
        <w:tc>
          <w:tcPr>
            <w:cnfStyle w:val="001000000000"/>
            <w:tcW w:w="3686" w:type="dxa"/>
            <w:vAlign w:val="center"/>
          </w:tcPr>
          <w:p w:rsidR="003D5B09" w:rsidRPr="00D77356" w:rsidRDefault="003D5B09" w:rsidP="00464C50">
            <w:pPr>
              <w:pStyle w:val="NoSpacing"/>
              <w:rPr>
                <w:sz w:val="20"/>
                <w:szCs w:val="20"/>
              </w:rPr>
            </w:pPr>
            <w:r w:rsidRPr="00D77356">
              <w:rPr>
                <w:sz w:val="20"/>
                <w:szCs w:val="20"/>
              </w:rPr>
              <w:t xml:space="preserve">“Rēzekne, Rēzekne: 2 stars” </w:t>
            </w:r>
          </w:p>
          <w:p w:rsidR="003D5B09" w:rsidRPr="00D77356" w:rsidRDefault="003D5B09" w:rsidP="00464C50">
            <w:pPr>
              <w:pStyle w:val="NoSpacing"/>
              <w:rPr>
                <w:sz w:val="20"/>
                <w:szCs w:val="20"/>
              </w:rPr>
            </w:pPr>
            <w:r w:rsidRPr="00D77356">
              <w:rPr>
                <w:sz w:val="20"/>
                <w:szCs w:val="20"/>
              </w:rPr>
              <w:t>(maksimālā vērtība no abām stacijām)</w:t>
            </w:r>
          </w:p>
        </w:tc>
        <w:tc>
          <w:tcPr>
            <w:tcW w:w="989" w:type="dxa"/>
            <w:vAlign w:val="center"/>
          </w:tcPr>
          <w:p w:rsidR="003D5B09" w:rsidRPr="00D77356" w:rsidRDefault="003D5B09" w:rsidP="003442F1">
            <w:pPr>
              <w:pStyle w:val="NoSpacing"/>
              <w:jc w:val="center"/>
              <w:cnfStyle w:val="000000000000"/>
              <w:rPr>
                <w:sz w:val="20"/>
                <w:szCs w:val="20"/>
              </w:rPr>
            </w:pPr>
            <w:r w:rsidRPr="00D77356">
              <w:rPr>
                <w:sz w:val="20"/>
                <w:szCs w:val="20"/>
              </w:rPr>
              <w:t>4,3</w:t>
            </w:r>
          </w:p>
        </w:tc>
        <w:tc>
          <w:tcPr>
            <w:tcW w:w="992" w:type="dxa"/>
            <w:vAlign w:val="center"/>
          </w:tcPr>
          <w:p w:rsidR="003D5B09" w:rsidRPr="00D77356" w:rsidRDefault="003D5B09" w:rsidP="003442F1">
            <w:pPr>
              <w:pStyle w:val="NoSpacing"/>
              <w:jc w:val="center"/>
              <w:cnfStyle w:val="000000000000"/>
              <w:rPr>
                <w:sz w:val="20"/>
                <w:szCs w:val="20"/>
              </w:rPr>
            </w:pPr>
            <w:r w:rsidRPr="00D77356">
              <w:rPr>
                <w:sz w:val="20"/>
                <w:szCs w:val="20"/>
              </w:rPr>
              <w:t>4,0</w:t>
            </w:r>
          </w:p>
        </w:tc>
        <w:tc>
          <w:tcPr>
            <w:tcW w:w="1036" w:type="dxa"/>
            <w:vAlign w:val="center"/>
          </w:tcPr>
          <w:p w:rsidR="003D5B09" w:rsidRPr="00D77356" w:rsidRDefault="003D5B09" w:rsidP="003442F1">
            <w:pPr>
              <w:pStyle w:val="NoSpacing"/>
              <w:jc w:val="center"/>
              <w:cnfStyle w:val="000000000000"/>
              <w:rPr>
                <w:sz w:val="20"/>
                <w:szCs w:val="20"/>
              </w:rPr>
            </w:pPr>
            <w:r w:rsidRPr="00D77356">
              <w:rPr>
                <w:sz w:val="20"/>
                <w:szCs w:val="20"/>
              </w:rPr>
              <w:t>2,6</w:t>
            </w:r>
          </w:p>
        </w:tc>
        <w:tc>
          <w:tcPr>
            <w:tcW w:w="1054" w:type="dxa"/>
            <w:vAlign w:val="center"/>
          </w:tcPr>
          <w:p w:rsidR="003D5B09" w:rsidRPr="00D77356" w:rsidRDefault="003D5B09" w:rsidP="003442F1">
            <w:pPr>
              <w:pStyle w:val="NoSpacing"/>
              <w:jc w:val="center"/>
              <w:cnfStyle w:val="000000000000"/>
              <w:rPr>
                <w:sz w:val="20"/>
                <w:szCs w:val="20"/>
              </w:rPr>
            </w:pPr>
            <w:r w:rsidRPr="00D77356">
              <w:rPr>
                <w:sz w:val="20"/>
                <w:szCs w:val="20"/>
              </w:rPr>
              <w:t>3,0</w:t>
            </w:r>
          </w:p>
        </w:tc>
        <w:tc>
          <w:tcPr>
            <w:tcW w:w="1035" w:type="dxa"/>
            <w:vAlign w:val="center"/>
          </w:tcPr>
          <w:p w:rsidR="003D5B09" w:rsidRPr="00D77356" w:rsidRDefault="003D5B09" w:rsidP="003442F1">
            <w:pPr>
              <w:pStyle w:val="NoSpacing"/>
              <w:jc w:val="center"/>
              <w:cnfStyle w:val="000000000000"/>
              <w:rPr>
                <w:sz w:val="20"/>
                <w:szCs w:val="20"/>
              </w:rPr>
            </w:pPr>
            <w:r w:rsidRPr="00D77356">
              <w:rPr>
                <w:sz w:val="20"/>
                <w:szCs w:val="20"/>
              </w:rPr>
              <w:t>3,3</w:t>
            </w:r>
          </w:p>
        </w:tc>
      </w:tr>
      <w:tr w:rsidR="003D5B09" w:rsidRPr="00D77356" w:rsidTr="003442F1">
        <w:trPr>
          <w:trHeight w:val="57"/>
          <w:jc w:val="center"/>
        </w:trPr>
        <w:tc>
          <w:tcPr>
            <w:cnfStyle w:val="001000000000"/>
            <w:tcW w:w="3686" w:type="dxa"/>
            <w:vAlign w:val="center"/>
          </w:tcPr>
          <w:p w:rsidR="003D5B09" w:rsidRPr="00D77356" w:rsidRDefault="003D5B09" w:rsidP="00464C50">
            <w:pPr>
              <w:pStyle w:val="NoSpacing"/>
              <w:rPr>
                <w:sz w:val="20"/>
                <w:szCs w:val="20"/>
              </w:rPr>
            </w:pPr>
            <w:r w:rsidRPr="00D77356">
              <w:rPr>
                <w:sz w:val="20"/>
                <w:szCs w:val="20"/>
              </w:rPr>
              <w:t>Lauku fona stacija “Rucava”</w:t>
            </w:r>
          </w:p>
        </w:tc>
        <w:tc>
          <w:tcPr>
            <w:tcW w:w="989" w:type="dxa"/>
            <w:vAlign w:val="center"/>
          </w:tcPr>
          <w:p w:rsidR="003D5B09" w:rsidRPr="00D77356" w:rsidRDefault="003D5B09" w:rsidP="003442F1">
            <w:pPr>
              <w:pStyle w:val="NoSpacing"/>
              <w:jc w:val="center"/>
              <w:cnfStyle w:val="000000000000"/>
              <w:rPr>
                <w:sz w:val="20"/>
                <w:szCs w:val="20"/>
              </w:rPr>
            </w:pPr>
            <w:r w:rsidRPr="00D77356">
              <w:rPr>
                <w:sz w:val="20"/>
                <w:szCs w:val="20"/>
              </w:rPr>
              <w:t>0.6</w:t>
            </w:r>
            <w:r w:rsidR="0047139C" w:rsidRPr="00D77356">
              <w:rPr>
                <w:sz w:val="20"/>
                <w:szCs w:val="20"/>
              </w:rPr>
              <w:t xml:space="preserve"> </w:t>
            </w:r>
            <w:r w:rsidRPr="00D77356">
              <w:rPr>
                <w:sz w:val="20"/>
                <w:szCs w:val="20"/>
              </w:rPr>
              <w:t>(</w:t>
            </w:r>
            <w:proofErr w:type="spellStart"/>
            <w:r w:rsidRPr="00D77356">
              <w:rPr>
                <w:sz w:val="20"/>
                <w:szCs w:val="20"/>
              </w:rPr>
              <w:t>dif</w:t>
            </w:r>
            <w:proofErr w:type="spellEnd"/>
            <w:r w:rsidRPr="00D77356">
              <w:rPr>
                <w:sz w:val="20"/>
                <w:szCs w:val="20"/>
              </w:rPr>
              <w:t>.)</w:t>
            </w:r>
          </w:p>
        </w:tc>
        <w:tc>
          <w:tcPr>
            <w:tcW w:w="992" w:type="dxa"/>
            <w:vAlign w:val="center"/>
          </w:tcPr>
          <w:p w:rsidR="003D5B09" w:rsidRPr="00D77356" w:rsidRDefault="003D5B09" w:rsidP="003442F1">
            <w:pPr>
              <w:pStyle w:val="NoSpacing"/>
              <w:jc w:val="center"/>
              <w:cnfStyle w:val="000000000000"/>
              <w:rPr>
                <w:sz w:val="20"/>
                <w:szCs w:val="20"/>
              </w:rPr>
            </w:pPr>
            <w:r w:rsidRPr="00D77356">
              <w:rPr>
                <w:sz w:val="20"/>
                <w:szCs w:val="20"/>
              </w:rPr>
              <w:t>0,5 (</w:t>
            </w:r>
            <w:proofErr w:type="spellStart"/>
            <w:r w:rsidRPr="00D77356">
              <w:rPr>
                <w:sz w:val="20"/>
                <w:szCs w:val="20"/>
              </w:rPr>
              <w:t>dif</w:t>
            </w:r>
            <w:proofErr w:type="spellEnd"/>
            <w:r w:rsidRPr="00D77356">
              <w:rPr>
                <w:sz w:val="20"/>
                <w:szCs w:val="20"/>
              </w:rPr>
              <w:t>.)</w:t>
            </w:r>
          </w:p>
        </w:tc>
        <w:tc>
          <w:tcPr>
            <w:tcW w:w="1036" w:type="dxa"/>
            <w:vAlign w:val="center"/>
          </w:tcPr>
          <w:p w:rsidR="003D5B09" w:rsidRPr="00D77356" w:rsidRDefault="003D5B09" w:rsidP="003442F1">
            <w:pPr>
              <w:pStyle w:val="NoSpacing"/>
              <w:jc w:val="center"/>
              <w:cnfStyle w:val="000000000000"/>
              <w:rPr>
                <w:sz w:val="20"/>
                <w:szCs w:val="20"/>
              </w:rPr>
            </w:pPr>
            <w:r w:rsidRPr="00D77356">
              <w:rPr>
                <w:sz w:val="20"/>
                <w:szCs w:val="20"/>
              </w:rPr>
              <w:t>0,5 (</w:t>
            </w:r>
            <w:proofErr w:type="spellStart"/>
            <w:r w:rsidRPr="00D77356">
              <w:rPr>
                <w:sz w:val="20"/>
                <w:szCs w:val="20"/>
              </w:rPr>
              <w:t>dif</w:t>
            </w:r>
            <w:proofErr w:type="spellEnd"/>
            <w:r w:rsidRPr="00D77356">
              <w:rPr>
                <w:sz w:val="20"/>
                <w:szCs w:val="20"/>
              </w:rPr>
              <w:t>.)</w:t>
            </w:r>
          </w:p>
        </w:tc>
        <w:tc>
          <w:tcPr>
            <w:tcW w:w="1054" w:type="dxa"/>
            <w:vAlign w:val="center"/>
          </w:tcPr>
          <w:p w:rsidR="003D5B09" w:rsidRPr="00D77356" w:rsidRDefault="003D5B09" w:rsidP="003442F1">
            <w:pPr>
              <w:pStyle w:val="NoSpacing"/>
              <w:jc w:val="center"/>
              <w:cnfStyle w:val="000000000000"/>
              <w:rPr>
                <w:sz w:val="20"/>
                <w:szCs w:val="20"/>
              </w:rPr>
            </w:pPr>
            <w:r w:rsidRPr="00D77356">
              <w:rPr>
                <w:sz w:val="20"/>
                <w:szCs w:val="20"/>
              </w:rPr>
              <w:t>0,3 (</w:t>
            </w:r>
            <w:proofErr w:type="spellStart"/>
            <w:r w:rsidRPr="00D77356">
              <w:rPr>
                <w:sz w:val="20"/>
                <w:szCs w:val="20"/>
              </w:rPr>
              <w:t>dif</w:t>
            </w:r>
            <w:proofErr w:type="spellEnd"/>
            <w:r w:rsidRPr="00D77356">
              <w:rPr>
                <w:sz w:val="20"/>
                <w:szCs w:val="20"/>
              </w:rPr>
              <w:t>.)</w:t>
            </w:r>
          </w:p>
        </w:tc>
        <w:tc>
          <w:tcPr>
            <w:tcW w:w="1035" w:type="dxa"/>
            <w:vAlign w:val="center"/>
          </w:tcPr>
          <w:p w:rsidR="003D5B09" w:rsidRPr="00D77356" w:rsidRDefault="003D5B09" w:rsidP="003442F1">
            <w:pPr>
              <w:pStyle w:val="NoSpacing"/>
              <w:jc w:val="center"/>
              <w:cnfStyle w:val="000000000000"/>
              <w:rPr>
                <w:sz w:val="20"/>
                <w:szCs w:val="20"/>
              </w:rPr>
            </w:pPr>
            <w:r w:rsidRPr="00D77356">
              <w:rPr>
                <w:sz w:val="20"/>
                <w:szCs w:val="20"/>
              </w:rPr>
              <w:t>0,5 (</w:t>
            </w:r>
            <w:proofErr w:type="spellStart"/>
            <w:r w:rsidRPr="00D77356">
              <w:rPr>
                <w:sz w:val="20"/>
                <w:szCs w:val="20"/>
              </w:rPr>
              <w:t>dif</w:t>
            </w:r>
            <w:proofErr w:type="spellEnd"/>
            <w:r w:rsidRPr="00D77356">
              <w:rPr>
                <w:sz w:val="20"/>
                <w:szCs w:val="20"/>
              </w:rPr>
              <w:t>.)</w:t>
            </w:r>
          </w:p>
        </w:tc>
      </w:tr>
      <w:tr w:rsidR="003D5B09" w:rsidRPr="00D77356" w:rsidTr="003442F1">
        <w:trPr>
          <w:trHeight w:val="57"/>
          <w:jc w:val="center"/>
        </w:trPr>
        <w:tc>
          <w:tcPr>
            <w:cnfStyle w:val="001000000000"/>
            <w:tcW w:w="8792" w:type="dxa"/>
            <w:gridSpan w:val="6"/>
          </w:tcPr>
          <w:p w:rsidR="003D5B09" w:rsidRPr="00D77356" w:rsidRDefault="003D5B09" w:rsidP="00464C50">
            <w:pPr>
              <w:pStyle w:val="NoSpacing"/>
              <w:rPr>
                <w:sz w:val="20"/>
                <w:szCs w:val="20"/>
              </w:rPr>
            </w:pPr>
            <w:r w:rsidRPr="00D77356">
              <w:rPr>
                <w:sz w:val="20"/>
                <w:szCs w:val="20"/>
              </w:rPr>
              <w:t xml:space="preserve">Gaisa kvalitātes </w:t>
            </w:r>
            <w:proofErr w:type="spellStart"/>
            <w:r w:rsidRPr="00D77356">
              <w:rPr>
                <w:sz w:val="20"/>
                <w:szCs w:val="20"/>
              </w:rPr>
              <w:t>mērķlielums</w:t>
            </w:r>
            <w:proofErr w:type="spellEnd"/>
            <w:r w:rsidRPr="00D77356">
              <w:rPr>
                <w:sz w:val="20"/>
                <w:szCs w:val="20"/>
              </w:rPr>
              <w:t xml:space="preserve"> cilvēka veselības aizsardzībai (M</w:t>
            </w:r>
            <w:r w:rsidRPr="00D77356">
              <w:rPr>
                <w:sz w:val="20"/>
                <w:szCs w:val="20"/>
                <w:vertAlign w:val="subscript"/>
              </w:rPr>
              <w:t>g</w:t>
            </w:r>
            <w:r w:rsidRPr="00D77356">
              <w:rPr>
                <w:sz w:val="20"/>
                <w:szCs w:val="20"/>
              </w:rPr>
              <w:t>) = 5</w:t>
            </w:r>
          </w:p>
        </w:tc>
      </w:tr>
      <w:tr w:rsidR="003D5B09" w:rsidRPr="00D77356" w:rsidTr="003442F1">
        <w:trPr>
          <w:trHeight w:val="57"/>
          <w:jc w:val="center"/>
        </w:trPr>
        <w:tc>
          <w:tcPr>
            <w:cnfStyle w:val="001000000000"/>
            <w:tcW w:w="8792" w:type="dxa"/>
            <w:gridSpan w:val="6"/>
          </w:tcPr>
          <w:p w:rsidR="003D5B09" w:rsidRPr="00D77356" w:rsidRDefault="003D5B09" w:rsidP="00464C50">
            <w:pPr>
              <w:pStyle w:val="NoSpacing"/>
              <w:rPr>
                <w:sz w:val="20"/>
                <w:szCs w:val="20"/>
              </w:rPr>
            </w:pPr>
            <w:r w:rsidRPr="00D77356">
              <w:rPr>
                <w:sz w:val="20"/>
                <w:szCs w:val="20"/>
              </w:rPr>
              <w:t>EVA atsauces vērtība vēža saslimstības riska minimizēšanai = 1,7</w:t>
            </w:r>
          </w:p>
        </w:tc>
      </w:tr>
    </w:tbl>
    <w:p w:rsidR="003D5B09" w:rsidRPr="00D77356" w:rsidRDefault="00FE5C72" w:rsidP="003D5B09">
      <w:pPr>
        <w:rPr>
          <w:rFonts w:eastAsia="Times New Roman" w:cstheme="minorHAnsi"/>
          <w:b/>
          <w:sz w:val="24"/>
          <w:szCs w:val="24"/>
        </w:rPr>
      </w:pPr>
      <w:r w:rsidRPr="00D77356">
        <w:rPr>
          <w:rFonts w:eastAsia="Times New Roman" w:cstheme="minorHAnsi"/>
          <w:b/>
          <w:sz w:val="24"/>
          <w:szCs w:val="24"/>
        </w:rPr>
        <w:t>2.6. </w:t>
      </w:r>
      <w:r w:rsidR="003D5B09" w:rsidRPr="00D77356">
        <w:rPr>
          <w:rFonts w:eastAsia="Times New Roman" w:cstheme="minorHAnsi"/>
          <w:b/>
          <w:sz w:val="24"/>
          <w:szCs w:val="24"/>
        </w:rPr>
        <w:t xml:space="preserve">Gaisa kvalitātes rādītāji </w:t>
      </w:r>
      <w:r w:rsidR="003B543C" w:rsidRPr="00D77356">
        <w:rPr>
          <w:rFonts w:eastAsia="Times New Roman" w:cstheme="minorHAnsi"/>
          <w:b/>
          <w:sz w:val="24"/>
          <w:szCs w:val="24"/>
        </w:rPr>
        <w:t xml:space="preserve">lauku fona jeb </w:t>
      </w:r>
      <w:r w:rsidR="003D5B09" w:rsidRPr="00D77356">
        <w:rPr>
          <w:rFonts w:eastAsia="Times New Roman" w:cstheme="minorHAnsi"/>
          <w:b/>
          <w:sz w:val="24"/>
          <w:szCs w:val="24"/>
        </w:rPr>
        <w:t>EMEP</w:t>
      </w:r>
      <w:r w:rsidR="003D5B09" w:rsidRPr="00D77356">
        <w:rPr>
          <w:rFonts w:eastAsia="Times New Roman" w:cstheme="minorHAnsi"/>
          <w:b/>
          <w:sz w:val="24"/>
          <w:szCs w:val="24"/>
          <w:vertAlign w:val="superscript"/>
        </w:rPr>
        <w:footnoteReference w:id="32"/>
      </w:r>
      <w:r w:rsidR="003D5B09" w:rsidRPr="00D77356">
        <w:rPr>
          <w:rFonts w:eastAsia="Times New Roman" w:cstheme="minorHAnsi"/>
          <w:b/>
          <w:sz w:val="24"/>
          <w:szCs w:val="24"/>
        </w:rPr>
        <w:t xml:space="preserve"> stacijās</w:t>
      </w:r>
    </w:p>
    <w:p w:rsidR="00E03D39" w:rsidRPr="00D77356" w:rsidRDefault="003A4752" w:rsidP="00277FD5">
      <w:pPr>
        <w:pStyle w:val="Title"/>
      </w:pPr>
      <w:r w:rsidRPr="00D77356">
        <w:rPr>
          <w:noProof/>
        </w:rPr>
        <w:fldChar w:fldCharType="begin"/>
      </w:r>
      <w:r w:rsidR="008C6E2C" w:rsidRPr="00D77356">
        <w:rPr>
          <w:noProof/>
        </w:rPr>
        <w:instrText xml:space="preserve"> SEQ Table \* ARABIC </w:instrText>
      </w:r>
      <w:r w:rsidRPr="00D77356">
        <w:rPr>
          <w:noProof/>
        </w:rPr>
        <w:fldChar w:fldCharType="separate"/>
      </w:r>
      <w:r w:rsidR="00F532F1">
        <w:rPr>
          <w:noProof/>
        </w:rPr>
        <w:t>16</w:t>
      </w:r>
      <w:r w:rsidRPr="00D77356">
        <w:rPr>
          <w:noProof/>
        </w:rPr>
        <w:fldChar w:fldCharType="end"/>
      </w:r>
      <w:r w:rsidR="00E03D39" w:rsidRPr="00D77356">
        <w:t>. tabula</w:t>
      </w:r>
      <w:r w:rsidR="00F466D2" w:rsidRPr="00D77356">
        <w:t>.</w:t>
      </w:r>
      <w:r w:rsidR="00E03D39" w:rsidRPr="00D77356">
        <w:t xml:space="preserve"> Gaisa kvalitātes rādītāji atmosfēras gaisā EMEP stacijā “Rucava” 2013.-2017.g., </w:t>
      </w:r>
      <w:proofErr w:type="spellStart"/>
      <w:r w:rsidR="00E03D39" w:rsidRPr="00D77356">
        <w:t>µg</w:t>
      </w:r>
      <w:proofErr w:type="spellEnd"/>
      <w:r w:rsidR="00E03D39" w:rsidRPr="00D77356">
        <w:t>/m</w:t>
      </w:r>
      <w:r w:rsidR="00E03D39" w:rsidRPr="00D77356">
        <w:rPr>
          <w:vertAlign w:val="superscript"/>
        </w:rPr>
        <w:t>3</w:t>
      </w:r>
      <w:r w:rsidR="00E03D39" w:rsidRPr="00D77356">
        <w:t>, gada vidējās koncentrācijas</w:t>
      </w:r>
    </w:p>
    <w:tbl>
      <w:tblPr>
        <w:tblStyle w:val="GridTable1Light-Accent61"/>
        <w:tblW w:w="0" w:type="auto"/>
        <w:jc w:val="center"/>
        <w:tblLook w:val="04A0"/>
      </w:tblPr>
      <w:tblGrid>
        <w:gridCol w:w="1838"/>
        <w:gridCol w:w="1291"/>
        <w:gridCol w:w="1292"/>
        <w:gridCol w:w="1291"/>
        <w:gridCol w:w="1292"/>
        <w:gridCol w:w="1292"/>
      </w:tblGrid>
      <w:tr w:rsidR="003D5B09" w:rsidRPr="00D77356" w:rsidTr="003442F1">
        <w:trPr>
          <w:cnfStyle w:val="100000000000"/>
          <w:tblHeader/>
          <w:jc w:val="center"/>
        </w:trPr>
        <w:tc>
          <w:tcPr>
            <w:cnfStyle w:val="001000000000"/>
            <w:tcW w:w="1838" w:type="dxa"/>
            <w:shd w:val="clear" w:color="auto" w:fill="D0E6F6" w:themeFill="accent2" w:themeFillTint="33"/>
            <w:vAlign w:val="center"/>
          </w:tcPr>
          <w:p w:rsidR="003D5B09" w:rsidRPr="00D77356" w:rsidRDefault="003D5B09" w:rsidP="00464C50">
            <w:pPr>
              <w:pStyle w:val="NoSpacing"/>
              <w:rPr>
                <w:sz w:val="20"/>
                <w:szCs w:val="20"/>
              </w:rPr>
            </w:pPr>
          </w:p>
        </w:tc>
        <w:tc>
          <w:tcPr>
            <w:tcW w:w="1291" w:type="dxa"/>
            <w:shd w:val="clear" w:color="auto" w:fill="D0E6F6" w:themeFill="accent2" w:themeFillTint="33"/>
            <w:vAlign w:val="center"/>
          </w:tcPr>
          <w:p w:rsidR="003D5B09" w:rsidRPr="00D77356" w:rsidRDefault="003D5B09" w:rsidP="003442F1">
            <w:pPr>
              <w:pStyle w:val="NoSpacing"/>
              <w:jc w:val="center"/>
              <w:cnfStyle w:val="100000000000"/>
              <w:rPr>
                <w:sz w:val="20"/>
                <w:szCs w:val="20"/>
                <w:lang w:val="en-US"/>
              </w:rPr>
            </w:pPr>
            <w:r w:rsidRPr="00D77356">
              <w:rPr>
                <w:sz w:val="20"/>
                <w:szCs w:val="20"/>
                <w:lang w:val="en-US"/>
              </w:rPr>
              <w:t>2013</w:t>
            </w:r>
          </w:p>
        </w:tc>
        <w:tc>
          <w:tcPr>
            <w:tcW w:w="1292" w:type="dxa"/>
            <w:shd w:val="clear" w:color="auto" w:fill="D0E6F6" w:themeFill="accent2" w:themeFillTint="33"/>
            <w:vAlign w:val="center"/>
          </w:tcPr>
          <w:p w:rsidR="003D5B09" w:rsidRPr="00D77356" w:rsidRDefault="003D5B09" w:rsidP="003442F1">
            <w:pPr>
              <w:pStyle w:val="NoSpacing"/>
              <w:jc w:val="center"/>
              <w:cnfStyle w:val="100000000000"/>
              <w:rPr>
                <w:sz w:val="20"/>
                <w:szCs w:val="20"/>
                <w:lang w:val="en-US"/>
              </w:rPr>
            </w:pPr>
            <w:r w:rsidRPr="00D77356">
              <w:rPr>
                <w:sz w:val="20"/>
                <w:szCs w:val="20"/>
                <w:lang w:val="en-US"/>
              </w:rPr>
              <w:t>2014</w:t>
            </w:r>
          </w:p>
        </w:tc>
        <w:tc>
          <w:tcPr>
            <w:tcW w:w="1291" w:type="dxa"/>
            <w:shd w:val="clear" w:color="auto" w:fill="D0E6F6" w:themeFill="accent2" w:themeFillTint="33"/>
            <w:vAlign w:val="center"/>
          </w:tcPr>
          <w:p w:rsidR="003D5B09" w:rsidRPr="00D77356" w:rsidRDefault="003D5B09" w:rsidP="003442F1">
            <w:pPr>
              <w:pStyle w:val="NoSpacing"/>
              <w:jc w:val="center"/>
              <w:cnfStyle w:val="100000000000"/>
              <w:rPr>
                <w:sz w:val="20"/>
                <w:szCs w:val="20"/>
                <w:lang w:val="en-US"/>
              </w:rPr>
            </w:pPr>
            <w:r w:rsidRPr="00D77356">
              <w:rPr>
                <w:sz w:val="20"/>
                <w:szCs w:val="20"/>
                <w:lang w:val="en-US"/>
              </w:rPr>
              <w:t>2015</w:t>
            </w:r>
          </w:p>
        </w:tc>
        <w:tc>
          <w:tcPr>
            <w:tcW w:w="1292" w:type="dxa"/>
            <w:shd w:val="clear" w:color="auto" w:fill="D0E6F6" w:themeFill="accent2" w:themeFillTint="33"/>
            <w:vAlign w:val="center"/>
          </w:tcPr>
          <w:p w:rsidR="003D5B09" w:rsidRPr="00D77356" w:rsidRDefault="003D5B09" w:rsidP="003442F1">
            <w:pPr>
              <w:pStyle w:val="NoSpacing"/>
              <w:jc w:val="center"/>
              <w:cnfStyle w:val="100000000000"/>
              <w:rPr>
                <w:sz w:val="20"/>
                <w:szCs w:val="20"/>
                <w:lang w:val="en-US"/>
              </w:rPr>
            </w:pPr>
            <w:r w:rsidRPr="00D77356">
              <w:rPr>
                <w:sz w:val="20"/>
                <w:szCs w:val="20"/>
                <w:lang w:val="en-US"/>
              </w:rPr>
              <w:t>2016</w:t>
            </w:r>
          </w:p>
        </w:tc>
        <w:tc>
          <w:tcPr>
            <w:tcW w:w="1292" w:type="dxa"/>
            <w:shd w:val="clear" w:color="auto" w:fill="D0E6F6" w:themeFill="accent2" w:themeFillTint="33"/>
            <w:vAlign w:val="center"/>
          </w:tcPr>
          <w:p w:rsidR="003D5B09" w:rsidRPr="00D77356" w:rsidRDefault="003D5B09" w:rsidP="003442F1">
            <w:pPr>
              <w:pStyle w:val="NoSpacing"/>
              <w:jc w:val="center"/>
              <w:cnfStyle w:val="100000000000"/>
              <w:rPr>
                <w:sz w:val="20"/>
                <w:szCs w:val="20"/>
                <w:lang w:val="en-US"/>
              </w:rPr>
            </w:pPr>
            <w:r w:rsidRPr="00D77356">
              <w:rPr>
                <w:sz w:val="20"/>
                <w:szCs w:val="20"/>
                <w:lang w:val="en-US"/>
              </w:rPr>
              <w:t>2017</w:t>
            </w:r>
          </w:p>
        </w:tc>
      </w:tr>
      <w:tr w:rsidR="003D5B09" w:rsidRPr="00D77356" w:rsidTr="003442F1">
        <w:trPr>
          <w:jc w:val="center"/>
        </w:trPr>
        <w:tc>
          <w:tcPr>
            <w:cnfStyle w:val="001000000000"/>
            <w:tcW w:w="1838" w:type="dxa"/>
            <w:vAlign w:val="center"/>
          </w:tcPr>
          <w:p w:rsidR="003D5B09" w:rsidRPr="00D77356" w:rsidRDefault="003D5B09" w:rsidP="00464C50">
            <w:pPr>
              <w:pStyle w:val="NoSpacing"/>
              <w:rPr>
                <w:sz w:val="20"/>
                <w:szCs w:val="20"/>
                <w:lang w:val="en-US"/>
              </w:rPr>
            </w:pPr>
            <w:proofErr w:type="spellStart"/>
            <w:r w:rsidRPr="00D77356">
              <w:rPr>
                <w:sz w:val="20"/>
                <w:szCs w:val="20"/>
                <w:lang w:val="en-US"/>
              </w:rPr>
              <w:t>Sēra</w:t>
            </w:r>
            <w:proofErr w:type="spellEnd"/>
            <w:r w:rsidRPr="00D77356">
              <w:rPr>
                <w:sz w:val="20"/>
                <w:szCs w:val="20"/>
                <w:lang w:val="en-US"/>
              </w:rPr>
              <w:t xml:space="preserve"> </w:t>
            </w:r>
            <w:proofErr w:type="spellStart"/>
            <w:r w:rsidRPr="00D77356">
              <w:rPr>
                <w:sz w:val="20"/>
                <w:szCs w:val="20"/>
                <w:lang w:val="en-US"/>
              </w:rPr>
              <w:t>dioksīds</w:t>
            </w:r>
            <w:proofErr w:type="spellEnd"/>
          </w:p>
        </w:tc>
        <w:tc>
          <w:tcPr>
            <w:tcW w:w="1291"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0.62</w:t>
            </w:r>
          </w:p>
        </w:tc>
        <w:tc>
          <w:tcPr>
            <w:tcW w:w="1292"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0.54</w:t>
            </w:r>
          </w:p>
        </w:tc>
        <w:tc>
          <w:tcPr>
            <w:tcW w:w="1291"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0.44</w:t>
            </w:r>
          </w:p>
        </w:tc>
        <w:tc>
          <w:tcPr>
            <w:tcW w:w="1292"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0.40</w:t>
            </w:r>
          </w:p>
        </w:tc>
        <w:tc>
          <w:tcPr>
            <w:tcW w:w="1292"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0.34</w:t>
            </w:r>
          </w:p>
        </w:tc>
      </w:tr>
      <w:tr w:rsidR="003D5B09" w:rsidRPr="00D77356" w:rsidTr="003442F1">
        <w:trPr>
          <w:jc w:val="center"/>
        </w:trPr>
        <w:tc>
          <w:tcPr>
            <w:cnfStyle w:val="001000000000"/>
            <w:tcW w:w="1838" w:type="dxa"/>
            <w:vAlign w:val="center"/>
          </w:tcPr>
          <w:p w:rsidR="003D5B09" w:rsidRPr="00D77356" w:rsidRDefault="003D5B09" w:rsidP="00464C50">
            <w:pPr>
              <w:pStyle w:val="NoSpacing"/>
              <w:rPr>
                <w:sz w:val="20"/>
                <w:szCs w:val="20"/>
                <w:lang w:val="en-US"/>
              </w:rPr>
            </w:pPr>
            <w:proofErr w:type="spellStart"/>
            <w:r w:rsidRPr="00D77356">
              <w:rPr>
                <w:sz w:val="20"/>
                <w:szCs w:val="20"/>
                <w:lang w:val="en-US"/>
              </w:rPr>
              <w:t>Slāpekļa</w:t>
            </w:r>
            <w:proofErr w:type="spellEnd"/>
            <w:r w:rsidRPr="00D77356">
              <w:rPr>
                <w:sz w:val="20"/>
                <w:szCs w:val="20"/>
                <w:lang w:val="en-US"/>
              </w:rPr>
              <w:t xml:space="preserve"> </w:t>
            </w:r>
            <w:proofErr w:type="spellStart"/>
            <w:r w:rsidRPr="00D77356">
              <w:rPr>
                <w:sz w:val="20"/>
                <w:szCs w:val="20"/>
                <w:lang w:val="en-US"/>
              </w:rPr>
              <w:t>dioksīds</w:t>
            </w:r>
            <w:proofErr w:type="spellEnd"/>
          </w:p>
        </w:tc>
        <w:tc>
          <w:tcPr>
            <w:tcW w:w="1291"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2.59</w:t>
            </w:r>
          </w:p>
        </w:tc>
        <w:tc>
          <w:tcPr>
            <w:tcW w:w="1292"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2.66</w:t>
            </w:r>
          </w:p>
        </w:tc>
        <w:tc>
          <w:tcPr>
            <w:tcW w:w="1291"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2.38</w:t>
            </w:r>
          </w:p>
        </w:tc>
        <w:tc>
          <w:tcPr>
            <w:tcW w:w="1292"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2.46</w:t>
            </w:r>
          </w:p>
        </w:tc>
        <w:tc>
          <w:tcPr>
            <w:tcW w:w="1292"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2.14</w:t>
            </w:r>
          </w:p>
        </w:tc>
      </w:tr>
      <w:tr w:rsidR="003D5B09" w:rsidRPr="00D77356" w:rsidTr="003442F1">
        <w:trPr>
          <w:jc w:val="center"/>
        </w:trPr>
        <w:tc>
          <w:tcPr>
            <w:cnfStyle w:val="001000000000"/>
            <w:tcW w:w="1838" w:type="dxa"/>
            <w:vAlign w:val="center"/>
          </w:tcPr>
          <w:p w:rsidR="003D5B09" w:rsidRPr="00D77356" w:rsidRDefault="003D5B09" w:rsidP="00464C50">
            <w:pPr>
              <w:pStyle w:val="NoSpacing"/>
              <w:rPr>
                <w:sz w:val="20"/>
                <w:szCs w:val="20"/>
                <w:lang w:val="en-US"/>
              </w:rPr>
            </w:pPr>
            <w:r w:rsidRPr="00D77356">
              <w:rPr>
                <w:sz w:val="20"/>
                <w:szCs w:val="20"/>
                <w:lang w:val="en-US"/>
              </w:rPr>
              <w:t>PM</w:t>
            </w:r>
            <w:r w:rsidRPr="00D77356">
              <w:rPr>
                <w:sz w:val="20"/>
                <w:szCs w:val="20"/>
                <w:vertAlign w:val="subscript"/>
                <w:lang w:val="en-US"/>
              </w:rPr>
              <w:t>10</w:t>
            </w:r>
          </w:p>
        </w:tc>
        <w:tc>
          <w:tcPr>
            <w:tcW w:w="1291"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14.3</w:t>
            </w:r>
          </w:p>
        </w:tc>
        <w:tc>
          <w:tcPr>
            <w:tcW w:w="1292"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18.1</w:t>
            </w:r>
          </w:p>
        </w:tc>
        <w:tc>
          <w:tcPr>
            <w:tcW w:w="1291"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15.5</w:t>
            </w:r>
          </w:p>
        </w:tc>
        <w:tc>
          <w:tcPr>
            <w:tcW w:w="1292"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13.18</w:t>
            </w:r>
          </w:p>
        </w:tc>
        <w:tc>
          <w:tcPr>
            <w:tcW w:w="1292"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11.08</w:t>
            </w:r>
          </w:p>
        </w:tc>
      </w:tr>
      <w:tr w:rsidR="003D5B09" w:rsidRPr="00D77356" w:rsidTr="003442F1">
        <w:trPr>
          <w:jc w:val="center"/>
        </w:trPr>
        <w:tc>
          <w:tcPr>
            <w:cnfStyle w:val="001000000000"/>
            <w:tcW w:w="1838" w:type="dxa"/>
            <w:vAlign w:val="center"/>
          </w:tcPr>
          <w:p w:rsidR="003D5B09" w:rsidRPr="00D77356" w:rsidRDefault="003D5B09" w:rsidP="00464C50">
            <w:pPr>
              <w:pStyle w:val="NoSpacing"/>
              <w:rPr>
                <w:sz w:val="20"/>
                <w:szCs w:val="20"/>
                <w:lang w:val="en-US"/>
              </w:rPr>
            </w:pPr>
            <w:r w:rsidRPr="00D77356">
              <w:rPr>
                <w:sz w:val="20"/>
                <w:szCs w:val="20"/>
                <w:lang w:val="en-US"/>
              </w:rPr>
              <w:t>PM</w:t>
            </w:r>
            <w:r w:rsidRPr="00D77356">
              <w:rPr>
                <w:sz w:val="20"/>
                <w:szCs w:val="20"/>
                <w:vertAlign w:val="subscript"/>
                <w:lang w:val="en-US"/>
              </w:rPr>
              <w:t>2</w:t>
            </w:r>
            <w:r w:rsidR="00A663FE">
              <w:rPr>
                <w:sz w:val="20"/>
                <w:szCs w:val="20"/>
                <w:vertAlign w:val="subscript"/>
                <w:lang w:val="en-US"/>
              </w:rPr>
              <w:t>,</w:t>
            </w:r>
            <w:r w:rsidRPr="00D77356">
              <w:rPr>
                <w:sz w:val="20"/>
                <w:szCs w:val="20"/>
                <w:vertAlign w:val="subscript"/>
                <w:lang w:val="en-US"/>
              </w:rPr>
              <w:t>5</w:t>
            </w:r>
          </w:p>
        </w:tc>
        <w:tc>
          <w:tcPr>
            <w:tcW w:w="1291"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9.2</w:t>
            </w:r>
          </w:p>
        </w:tc>
        <w:tc>
          <w:tcPr>
            <w:tcW w:w="1292"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12.2</w:t>
            </w:r>
          </w:p>
        </w:tc>
        <w:tc>
          <w:tcPr>
            <w:tcW w:w="1291"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10.5</w:t>
            </w:r>
          </w:p>
        </w:tc>
        <w:tc>
          <w:tcPr>
            <w:tcW w:w="1292"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9.1</w:t>
            </w:r>
          </w:p>
        </w:tc>
        <w:tc>
          <w:tcPr>
            <w:tcW w:w="1292"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7.82</w:t>
            </w:r>
          </w:p>
        </w:tc>
      </w:tr>
      <w:tr w:rsidR="003D5B09" w:rsidRPr="00D77356" w:rsidTr="003442F1">
        <w:trPr>
          <w:jc w:val="center"/>
        </w:trPr>
        <w:tc>
          <w:tcPr>
            <w:cnfStyle w:val="001000000000"/>
            <w:tcW w:w="1838" w:type="dxa"/>
            <w:vAlign w:val="center"/>
          </w:tcPr>
          <w:p w:rsidR="003D5B09" w:rsidRPr="00D77356" w:rsidRDefault="003D5B09" w:rsidP="00464C50">
            <w:pPr>
              <w:pStyle w:val="NoSpacing"/>
              <w:rPr>
                <w:sz w:val="20"/>
                <w:szCs w:val="20"/>
                <w:lang w:val="en-US"/>
              </w:rPr>
            </w:pPr>
            <w:proofErr w:type="spellStart"/>
            <w:r w:rsidRPr="00D77356">
              <w:rPr>
                <w:sz w:val="20"/>
                <w:szCs w:val="20"/>
                <w:lang w:val="en-US"/>
              </w:rPr>
              <w:t>Benzols</w:t>
            </w:r>
            <w:proofErr w:type="spellEnd"/>
            <w:r w:rsidRPr="00D77356">
              <w:rPr>
                <w:sz w:val="20"/>
                <w:szCs w:val="20"/>
                <w:lang w:val="en-US"/>
              </w:rPr>
              <w:t xml:space="preserve"> (</w:t>
            </w:r>
            <w:proofErr w:type="spellStart"/>
            <w:r w:rsidRPr="00D77356">
              <w:rPr>
                <w:sz w:val="20"/>
                <w:szCs w:val="20"/>
                <w:lang w:val="en-US"/>
              </w:rPr>
              <w:t>mēneša</w:t>
            </w:r>
            <w:proofErr w:type="spellEnd"/>
            <w:r w:rsidRPr="00D77356">
              <w:rPr>
                <w:sz w:val="20"/>
                <w:szCs w:val="20"/>
                <w:lang w:val="en-US"/>
              </w:rPr>
              <w:t xml:space="preserve"> </w:t>
            </w:r>
            <w:proofErr w:type="spellStart"/>
            <w:r w:rsidRPr="00D77356">
              <w:rPr>
                <w:sz w:val="20"/>
                <w:szCs w:val="20"/>
                <w:lang w:val="en-US"/>
              </w:rPr>
              <w:t>ekspozīcija</w:t>
            </w:r>
            <w:proofErr w:type="spellEnd"/>
            <w:r w:rsidRPr="00D77356">
              <w:rPr>
                <w:sz w:val="20"/>
                <w:szCs w:val="20"/>
                <w:lang w:val="en-US"/>
              </w:rPr>
              <w:t>)</w:t>
            </w:r>
          </w:p>
        </w:tc>
        <w:tc>
          <w:tcPr>
            <w:tcW w:w="1291"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0.63</w:t>
            </w:r>
          </w:p>
        </w:tc>
        <w:tc>
          <w:tcPr>
            <w:tcW w:w="1292"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0.49</w:t>
            </w:r>
          </w:p>
        </w:tc>
        <w:tc>
          <w:tcPr>
            <w:tcW w:w="1291"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0.49</w:t>
            </w:r>
          </w:p>
        </w:tc>
        <w:tc>
          <w:tcPr>
            <w:tcW w:w="1292"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0.29</w:t>
            </w:r>
          </w:p>
        </w:tc>
        <w:tc>
          <w:tcPr>
            <w:tcW w:w="1292"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0.49</w:t>
            </w:r>
          </w:p>
        </w:tc>
      </w:tr>
      <w:tr w:rsidR="003D5B09" w:rsidRPr="00D77356" w:rsidTr="003442F1">
        <w:trPr>
          <w:jc w:val="center"/>
        </w:trPr>
        <w:tc>
          <w:tcPr>
            <w:cnfStyle w:val="001000000000"/>
            <w:tcW w:w="1838" w:type="dxa"/>
            <w:vAlign w:val="center"/>
          </w:tcPr>
          <w:p w:rsidR="003D5B09" w:rsidRPr="00D77356" w:rsidRDefault="003D5B09" w:rsidP="00464C50">
            <w:pPr>
              <w:pStyle w:val="NoSpacing"/>
              <w:rPr>
                <w:sz w:val="20"/>
                <w:szCs w:val="20"/>
                <w:lang w:val="en-US"/>
              </w:rPr>
            </w:pPr>
            <w:proofErr w:type="spellStart"/>
            <w:r w:rsidRPr="00D77356">
              <w:rPr>
                <w:sz w:val="20"/>
                <w:szCs w:val="20"/>
                <w:lang w:val="en-US"/>
              </w:rPr>
              <w:t>Pb</w:t>
            </w:r>
            <w:proofErr w:type="spellEnd"/>
          </w:p>
        </w:tc>
        <w:tc>
          <w:tcPr>
            <w:tcW w:w="1291"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2.32</w:t>
            </w:r>
          </w:p>
        </w:tc>
        <w:tc>
          <w:tcPr>
            <w:tcW w:w="1292"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1.62</w:t>
            </w:r>
          </w:p>
        </w:tc>
        <w:tc>
          <w:tcPr>
            <w:tcW w:w="1291"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1.11</w:t>
            </w:r>
          </w:p>
        </w:tc>
        <w:tc>
          <w:tcPr>
            <w:tcW w:w="1292"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1.58</w:t>
            </w:r>
          </w:p>
        </w:tc>
        <w:tc>
          <w:tcPr>
            <w:tcW w:w="1292"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1.02</w:t>
            </w:r>
          </w:p>
        </w:tc>
      </w:tr>
      <w:tr w:rsidR="003D5B09" w:rsidRPr="00D77356" w:rsidTr="003442F1">
        <w:trPr>
          <w:jc w:val="center"/>
        </w:trPr>
        <w:tc>
          <w:tcPr>
            <w:cnfStyle w:val="001000000000"/>
            <w:tcW w:w="1838" w:type="dxa"/>
            <w:vAlign w:val="center"/>
          </w:tcPr>
          <w:p w:rsidR="003D5B09" w:rsidRPr="00D77356" w:rsidRDefault="003D5B09" w:rsidP="00464C50">
            <w:pPr>
              <w:pStyle w:val="NoSpacing"/>
              <w:rPr>
                <w:sz w:val="20"/>
                <w:szCs w:val="20"/>
                <w:lang w:val="en-US"/>
              </w:rPr>
            </w:pPr>
            <w:proofErr w:type="spellStart"/>
            <w:r w:rsidRPr="00D77356">
              <w:rPr>
                <w:sz w:val="20"/>
                <w:szCs w:val="20"/>
                <w:lang w:val="en-US"/>
              </w:rPr>
              <w:t>Cd</w:t>
            </w:r>
            <w:proofErr w:type="spellEnd"/>
          </w:p>
        </w:tc>
        <w:tc>
          <w:tcPr>
            <w:tcW w:w="1291"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0.11</w:t>
            </w:r>
          </w:p>
        </w:tc>
        <w:tc>
          <w:tcPr>
            <w:tcW w:w="1292"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0.18</w:t>
            </w:r>
          </w:p>
        </w:tc>
        <w:tc>
          <w:tcPr>
            <w:tcW w:w="1291"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0.11</w:t>
            </w:r>
          </w:p>
        </w:tc>
        <w:tc>
          <w:tcPr>
            <w:tcW w:w="1292"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0.08</w:t>
            </w:r>
          </w:p>
        </w:tc>
        <w:tc>
          <w:tcPr>
            <w:tcW w:w="1292"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0.05</w:t>
            </w:r>
          </w:p>
        </w:tc>
      </w:tr>
      <w:tr w:rsidR="003D5B09" w:rsidRPr="00D77356" w:rsidTr="003442F1">
        <w:trPr>
          <w:jc w:val="center"/>
        </w:trPr>
        <w:tc>
          <w:tcPr>
            <w:cnfStyle w:val="001000000000"/>
            <w:tcW w:w="1838" w:type="dxa"/>
            <w:vAlign w:val="center"/>
          </w:tcPr>
          <w:p w:rsidR="003D5B09" w:rsidRPr="00D77356" w:rsidRDefault="003D5B09" w:rsidP="00464C50">
            <w:pPr>
              <w:pStyle w:val="NoSpacing"/>
              <w:rPr>
                <w:sz w:val="20"/>
                <w:szCs w:val="20"/>
                <w:lang w:val="en-US"/>
              </w:rPr>
            </w:pPr>
            <w:r w:rsidRPr="00D77356">
              <w:rPr>
                <w:sz w:val="20"/>
                <w:szCs w:val="20"/>
                <w:lang w:val="en-US"/>
              </w:rPr>
              <w:t>As</w:t>
            </w:r>
          </w:p>
        </w:tc>
        <w:tc>
          <w:tcPr>
            <w:tcW w:w="1291"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0.45</w:t>
            </w:r>
          </w:p>
        </w:tc>
        <w:tc>
          <w:tcPr>
            <w:tcW w:w="1292"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0.58</w:t>
            </w:r>
          </w:p>
        </w:tc>
        <w:tc>
          <w:tcPr>
            <w:tcW w:w="1291"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0.32</w:t>
            </w:r>
          </w:p>
        </w:tc>
        <w:tc>
          <w:tcPr>
            <w:tcW w:w="1292"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0.40</w:t>
            </w:r>
          </w:p>
        </w:tc>
        <w:tc>
          <w:tcPr>
            <w:tcW w:w="1292"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0.19</w:t>
            </w:r>
          </w:p>
        </w:tc>
      </w:tr>
      <w:tr w:rsidR="003D5B09" w:rsidRPr="00D77356" w:rsidTr="003442F1">
        <w:trPr>
          <w:jc w:val="center"/>
        </w:trPr>
        <w:tc>
          <w:tcPr>
            <w:cnfStyle w:val="001000000000"/>
            <w:tcW w:w="1838" w:type="dxa"/>
            <w:vAlign w:val="center"/>
          </w:tcPr>
          <w:p w:rsidR="003D5B09" w:rsidRPr="00D77356" w:rsidRDefault="003D5B09" w:rsidP="00464C50">
            <w:pPr>
              <w:pStyle w:val="NoSpacing"/>
              <w:rPr>
                <w:sz w:val="20"/>
                <w:szCs w:val="20"/>
                <w:lang w:val="en-US"/>
              </w:rPr>
            </w:pPr>
            <w:r w:rsidRPr="00D77356">
              <w:rPr>
                <w:sz w:val="20"/>
                <w:szCs w:val="20"/>
                <w:lang w:val="en-US"/>
              </w:rPr>
              <w:t>Ni</w:t>
            </w:r>
          </w:p>
        </w:tc>
        <w:tc>
          <w:tcPr>
            <w:tcW w:w="1291"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1.04</w:t>
            </w:r>
          </w:p>
        </w:tc>
        <w:tc>
          <w:tcPr>
            <w:tcW w:w="1292"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1.77</w:t>
            </w:r>
          </w:p>
        </w:tc>
        <w:tc>
          <w:tcPr>
            <w:tcW w:w="1291"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1.71</w:t>
            </w:r>
          </w:p>
        </w:tc>
        <w:tc>
          <w:tcPr>
            <w:tcW w:w="1292"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0.78</w:t>
            </w:r>
          </w:p>
        </w:tc>
        <w:tc>
          <w:tcPr>
            <w:tcW w:w="1292" w:type="dxa"/>
            <w:vAlign w:val="center"/>
          </w:tcPr>
          <w:p w:rsidR="003D5B09" w:rsidRPr="00D77356" w:rsidRDefault="003D5B09" w:rsidP="003442F1">
            <w:pPr>
              <w:pStyle w:val="NoSpacing"/>
              <w:jc w:val="center"/>
              <w:cnfStyle w:val="000000000000"/>
              <w:rPr>
                <w:sz w:val="20"/>
                <w:szCs w:val="20"/>
                <w:lang w:val="en-US"/>
              </w:rPr>
            </w:pPr>
            <w:r w:rsidRPr="00D77356">
              <w:rPr>
                <w:sz w:val="20"/>
                <w:szCs w:val="20"/>
                <w:lang w:val="en-US"/>
              </w:rPr>
              <w:t>0.50</w:t>
            </w:r>
          </w:p>
        </w:tc>
      </w:tr>
      <w:tr w:rsidR="00C761D9" w:rsidRPr="00D77356" w:rsidTr="003442F1">
        <w:trPr>
          <w:jc w:val="center"/>
        </w:trPr>
        <w:tc>
          <w:tcPr>
            <w:cnfStyle w:val="001000000000"/>
            <w:tcW w:w="1838" w:type="dxa"/>
            <w:vAlign w:val="center"/>
          </w:tcPr>
          <w:p w:rsidR="00C761D9" w:rsidRPr="00D77356" w:rsidRDefault="00CF3F5D" w:rsidP="00464C50">
            <w:pPr>
              <w:pStyle w:val="NoSpacing"/>
              <w:rPr>
                <w:sz w:val="20"/>
                <w:szCs w:val="20"/>
                <w:lang w:val="en-US"/>
              </w:rPr>
            </w:pPr>
            <w:r w:rsidRPr="00D77356">
              <w:rPr>
                <w:sz w:val="20"/>
                <w:szCs w:val="20"/>
                <w:lang w:val="en-US"/>
              </w:rPr>
              <w:t>Benz(a)</w:t>
            </w:r>
            <w:proofErr w:type="spellStart"/>
            <w:r w:rsidRPr="00D77356">
              <w:rPr>
                <w:sz w:val="20"/>
                <w:szCs w:val="20"/>
                <w:lang w:val="en-US"/>
              </w:rPr>
              <w:t>pirēns</w:t>
            </w:r>
            <w:proofErr w:type="spellEnd"/>
          </w:p>
        </w:tc>
        <w:tc>
          <w:tcPr>
            <w:tcW w:w="1291" w:type="dxa"/>
            <w:vAlign w:val="center"/>
          </w:tcPr>
          <w:p w:rsidR="00C761D9" w:rsidRPr="00D77356" w:rsidRDefault="00CF3F5D" w:rsidP="003442F1">
            <w:pPr>
              <w:pStyle w:val="NoSpacing"/>
              <w:jc w:val="center"/>
              <w:cnfStyle w:val="000000000000"/>
              <w:rPr>
                <w:sz w:val="20"/>
                <w:szCs w:val="20"/>
                <w:lang w:val="en-US"/>
              </w:rPr>
            </w:pPr>
            <w:r w:rsidRPr="00D77356">
              <w:rPr>
                <w:sz w:val="20"/>
                <w:szCs w:val="20"/>
                <w:lang w:val="en-US"/>
              </w:rPr>
              <w:t>0.23</w:t>
            </w:r>
          </w:p>
        </w:tc>
        <w:tc>
          <w:tcPr>
            <w:tcW w:w="1292" w:type="dxa"/>
            <w:vAlign w:val="center"/>
          </w:tcPr>
          <w:p w:rsidR="00C761D9" w:rsidRPr="00D77356" w:rsidRDefault="00CF3F5D" w:rsidP="003442F1">
            <w:pPr>
              <w:pStyle w:val="NoSpacing"/>
              <w:jc w:val="center"/>
              <w:cnfStyle w:val="000000000000"/>
              <w:rPr>
                <w:sz w:val="20"/>
                <w:szCs w:val="20"/>
                <w:lang w:val="en-US"/>
              </w:rPr>
            </w:pPr>
            <w:r w:rsidRPr="00D77356">
              <w:rPr>
                <w:sz w:val="20"/>
                <w:szCs w:val="20"/>
                <w:lang w:val="en-US"/>
              </w:rPr>
              <w:t>0.32</w:t>
            </w:r>
          </w:p>
        </w:tc>
        <w:tc>
          <w:tcPr>
            <w:tcW w:w="1291" w:type="dxa"/>
            <w:vAlign w:val="center"/>
          </w:tcPr>
          <w:p w:rsidR="00C761D9" w:rsidRPr="00D77356" w:rsidRDefault="00CF3F5D" w:rsidP="003442F1">
            <w:pPr>
              <w:pStyle w:val="NoSpacing"/>
              <w:jc w:val="center"/>
              <w:cnfStyle w:val="000000000000"/>
              <w:rPr>
                <w:sz w:val="20"/>
                <w:szCs w:val="20"/>
                <w:lang w:val="en-US"/>
              </w:rPr>
            </w:pPr>
            <w:r w:rsidRPr="00D77356">
              <w:rPr>
                <w:sz w:val="20"/>
                <w:szCs w:val="20"/>
                <w:lang w:val="en-US"/>
              </w:rPr>
              <w:t>0.25</w:t>
            </w:r>
          </w:p>
        </w:tc>
        <w:tc>
          <w:tcPr>
            <w:tcW w:w="1292" w:type="dxa"/>
            <w:vAlign w:val="center"/>
          </w:tcPr>
          <w:p w:rsidR="00C761D9" w:rsidRPr="00D77356" w:rsidRDefault="00CF3F5D" w:rsidP="003442F1">
            <w:pPr>
              <w:pStyle w:val="NoSpacing"/>
              <w:jc w:val="center"/>
              <w:cnfStyle w:val="000000000000"/>
              <w:rPr>
                <w:sz w:val="20"/>
                <w:szCs w:val="20"/>
                <w:lang w:val="en-US"/>
              </w:rPr>
            </w:pPr>
            <w:r w:rsidRPr="00D77356">
              <w:rPr>
                <w:sz w:val="20"/>
                <w:szCs w:val="20"/>
                <w:lang w:val="en-US"/>
              </w:rPr>
              <w:t>0.23</w:t>
            </w:r>
          </w:p>
        </w:tc>
        <w:tc>
          <w:tcPr>
            <w:tcW w:w="1292" w:type="dxa"/>
            <w:vAlign w:val="center"/>
          </w:tcPr>
          <w:p w:rsidR="00C761D9" w:rsidRPr="00D77356" w:rsidRDefault="00CF3F5D" w:rsidP="003442F1">
            <w:pPr>
              <w:pStyle w:val="NoSpacing"/>
              <w:jc w:val="center"/>
              <w:cnfStyle w:val="000000000000"/>
              <w:rPr>
                <w:sz w:val="20"/>
                <w:szCs w:val="20"/>
                <w:lang w:val="en-US"/>
              </w:rPr>
            </w:pPr>
            <w:r w:rsidRPr="00D77356">
              <w:rPr>
                <w:sz w:val="20"/>
                <w:szCs w:val="20"/>
                <w:lang w:val="en-US"/>
              </w:rPr>
              <w:t>0.23</w:t>
            </w:r>
          </w:p>
        </w:tc>
      </w:tr>
    </w:tbl>
    <w:p w:rsidR="00613E4E" w:rsidRPr="00D77356" w:rsidRDefault="00613E4E" w:rsidP="009A6CE0">
      <w:r w:rsidRPr="00D77356">
        <w:t>Gaisa kvalitātes rādītāji lauku fona stacijā “Rucava” pēdējo 5 gadu periodā parāda salīdzinoši augstas daļiņu PM</w:t>
      </w:r>
      <w:r w:rsidRPr="00D77356">
        <w:rPr>
          <w:vertAlign w:val="subscript"/>
        </w:rPr>
        <w:t xml:space="preserve">10 </w:t>
      </w:r>
      <w:r w:rsidRPr="00D77356">
        <w:t>gada vidējās koncentrācijas vērtības (robežās 55-90</w:t>
      </w:r>
      <w:r w:rsidR="00A01342">
        <w:t> %</w:t>
      </w:r>
      <w:r w:rsidRPr="00D77356">
        <w:t xml:space="preserve"> no PVO rekomendētās robežvērtības) un daļiņu PM</w:t>
      </w:r>
      <w:r w:rsidRPr="00D77356">
        <w:rPr>
          <w:vertAlign w:val="subscript"/>
        </w:rPr>
        <w:t>2</w:t>
      </w:r>
      <w:r w:rsidR="00A663FE">
        <w:rPr>
          <w:vertAlign w:val="subscript"/>
        </w:rPr>
        <w:t>,</w:t>
      </w:r>
      <w:r w:rsidRPr="00D77356">
        <w:rPr>
          <w:vertAlign w:val="subscript"/>
        </w:rPr>
        <w:t xml:space="preserve">5 </w:t>
      </w:r>
      <w:r w:rsidRPr="00D77356">
        <w:t>gada vidējās koncentrācijas vērtības (robežās 78-122</w:t>
      </w:r>
      <w:r w:rsidR="00A01342">
        <w:t> %</w:t>
      </w:r>
      <w:r w:rsidRPr="00D77356">
        <w:t xml:space="preserve"> no PVO rekomendētās vērtības). Daļiņas ir galvenais </w:t>
      </w:r>
      <w:proofErr w:type="spellStart"/>
      <w:r w:rsidRPr="00D77356">
        <w:t>problēmaspekts</w:t>
      </w:r>
      <w:proofErr w:type="spellEnd"/>
      <w:r w:rsidRPr="00D77356">
        <w:t>, kuru parāda mērījumi stacijā “Rucava”. Monitoringa dati parāda daļiņu PM</w:t>
      </w:r>
      <w:r w:rsidRPr="00D77356">
        <w:rPr>
          <w:vertAlign w:val="subscript"/>
        </w:rPr>
        <w:t>10</w:t>
      </w:r>
      <w:r w:rsidRPr="00D77356">
        <w:t xml:space="preserve"> un PM</w:t>
      </w:r>
      <w:r w:rsidRPr="00D77356">
        <w:rPr>
          <w:vertAlign w:val="subscript"/>
        </w:rPr>
        <w:t>2</w:t>
      </w:r>
      <w:r w:rsidR="00A663FE">
        <w:rPr>
          <w:vertAlign w:val="subscript"/>
        </w:rPr>
        <w:t>,</w:t>
      </w:r>
      <w:r w:rsidRPr="00D77356">
        <w:rPr>
          <w:vertAlign w:val="subscript"/>
        </w:rPr>
        <w:t>5</w:t>
      </w:r>
      <w:r w:rsidRPr="00D77356">
        <w:t xml:space="preserve"> gada vidējo koncentrāciju samazināšanos pēc 2014</w:t>
      </w:r>
      <w:r w:rsidR="00042B04" w:rsidRPr="00D77356">
        <w:t>. gad</w:t>
      </w:r>
      <w:r w:rsidRPr="00D77356">
        <w:t>a, vienlaikus ir nepieciešami 2018</w:t>
      </w:r>
      <w:r w:rsidR="00042B04" w:rsidRPr="00D77356">
        <w:t>. gad</w:t>
      </w:r>
      <w:r w:rsidRPr="00D77356">
        <w:t>a monitoringa dati, lai apstiprinātu šīs tendences turpināšanos.</w:t>
      </w:r>
    </w:p>
    <w:p w:rsidR="003D5B09" w:rsidRPr="00D77356" w:rsidRDefault="003D5B09" w:rsidP="009A6CE0">
      <w:r w:rsidRPr="00D77356">
        <w:lastRenderedPageBreak/>
        <w:t xml:space="preserve">Attiecībā uz </w:t>
      </w:r>
      <w:r w:rsidRPr="00D77356">
        <w:rPr>
          <w:b/>
        </w:rPr>
        <w:t>ozonu,</w:t>
      </w:r>
      <w:r w:rsidRPr="00D77356">
        <w:t xml:space="preserve"> maksimālā astoņu stundu vidējā vērtība novērojumu stacijās “Rucava” un “Zosēni” ir tuvu ilgtermiņa mērķim cilvēka veselības aizsardzībai. Maksimālais šī ilgtermiņa mērķa pārsniegums, par 28</w:t>
      </w:r>
      <w:r w:rsidR="00A01342">
        <w:t> %</w:t>
      </w:r>
      <w:r w:rsidRPr="00D77356">
        <w:t>, ir bijis 2015</w:t>
      </w:r>
      <w:r w:rsidR="00042B04" w:rsidRPr="00D77356">
        <w:t>. gad</w:t>
      </w:r>
      <w:r w:rsidRPr="00D77356">
        <w:t>ā. Savukārt šajās stacijās ir fiksēts ļoti mazs maksimālās astoņu stundu vidējās koncentrācijas pārsnieguma gadījumu skaits (zem 10</w:t>
      </w:r>
      <w:r w:rsidR="00A01342">
        <w:t> %</w:t>
      </w:r>
      <w:r w:rsidRPr="00D77356">
        <w:t xml:space="preserve"> no pieļautā skaita “sliktākajos” gados)</w:t>
      </w:r>
    </w:p>
    <w:p w:rsidR="003D5B09" w:rsidRPr="00D77356" w:rsidRDefault="003D5B09" w:rsidP="009A6CE0">
      <w:r w:rsidRPr="00D77356">
        <w:t>Jāatzīmē, arī Rīgā ir fiksēts ļoti mazs šo pieļaujamo pārsniegumu skaits (tikai 3 pārsniegumu reizes kopumā 2013.-2017</w:t>
      </w:r>
      <w:r w:rsidR="00042B04" w:rsidRPr="00D77356">
        <w:t>. gad</w:t>
      </w:r>
      <w:r w:rsidRPr="00D77356">
        <w:t xml:space="preserve">u periodā), bet pārējās novērojumu stacijās Latvijas pilsētās šie pārsniegumi nav reģistrēti. </w:t>
      </w:r>
    </w:p>
    <w:p w:rsidR="00726B91" w:rsidRPr="00D77356" w:rsidRDefault="003D5B09" w:rsidP="00227BCD">
      <w:proofErr w:type="spellStart"/>
      <w:r w:rsidRPr="00D77356">
        <w:t>Mērķlielums</w:t>
      </w:r>
      <w:proofErr w:type="spellEnd"/>
      <w:r w:rsidRPr="00D77356">
        <w:t xml:space="preserve"> veģetācijas aizsardzībai ir</w:t>
      </w:r>
      <w:r w:rsidRPr="00D77356">
        <w:rPr>
          <w:rFonts w:ascii="Calibri" w:hAnsi="Calibri"/>
        </w:rPr>
        <w:t xml:space="preserve"> izpildīts</w:t>
      </w:r>
      <w:r w:rsidRPr="00D77356">
        <w:t xml:space="preserve"> abās stacijās “Rucava” un “Zosēni”. Tomēr stacijā “Rucava” šī </w:t>
      </w:r>
      <w:proofErr w:type="spellStart"/>
      <w:r w:rsidRPr="00D77356">
        <w:t>mērķlieluma</w:t>
      </w:r>
      <w:proofErr w:type="spellEnd"/>
      <w:r w:rsidRPr="00D77356">
        <w:t xml:space="preserve"> veģetācijas aizsardzībai piecu gadu vidējā vērtība nedaudz, par 28</w:t>
      </w:r>
      <w:r w:rsidR="00A01342">
        <w:t> %</w:t>
      </w:r>
      <w:r w:rsidRPr="00D77356">
        <w:t xml:space="preserve">, pārsniedz ilgtermiņa mērķi veģetācijas aizsardzībai. Stacijā “Zosēni” reģistrētā </w:t>
      </w:r>
      <w:proofErr w:type="spellStart"/>
      <w:r w:rsidRPr="00D77356">
        <w:t>mērķlieluma</w:t>
      </w:r>
      <w:proofErr w:type="spellEnd"/>
      <w:r w:rsidRPr="00D77356">
        <w:t xml:space="preserve"> veģetācijas aizsardzībai piecu gadu vidējā vērtība ir nozīmīgi, vairāk par 50</w:t>
      </w:r>
      <w:r w:rsidR="00A01342">
        <w:t> %</w:t>
      </w:r>
      <w:r w:rsidRPr="00D77356">
        <w:t>, zemāk</w:t>
      </w:r>
      <w:r w:rsidR="00726B91" w:rsidRPr="00D77356">
        <w:t>a kā minētais ilgtermiņa mērķis.</w:t>
      </w:r>
    </w:p>
    <w:p w:rsidR="00726B91" w:rsidRPr="00D77356" w:rsidRDefault="00726B91" w:rsidP="00A450AA">
      <w:pPr>
        <w:pStyle w:val="Heading1"/>
      </w:pPr>
      <w:bookmarkStart w:id="255" w:name="_Toc5090716"/>
      <w:r w:rsidRPr="00D77356">
        <w:lastRenderedPageBreak/>
        <w:t>pielikums. Emisiju prognozēs izmantotie pieņēmumi</w:t>
      </w:r>
      <w:bookmarkEnd w:id="255"/>
    </w:p>
    <w:p w:rsidR="00DD67A6" w:rsidRPr="00D77356" w:rsidRDefault="00726B91" w:rsidP="00DD67A6">
      <w:pPr>
        <w:rPr>
          <w:lang w:eastAsia="en-US"/>
        </w:rPr>
      </w:pPr>
      <w:r w:rsidRPr="00D77356">
        <w:rPr>
          <w:lang w:eastAsia="en-US"/>
        </w:rPr>
        <w:t>Emisiju prognozes ir aprēķinātas 2020., 2025. un 2030</w:t>
      </w:r>
      <w:r w:rsidR="00042B04" w:rsidRPr="00D77356">
        <w:rPr>
          <w:lang w:eastAsia="en-US"/>
        </w:rPr>
        <w:t>. gad</w:t>
      </w:r>
      <w:r w:rsidRPr="00D77356">
        <w:rPr>
          <w:lang w:eastAsia="en-US"/>
        </w:rPr>
        <w:t xml:space="preserve">am. Emisiju prognozes </w:t>
      </w:r>
      <w:r w:rsidR="00A40BCD">
        <w:rPr>
          <w:lang w:eastAsia="en-US"/>
        </w:rPr>
        <w:t>b</w:t>
      </w:r>
      <w:r w:rsidR="00A40BCD" w:rsidRPr="00D77356">
        <w:rPr>
          <w:lang w:eastAsia="en-US"/>
        </w:rPr>
        <w:t xml:space="preserve">āzes </w:t>
      </w:r>
      <w:r w:rsidR="00DD67A6" w:rsidRPr="00D77356">
        <w:rPr>
          <w:lang w:eastAsia="en-US"/>
        </w:rPr>
        <w:t xml:space="preserve">scenārijā </w:t>
      </w:r>
      <w:r w:rsidRPr="00D77356">
        <w:rPr>
          <w:lang w:eastAsia="en-US"/>
        </w:rPr>
        <w:t>ietver un paredz to politiku un pasākumu īstenošanu, kas noteikti Latvijas valdības izstrādātajos politikas dokumentos līdz 2018</w:t>
      </w:r>
      <w:r w:rsidR="00042B04" w:rsidRPr="00D77356">
        <w:rPr>
          <w:lang w:eastAsia="en-US"/>
        </w:rPr>
        <w:t>. gad</w:t>
      </w:r>
      <w:r w:rsidRPr="00D77356">
        <w:rPr>
          <w:lang w:eastAsia="en-US"/>
        </w:rPr>
        <w:t xml:space="preserve">am. </w:t>
      </w:r>
      <w:r w:rsidR="00DD67A6" w:rsidRPr="00D77356">
        <w:rPr>
          <w:lang w:eastAsia="en-US"/>
        </w:rPr>
        <w:t xml:space="preserve">Sekojošā tabulā ir dots gaisu piesārņojošo emisiju samazināšanas esošo rīcību uzskaitījums un īss raksturojums. Rīcības ir grupētas pa pasākumu grupām un sektoriem. Minētie pasākumi ir ietverti emisiju prognožu aprēķināšanai </w:t>
      </w:r>
      <w:r w:rsidR="00A40BCD">
        <w:rPr>
          <w:lang w:eastAsia="en-US"/>
        </w:rPr>
        <w:t>b</w:t>
      </w:r>
      <w:r w:rsidR="00A40BCD" w:rsidRPr="00D77356">
        <w:rPr>
          <w:lang w:eastAsia="en-US"/>
        </w:rPr>
        <w:t xml:space="preserve">āzes </w:t>
      </w:r>
      <w:r w:rsidR="00DD67A6" w:rsidRPr="00D77356">
        <w:rPr>
          <w:lang w:eastAsia="en-US"/>
        </w:rPr>
        <w:t>scenārijā.</w:t>
      </w:r>
    </w:p>
    <w:p w:rsidR="00DD67A6" w:rsidRPr="00D77356" w:rsidRDefault="003A4752" w:rsidP="00DD67A6">
      <w:pPr>
        <w:pStyle w:val="Title"/>
      </w:pPr>
      <w:r w:rsidRPr="00D77356">
        <w:rPr>
          <w:noProof/>
        </w:rPr>
        <w:fldChar w:fldCharType="begin"/>
      </w:r>
      <w:r w:rsidR="008C6E2C" w:rsidRPr="00D77356">
        <w:rPr>
          <w:noProof/>
        </w:rPr>
        <w:instrText xml:space="preserve"> SEQ Table \* ARABIC </w:instrText>
      </w:r>
      <w:r w:rsidRPr="00D77356">
        <w:rPr>
          <w:noProof/>
        </w:rPr>
        <w:fldChar w:fldCharType="separate"/>
      </w:r>
      <w:r w:rsidR="00F532F1">
        <w:rPr>
          <w:noProof/>
        </w:rPr>
        <w:t>17</w:t>
      </w:r>
      <w:r w:rsidRPr="00D77356">
        <w:rPr>
          <w:noProof/>
        </w:rPr>
        <w:fldChar w:fldCharType="end"/>
      </w:r>
      <w:r w:rsidR="00DD67A6" w:rsidRPr="00D77356">
        <w:t>. tabula. Gaisu piesārņojošo emisiju samazināšanas esošās un plānotās rīcības</w:t>
      </w:r>
    </w:p>
    <w:tbl>
      <w:tblPr>
        <w:tblStyle w:val="GridTable1Light-Accent61"/>
        <w:tblW w:w="5000" w:type="pct"/>
        <w:tblLook w:val="04A0"/>
      </w:tblPr>
      <w:tblGrid>
        <w:gridCol w:w="1991"/>
        <w:gridCol w:w="3166"/>
        <w:gridCol w:w="4663"/>
      </w:tblGrid>
      <w:tr w:rsidR="00DD67A6" w:rsidRPr="00D77356" w:rsidTr="003442F1">
        <w:trPr>
          <w:cnfStyle w:val="100000000000"/>
          <w:trHeight w:val="20"/>
        </w:trPr>
        <w:tc>
          <w:tcPr>
            <w:cnfStyle w:val="001000000000"/>
            <w:tcW w:w="1014" w:type="pct"/>
            <w:shd w:val="clear" w:color="auto" w:fill="D0E6F6" w:themeFill="accent2" w:themeFillTint="33"/>
            <w:vAlign w:val="center"/>
          </w:tcPr>
          <w:p w:rsidR="00DD67A6" w:rsidRPr="00D77356" w:rsidRDefault="00DD67A6" w:rsidP="003442F1">
            <w:pPr>
              <w:pStyle w:val="NoSpacing"/>
              <w:jc w:val="center"/>
              <w:rPr>
                <w:sz w:val="20"/>
              </w:rPr>
            </w:pPr>
            <w:r w:rsidRPr="00D77356">
              <w:rPr>
                <w:sz w:val="20"/>
              </w:rPr>
              <w:t>Rīcības virziens</w:t>
            </w:r>
          </w:p>
        </w:tc>
        <w:tc>
          <w:tcPr>
            <w:tcW w:w="1612" w:type="pct"/>
            <w:shd w:val="clear" w:color="auto" w:fill="D0E6F6" w:themeFill="accent2" w:themeFillTint="33"/>
            <w:vAlign w:val="center"/>
          </w:tcPr>
          <w:p w:rsidR="00DD67A6" w:rsidRPr="00D77356" w:rsidRDefault="00DD67A6" w:rsidP="003442F1">
            <w:pPr>
              <w:pStyle w:val="NoSpacing"/>
              <w:jc w:val="center"/>
              <w:cnfStyle w:val="100000000000"/>
              <w:rPr>
                <w:sz w:val="20"/>
              </w:rPr>
            </w:pPr>
            <w:r w:rsidRPr="00D77356">
              <w:rPr>
                <w:sz w:val="20"/>
              </w:rPr>
              <w:t>Rīcība</w:t>
            </w:r>
          </w:p>
        </w:tc>
        <w:tc>
          <w:tcPr>
            <w:tcW w:w="2374" w:type="pct"/>
            <w:shd w:val="clear" w:color="auto" w:fill="D0E6F6" w:themeFill="accent2" w:themeFillTint="33"/>
            <w:vAlign w:val="center"/>
          </w:tcPr>
          <w:p w:rsidR="00DD67A6" w:rsidRPr="00D77356" w:rsidRDefault="00DD67A6" w:rsidP="003442F1">
            <w:pPr>
              <w:pStyle w:val="NoSpacing"/>
              <w:jc w:val="center"/>
              <w:cnfStyle w:val="100000000000"/>
              <w:rPr>
                <w:sz w:val="20"/>
              </w:rPr>
            </w:pPr>
            <w:r w:rsidRPr="00D77356">
              <w:rPr>
                <w:sz w:val="20"/>
              </w:rPr>
              <w:t>Rīcības īss apraksts</w:t>
            </w:r>
          </w:p>
        </w:tc>
      </w:tr>
      <w:tr w:rsidR="00DD67A6" w:rsidRPr="00D77356" w:rsidTr="003442F1">
        <w:trPr>
          <w:trHeight w:val="20"/>
        </w:trPr>
        <w:tc>
          <w:tcPr>
            <w:cnfStyle w:val="001000000000"/>
            <w:tcW w:w="5000" w:type="pct"/>
            <w:gridSpan w:val="3"/>
          </w:tcPr>
          <w:p w:rsidR="00DD67A6" w:rsidRPr="00D77356" w:rsidRDefault="00DD67A6" w:rsidP="003442F1">
            <w:pPr>
              <w:pStyle w:val="NoSpacing"/>
              <w:jc w:val="center"/>
            </w:pPr>
            <w:r w:rsidRPr="00D77356">
              <w:rPr>
                <w:sz w:val="20"/>
              </w:rPr>
              <w:t>EMISIJU IEROBEŽOŠANAS PASĀKUMI</w:t>
            </w:r>
          </w:p>
        </w:tc>
      </w:tr>
      <w:tr w:rsidR="00DD67A6" w:rsidRPr="00D77356" w:rsidTr="003442F1">
        <w:trPr>
          <w:trHeight w:val="220"/>
        </w:trPr>
        <w:tc>
          <w:tcPr>
            <w:cnfStyle w:val="001000000000"/>
            <w:tcW w:w="1014" w:type="pct"/>
            <w:vMerge w:val="restart"/>
          </w:tcPr>
          <w:p w:rsidR="00DD67A6" w:rsidRPr="00D77356" w:rsidRDefault="00DD67A6" w:rsidP="00CA3BDA">
            <w:pPr>
              <w:pStyle w:val="NoSpacing"/>
            </w:pPr>
            <w:r w:rsidRPr="00D77356">
              <w:t>Emisiju robežvērtības lielas jaudas sadedzināšanas iekārtām (virs 50 MW)</w:t>
            </w:r>
          </w:p>
        </w:tc>
        <w:tc>
          <w:tcPr>
            <w:tcW w:w="1612" w:type="pct"/>
            <w:vMerge w:val="restart"/>
          </w:tcPr>
          <w:p w:rsidR="00DD67A6" w:rsidRPr="00D77356" w:rsidRDefault="00DD67A6" w:rsidP="00CA3BDA">
            <w:pPr>
              <w:pStyle w:val="NoSpacing"/>
              <w:cnfStyle w:val="000000000000"/>
            </w:pPr>
            <w:r w:rsidRPr="00D77356">
              <w:t xml:space="preserve">MK (MK) noteikumi Nr.736 (12.12.2017) </w:t>
            </w:r>
          </w:p>
          <w:p w:rsidR="00DD67A6" w:rsidRPr="00D77356" w:rsidRDefault="00DD67A6" w:rsidP="00CA3BDA">
            <w:pPr>
              <w:pStyle w:val="NoSpacing"/>
              <w:cnfStyle w:val="000000000000"/>
            </w:pPr>
            <w:r w:rsidRPr="00D77356">
              <w:t>“Kārtība, kādā novērš, ierobežo un kontrolē gaisu piesārņojošo vielu emisiju no sadedzināšanas iekārtām”</w:t>
            </w:r>
          </w:p>
        </w:tc>
        <w:tc>
          <w:tcPr>
            <w:tcW w:w="2374" w:type="pct"/>
            <w:vMerge w:val="restart"/>
          </w:tcPr>
          <w:p w:rsidR="00DD67A6" w:rsidRPr="00D77356" w:rsidRDefault="00DD67A6" w:rsidP="00CA3BDA">
            <w:pPr>
              <w:pStyle w:val="NoSpacing"/>
              <w:cnfStyle w:val="000000000000"/>
            </w:pPr>
            <w:r w:rsidRPr="00D77356">
              <w:t>Normatīvais regulējums.</w:t>
            </w:r>
          </w:p>
          <w:p w:rsidR="00DD67A6" w:rsidRPr="00D77356" w:rsidRDefault="00DD67A6" w:rsidP="00CA3BDA">
            <w:pPr>
              <w:pStyle w:val="NoSpacing"/>
              <w:cnfStyle w:val="000000000000"/>
            </w:pPr>
            <w:r w:rsidRPr="00D77356">
              <w:t>Minētie MK noteikumi nosaka minimālās prasības, kuras piemēro tikai atkāpju gadījumā, jo pamats emisiju robežvērtību noteikšanai lielajām sadedzināšanas iekārtām ir Labāko pieejamo tehnisko paņēmienu Atsauces dokumentā iekļautās robežvērtības.</w:t>
            </w:r>
          </w:p>
        </w:tc>
      </w:tr>
      <w:tr w:rsidR="00DD67A6" w:rsidRPr="00D77356" w:rsidTr="003442F1">
        <w:trPr>
          <w:trHeight w:val="220"/>
        </w:trPr>
        <w:tc>
          <w:tcPr>
            <w:cnfStyle w:val="001000000000"/>
            <w:tcW w:w="1014" w:type="pct"/>
            <w:vMerge/>
          </w:tcPr>
          <w:p w:rsidR="00DD67A6" w:rsidRPr="00D77356" w:rsidRDefault="00DD67A6" w:rsidP="00CA3BDA">
            <w:pPr>
              <w:pStyle w:val="NoSpacing"/>
            </w:pPr>
          </w:p>
        </w:tc>
        <w:tc>
          <w:tcPr>
            <w:tcW w:w="1612" w:type="pct"/>
            <w:vMerge/>
          </w:tcPr>
          <w:p w:rsidR="00DD67A6" w:rsidRPr="00D77356" w:rsidRDefault="00DD67A6" w:rsidP="00CA3BDA">
            <w:pPr>
              <w:pStyle w:val="NoSpacing"/>
              <w:cnfStyle w:val="000000000000"/>
            </w:pPr>
          </w:p>
        </w:tc>
        <w:tc>
          <w:tcPr>
            <w:tcW w:w="2374" w:type="pct"/>
            <w:vMerge/>
          </w:tcPr>
          <w:p w:rsidR="00DD67A6" w:rsidRPr="00D77356" w:rsidRDefault="00DD67A6" w:rsidP="00CA3BDA">
            <w:pPr>
              <w:pStyle w:val="NoSpacing"/>
              <w:cnfStyle w:val="000000000000"/>
            </w:pPr>
          </w:p>
        </w:tc>
      </w:tr>
      <w:tr w:rsidR="00DD67A6" w:rsidRPr="00D77356" w:rsidTr="003442F1">
        <w:trPr>
          <w:trHeight w:val="220"/>
        </w:trPr>
        <w:tc>
          <w:tcPr>
            <w:cnfStyle w:val="001000000000"/>
            <w:tcW w:w="1014" w:type="pct"/>
            <w:vMerge w:val="restart"/>
          </w:tcPr>
          <w:p w:rsidR="00DD67A6" w:rsidRPr="00D77356" w:rsidRDefault="00DD67A6" w:rsidP="00CA3BDA">
            <w:pPr>
              <w:pStyle w:val="NoSpacing"/>
            </w:pPr>
            <w:r w:rsidRPr="00D77356">
              <w:t>Īpašās vides prasības A kategorijas piesārņojošām darbībām</w:t>
            </w:r>
          </w:p>
        </w:tc>
        <w:tc>
          <w:tcPr>
            <w:tcW w:w="1612" w:type="pct"/>
            <w:vMerge w:val="restart"/>
          </w:tcPr>
          <w:p w:rsidR="00DD67A6" w:rsidRPr="00D77356" w:rsidRDefault="00DD67A6" w:rsidP="00CA3BDA">
            <w:pPr>
              <w:pStyle w:val="NoSpacing"/>
              <w:cnfStyle w:val="000000000000"/>
            </w:pPr>
            <w:r w:rsidRPr="00D77356">
              <w:t>Secinājumi par labākajiem pieejamajiem tehniskajiem paņēmieniem</w:t>
            </w:r>
          </w:p>
        </w:tc>
        <w:tc>
          <w:tcPr>
            <w:tcW w:w="2374" w:type="pct"/>
            <w:vMerge w:val="restart"/>
          </w:tcPr>
          <w:p w:rsidR="00DD67A6" w:rsidRPr="00D77356" w:rsidRDefault="00DD67A6" w:rsidP="00CA3BDA">
            <w:pPr>
              <w:pStyle w:val="NoSpacing"/>
              <w:cnfStyle w:val="000000000000"/>
            </w:pPr>
            <w:r w:rsidRPr="00D77356">
              <w:t>Normatīvais regulējums.</w:t>
            </w:r>
          </w:p>
          <w:p w:rsidR="00DD67A6" w:rsidRPr="00D77356" w:rsidRDefault="00DD67A6" w:rsidP="00CA3BDA">
            <w:pPr>
              <w:pStyle w:val="NoSpacing"/>
              <w:cnfStyle w:val="000000000000"/>
            </w:pPr>
            <w:r w:rsidRPr="00D77356">
              <w:t xml:space="preserve">Emisiju līmeņi, kas jāievēro un noteiktie labākie pieejamie tehniskie paņēmieni dažādām A kategorijas darbībām noteikti šādos Eiropas Komisijas īstenošanas lēmumos: (ES) 2016/902 (ķīmiskās rūpniecības nozare), (ES) 2016/1032 (krāsaino metālu ražošana), </w:t>
            </w:r>
          </w:p>
          <w:p w:rsidR="00DD67A6" w:rsidRPr="00D77356" w:rsidRDefault="00DD67A6" w:rsidP="00CA3BDA">
            <w:pPr>
              <w:pStyle w:val="NoSpacing"/>
              <w:cnfStyle w:val="000000000000"/>
            </w:pPr>
            <w:r w:rsidRPr="00D77356">
              <w:t xml:space="preserve"> (ES) 2017/2117 (lielapjoma organisko ķimikāliju ražošana), </w:t>
            </w:r>
          </w:p>
          <w:p w:rsidR="00DD67A6" w:rsidRPr="00D77356" w:rsidRDefault="00DD67A6" w:rsidP="00CA3BDA">
            <w:pPr>
              <w:pStyle w:val="NoSpacing"/>
              <w:cnfStyle w:val="000000000000"/>
            </w:pPr>
            <w:r w:rsidRPr="00D77356">
              <w:t xml:space="preserve">(ES) 2015/2119 (koksnes materiālu plātņu ražošana), </w:t>
            </w:r>
          </w:p>
          <w:p w:rsidR="00DD67A6" w:rsidRPr="00D77356" w:rsidRDefault="00DD67A6" w:rsidP="00CA3BDA">
            <w:pPr>
              <w:pStyle w:val="NoSpacing"/>
              <w:cnfStyle w:val="000000000000"/>
            </w:pPr>
            <w:r w:rsidRPr="00D77356">
              <w:t xml:space="preserve">(ES) 2014/738 (minerāleļļas un gāzes pārstrāde), </w:t>
            </w:r>
          </w:p>
          <w:p w:rsidR="00DD67A6" w:rsidRPr="00D77356" w:rsidRDefault="00DD67A6" w:rsidP="00CA3BDA">
            <w:pPr>
              <w:pStyle w:val="NoSpacing"/>
              <w:cnfStyle w:val="000000000000"/>
            </w:pPr>
            <w:r w:rsidRPr="00D77356">
              <w:t xml:space="preserve">(ES) 2014/738 (hlora un sārmu rūpniecība), </w:t>
            </w:r>
          </w:p>
          <w:p w:rsidR="00DD67A6" w:rsidRPr="00D77356" w:rsidRDefault="00DD67A6" w:rsidP="00CA3BDA">
            <w:pPr>
              <w:pStyle w:val="NoSpacing"/>
              <w:cnfStyle w:val="000000000000"/>
            </w:pPr>
            <w:r w:rsidRPr="00D77356">
              <w:t>(ES) 2017/302 (</w:t>
            </w:r>
            <w:r w:rsidR="006113F0" w:rsidRPr="00D77356">
              <w:t>mājputnu un cūku intensīvā audzēšana),</w:t>
            </w:r>
          </w:p>
          <w:p w:rsidR="00DD67A6" w:rsidRPr="00D77356" w:rsidRDefault="00DD67A6" w:rsidP="00CA3BDA">
            <w:pPr>
              <w:pStyle w:val="NoSpacing"/>
              <w:cnfStyle w:val="000000000000"/>
            </w:pPr>
            <w:r w:rsidRPr="00D77356">
              <w:rPr>
                <w:rFonts w:cstheme="minorHAnsi"/>
                <w:szCs w:val="20"/>
                <w:shd w:val="clear" w:color="auto" w:fill="FFFFFF"/>
              </w:rPr>
              <w:t xml:space="preserve">(ES) 2018/1147 </w:t>
            </w:r>
            <w:r w:rsidRPr="00D77356">
              <w:t>(atkritumu apstrāde)</w:t>
            </w:r>
          </w:p>
        </w:tc>
      </w:tr>
      <w:tr w:rsidR="00DD67A6" w:rsidRPr="00D77356" w:rsidTr="003442F1">
        <w:trPr>
          <w:trHeight w:val="220"/>
        </w:trPr>
        <w:tc>
          <w:tcPr>
            <w:cnfStyle w:val="001000000000"/>
            <w:tcW w:w="1014" w:type="pct"/>
            <w:vMerge/>
          </w:tcPr>
          <w:p w:rsidR="00DD67A6" w:rsidRPr="00D77356" w:rsidRDefault="00DD67A6" w:rsidP="00CA3BDA">
            <w:pPr>
              <w:pStyle w:val="NoSpacing"/>
            </w:pPr>
          </w:p>
        </w:tc>
        <w:tc>
          <w:tcPr>
            <w:tcW w:w="1612" w:type="pct"/>
            <w:vMerge/>
          </w:tcPr>
          <w:p w:rsidR="00DD67A6" w:rsidRPr="00D77356" w:rsidRDefault="00DD67A6" w:rsidP="00CA3BDA">
            <w:pPr>
              <w:pStyle w:val="NoSpacing"/>
              <w:cnfStyle w:val="000000000000"/>
            </w:pPr>
          </w:p>
        </w:tc>
        <w:tc>
          <w:tcPr>
            <w:tcW w:w="2374" w:type="pct"/>
            <w:vMerge/>
          </w:tcPr>
          <w:p w:rsidR="00DD67A6" w:rsidRPr="00D77356" w:rsidRDefault="00DD67A6" w:rsidP="00CA3BDA">
            <w:pPr>
              <w:pStyle w:val="NoSpacing"/>
              <w:cnfStyle w:val="000000000000"/>
            </w:pPr>
          </w:p>
        </w:tc>
      </w:tr>
      <w:tr w:rsidR="00DD67A6" w:rsidRPr="00D77356" w:rsidTr="003442F1">
        <w:trPr>
          <w:trHeight w:val="220"/>
        </w:trPr>
        <w:tc>
          <w:tcPr>
            <w:cnfStyle w:val="001000000000"/>
            <w:tcW w:w="1014" w:type="pct"/>
            <w:vMerge w:val="restart"/>
          </w:tcPr>
          <w:p w:rsidR="00DD67A6" w:rsidRPr="00D77356" w:rsidRDefault="00DD67A6" w:rsidP="00CA3BDA">
            <w:pPr>
              <w:pStyle w:val="NoSpacing"/>
            </w:pPr>
            <w:r w:rsidRPr="00D77356">
              <w:t>Emisiju robežvērtības JAUNĀM vidējas jaudas sadedzināšanas iekārtām (1-50 MW)</w:t>
            </w:r>
          </w:p>
        </w:tc>
        <w:tc>
          <w:tcPr>
            <w:tcW w:w="1612" w:type="pct"/>
            <w:vMerge w:val="restart"/>
          </w:tcPr>
          <w:p w:rsidR="00DD67A6" w:rsidRPr="00D77356" w:rsidRDefault="00DD67A6" w:rsidP="00CA3BDA">
            <w:pPr>
              <w:pStyle w:val="NoSpacing"/>
              <w:cnfStyle w:val="000000000000"/>
            </w:pPr>
            <w:r w:rsidRPr="00D77356">
              <w:t xml:space="preserve">MK Noteikumi Nr.736 (12.12.2017) </w:t>
            </w:r>
          </w:p>
          <w:p w:rsidR="00DD67A6" w:rsidRPr="00D77356" w:rsidRDefault="00DD67A6" w:rsidP="00CA3BDA">
            <w:pPr>
              <w:pStyle w:val="NoSpacing"/>
              <w:cnfStyle w:val="000000000000"/>
            </w:pPr>
            <w:r w:rsidRPr="00D77356">
              <w:t>“Kārtība, kādā novērš, ierobežo un kontrolē gaisu piesārņojošo vielu emisiju no sadedzināšanas iekārtām”</w:t>
            </w:r>
          </w:p>
        </w:tc>
        <w:tc>
          <w:tcPr>
            <w:tcW w:w="2374" w:type="pct"/>
            <w:vMerge w:val="restart"/>
          </w:tcPr>
          <w:p w:rsidR="00DD67A6" w:rsidRPr="00D77356" w:rsidRDefault="00DD67A6" w:rsidP="00CA3BDA">
            <w:pPr>
              <w:pStyle w:val="NoSpacing"/>
              <w:cnfStyle w:val="000000000000"/>
            </w:pPr>
            <w:r w:rsidRPr="00D77356">
              <w:t>Normatīvais regulējums</w:t>
            </w:r>
          </w:p>
          <w:p w:rsidR="00DD67A6" w:rsidRPr="00D77356" w:rsidRDefault="00DD67A6" w:rsidP="00CA3BDA">
            <w:pPr>
              <w:pStyle w:val="NoSpacing"/>
              <w:cnfStyle w:val="000000000000"/>
            </w:pPr>
            <w:r w:rsidRPr="00D77356">
              <w:t>Vispārīgā gadījumā stājas spēkā 20.12.2018.</w:t>
            </w:r>
          </w:p>
          <w:p w:rsidR="00DD67A6" w:rsidRPr="00D77356" w:rsidRDefault="00DD67A6" w:rsidP="00CA3BDA">
            <w:pPr>
              <w:pStyle w:val="NoSpacing"/>
              <w:cnfStyle w:val="000000000000"/>
            </w:pPr>
          </w:p>
        </w:tc>
      </w:tr>
      <w:tr w:rsidR="00DD67A6" w:rsidRPr="00D77356" w:rsidTr="003442F1">
        <w:trPr>
          <w:trHeight w:val="220"/>
        </w:trPr>
        <w:tc>
          <w:tcPr>
            <w:cnfStyle w:val="001000000000"/>
            <w:tcW w:w="1014" w:type="pct"/>
            <w:vMerge/>
          </w:tcPr>
          <w:p w:rsidR="00DD67A6" w:rsidRPr="00D77356" w:rsidRDefault="00DD67A6" w:rsidP="00CA3BDA">
            <w:pPr>
              <w:pStyle w:val="NoSpacing"/>
            </w:pPr>
          </w:p>
        </w:tc>
        <w:tc>
          <w:tcPr>
            <w:tcW w:w="1612" w:type="pct"/>
            <w:vMerge/>
          </w:tcPr>
          <w:p w:rsidR="00DD67A6" w:rsidRPr="00D77356" w:rsidRDefault="00DD67A6" w:rsidP="00CA3BDA">
            <w:pPr>
              <w:pStyle w:val="NoSpacing"/>
              <w:cnfStyle w:val="000000000000"/>
            </w:pPr>
          </w:p>
        </w:tc>
        <w:tc>
          <w:tcPr>
            <w:tcW w:w="2374" w:type="pct"/>
            <w:vMerge/>
          </w:tcPr>
          <w:p w:rsidR="00DD67A6" w:rsidRPr="00D77356" w:rsidRDefault="00DD67A6" w:rsidP="00CA3BDA">
            <w:pPr>
              <w:pStyle w:val="NoSpacing"/>
              <w:cnfStyle w:val="000000000000"/>
            </w:pPr>
          </w:p>
        </w:tc>
      </w:tr>
      <w:tr w:rsidR="00DD67A6" w:rsidRPr="00D77356" w:rsidTr="003442F1">
        <w:trPr>
          <w:trHeight w:val="220"/>
        </w:trPr>
        <w:tc>
          <w:tcPr>
            <w:cnfStyle w:val="001000000000"/>
            <w:tcW w:w="1014" w:type="pct"/>
            <w:vMerge w:val="restart"/>
          </w:tcPr>
          <w:p w:rsidR="00DD67A6" w:rsidRPr="00D77356" w:rsidRDefault="00DD67A6" w:rsidP="00CA3BDA">
            <w:pPr>
              <w:pStyle w:val="NoSpacing"/>
            </w:pPr>
            <w:r w:rsidRPr="00D77356">
              <w:t>Emisiju robežvērtības ESOŠĀM vidējas jaudas sadedzināšanas iekārtām (1-50 MW)</w:t>
            </w:r>
          </w:p>
        </w:tc>
        <w:tc>
          <w:tcPr>
            <w:tcW w:w="1612" w:type="pct"/>
            <w:vMerge w:val="restart"/>
          </w:tcPr>
          <w:p w:rsidR="00DD67A6" w:rsidRPr="00D77356" w:rsidRDefault="00DD67A6" w:rsidP="00CA3BDA">
            <w:pPr>
              <w:pStyle w:val="NoSpacing"/>
              <w:cnfStyle w:val="000000000000"/>
            </w:pPr>
            <w:r w:rsidRPr="00D77356">
              <w:t>MK Noteikumi Nr.736 (12.12.2017) “Kārtība, kādā novērš, ierobežo un kontrolē gaisu piesārņojošo vielu emisiju no sadedzināšanas iekārtām”</w:t>
            </w:r>
          </w:p>
        </w:tc>
        <w:tc>
          <w:tcPr>
            <w:tcW w:w="2374" w:type="pct"/>
            <w:vMerge w:val="restart"/>
          </w:tcPr>
          <w:p w:rsidR="00DD67A6" w:rsidRPr="00D77356" w:rsidRDefault="00DD67A6" w:rsidP="00CA3BDA">
            <w:pPr>
              <w:pStyle w:val="NoSpacing"/>
              <w:cnfStyle w:val="000000000000"/>
            </w:pPr>
            <w:r w:rsidRPr="00D77356">
              <w:t>Normatīvais regulējums</w:t>
            </w:r>
          </w:p>
          <w:p w:rsidR="00DD67A6" w:rsidRPr="00D77356" w:rsidRDefault="00DD67A6" w:rsidP="00CA3BDA">
            <w:pPr>
              <w:pStyle w:val="NoSpacing"/>
              <w:cnfStyle w:val="000000000000"/>
            </w:pPr>
            <w:r w:rsidRPr="00D77356">
              <w:t>Vispārīgā gadījumā attiecībā uz jaunām iekārtām stājas spēkā 20.12.2018., bet esošajām – 2025. un 2030</w:t>
            </w:r>
            <w:r w:rsidR="00042B04" w:rsidRPr="00D77356">
              <w:t>. gad</w:t>
            </w:r>
            <w:r w:rsidRPr="00D77356">
              <w:t>am atkarībā no iekārtas jaudas.</w:t>
            </w:r>
          </w:p>
        </w:tc>
      </w:tr>
      <w:tr w:rsidR="00DD67A6" w:rsidRPr="00D77356" w:rsidTr="003442F1">
        <w:trPr>
          <w:trHeight w:val="220"/>
        </w:trPr>
        <w:tc>
          <w:tcPr>
            <w:cnfStyle w:val="001000000000"/>
            <w:tcW w:w="1014" w:type="pct"/>
            <w:vMerge/>
          </w:tcPr>
          <w:p w:rsidR="00DD67A6" w:rsidRPr="00D77356" w:rsidRDefault="00DD67A6" w:rsidP="00CA3BDA">
            <w:pPr>
              <w:pStyle w:val="NoSpacing"/>
            </w:pPr>
          </w:p>
        </w:tc>
        <w:tc>
          <w:tcPr>
            <w:tcW w:w="1612" w:type="pct"/>
            <w:vMerge/>
          </w:tcPr>
          <w:p w:rsidR="00DD67A6" w:rsidRPr="00D77356" w:rsidRDefault="00DD67A6" w:rsidP="00CA3BDA">
            <w:pPr>
              <w:pStyle w:val="NoSpacing"/>
              <w:cnfStyle w:val="000000000000"/>
            </w:pPr>
          </w:p>
        </w:tc>
        <w:tc>
          <w:tcPr>
            <w:tcW w:w="2374" w:type="pct"/>
            <w:vMerge/>
          </w:tcPr>
          <w:p w:rsidR="00DD67A6" w:rsidRPr="00D77356" w:rsidRDefault="00DD67A6" w:rsidP="00CA3BDA">
            <w:pPr>
              <w:pStyle w:val="NoSpacing"/>
              <w:cnfStyle w:val="000000000000"/>
            </w:pPr>
          </w:p>
        </w:tc>
      </w:tr>
      <w:tr w:rsidR="00DD67A6" w:rsidRPr="00D77356" w:rsidTr="003442F1">
        <w:trPr>
          <w:trHeight w:val="220"/>
        </w:trPr>
        <w:tc>
          <w:tcPr>
            <w:cnfStyle w:val="001000000000"/>
            <w:tcW w:w="1014" w:type="pct"/>
            <w:vMerge w:val="restart"/>
          </w:tcPr>
          <w:p w:rsidR="00DD67A6" w:rsidRPr="00D77356" w:rsidRDefault="00DD67A6" w:rsidP="00CA3BDA">
            <w:pPr>
              <w:pStyle w:val="NoSpacing"/>
            </w:pPr>
            <w:r w:rsidRPr="00D77356">
              <w:t>Emisiju robežvērtības mazas jaudas (C kategorijas) sadedzināšanas iekārtām</w:t>
            </w:r>
          </w:p>
        </w:tc>
        <w:tc>
          <w:tcPr>
            <w:tcW w:w="1612" w:type="pct"/>
            <w:vMerge w:val="restart"/>
          </w:tcPr>
          <w:p w:rsidR="00DD67A6" w:rsidRPr="00D77356" w:rsidRDefault="00DD67A6" w:rsidP="00CA3BDA">
            <w:pPr>
              <w:pStyle w:val="NoSpacing"/>
              <w:cnfStyle w:val="000000000000"/>
            </w:pPr>
            <w:r w:rsidRPr="00D77356">
              <w:t>MK Noteikumi Nr.1015 (2004) “Vides prasības mazo katlumāju apsaimniekošanai”</w:t>
            </w:r>
          </w:p>
        </w:tc>
        <w:tc>
          <w:tcPr>
            <w:tcW w:w="2374" w:type="pct"/>
            <w:vMerge w:val="restart"/>
          </w:tcPr>
          <w:p w:rsidR="00DD67A6" w:rsidRPr="00D77356" w:rsidRDefault="00DD67A6" w:rsidP="00CA3BDA">
            <w:pPr>
              <w:pStyle w:val="NoSpacing"/>
              <w:cnfStyle w:val="000000000000"/>
            </w:pPr>
            <w:r w:rsidRPr="00D77356">
              <w:t>Normatīvais regulējums.</w:t>
            </w:r>
          </w:p>
          <w:p w:rsidR="00DD67A6" w:rsidRPr="00D77356" w:rsidRDefault="00DD67A6" w:rsidP="00CA3BDA">
            <w:pPr>
              <w:pStyle w:val="NoSpacing"/>
              <w:cnfStyle w:val="000000000000"/>
            </w:pPr>
            <w:r w:rsidRPr="00D77356">
              <w:t>Esošais regulējums: emisija no mazajām katlumājām nedrīkst pārsniegt emisijas robežvērtības, kas noteiktas esošajām vidējas jaudas sadedzināšanas iekārtām</w:t>
            </w:r>
          </w:p>
        </w:tc>
      </w:tr>
      <w:tr w:rsidR="00DD67A6" w:rsidRPr="00D77356" w:rsidTr="003442F1">
        <w:trPr>
          <w:trHeight w:val="220"/>
        </w:trPr>
        <w:tc>
          <w:tcPr>
            <w:cnfStyle w:val="001000000000"/>
            <w:tcW w:w="1014" w:type="pct"/>
            <w:vMerge/>
          </w:tcPr>
          <w:p w:rsidR="00DD67A6" w:rsidRPr="00D77356" w:rsidRDefault="00DD67A6" w:rsidP="00CA3BDA">
            <w:pPr>
              <w:pStyle w:val="NoSpacing"/>
            </w:pPr>
          </w:p>
        </w:tc>
        <w:tc>
          <w:tcPr>
            <w:tcW w:w="1612" w:type="pct"/>
            <w:vMerge/>
          </w:tcPr>
          <w:p w:rsidR="00DD67A6" w:rsidRPr="00D77356" w:rsidRDefault="00DD67A6" w:rsidP="00CA3BDA">
            <w:pPr>
              <w:pStyle w:val="NoSpacing"/>
              <w:cnfStyle w:val="000000000000"/>
            </w:pPr>
          </w:p>
        </w:tc>
        <w:tc>
          <w:tcPr>
            <w:tcW w:w="2374" w:type="pct"/>
            <w:vMerge/>
          </w:tcPr>
          <w:p w:rsidR="00DD67A6" w:rsidRPr="00D77356" w:rsidRDefault="00DD67A6" w:rsidP="00CA3BDA">
            <w:pPr>
              <w:pStyle w:val="NoSpacing"/>
              <w:cnfStyle w:val="000000000000"/>
            </w:pPr>
          </w:p>
        </w:tc>
      </w:tr>
      <w:tr w:rsidR="00DD67A6" w:rsidRPr="00D77356" w:rsidTr="003442F1">
        <w:trPr>
          <w:trHeight w:val="20"/>
        </w:trPr>
        <w:tc>
          <w:tcPr>
            <w:cnfStyle w:val="001000000000"/>
            <w:tcW w:w="1014" w:type="pct"/>
          </w:tcPr>
          <w:p w:rsidR="00DD67A6" w:rsidRPr="00D77356" w:rsidRDefault="00DD67A6" w:rsidP="00CA3BDA">
            <w:pPr>
              <w:pStyle w:val="NoSpacing"/>
            </w:pPr>
            <w:r w:rsidRPr="00D77356">
              <w:t>Gaistošo organisko savienojumu emisiju izplatīšanās no darbībām ostu teritorijās</w:t>
            </w:r>
          </w:p>
        </w:tc>
        <w:tc>
          <w:tcPr>
            <w:tcW w:w="1612" w:type="pct"/>
          </w:tcPr>
          <w:p w:rsidR="00DD67A6" w:rsidRPr="00D77356" w:rsidRDefault="00DD67A6" w:rsidP="00CA3BDA">
            <w:pPr>
              <w:pStyle w:val="NoSpacing"/>
              <w:cnfStyle w:val="000000000000"/>
            </w:pPr>
            <w:r w:rsidRPr="00D77356">
              <w:t>Likums “Par piesārņojumu”. 24. pants</w:t>
            </w:r>
          </w:p>
        </w:tc>
        <w:tc>
          <w:tcPr>
            <w:tcW w:w="2374" w:type="pct"/>
          </w:tcPr>
          <w:p w:rsidR="00DD67A6" w:rsidRPr="00D77356" w:rsidRDefault="00DD67A6" w:rsidP="00CA3BDA">
            <w:pPr>
              <w:pStyle w:val="NoSpacing"/>
              <w:cnfStyle w:val="000000000000"/>
            </w:pPr>
            <w:r w:rsidRPr="00D77356">
              <w:t>Normatīvais regulējums</w:t>
            </w:r>
          </w:p>
          <w:p w:rsidR="00DD67A6" w:rsidRPr="00D77356" w:rsidRDefault="00DD67A6" w:rsidP="00CA3BDA">
            <w:pPr>
              <w:pStyle w:val="NoSpacing"/>
              <w:cnfStyle w:val="000000000000"/>
            </w:pPr>
            <w:r w:rsidRPr="00D77356">
              <w:t>Tiek noteiktas prasības kravas izgarojumu emisijas kontroles sistēmu uzstādīšanai, darbībai</w:t>
            </w:r>
          </w:p>
          <w:p w:rsidR="00DD67A6" w:rsidRPr="00D77356" w:rsidRDefault="00DD67A6" w:rsidP="00CA3BDA">
            <w:pPr>
              <w:pStyle w:val="NoSpacing"/>
              <w:cnfStyle w:val="000000000000"/>
            </w:pPr>
            <w:r w:rsidRPr="00D77356">
              <w:t>un monitoringam</w:t>
            </w:r>
            <w:r w:rsidRPr="00D77356">
              <w:rPr>
                <w:rStyle w:val="FootnoteReference"/>
              </w:rPr>
              <w:footnoteReference w:id="33"/>
            </w:r>
          </w:p>
        </w:tc>
      </w:tr>
      <w:tr w:rsidR="00DD67A6" w:rsidRPr="00D77356" w:rsidTr="003442F1">
        <w:trPr>
          <w:trHeight w:val="20"/>
        </w:trPr>
        <w:tc>
          <w:tcPr>
            <w:cnfStyle w:val="001000000000"/>
            <w:tcW w:w="1014" w:type="pct"/>
          </w:tcPr>
          <w:p w:rsidR="00DD67A6" w:rsidRPr="00D77356" w:rsidRDefault="00DD67A6" w:rsidP="00CA3BDA">
            <w:pPr>
              <w:pStyle w:val="NoSpacing"/>
            </w:pPr>
            <w:r w:rsidRPr="00D77356">
              <w:t>Vides aizsardzības prasības degvielas uzpildīšanas stacijām, naftas bāzēm un pārvietojamām cisternām</w:t>
            </w:r>
          </w:p>
        </w:tc>
        <w:tc>
          <w:tcPr>
            <w:tcW w:w="1612" w:type="pct"/>
          </w:tcPr>
          <w:p w:rsidR="00DD67A6" w:rsidRPr="00D77356" w:rsidRDefault="00DD67A6" w:rsidP="00CA3BDA">
            <w:pPr>
              <w:pStyle w:val="NoSpacing"/>
              <w:cnfStyle w:val="000000000000"/>
            </w:pPr>
            <w:r w:rsidRPr="00D77356">
              <w:t xml:space="preserve">MK noteikumi Nr.409 (2012) </w:t>
            </w:r>
          </w:p>
          <w:p w:rsidR="00DD67A6" w:rsidRPr="00D77356" w:rsidRDefault="00DD67A6" w:rsidP="00CA3BDA">
            <w:pPr>
              <w:pStyle w:val="NoSpacing"/>
              <w:cnfStyle w:val="000000000000"/>
            </w:pPr>
            <w:r w:rsidRPr="00D77356">
              <w:t>“Noteikumi par vides aizsardzības prasībām degvielas uzpildes stacijām, naftas bāzēm un pārvietojamām cisternām”</w:t>
            </w:r>
          </w:p>
        </w:tc>
        <w:tc>
          <w:tcPr>
            <w:tcW w:w="2374" w:type="pct"/>
          </w:tcPr>
          <w:p w:rsidR="00DD67A6" w:rsidRPr="00D77356" w:rsidRDefault="00DD67A6" w:rsidP="00CA3BDA">
            <w:pPr>
              <w:pStyle w:val="NoSpacing"/>
              <w:cnfStyle w:val="000000000000"/>
            </w:pPr>
            <w:r w:rsidRPr="00D77356">
              <w:t>Normatīvais regulējums</w:t>
            </w:r>
          </w:p>
        </w:tc>
      </w:tr>
      <w:tr w:rsidR="00DD67A6" w:rsidRPr="00D77356" w:rsidTr="003442F1">
        <w:trPr>
          <w:trHeight w:val="20"/>
        </w:trPr>
        <w:tc>
          <w:tcPr>
            <w:cnfStyle w:val="001000000000"/>
            <w:tcW w:w="5000" w:type="pct"/>
            <w:gridSpan w:val="3"/>
          </w:tcPr>
          <w:p w:rsidR="00DD67A6" w:rsidRPr="00D77356" w:rsidRDefault="00DD67A6" w:rsidP="003442F1">
            <w:pPr>
              <w:pStyle w:val="NoSpacing"/>
              <w:jc w:val="center"/>
              <w:rPr>
                <w:sz w:val="20"/>
              </w:rPr>
            </w:pPr>
            <w:r w:rsidRPr="00D77356">
              <w:rPr>
                <w:sz w:val="20"/>
              </w:rPr>
              <w:t>ENERGOEFEKTIVITĀTES UN AER PASĀKUMI</w:t>
            </w:r>
          </w:p>
        </w:tc>
      </w:tr>
      <w:tr w:rsidR="00DD67A6" w:rsidRPr="00D77356" w:rsidTr="003442F1">
        <w:trPr>
          <w:trHeight w:val="20"/>
        </w:trPr>
        <w:tc>
          <w:tcPr>
            <w:cnfStyle w:val="001000000000"/>
            <w:tcW w:w="1014" w:type="pct"/>
            <w:vMerge w:val="restart"/>
          </w:tcPr>
          <w:p w:rsidR="00DD67A6" w:rsidRPr="00D77356" w:rsidRDefault="00DD67A6" w:rsidP="00CA3BDA">
            <w:pPr>
              <w:pStyle w:val="NoSpacing"/>
            </w:pPr>
            <w:r w:rsidRPr="00D77356">
              <w:t xml:space="preserve">Kurināmā izmantošanas </w:t>
            </w:r>
            <w:r w:rsidRPr="00D77356">
              <w:lastRenderedPageBreak/>
              <w:t xml:space="preserve">efektivitātes nodrošināšana centralizētajās </w:t>
            </w:r>
            <w:proofErr w:type="spellStart"/>
            <w:r w:rsidRPr="00D77356">
              <w:t>siltumpiegādes</w:t>
            </w:r>
            <w:proofErr w:type="spellEnd"/>
            <w:r w:rsidRPr="00D77356">
              <w:t xml:space="preserve"> sistēmās </w:t>
            </w:r>
          </w:p>
        </w:tc>
        <w:tc>
          <w:tcPr>
            <w:tcW w:w="1612" w:type="pct"/>
          </w:tcPr>
          <w:p w:rsidR="00DD67A6" w:rsidRPr="00D77356" w:rsidRDefault="00DD67A6" w:rsidP="00CA3BDA">
            <w:pPr>
              <w:pStyle w:val="NoSpacing"/>
              <w:cnfStyle w:val="000000000000"/>
            </w:pPr>
            <w:r w:rsidRPr="00D77356">
              <w:lastRenderedPageBreak/>
              <w:t>MK noteikumi Nr.243 (2016)</w:t>
            </w:r>
          </w:p>
          <w:p w:rsidR="00DD67A6" w:rsidRPr="00D77356" w:rsidRDefault="00DD67A6" w:rsidP="00CA3BDA">
            <w:pPr>
              <w:pStyle w:val="NoSpacing"/>
              <w:cnfStyle w:val="000000000000"/>
            </w:pPr>
            <w:r w:rsidRPr="00D77356">
              <w:t xml:space="preserve"> “Noteikumi par energoefektivitātes </w:t>
            </w:r>
            <w:r w:rsidRPr="00D77356">
              <w:lastRenderedPageBreak/>
              <w:t>prasībām licencēta vai reģistrēta energoapgādes komersanta valdījumā esošām centralizētām siltumapgādes sistēmām un to atbilstības pārbaudes kārtību”</w:t>
            </w:r>
          </w:p>
        </w:tc>
        <w:tc>
          <w:tcPr>
            <w:tcW w:w="2374" w:type="pct"/>
          </w:tcPr>
          <w:p w:rsidR="00DD67A6" w:rsidRPr="00D77356" w:rsidRDefault="00DD67A6" w:rsidP="00CA3BDA">
            <w:pPr>
              <w:pStyle w:val="NoSpacing"/>
              <w:cnfStyle w:val="000000000000"/>
            </w:pPr>
            <w:r w:rsidRPr="00D77356">
              <w:lastRenderedPageBreak/>
              <w:t>Normatīvais regulējums</w:t>
            </w:r>
          </w:p>
          <w:p w:rsidR="00DD67A6" w:rsidRPr="00D77356" w:rsidRDefault="00DD67A6" w:rsidP="00CA3BDA">
            <w:pPr>
              <w:pStyle w:val="NoSpacing"/>
              <w:cnfStyle w:val="000000000000"/>
            </w:pPr>
            <w:r w:rsidRPr="00D77356">
              <w:t xml:space="preserve">Noteikumi nosaka normatīvās prasības centralizētās </w:t>
            </w:r>
            <w:r w:rsidRPr="00D77356">
              <w:lastRenderedPageBreak/>
              <w:t>siltumapgādes sistēmu enerģijas ražošanas tehnoloģiju un tīklu efektivitātei</w:t>
            </w:r>
          </w:p>
        </w:tc>
      </w:tr>
      <w:tr w:rsidR="00DD67A6" w:rsidRPr="00D77356" w:rsidTr="003442F1">
        <w:trPr>
          <w:trHeight w:val="220"/>
        </w:trPr>
        <w:tc>
          <w:tcPr>
            <w:cnfStyle w:val="001000000000"/>
            <w:tcW w:w="1014" w:type="pct"/>
            <w:vMerge/>
          </w:tcPr>
          <w:p w:rsidR="00DD67A6" w:rsidRPr="00D77356" w:rsidRDefault="00DD67A6" w:rsidP="00CA3BDA">
            <w:pPr>
              <w:pStyle w:val="NoSpacing"/>
            </w:pPr>
          </w:p>
        </w:tc>
        <w:tc>
          <w:tcPr>
            <w:tcW w:w="1612" w:type="pct"/>
            <w:vMerge w:val="restart"/>
          </w:tcPr>
          <w:p w:rsidR="00DD67A6" w:rsidRPr="00836241" w:rsidRDefault="00DD67A6" w:rsidP="00CA3BDA">
            <w:pPr>
              <w:pStyle w:val="NoSpacing"/>
              <w:cnfStyle w:val="000000000000"/>
            </w:pPr>
            <w:r w:rsidRPr="00836241">
              <w:t>Atbalsts investīcijām:</w:t>
            </w:r>
          </w:p>
          <w:p w:rsidR="00DD67A6" w:rsidRPr="00836241" w:rsidRDefault="00DD67A6" w:rsidP="00CA3BDA">
            <w:pPr>
              <w:pStyle w:val="NoSpacing"/>
              <w:cnfStyle w:val="000000000000"/>
            </w:pPr>
            <w:r w:rsidRPr="00836241">
              <w:t>ES Kohēzijas fonda līdzfinansējums</w:t>
            </w:r>
          </w:p>
        </w:tc>
        <w:tc>
          <w:tcPr>
            <w:tcW w:w="2374" w:type="pct"/>
            <w:vMerge w:val="restart"/>
          </w:tcPr>
          <w:p w:rsidR="00DD67A6" w:rsidRPr="00836241" w:rsidRDefault="00DD67A6" w:rsidP="00CA3BDA">
            <w:pPr>
              <w:pStyle w:val="NoSpacing"/>
              <w:cnfStyle w:val="000000000000"/>
            </w:pPr>
            <w:r w:rsidRPr="00836241">
              <w:t>Ekonomiskais instruments</w:t>
            </w:r>
            <w:r w:rsidR="00FB581D" w:rsidRPr="00836241">
              <w:t>.</w:t>
            </w:r>
          </w:p>
          <w:p w:rsidR="00DD67A6" w:rsidRPr="00836241" w:rsidRDefault="00DD67A6" w:rsidP="00CA3BDA">
            <w:pPr>
              <w:pStyle w:val="NoSpacing"/>
              <w:cnfStyle w:val="000000000000"/>
            </w:pPr>
            <w:r w:rsidRPr="00836241">
              <w:t>ES fondu 2014 - 2020.</w:t>
            </w:r>
            <w:r w:rsidR="00F320E2" w:rsidRPr="00836241">
              <w:t xml:space="preserve"> gada </w:t>
            </w:r>
            <w:r w:rsidRPr="00836241">
              <w:t xml:space="preserve">plānošanas </w:t>
            </w:r>
            <w:r w:rsidR="00F320E2" w:rsidRPr="00836241">
              <w:t>perioda</w:t>
            </w:r>
            <w:r w:rsidRPr="00836241">
              <w:t xml:space="preserve">, DP “Izaugsme un nodarbinātība”, </w:t>
            </w:r>
          </w:p>
          <w:p w:rsidR="00DD67A6" w:rsidRPr="00836241" w:rsidRDefault="00DD67A6" w:rsidP="00CA3BDA">
            <w:pPr>
              <w:pStyle w:val="NoSpacing"/>
              <w:cnfStyle w:val="000000000000"/>
            </w:pPr>
            <w:r w:rsidRPr="00836241">
              <w:t>4.3.1.specifiskais atbalsta mērķis “Veicināt energoefektivitāti un vietējo AER izmantošanu centralizētajā siltumapgādē”</w:t>
            </w:r>
          </w:p>
        </w:tc>
      </w:tr>
      <w:tr w:rsidR="00DD67A6" w:rsidRPr="00D77356" w:rsidTr="003442F1">
        <w:trPr>
          <w:trHeight w:val="220"/>
        </w:trPr>
        <w:tc>
          <w:tcPr>
            <w:cnfStyle w:val="001000000000"/>
            <w:tcW w:w="1014" w:type="pct"/>
            <w:vMerge/>
          </w:tcPr>
          <w:p w:rsidR="00DD67A6" w:rsidRPr="00D77356" w:rsidRDefault="00DD67A6" w:rsidP="00CA3BDA">
            <w:pPr>
              <w:pStyle w:val="NoSpacing"/>
            </w:pPr>
          </w:p>
        </w:tc>
        <w:tc>
          <w:tcPr>
            <w:tcW w:w="1612" w:type="pct"/>
            <w:vMerge/>
          </w:tcPr>
          <w:p w:rsidR="00DD67A6" w:rsidRPr="00836241" w:rsidRDefault="00DD67A6" w:rsidP="00CA3BDA">
            <w:pPr>
              <w:pStyle w:val="NoSpacing"/>
              <w:cnfStyle w:val="000000000000"/>
            </w:pPr>
          </w:p>
        </w:tc>
        <w:tc>
          <w:tcPr>
            <w:tcW w:w="2374" w:type="pct"/>
            <w:vMerge/>
          </w:tcPr>
          <w:p w:rsidR="00DD67A6" w:rsidRPr="00836241" w:rsidRDefault="00DD67A6" w:rsidP="00CA3BDA">
            <w:pPr>
              <w:pStyle w:val="NoSpacing"/>
              <w:cnfStyle w:val="000000000000"/>
            </w:pPr>
          </w:p>
        </w:tc>
      </w:tr>
      <w:tr w:rsidR="00DD67A6" w:rsidRPr="00D77356" w:rsidTr="003442F1">
        <w:trPr>
          <w:trHeight w:val="20"/>
        </w:trPr>
        <w:tc>
          <w:tcPr>
            <w:cnfStyle w:val="001000000000"/>
            <w:tcW w:w="1014" w:type="pct"/>
            <w:vMerge/>
          </w:tcPr>
          <w:p w:rsidR="00DD67A6" w:rsidRPr="00D77356" w:rsidRDefault="00DD67A6" w:rsidP="00CA3BDA">
            <w:pPr>
              <w:pStyle w:val="NoSpacing"/>
            </w:pPr>
          </w:p>
        </w:tc>
        <w:tc>
          <w:tcPr>
            <w:tcW w:w="1612" w:type="pct"/>
          </w:tcPr>
          <w:p w:rsidR="00DD67A6" w:rsidRPr="00836241" w:rsidRDefault="00DD67A6" w:rsidP="00CA3BDA">
            <w:pPr>
              <w:pStyle w:val="NoSpacing"/>
              <w:cnfStyle w:val="000000000000"/>
            </w:pPr>
            <w:r w:rsidRPr="00836241">
              <w:t>Nodokļu piemērošana par gaisa piesārņošanu</w:t>
            </w:r>
          </w:p>
        </w:tc>
        <w:tc>
          <w:tcPr>
            <w:tcW w:w="2374" w:type="pct"/>
          </w:tcPr>
          <w:p w:rsidR="00DD67A6" w:rsidRPr="00836241" w:rsidRDefault="00DD67A6" w:rsidP="00CA3BDA">
            <w:pPr>
              <w:pStyle w:val="NoSpacing"/>
              <w:cnfStyle w:val="000000000000"/>
            </w:pPr>
            <w:r w:rsidRPr="00836241">
              <w:t xml:space="preserve">Dabas resursu nodoklis par gaisa piesārņošanu </w:t>
            </w:r>
          </w:p>
        </w:tc>
      </w:tr>
      <w:tr w:rsidR="00DD67A6" w:rsidRPr="00D77356" w:rsidTr="003442F1">
        <w:trPr>
          <w:trHeight w:val="20"/>
        </w:trPr>
        <w:tc>
          <w:tcPr>
            <w:cnfStyle w:val="001000000000"/>
            <w:tcW w:w="1014" w:type="pct"/>
            <w:vMerge w:val="restart"/>
          </w:tcPr>
          <w:p w:rsidR="00DD67A6" w:rsidRPr="00D77356" w:rsidRDefault="00DD67A6" w:rsidP="00CA3BDA">
            <w:pPr>
              <w:pStyle w:val="NoSpacing"/>
            </w:pPr>
            <w:r w:rsidRPr="00D77356">
              <w:t>Dzīvojamo ēku energoefektivitātes paaugstināšana</w:t>
            </w:r>
          </w:p>
        </w:tc>
        <w:tc>
          <w:tcPr>
            <w:tcW w:w="1612" w:type="pct"/>
          </w:tcPr>
          <w:p w:rsidR="00DD67A6" w:rsidRPr="00836241" w:rsidRDefault="00DD67A6" w:rsidP="00CA3BDA">
            <w:pPr>
              <w:pStyle w:val="NoSpacing"/>
              <w:cnfStyle w:val="000000000000"/>
            </w:pPr>
            <w:r w:rsidRPr="00836241">
              <w:t xml:space="preserve">MK Noteikumi Nr.383 (2013) “Noteikumi par ēku </w:t>
            </w:r>
            <w:proofErr w:type="spellStart"/>
            <w:r w:rsidRPr="00836241">
              <w:t>energosertifikāciju</w:t>
            </w:r>
            <w:proofErr w:type="spellEnd"/>
            <w:r w:rsidRPr="00836241">
              <w:t>”</w:t>
            </w:r>
          </w:p>
        </w:tc>
        <w:tc>
          <w:tcPr>
            <w:tcW w:w="2374" w:type="pct"/>
          </w:tcPr>
          <w:p w:rsidR="00DD67A6" w:rsidRPr="00836241" w:rsidRDefault="00DD67A6" w:rsidP="00CA3BDA">
            <w:pPr>
              <w:pStyle w:val="NoSpacing"/>
              <w:cnfStyle w:val="000000000000"/>
            </w:pPr>
            <w:r w:rsidRPr="00836241">
              <w:t>Normatīvais regulējums</w:t>
            </w:r>
            <w:r w:rsidR="00FB581D" w:rsidRPr="00836241">
              <w:t>.</w:t>
            </w:r>
          </w:p>
          <w:p w:rsidR="00DD67A6" w:rsidRPr="00836241" w:rsidRDefault="00DD67A6" w:rsidP="00CA3BDA">
            <w:pPr>
              <w:pStyle w:val="NoSpacing"/>
              <w:cnfStyle w:val="000000000000"/>
            </w:pPr>
            <w:r w:rsidRPr="00836241">
              <w:t>Nosaka energoefektivitātes klases dzīvojamām ēkām,</w:t>
            </w:r>
          </w:p>
          <w:p w:rsidR="00DD67A6" w:rsidRPr="00836241" w:rsidRDefault="00DD67A6" w:rsidP="00CA3BDA">
            <w:pPr>
              <w:pStyle w:val="NoSpacing"/>
              <w:cnfStyle w:val="000000000000"/>
            </w:pPr>
            <w:r w:rsidRPr="00836241">
              <w:t xml:space="preserve">Nosaka ēku </w:t>
            </w:r>
            <w:proofErr w:type="spellStart"/>
            <w:r w:rsidRPr="00836241">
              <w:t>energosertifikācijas</w:t>
            </w:r>
            <w:proofErr w:type="spellEnd"/>
            <w:r w:rsidRPr="00836241">
              <w:t xml:space="preserve"> veikšanas obligātos gadījumus</w:t>
            </w:r>
          </w:p>
          <w:p w:rsidR="00DD67A6" w:rsidRPr="00836241" w:rsidRDefault="00DD67A6" w:rsidP="00CA3BDA">
            <w:pPr>
              <w:pStyle w:val="NoSpacing"/>
              <w:cnfStyle w:val="000000000000"/>
            </w:pPr>
            <w:r w:rsidRPr="00836241">
              <w:t>F klases ēkām (energoefektivitātes rādītājs apkurei pārsniedz 150 kWh/m2 gadā) ir nepieciešama energoefektivitātes uzlabošana</w:t>
            </w:r>
          </w:p>
          <w:p w:rsidR="00DD67A6" w:rsidRPr="00836241" w:rsidRDefault="00DD67A6" w:rsidP="00CA3BDA">
            <w:pPr>
              <w:pStyle w:val="NoSpacing"/>
              <w:cnfStyle w:val="000000000000"/>
            </w:pPr>
            <w:r w:rsidRPr="00836241">
              <w:t>Nosaka ēku energoefektivitātes minimālo pieļaujamo līmeni pārbūvējamām vai atjaunojamām dzīvojamām ēkām un jaunbūvēm</w:t>
            </w:r>
          </w:p>
          <w:p w:rsidR="00DD67A6" w:rsidRPr="00836241" w:rsidRDefault="00DD67A6" w:rsidP="00CA3BDA">
            <w:pPr>
              <w:pStyle w:val="NoSpacing"/>
              <w:cnfStyle w:val="000000000000"/>
            </w:pPr>
            <w:r w:rsidRPr="00836241">
              <w:t>No 01.01.2021 ir noteikta jauno dzīvojamo ēku atbilstība gandrīz nulles enerģijas ēkas kritērijiem</w:t>
            </w:r>
            <w:r w:rsidRPr="00836241">
              <w:rPr>
                <w:rStyle w:val="FootnoteReference"/>
              </w:rPr>
              <w:footnoteReference w:id="34"/>
            </w:r>
          </w:p>
        </w:tc>
      </w:tr>
      <w:tr w:rsidR="00DD67A6" w:rsidRPr="00D77356" w:rsidTr="003442F1">
        <w:trPr>
          <w:trHeight w:val="20"/>
        </w:trPr>
        <w:tc>
          <w:tcPr>
            <w:cnfStyle w:val="001000000000"/>
            <w:tcW w:w="1014" w:type="pct"/>
            <w:vMerge/>
          </w:tcPr>
          <w:p w:rsidR="00DD67A6" w:rsidRPr="00D77356" w:rsidRDefault="00DD67A6" w:rsidP="00CA3BDA">
            <w:pPr>
              <w:pStyle w:val="NoSpacing"/>
            </w:pPr>
          </w:p>
        </w:tc>
        <w:tc>
          <w:tcPr>
            <w:tcW w:w="1612" w:type="pct"/>
          </w:tcPr>
          <w:p w:rsidR="00DD67A6" w:rsidRPr="00836241" w:rsidRDefault="00DD67A6" w:rsidP="00CA3BDA">
            <w:pPr>
              <w:pStyle w:val="NoSpacing"/>
              <w:cnfStyle w:val="000000000000"/>
            </w:pPr>
            <w:r w:rsidRPr="00836241">
              <w:t xml:space="preserve">Atbalsts investīcijām daudzdzīvokļu māju energoefektivitātei: </w:t>
            </w:r>
          </w:p>
          <w:p w:rsidR="00DD67A6" w:rsidRPr="00836241" w:rsidRDefault="00DD67A6" w:rsidP="00CA3BDA">
            <w:pPr>
              <w:pStyle w:val="NoSpacing"/>
              <w:cnfStyle w:val="000000000000"/>
            </w:pPr>
            <w:r w:rsidRPr="00836241">
              <w:t>ES ERAF līdzfinansējums</w:t>
            </w:r>
          </w:p>
        </w:tc>
        <w:tc>
          <w:tcPr>
            <w:tcW w:w="2374" w:type="pct"/>
          </w:tcPr>
          <w:p w:rsidR="00DD67A6" w:rsidRPr="00836241" w:rsidRDefault="00DD67A6" w:rsidP="00CA3BDA">
            <w:pPr>
              <w:pStyle w:val="NoSpacing"/>
              <w:cnfStyle w:val="000000000000"/>
            </w:pPr>
            <w:r w:rsidRPr="00836241">
              <w:t>Ekonomiskais instruments</w:t>
            </w:r>
            <w:r w:rsidR="00FB581D" w:rsidRPr="00836241">
              <w:t>.</w:t>
            </w:r>
          </w:p>
          <w:p w:rsidR="00DD67A6" w:rsidRPr="00836241" w:rsidRDefault="00DD67A6" w:rsidP="00CA3BDA">
            <w:pPr>
              <w:pStyle w:val="NoSpacing"/>
              <w:cnfStyle w:val="000000000000"/>
            </w:pPr>
            <w:r w:rsidRPr="00836241">
              <w:t>ES fondu 2014-2020.</w:t>
            </w:r>
            <w:r w:rsidR="00F320E2" w:rsidRPr="00836241">
              <w:t xml:space="preserve"> gada </w:t>
            </w:r>
            <w:r w:rsidRPr="00836241">
              <w:t xml:space="preserve">plānošanas </w:t>
            </w:r>
            <w:r w:rsidR="00F320E2" w:rsidRPr="00836241">
              <w:t>perioda</w:t>
            </w:r>
            <w:r w:rsidRPr="00836241">
              <w:t xml:space="preserve">, DP “Izaugsme un nodarbinātība”, </w:t>
            </w:r>
          </w:p>
          <w:p w:rsidR="00DD67A6" w:rsidRPr="00836241" w:rsidRDefault="00DD67A6" w:rsidP="00CA3BDA">
            <w:pPr>
              <w:pStyle w:val="NoSpacing"/>
              <w:cnfStyle w:val="000000000000"/>
            </w:pPr>
            <w:r w:rsidRPr="00836241">
              <w:t xml:space="preserve">4.2.1.1. pasākums “Veicināt energoefektivitātes paaugstināšanu dzīvojamās ēkās”. </w:t>
            </w:r>
          </w:p>
        </w:tc>
      </w:tr>
      <w:tr w:rsidR="00DD67A6" w:rsidRPr="00D77356" w:rsidTr="003442F1">
        <w:trPr>
          <w:trHeight w:val="20"/>
        </w:trPr>
        <w:tc>
          <w:tcPr>
            <w:cnfStyle w:val="001000000000"/>
            <w:tcW w:w="1014" w:type="pct"/>
            <w:vMerge/>
          </w:tcPr>
          <w:p w:rsidR="00DD67A6" w:rsidRPr="00D77356" w:rsidRDefault="00DD67A6" w:rsidP="00CA3BDA">
            <w:pPr>
              <w:pStyle w:val="NoSpacing"/>
            </w:pPr>
          </w:p>
        </w:tc>
        <w:tc>
          <w:tcPr>
            <w:tcW w:w="1612" w:type="pct"/>
          </w:tcPr>
          <w:p w:rsidR="00DD67A6" w:rsidRPr="00D77356" w:rsidRDefault="00DD67A6" w:rsidP="00CA3BDA">
            <w:pPr>
              <w:pStyle w:val="NoSpacing"/>
              <w:cnfStyle w:val="000000000000"/>
            </w:pPr>
            <w:r w:rsidRPr="00D77356">
              <w:t>Informatīvā kampaņa</w:t>
            </w:r>
          </w:p>
        </w:tc>
        <w:tc>
          <w:tcPr>
            <w:tcW w:w="2374" w:type="pct"/>
          </w:tcPr>
          <w:p w:rsidR="00DD67A6" w:rsidRPr="00D77356" w:rsidRDefault="00DD67A6" w:rsidP="00CA3BDA">
            <w:pPr>
              <w:pStyle w:val="NoSpacing"/>
              <w:cnfStyle w:val="000000000000"/>
            </w:pPr>
            <w:r w:rsidRPr="00D77356">
              <w:t>Informatīvais instruments</w:t>
            </w:r>
            <w:r w:rsidR="00FB581D">
              <w:t>.</w:t>
            </w:r>
          </w:p>
          <w:p w:rsidR="00DD67A6" w:rsidRPr="00D77356" w:rsidRDefault="00DD67A6" w:rsidP="00CA3BDA">
            <w:pPr>
              <w:pStyle w:val="NoSpacing"/>
              <w:cnfStyle w:val="000000000000"/>
            </w:pPr>
            <w:r w:rsidRPr="00D77356">
              <w:t>Informatīvā kampaņa “Dzīvo siltāk”</w:t>
            </w:r>
          </w:p>
        </w:tc>
      </w:tr>
      <w:tr w:rsidR="00DD67A6" w:rsidRPr="00D77356" w:rsidTr="003442F1">
        <w:trPr>
          <w:trHeight w:val="20"/>
        </w:trPr>
        <w:tc>
          <w:tcPr>
            <w:cnfStyle w:val="001000000000"/>
            <w:tcW w:w="1014" w:type="pct"/>
            <w:vMerge/>
          </w:tcPr>
          <w:p w:rsidR="00DD67A6" w:rsidRPr="00D77356" w:rsidRDefault="00DD67A6" w:rsidP="00CA3BDA">
            <w:pPr>
              <w:pStyle w:val="NoSpacing"/>
            </w:pPr>
          </w:p>
        </w:tc>
        <w:tc>
          <w:tcPr>
            <w:tcW w:w="1612" w:type="pct"/>
          </w:tcPr>
          <w:p w:rsidR="00DD67A6" w:rsidRPr="00D77356" w:rsidRDefault="00DD67A6" w:rsidP="00CA3BDA">
            <w:pPr>
              <w:pStyle w:val="NoSpacing"/>
              <w:cnfStyle w:val="000000000000"/>
            </w:pPr>
            <w:r w:rsidRPr="00D77356">
              <w:t>Īpašniekam individualizēta siltumenerģijas patēriņa uzskaite, pamatojoties uz galalietotāju telpās uzstādīto mērierīču (mēriekārtu) rādījumiem.</w:t>
            </w:r>
          </w:p>
          <w:p w:rsidR="00DD67A6" w:rsidRPr="00D77356" w:rsidRDefault="00DD67A6" w:rsidP="00CA3BDA">
            <w:pPr>
              <w:pStyle w:val="NoSpacing"/>
              <w:cnfStyle w:val="000000000000"/>
            </w:pPr>
            <w:r w:rsidRPr="00D77356">
              <w:t>MK noteikumu Nr.876 (2008) “Siltumenerģijas piegādes un lietošanas noteikumi’ grozījumi, kuri pieņemti 2015</w:t>
            </w:r>
            <w:r w:rsidR="00042B04" w:rsidRPr="00D77356">
              <w:t>. gad</w:t>
            </w:r>
            <w:r w:rsidRPr="00D77356">
              <w:t>a 3.novembrī</w:t>
            </w:r>
          </w:p>
        </w:tc>
        <w:tc>
          <w:tcPr>
            <w:tcW w:w="2374" w:type="pct"/>
          </w:tcPr>
          <w:p w:rsidR="00DD67A6" w:rsidRPr="00D77356" w:rsidRDefault="00DD67A6" w:rsidP="00CA3BDA">
            <w:pPr>
              <w:pStyle w:val="NoSpacing"/>
              <w:cnfStyle w:val="000000000000"/>
            </w:pPr>
            <w:r w:rsidRPr="00D77356">
              <w:t>Informatīvais instruments</w:t>
            </w:r>
            <w:r w:rsidR="00FB581D">
              <w:t>.</w:t>
            </w:r>
          </w:p>
          <w:p w:rsidR="00DD67A6" w:rsidRPr="00D77356" w:rsidRDefault="00DD67A6" w:rsidP="00CA3BDA">
            <w:pPr>
              <w:pStyle w:val="NoSpacing"/>
              <w:cnfStyle w:val="000000000000"/>
            </w:pPr>
            <w:r w:rsidRPr="00D77356">
              <w:t>Veicina siltumenerģijas taupību un efektīvu izmantošanu. Prasības attiecas uz ēkām, kurām būvatļauja izdota pēc 2016</w:t>
            </w:r>
            <w:r w:rsidR="00042B04" w:rsidRPr="00D77356">
              <w:t>. gad</w:t>
            </w:r>
            <w:r w:rsidRPr="00D77356">
              <w:t>a 1. janvāra un kurām siltumapgāde ir nodrošināta no kopīga siltuma avota vai no centralizētās siltumapgādes sistēmas, un kuras: (i) ir jaunbūves vai tiek pārbūvētas, (</w:t>
            </w:r>
            <w:proofErr w:type="spellStart"/>
            <w:r w:rsidRPr="00D77356">
              <w:t>ii</w:t>
            </w:r>
            <w:proofErr w:type="spellEnd"/>
            <w:r w:rsidRPr="00D77356">
              <w:t>) tiek atjaunotas par ES fondu, valsts vai pašvaldību budžeta līdzekļiem. Prasība tiek piemērota ar 2016</w:t>
            </w:r>
            <w:r w:rsidR="00042B04" w:rsidRPr="00D77356">
              <w:t>. gad</w:t>
            </w:r>
            <w:r w:rsidRPr="00D77356">
              <w:t>a 31. decembri.</w:t>
            </w:r>
          </w:p>
        </w:tc>
      </w:tr>
      <w:tr w:rsidR="00DD67A6" w:rsidRPr="00D77356" w:rsidTr="003442F1">
        <w:trPr>
          <w:trHeight w:val="20"/>
        </w:trPr>
        <w:tc>
          <w:tcPr>
            <w:cnfStyle w:val="001000000000"/>
            <w:tcW w:w="1014" w:type="pct"/>
            <w:vMerge/>
          </w:tcPr>
          <w:p w:rsidR="00DD67A6" w:rsidRPr="00D77356" w:rsidRDefault="00DD67A6" w:rsidP="00CA3BDA">
            <w:pPr>
              <w:pStyle w:val="NoSpacing"/>
            </w:pPr>
          </w:p>
        </w:tc>
        <w:tc>
          <w:tcPr>
            <w:tcW w:w="1612" w:type="pct"/>
          </w:tcPr>
          <w:p w:rsidR="00DD67A6" w:rsidRPr="00D77356" w:rsidRDefault="00DD67A6" w:rsidP="00CA3BDA">
            <w:pPr>
              <w:pStyle w:val="NoSpacing"/>
              <w:cnfStyle w:val="000000000000"/>
            </w:pPr>
            <w:r w:rsidRPr="00D77356">
              <w:t>Nodokļu atlaižu politika</w:t>
            </w:r>
          </w:p>
        </w:tc>
        <w:tc>
          <w:tcPr>
            <w:tcW w:w="2374" w:type="pct"/>
          </w:tcPr>
          <w:p w:rsidR="00DD67A6" w:rsidRPr="00D77356" w:rsidRDefault="00DD67A6" w:rsidP="00CA3BDA">
            <w:pPr>
              <w:pStyle w:val="NoSpacing"/>
              <w:cnfStyle w:val="000000000000"/>
            </w:pPr>
            <w:r w:rsidRPr="00D77356">
              <w:t>Fiskālais instruments</w:t>
            </w:r>
            <w:r w:rsidR="00FB581D">
              <w:t>.</w:t>
            </w:r>
          </w:p>
          <w:p w:rsidR="00DD67A6" w:rsidRPr="00D77356" w:rsidRDefault="00DD67A6" w:rsidP="00CA3BDA">
            <w:pPr>
              <w:pStyle w:val="NoSpacing"/>
              <w:cnfStyle w:val="000000000000"/>
            </w:pPr>
            <w:r w:rsidRPr="00D77356">
              <w:t>Vairākas Latvijas pašvaldības ir noteikušas nekustamā īpašuma nodokļa atlaidi par veiktu daudzdzīvokļu dzīvojamās ēkas energoefektīvu renovāciju</w:t>
            </w:r>
          </w:p>
        </w:tc>
      </w:tr>
      <w:tr w:rsidR="00DD67A6" w:rsidRPr="00D77356" w:rsidTr="003442F1">
        <w:trPr>
          <w:trHeight w:val="20"/>
        </w:trPr>
        <w:tc>
          <w:tcPr>
            <w:cnfStyle w:val="001000000000"/>
            <w:tcW w:w="1014" w:type="pct"/>
            <w:vMerge w:val="restart"/>
          </w:tcPr>
          <w:p w:rsidR="00DD67A6" w:rsidRPr="00D77356" w:rsidRDefault="00DD67A6" w:rsidP="00CA3BDA">
            <w:pPr>
              <w:pStyle w:val="NoSpacing"/>
            </w:pPr>
            <w:r w:rsidRPr="00D77356">
              <w:t xml:space="preserve">Nedzīvojamo ēku, tai skaitā </w:t>
            </w:r>
          </w:p>
          <w:p w:rsidR="00DD67A6" w:rsidRPr="00D77356" w:rsidRDefault="00DD67A6" w:rsidP="00CA3BDA">
            <w:pPr>
              <w:pStyle w:val="NoSpacing"/>
            </w:pPr>
            <w:r w:rsidRPr="00D77356">
              <w:t>publisko ēku, energoefektivitātes paaugstināšana</w:t>
            </w:r>
          </w:p>
        </w:tc>
        <w:tc>
          <w:tcPr>
            <w:tcW w:w="1612" w:type="pct"/>
          </w:tcPr>
          <w:p w:rsidR="00DD67A6" w:rsidRPr="00D77356" w:rsidRDefault="00DD67A6" w:rsidP="00ED6CB9">
            <w:pPr>
              <w:pStyle w:val="NoSpacing"/>
              <w:cnfStyle w:val="000000000000"/>
            </w:pPr>
            <w:proofErr w:type="spellStart"/>
            <w:r w:rsidRPr="00D77356">
              <w:t>Energopārvaldības</w:t>
            </w:r>
            <w:proofErr w:type="spellEnd"/>
            <w:r w:rsidRPr="00D77356">
              <w:t xml:space="preserve"> sistēmas valsts tiešās pārvaldes iestādēs (Energoefektivitātes likums: 5.</w:t>
            </w:r>
            <w:r w:rsidR="00ED6CB9" w:rsidRPr="00D77356" w:rsidDel="00ED6CB9">
              <w:t xml:space="preserve"> </w:t>
            </w:r>
            <w:r w:rsidR="00ED6CB9">
              <w:t>panta trešā daļa</w:t>
            </w:r>
            <w:r w:rsidRPr="00D77356">
              <w:t>)</w:t>
            </w:r>
          </w:p>
        </w:tc>
        <w:tc>
          <w:tcPr>
            <w:tcW w:w="2374" w:type="pct"/>
          </w:tcPr>
          <w:p w:rsidR="00DD67A6" w:rsidRPr="00D77356" w:rsidRDefault="00DD67A6" w:rsidP="00CA3BDA">
            <w:pPr>
              <w:pStyle w:val="NoSpacing"/>
              <w:cnfStyle w:val="000000000000"/>
            </w:pPr>
            <w:r w:rsidRPr="00D77356">
              <w:t>Normatīvais regulējums</w:t>
            </w:r>
            <w:r w:rsidR="00FB581D">
              <w:t>.</w:t>
            </w:r>
          </w:p>
          <w:p w:rsidR="00DD67A6" w:rsidRPr="00D77356" w:rsidRDefault="00DD67A6" w:rsidP="00CA3BDA">
            <w:pPr>
              <w:pStyle w:val="NoSpacing"/>
              <w:cnfStyle w:val="000000000000"/>
            </w:pPr>
            <w:r w:rsidRPr="00D77356">
              <w:t>valsts tiešās pārvaldes iestādes, kuru īpašumā vai valdījumā ir ēkas ar 10 000 m</w:t>
            </w:r>
            <w:r w:rsidRPr="00D77356">
              <w:rPr>
                <w:vertAlign w:val="superscript"/>
              </w:rPr>
              <w:t>2</w:t>
            </w:r>
            <w:r w:rsidRPr="00D77356">
              <w:t xml:space="preserve"> vai lielāku kopējo apkurināmo platību, ievieš </w:t>
            </w:r>
            <w:proofErr w:type="spellStart"/>
            <w:r w:rsidRPr="00D77356">
              <w:t>energopārvaldības</w:t>
            </w:r>
            <w:proofErr w:type="spellEnd"/>
            <w:r w:rsidRPr="00D77356">
              <w:t xml:space="preserve"> sistēmu.</w:t>
            </w:r>
          </w:p>
        </w:tc>
      </w:tr>
      <w:tr w:rsidR="00DD67A6" w:rsidRPr="00D77356" w:rsidTr="003442F1">
        <w:trPr>
          <w:trHeight w:val="20"/>
        </w:trPr>
        <w:tc>
          <w:tcPr>
            <w:cnfStyle w:val="001000000000"/>
            <w:tcW w:w="1014" w:type="pct"/>
            <w:vMerge/>
          </w:tcPr>
          <w:p w:rsidR="00DD67A6" w:rsidRPr="00D77356" w:rsidRDefault="00DD67A6" w:rsidP="00CA3BDA">
            <w:pPr>
              <w:pStyle w:val="NoSpacing"/>
            </w:pPr>
          </w:p>
        </w:tc>
        <w:tc>
          <w:tcPr>
            <w:tcW w:w="1612" w:type="pct"/>
          </w:tcPr>
          <w:p w:rsidR="00DD67A6" w:rsidRPr="00D77356" w:rsidRDefault="00DD67A6" w:rsidP="00ED6CB9">
            <w:pPr>
              <w:pStyle w:val="NoSpacing"/>
              <w:cnfStyle w:val="000000000000"/>
            </w:pPr>
            <w:proofErr w:type="spellStart"/>
            <w:r w:rsidRPr="00D77356">
              <w:t>Energopārvaldības</w:t>
            </w:r>
            <w:proofErr w:type="spellEnd"/>
            <w:r w:rsidRPr="00D77356">
              <w:t xml:space="preserve"> sistēmas pašvaldībās (Energoefektivitātes likums: 5.</w:t>
            </w:r>
            <w:r w:rsidR="00ED6CB9">
              <w:t> panta otrā un trešā daļa</w:t>
            </w:r>
            <w:r w:rsidRPr="00D77356">
              <w:t>)</w:t>
            </w:r>
          </w:p>
        </w:tc>
        <w:tc>
          <w:tcPr>
            <w:tcW w:w="2374" w:type="pct"/>
          </w:tcPr>
          <w:p w:rsidR="00DD67A6" w:rsidRPr="00D77356" w:rsidRDefault="00DD67A6" w:rsidP="00CA3BDA">
            <w:pPr>
              <w:pStyle w:val="NoSpacing"/>
              <w:cnfStyle w:val="000000000000"/>
            </w:pPr>
            <w:r w:rsidRPr="00D77356">
              <w:t>Normatīvais regulējums</w:t>
            </w:r>
            <w:r w:rsidR="00FB581D">
              <w:t>.</w:t>
            </w:r>
          </w:p>
          <w:p w:rsidR="00DD67A6" w:rsidRPr="00D77356" w:rsidRDefault="00DD67A6" w:rsidP="00CA3BDA">
            <w:pPr>
              <w:pStyle w:val="NoSpacing"/>
              <w:cnfStyle w:val="000000000000"/>
            </w:pPr>
            <w:proofErr w:type="spellStart"/>
            <w:r w:rsidRPr="00D77356">
              <w:t>Energopārvaldības</w:t>
            </w:r>
            <w:proofErr w:type="spellEnd"/>
            <w:r w:rsidRPr="00D77356">
              <w:t xml:space="preserve"> sistēmu ievieš:</w:t>
            </w:r>
          </w:p>
          <w:p w:rsidR="00DD67A6" w:rsidRPr="00D77356" w:rsidRDefault="00DD67A6" w:rsidP="00CA3BDA">
            <w:pPr>
              <w:pStyle w:val="NoSpacing"/>
              <w:cnfStyle w:val="000000000000"/>
            </w:pPr>
            <w:r w:rsidRPr="00D77356">
              <w:t>republikas pilsētu pašvaldības;</w:t>
            </w:r>
          </w:p>
          <w:p w:rsidR="00DD67A6" w:rsidRPr="00D77356" w:rsidRDefault="00DD67A6" w:rsidP="00CA3BDA">
            <w:pPr>
              <w:pStyle w:val="NoSpacing"/>
              <w:cnfStyle w:val="000000000000"/>
            </w:pPr>
            <w:r w:rsidRPr="00D77356">
              <w:t>novadu pašvaldības, kuru teritorijas attīstības līmeņa indekss ir 0,5 vai lielāks un iedzīvotāju skaits ir 10 000 vai lielāks</w:t>
            </w:r>
            <w:r w:rsidR="003442F1" w:rsidRPr="00D77356">
              <w:t>;</w:t>
            </w:r>
          </w:p>
          <w:p w:rsidR="00DD67A6" w:rsidRPr="00D77356" w:rsidRDefault="00DD67A6" w:rsidP="00CA3BDA">
            <w:pPr>
              <w:pStyle w:val="NoSpacing"/>
              <w:cnfStyle w:val="000000000000"/>
            </w:pPr>
            <w:r w:rsidRPr="00D77356">
              <w:t xml:space="preserve">pārējās novadu pašvaldības var ieviest </w:t>
            </w:r>
            <w:proofErr w:type="spellStart"/>
            <w:r w:rsidRPr="00D77356">
              <w:t>energopārvaldības</w:t>
            </w:r>
            <w:proofErr w:type="spellEnd"/>
            <w:r w:rsidRPr="00D77356">
              <w:t xml:space="preserve"> sistēmu brīvprātīgi</w:t>
            </w:r>
          </w:p>
        </w:tc>
      </w:tr>
      <w:tr w:rsidR="00DD67A6" w:rsidRPr="00D77356" w:rsidTr="003442F1">
        <w:trPr>
          <w:trHeight w:val="20"/>
        </w:trPr>
        <w:tc>
          <w:tcPr>
            <w:cnfStyle w:val="001000000000"/>
            <w:tcW w:w="1014" w:type="pct"/>
            <w:vMerge/>
          </w:tcPr>
          <w:p w:rsidR="00DD67A6" w:rsidRPr="00D77356" w:rsidRDefault="00DD67A6" w:rsidP="00CA3BDA">
            <w:pPr>
              <w:pStyle w:val="NoSpacing"/>
            </w:pPr>
          </w:p>
        </w:tc>
        <w:tc>
          <w:tcPr>
            <w:tcW w:w="1612" w:type="pct"/>
          </w:tcPr>
          <w:p w:rsidR="00DD67A6" w:rsidRPr="00D77356" w:rsidRDefault="00DD67A6" w:rsidP="00CA3BDA">
            <w:pPr>
              <w:pStyle w:val="NoSpacing"/>
              <w:cnfStyle w:val="000000000000"/>
            </w:pPr>
            <w:r w:rsidRPr="00D77356">
              <w:t xml:space="preserve">MK Noteikumi Nr.383 (2013) “Noteikumi par ēku </w:t>
            </w:r>
            <w:proofErr w:type="spellStart"/>
            <w:r w:rsidRPr="00D77356">
              <w:t>energosertifikāciju</w:t>
            </w:r>
            <w:proofErr w:type="spellEnd"/>
            <w:r w:rsidRPr="00D77356">
              <w:t>”</w:t>
            </w:r>
          </w:p>
        </w:tc>
        <w:tc>
          <w:tcPr>
            <w:tcW w:w="2374" w:type="pct"/>
          </w:tcPr>
          <w:p w:rsidR="00DD67A6" w:rsidRPr="00D77356" w:rsidRDefault="00DD67A6" w:rsidP="00CA3BDA">
            <w:pPr>
              <w:pStyle w:val="NoSpacing"/>
              <w:cnfStyle w:val="000000000000"/>
            </w:pPr>
            <w:r w:rsidRPr="00D77356">
              <w:t>Normatīvais regulējums</w:t>
            </w:r>
            <w:r w:rsidR="00FB581D">
              <w:t>.</w:t>
            </w:r>
          </w:p>
          <w:p w:rsidR="00DD67A6" w:rsidRPr="00D77356" w:rsidRDefault="00DD67A6" w:rsidP="00CA3BDA">
            <w:pPr>
              <w:pStyle w:val="NoSpacing"/>
              <w:cnfStyle w:val="000000000000"/>
            </w:pPr>
            <w:r w:rsidRPr="00D77356">
              <w:t>Nosaka energoefektivitātes klases nedzīvojamām ēkām,</w:t>
            </w:r>
          </w:p>
          <w:p w:rsidR="00DD67A6" w:rsidRPr="00D77356" w:rsidRDefault="00FB581D" w:rsidP="00CA3BDA">
            <w:pPr>
              <w:pStyle w:val="NoSpacing"/>
              <w:cnfStyle w:val="000000000000"/>
            </w:pPr>
            <w:r>
              <w:t>n</w:t>
            </w:r>
            <w:r w:rsidR="00DD67A6" w:rsidRPr="00D77356">
              <w:t xml:space="preserve">osaka ēku </w:t>
            </w:r>
            <w:proofErr w:type="spellStart"/>
            <w:r w:rsidR="00DD67A6" w:rsidRPr="00D77356">
              <w:t>energosertifikācija</w:t>
            </w:r>
            <w:r>
              <w:t>s</w:t>
            </w:r>
            <w:proofErr w:type="spellEnd"/>
            <w:r>
              <w:t xml:space="preserve"> veikšanas obligātos gadījumus.</w:t>
            </w:r>
          </w:p>
          <w:p w:rsidR="00DD67A6" w:rsidRPr="00D77356" w:rsidRDefault="00DD67A6" w:rsidP="00CA3BDA">
            <w:pPr>
              <w:pStyle w:val="NoSpacing"/>
              <w:cnfStyle w:val="000000000000"/>
            </w:pPr>
            <w:r w:rsidRPr="00D77356">
              <w:lastRenderedPageBreak/>
              <w:t>Nosaka ēku energoefektivitātes minimālo pieļaujamo līmeni pārbūvējamām vai atjaunojamām nedzīvojamām ēkām un jaunbūvēm.</w:t>
            </w:r>
          </w:p>
          <w:p w:rsidR="00DD67A6" w:rsidRPr="00D77356" w:rsidRDefault="00DD67A6" w:rsidP="00CA3BDA">
            <w:pPr>
              <w:pStyle w:val="NoSpacing"/>
              <w:cnfStyle w:val="000000000000"/>
            </w:pPr>
            <w:r w:rsidRPr="00D77356">
              <w:t>No 01.01.2021 ir noteikta jauno nedzīvojamo ēku atbilstība gandrīz nulles enerģijas ēkas kritērijiem, savukārt ēkām, kuras ir valsts īpašumā un valsts institūciju valdījumā šī atbilstība ir noteikta no 2019</w:t>
            </w:r>
            <w:r w:rsidR="00042B04" w:rsidRPr="00D77356">
              <w:t>. gad</w:t>
            </w:r>
            <w:r w:rsidRPr="00D77356">
              <w:t>a 1.janvāra</w:t>
            </w:r>
            <w:r w:rsidR="00FB581D">
              <w:t>.</w:t>
            </w:r>
          </w:p>
        </w:tc>
      </w:tr>
      <w:tr w:rsidR="00DD67A6" w:rsidRPr="00D77356" w:rsidTr="003442F1">
        <w:trPr>
          <w:trHeight w:val="20"/>
        </w:trPr>
        <w:tc>
          <w:tcPr>
            <w:cnfStyle w:val="001000000000"/>
            <w:tcW w:w="1014" w:type="pct"/>
            <w:vMerge/>
          </w:tcPr>
          <w:p w:rsidR="00DD67A6" w:rsidRPr="00D77356" w:rsidRDefault="00DD67A6" w:rsidP="00CA3BDA">
            <w:pPr>
              <w:pStyle w:val="NoSpacing"/>
            </w:pPr>
          </w:p>
        </w:tc>
        <w:tc>
          <w:tcPr>
            <w:tcW w:w="1612" w:type="pct"/>
          </w:tcPr>
          <w:p w:rsidR="00DD67A6" w:rsidRPr="00D77356" w:rsidRDefault="00DD67A6" w:rsidP="00CA3BDA">
            <w:pPr>
              <w:pStyle w:val="NoSpacing"/>
              <w:cnfStyle w:val="000000000000"/>
            </w:pPr>
            <w:r w:rsidRPr="00D77356">
              <w:t xml:space="preserve">Atbalsts investīcijām valsts ēku energoefektivitātei: </w:t>
            </w:r>
          </w:p>
          <w:p w:rsidR="00DD67A6" w:rsidRPr="00D77356" w:rsidRDefault="00DD67A6" w:rsidP="00CA3BDA">
            <w:pPr>
              <w:pStyle w:val="NoSpacing"/>
              <w:cnfStyle w:val="000000000000"/>
            </w:pPr>
            <w:r w:rsidRPr="00D77356">
              <w:t>ES ERAF līdzfinansējums</w:t>
            </w:r>
          </w:p>
        </w:tc>
        <w:tc>
          <w:tcPr>
            <w:tcW w:w="2374" w:type="pct"/>
          </w:tcPr>
          <w:p w:rsidR="00DD67A6" w:rsidRPr="00ED6CB9" w:rsidRDefault="00DD67A6" w:rsidP="00CA3BDA">
            <w:pPr>
              <w:pStyle w:val="NoSpacing"/>
              <w:cnfStyle w:val="000000000000"/>
            </w:pPr>
            <w:r w:rsidRPr="00ED6CB9">
              <w:t>Ekonomiskais instruments</w:t>
            </w:r>
            <w:r w:rsidR="00FB581D" w:rsidRPr="00ED6CB9">
              <w:t>.</w:t>
            </w:r>
          </w:p>
          <w:p w:rsidR="00DD67A6" w:rsidRPr="00ED6CB9" w:rsidRDefault="00DD67A6" w:rsidP="00CA3BDA">
            <w:pPr>
              <w:pStyle w:val="NoSpacing"/>
              <w:cnfStyle w:val="000000000000"/>
            </w:pPr>
            <w:r w:rsidRPr="00ED6CB9">
              <w:t>ES fondu 2014-2020.</w:t>
            </w:r>
            <w:r w:rsidR="00160FDE" w:rsidRPr="00ED6CB9">
              <w:t> gada</w:t>
            </w:r>
            <w:r w:rsidRPr="00ED6CB9">
              <w:t xml:space="preserve"> plānošanas </w:t>
            </w:r>
            <w:r w:rsidR="00160FDE" w:rsidRPr="00ED6CB9">
              <w:t>perioda</w:t>
            </w:r>
            <w:r w:rsidRPr="00ED6CB9">
              <w:t xml:space="preserve">, DP “Izaugsme un nodarbinātība”, </w:t>
            </w:r>
          </w:p>
          <w:p w:rsidR="00DD67A6" w:rsidRPr="00ED6CB9" w:rsidRDefault="00DD67A6" w:rsidP="00160FDE">
            <w:pPr>
              <w:pStyle w:val="NoSpacing"/>
              <w:cnfStyle w:val="000000000000"/>
            </w:pPr>
            <w:r w:rsidRPr="00ED6CB9">
              <w:t>4.2.1.2.</w:t>
            </w:r>
            <w:r w:rsidR="00160FDE" w:rsidRPr="00ED6CB9">
              <w:t> pasākums</w:t>
            </w:r>
            <w:r w:rsidRPr="00ED6CB9">
              <w:t xml:space="preserve"> “Veicināt energoefektivitātes paaugstināšanu valsts ēkās”.</w:t>
            </w:r>
          </w:p>
        </w:tc>
      </w:tr>
      <w:tr w:rsidR="00DD67A6" w:rsidRPr="00D77356" w:rsidTr="003442F1">
        <w:trPr>
          <w:trHeight w:val="20"/>
        </w:trPr>
        <w:tc>
          <w:tcPr>
            <w:cnfStyle w:val="001000000000"/>
            <w:tcW w:w="1014" w:type="pct"/>
            <w:vMerge/>
          </w:tcPr>
          <w:p w:rsidR="00DD67A6" w:rsidRPr="00D77356" w:rsidRDefault="00DD67A6" w:rsidP="00CA3BDA">
            <w:pPr>
              <w:pStyle w:val="NoSpacing"/>
            </w:pPr>
          </w:p>
        </w:tc>
        <w:tc>
          <w:tcPr>
            <w:tcW w:w="1612" w:type="pct"/>
          </w:tcPr>
          <w:p w:rsidR="00DD67A6" w:rsidRPr="00D77356" w:rsidRDefault="00DD67A6" w:rsidP="00CA3BDA">
            <w:pPr>
              <w:pStyle w:val="NoSpacing"/>
              <w:cnfStyle w:val="000000000000"/>
            </w:pPr>
            <w:r w:rsidRPr="00D77356">
              <w:t xml:space="preserve">Atbalsts investīcijām pašvaldības ēku energoefektivitātei: </w:t>
            </w:r>
          </w:p>
          <w:p w:rsidR="00DD67A6" w:rsidRPr="00D77356" w:rsidRDefault="00DD67A6" w:rsidP="00CA3BDA">
            <w:pPr>
              <w:pStyle w:val="NoSpacing"/>
              <w:cnfStyle w:val="000000000000"/>
            </w:pPr>
            <w:r w:rsidRPr="00D77356">
              <w:t>ES ERAF līdzfinansējums</w:t>
            </w:r>
          </w:p>
        </w:tc>
        <w:tc>
          <w:tcPr>
            <w:tcW w:w="2374" w:type="pct"/>
          </w:tcPr>
          <w:p w:rsidR="00DD67A6" w:rsidRPr="00ED6CB9" w:rsidRDefault="00DD67A6" w:rsidP="00CA3BDA">
            <w:pPr>
              <w:pStyle w:val="NoSpacing"/>
              <w:cnfStyle w:val="000000000000"/>
            </w:pPr>
            <w:r w:rsidRPr="00ED6CB9">
              <w:t>Ekonomiskais instruments</w:t>
            </w:r>
            <w:r w:rsidR="00FB581D" w:rsidRPr="00ED6CB9">
              <w:t>.</w:t>
            </w:r>
          </w:p>
          <w:p w:rsidR="00DD67A6" w:rsidRPr="00ED6CB9" w:rsidRDefault="00DD67A6" w:rsidP="00CA3BDA">
            <w:pPr>
              <w:pStyle w:val="NoSpacing"/>
              <w:cnfStyle w:val="000000000000"/>
            </w:pPr>
            <w:r w:rsidRPr="00ED6CB9">
              <w:t>ES fondu 2014-2020.</w:t>
            </w:r>
            <w:r w:rsidR="00160FDE" w:rsidRPr="00ED6CB9">
              <w:t xml:space="preserve"> gada </w:t>
            </w:r>
            <w:r w:rsidRPr="00ED6CB9">
              <w:t xml:space="preserve">plānošanas periods, DP “Izaugsme un nodarbinātība”, </w:t>
            </w:r>
          </w:p>
          <w:p w:rsidR="00DD67A6" w:rsidRPr="00ED6CB9" w:rsidRDefault="00160FDE" w:rsidP="00CA3BDA">
            <w:pPr>
              <w:pStyle w:val="NoSpacing"/>
              <w:cnfStyle w:val="000000000000"/>
            </w:pPr>
            <w:r w:rsidRPr="00ED6CB9">
              <w:t>4.2.2. </w:t>
            </w:r>
            <w:r w:rsidR="00DD67A6" w:rsidRPr="00ED6CB9">
              <w:t>specifiskais atbalsta mērķis “Atbilstoši pašvaldības integrētajām attīstības programmām sekmēt energoefektivitātes paaugstināšanu un AER izmantošanu pašvaldību ēkās”.</w:t>
            </w:r>
          </w:p>
        </w:tc>
      </w:tr>
      <w:tr w:rsidR="00DD67A6" w:rsidRPr="00D77356" w:rsidTr="003442F1">
        <w:trPr>
          <w:trHeight w:val="20"/>
        </w:trPr>
        <w:tc>
          <w:tcPr>
            <w:cnfStyle w:val="001000000000"/>
            <w:tcW w:w="1014" w:type="pct"/>
            <w:vMerge/>
          </w:tcPr>
          <w:p w:rsidR="00DD67A6" w:rsidRPr="00D77356" w:rsidRDefault="00DD67A6" w:rsidP="00CA3BDA">
            <w:pPr>
              <w:pStyle w:val="NoSpacing"/>
            </w:pPr>
          </w:p>
        </w:tc>
        <w:tc>
          <w:tcPr>
            <w:tcW w:w="1612" w:type="pct"/>
          </w:tcPr>
          <w:p w:rsidR="00DD67A6" w:rsidRPr="00D77356" w:rsidRDefault="00DD67A6" w:rsidP="00CA3BDA">
            <w:pPr>
              <w:pStyle w:val="NoSpacing"/>
              <w:cnfStyle w:val="000000000000"/>
            </w:pPr>
            <w:r w:rsidRPr="00D77356">
              <w:t>Atbalsts investīcijām augstas energoefektivitātes ēku būvniecībai: nacionālais ar emisiju kvotu izsolīšanas instrumenta instruments</w:t>
            </w:r>
          </w:p>
        </w:tc>
        <w:tc>
          <w:tcPr>
            <w:tcW w:w="2374" w:type="pct"/>
          </w:tcPr>
          <w:p w:rsidR="00DD67A6" w:rsidRPr="00D77356" w:rsidRDefault="00DD67A6" w:rsidP="00CA3BDA">
            <w:pPr>
              <w:pStyle w:val="NoSpacing"/>
              <w:cnfStyle w:val="000000000000"/>
            </w:pPr>
            <w:r w:rsidRPr="00D77356">
              <w:t>Ekonomiskais instruments</w:t>
            </w:r>
            <w:r w:rsidR="00FB581D">
              <w:t>.</w:t>
            </w:r>
          </w:p>
          <w:p w:rsidR="00DD67A6" w:rsidRPr="00D77356" w:rsidRDefault="00DD67A6" w:rsidP="00CA3BDA">
            <w:pPr>
              <w:pStyle w:val="NoSpacing"/>
              <w:cnfStyle w:val="000000000000"/>
            </w:pPr>
            <w:r w:rsidRPr="00D77356">
              <w:t xml:space="preserve">Ar Emisiju kvotu izsolīšanas instrumenta atbalstu </w:t>
            </w:r>
            <w:proofErr w:type="spellStart"/>
            <w:r w:rsidRPr="00D77356">
              <w:t>jaunceltajām</w:t>
            </w:r>
            <w:proofErr w:type="spellEnd"/>
            <w:r w:rsidRPr="00D77356">
              <w:t xml:space="preserve"> vai pārbūvētajām zema (gandrīz nulles) enerģijas patēriņa ēkām ir nozīmīga demonstrācijas vērtība un tiek veikti sabiedrības informēšanas pasākumi</w:t>
            </w:r>
          </w:p>
        </w:tc>
      </w:tr>
      <w:tr w:rsidR="00DD67A6" w:rsidRPr="00D77356" w:rsidTr="003442F1">
        <w:trPr>
          <w:trHeight w:val="20"/>
        </w:trPr>
        <w:tc>
          <w:tcPr>
            <w:cnfStyle w:val="001000000000"/>
            <w:tcW w:w="1014" w:type="pct"/>
            <w:vMerge w:val="restart"/>
          </w:tcPr>
          <w:p w:rsidR="00DD67A6" w:rsidRPr="00D77356" w:rsidRDefault="00DD67A6" w:rsidP="00CA3BDA">
            <w:pPr>
              <w:pStyle w:val="NoSpacing"/>
            </w:pPr>
            <w:r w:rsidRPr="00D77356">
              <w:t>Energoefektivitātes paaugstināšana ražošanas sektorā</w:t>
            </w:r>
          </w:p>
        </w:tc>
        <w:tc>
          <w:tcPr>
            <w:tcW w:w="1612" w:type="pct"/>
          </w:tcPr>
          <w:p w:rsidR="00DD67A6" w:rsidRPr="00D77356" w:rsidRDefault="00DD67A6" w:rsidP="00CA3BDA">
            <w:pPr>
              <w:pStyle w:val="NoSpacing"/>
              <w:cnfStyle w:val="000000000000"/>
            </w:pPr>
            <w:r w:rsidRPr="00D77356">
              <w:t>Uzņēmumu, kuri atbilst dalības kritērijiem, dalība ES ETS</w:t>
            </w:r>
          </w:p>
        </w:tc>
        <w:tc>
          <w:tcPr>
            <w:tcW w:w="2374" w:type="pct"/>
          </w:tcPr>
          <w:p w:rsidR="00DD67A6" w:rsidRPr="00D77356" w:rsidRDefault="00DD67A6" w:rsidP="00CA3BDA">
            <w:pPr>
              <w:pStyle w:val="NoSpacing"/>
              <w:cnfStyle w:val="000000000000"/>
            </w:pPr>
            <w:r w:rsidRPr="00D77356">
              <w:t>ES ETS sistēmas attīstība ir vērsta uz bezmaksas SEG emisiju kvotu piešķiršanas samazināšanu. SEG emisiju samazināšanas pasākumi, ko veic uzņēmumi, ir saistāmi ar energoefektivitātes paaugstināšanas pasākumiem vai AER izmantošanu.</w:t>
            </w:r>
          </w:p>
        </w:tc>
      </w:tr>
      <w:tr w:rsidR="00DD67A6" w:rsidRPr="00D77356" w:rsidTr="003442F1">
        <w:trPr>
          <w:trHeight w:val="20"/>
        </w:trPr>
        <w:tc>
          <w:tcPr>
            <w:cnfStyle w:val="001000000000"/>
            <w:tcW w:w="1014" w:type="pct"/>
            <w:vMerge/>
          </w:tcPr>
          <w:p w:rsidR="00DD67A6" w:rsidRPr="00D77356" w:rsidRDefault="00DD67A6" w:rsidP="00CA3BDA">
            <w:pPr>
              <w:pStyle w:val="NoSpacing"/>
            </w:pPr>
          </w:p>
        </w:tc>
        <w:tc>
          <w:tcPr>
            <w:tcW w:w="1612" w:type="pct"/>
          </w:tcPr>
          <w:p w:rsidR="00DD67A6" w:rsidRPr="00D77356" w:rsidRDefault="00DD67A6" w:rsidP="00CA3BDA">
            <w:pPr>
              <w:pStyle w:val="NoSpacing"/>
              <w:cnfStyle w:val="000000000000"/>
            </w:pPr>
            <w:proofErr w:type="spellStart"/>
            <w:r w:rsidRPr="00D77356">
              <w:t>Energoaudita</w:t>
            </w:r>
            <w:proofErr w:type="spellEnd"/>
            <w:r w:rsidRPr="00D77356">
              <w:t xml:space="preserve"> vai </w:t>
            </w:r>
            <w:proofErr w:type="spellStart"/>
            <w:r w:rsidRPr="00D77356">
              <w:t>energopārvaldības</w:t>
            </w:r>
            <w:proofErr w:type="spellEnd"/>
            <w:r w:rsidRPr="00D77356">
              <w:t xml:space="preserve"> sistēmas ieviešanas pienākums lielajiem uzņēmumiem un lielajiem elektrības patērētājiem</w:t>
            </w:r>
          </w:p>
          <w:p w:rsidR="00DD67A6" w:rsidRPr="00D77356" w:rsidRDefault="00DD67A6" w:rsidP="00CA3BDA">
            <w:pPr>
              <w:pStyle w:val="NoSpacing"/>
              <w:cnfStyle w:val="000000000000"/>
            </w:pPr>
            <w:r w:rsidRPr="00D77356">
              <w:t>(Energoefektivitātes likums, IV nodaļa)</w:t>
            </w:r>
          </w:p>
        </w:tc>
        <w:tc>
          <w:tcPr>
            <w:tcW w:w="2374" w:type="pct"/>
          </w:tcPr>
          <w:p w:rsidR="00DD67A6" w:rsidRPr="00D77356" w:rsidRDefault="00DD67A6" w:rsidP="00CA3BDA">
            <w:pPr>
              <w:pStyle w:val="NoSpacing"/>
              <w:cnfStyle w:val="000000000000"/>
            </w:pPr>
            <w:r w:rsidRPr="00D77356">
              <w:t xml:space="preserve"> Energoefektivitātes likums nosaka pienākumu ieviest vismaz trīs</w:t>
            </w:r>
            <w:r w:rsidR="0024013F" w:rsidRPr="00D77356">
              <w:t xml:space="preserve"> </w:t>
            </w:r>
            <w:proofErr w:type="spellStart"/>
            <w:r w:rsidRPr="00D77356">
              <w:t>energoauditā</w:t>
            </w:r>
            <w:proofErr w:type="spellEnd"/>
            <w:r w:rsidRPr="00D77356">
              <w:t xml:space="preserve"> vai sertificētas </w:t>
            </w:r>
            <w:proofErr w:type="spellStart"/>
            <w:r w:rsidRPr="00D77356">
              <w:t>energopārvaldības</w:t>
            </w:r>
            <w:proofErr w:type="spellEnd"/>
            <w:r w:rsidRPr="00D77356">
              <w:t xml:space="preserve"> sistēmas ierosinātos energoefektivitātes uzlabošanas pasākumus: lielajam uzņēmumam ieviest līdz 2020</w:t>
            </w:r>
            <w:r w:rsidR="00042B04" w:rsidRPr="00D77356">
              <w:t>. gad</w:t>
            </w:r>
            <w:r w:rsidRPr="00D77356">
              <w:t>a 1.aprīlim, lielajam elektrības patērētājam – līdz 2022</w:t>
            </w:r>
            <w:r w:rsidR="00042B04" w:rsidRPr="00D77356">
              <w:t>. gad</w:t>
            </w:r>
            <w:r w:rsidRPr="00D77356">
              <w:t>a 1.aprīlim. Minētie uzņēmumi katru gadu ziņo par ieviestajiem energoefektivitātes uzlabošanas pasākumiem un to rezultātā sasniegto enerģijas ietaupījumu</w:t>
            </w:r>
          </w:p>
        </w:tc>
      </w:tr>
      <w:tr w:rsidR="00DD67A6" w:rsidRPr="00D77356" w:rsidTr="003442F1">
        <w:trPr>
          <w:trHeight w:val="20"/>
        </w:trPr>
        <w:tc>
          <w:tcPr>
            <w:cnfStyle w:val="001000000000"/>
            <w:tcW w:w="1014" w:type="pct"/>
            <w:vMerge/>
          </w:tcPr>
          <w:p w:rsidR="00DD67A6" w:rsidRPr="00D77356" w:rsidRDefault="00DD67A6" w:rsidP="00CA3BDA">
            <w:pPr>
              <w:pStyle w:val="NoSpacing"/>
            </w:pPr>
          </w:p>
        </w:tc>
        <w:tc>
          <w:tcPr>
            <w:tcW w:w="1612" w:type="pct"/>
          </w:tcPr>
          <w:p w:rsidR="00DD67A6" w:rsidRPr="00D77356" w:rsidRDefault="00DD67A6" w:rsidP="00CA3BDA">
            <w:pPr>
              <w:pStyle w:val="NoSpacing"/>
              <w:cnfStyle w:val="000000000000"/>
            </w:pPr>
            <w:r w:rsidRPr="00D77356">
              <w:t>Atbalsts investīcijām apstrādes rūpniecības sektora energoefektivitātes (ražošanas ēkas un tehnoloģijas) paaugstināšanai</w:t>
            </w:r>
          </w:p>
          <w:p w:rsidR="00DD67A6" w:rsidRPr="00D77356" w:rsidRDefault="00DD67A6" w:rsidP="00CA3BDA">
            <w:pPr>
              <w:pStyle w:val="NoSpacing"/>
              <w:cnfStyle w:val="000000000000"/>
            </w:pPr>
            <w:r w:rsidRPr="00D77356">
              <w:t>ES Kohēzijas Fonda līdzfinansējums</w:t>
            </w:r>
          </w:p>
        </w:tc>
        <w:tc>
          <w:tcPr>
            <w:tcW w:w="2374" w:type="pct"/>
          </w:tcPr>
          <w:p w:rsidR="00DD67A6" w:rsidRPr="00D77356" w:rsidRDefault="00DD67A6" w:rsidP="00CA3BDA">
            <w:pPr>
              <w:pStyle w:val="NoSpacing"/>
              <w:cnfStyle w:val="000000000000"/>
            </w:pPr>
            <w:r w:rsidRPr="00D77356">
              <w:t xml:space="preserve">2014-2020. plānošanas periods, DP “Izaugsme un nodarbinātība”, </w:t>
            </w:r>
          </w:p>
          <w:p w:rsidR="00DD67A6" w:rsidRPr="00D77356" w:rsidRDefault="00DD67A6" w:rsidP="00CA3BDA">
            <w:pPr>
              <w:pStyle w:val="NoSpacing"/>
              <w:cnfStyle w:val="000000000000"/>
            </w:pPr>
            <w:r w:rsidRPr="00D77356">
              <w:t xml:space="preserve">specifiskais atbalsta mērķis </w:t>
            </w:r>
            <w:r w:rsidR="000F2D6D">
              <w:t xml:space="preserve">4.1.1. </w:t>
            </w:r>
            <w:r w:rsidRPr="00D77356">
              <w:t xml:space="preserve">“Veicināt efektīvu energoresursu izmantošanu, enerģijas patēriņa samazināšanu un pāreju uz AER apstrādes rūpniecības nozarē” </w:t>
            </w:r>
          </w:p>
          <w:p w:rsidR="00DD67A6" w:rsidRPr="00D77356" w:rsidRDefault="00DD67A6" w:rsidP="00CA3BDA">
            <w:pPr>
              <w:pStyle w:val="NoSpacing"/>
              <w:cnfStyle w:val="000000000000"/>
            </w:pPr>
          </w:p>
        </w:tc>
      </w:tr>
      <w:tr w:rsidR="00DD67A6" w:rsidRPr="00D77356" w:rsidTr="003442F1">
        <w:trPr>
          <w:trHeight w:val="20"/>
        </w:trPr>
        <w:tc>
          <w:tcPr>
            <w:cnfStyle w:val="001000000000"/>
            <w:tcW w:w="1014" w:type="pct"/>
            <w:vMerge/>
          </w:tcPr>
          <w:p w:rsidR="00DD67A6" w:rsidRPr="00D77356" w:rsidRDefault="00DD67A6" w:rsidP="00CA3BDA">
            <w:pPr>
              <w:pStyle w:val="NoSpacing"/>
            </w:pPr>
          </w:p>
        </w:tc>
        <w:tc>
          <w:tcPr>
            <w:tcW w:w="1612" w:type="pct"/>
          </w:tcPr>
          <w:p w:rsidR="00DD67A6" w:rsidRPr="00D77356" w:rsidRDefault="00DD67A6" w:rsidP="00CA3BDA">
            <w:pPr>
              <w:pStyle w:val="NoSpacing"/>
              <w:cnfStyle w:val="000000000000"/>
            </w:pPr>
            <w:r w:rsidRPr="00D77356">
              <w:t>Atbalsts investīcijām pārtikas pārstrādes sektora energoefektivitātes (ražošanas ēkas un tehnoloģijas) paaugstināšanai</w:t>
            </w:r>
          </w:p>
          <w:p w:rsidR="00DD67A6" w:rsidRPr="00D77356" w:rsidRDefault="00DD67A6" w:rsidP="00CA3BDA">
            <w:pPr>
              <w:pStyle w:val="NoSpacing"/>
              <w:cnfStyle w:val="000000000000"/>
            </w:pPr>
            <w:r w:rsidRPr="00D77356">
              <w:t>Lauku attīstības programmas līdzfinansējums</w:t>
            </w:r>
          </w:p>
        </w:tc>
        <w:tc>
          <w:tcPr>
            <w:tcW w:w="2374" w:type="pct"/>
          </w:tcPr>
          <w:p w:rsidR="00DD67A6" w:rsidRPr="00D77356" w:rsidRDefault="00DD67A6" w:rsidP="00CA3BDA">
            <w:pPr>
              <w:pStyle w:val="NoSpacing"/>
              <w:cnfStyle w:val="000000000000"/>
            </w:pPr>
            <w:r w:rsidRPr="00D77356">
              <w:t>Lauku Attīstības programma 2014.-2020</w:t>
            </w:r>
            <w:r w:rsidR="00042B04" w:rsidRPr="00D77356">
              <w:t>. gad</w:t>
            </w:r>
            <w:r w:rsidRPr="00D77356">
              <w:t xml:space="preserve">am, 4.pasākuma “Ieguldījumi materiālajos aktīvos” 4.2 </w:t>
            </w:r>
            <w:proofErr w:type="spellStart"/>
            <w:r w:rsidRPr="00D77356">
              <w:t>apakšpasākuma</w:t>
            </w:r>
            <w:proofErr w:type="spellEnd"/>
            <w:r w:rsidRPr="00D77356">
              <w:t xml:space="preserve"> “Atbalsts ieguldījumiem pārstrādē” ietvarā.</w:t>
            </w:r>
          </w:p>
        </w:tc>
      </w:tr>
      <w:tr w:rsidR="00DD67A6" w:rsidRPr="00D77356" w:rsidTr="003442F1">
        <w:trPr>
          <w:trHeight w:val="20"/>
        </w:trPr>
        <w:tc>
          <w:tcPr>
            <w:cnfStyle w:val="001000000000"/>
            <w:tcW w:w="5000" w:type="pct"/>
            <w:gridSpan w:val="3"/>
          </w:tcPr>
          <w:p w:rsidR="00DD67A6" w:rsidRPr="00D77356" w:rsidRDefault="003442F1" w:rsidP="003442F1">
            <w:pPr>
              <w:pStyle w:val="NoSpacing"/>
              <w:jc w:val="center"/>
            </w:pPr>
            <w:r w:rsidRPr="00D77356">
              <w:rPr>
                <w:sz w:val="20"/>
              </w:rPr>
              <w:t>TRANSPORTA SEKTORS</w:t>
            </w:r>
          </w:p>
        </w:tc>
      </w:tr>
      <w:tr w:rsidR="00DD67A6" w:rsidRPr="00D77356" w:rsidTr="003442F1">
        <w:trPr>
          <w:trHeight w:val="20"/>
        </w:trPr>
        <w:tc>
          <w:tcPr>
            <w:cnfStyle w:val="001000000000"/>
            <w:tcW w:w="1014" w:type="pct"/>
            <w:vMerge w:val="restart"/>
          </w:tcPr>
          <w:p w:rsidR="00DD67A6" w:rsidRPr="00D77356" w:rsidRDefault="00DD67A6" w:rsidP="00CA3BDA">
            <w:pPr>
              <w:pStyle w:val="NoSpacing"/>
            </w:pPr>
            <w:r w:rsidRPr="00D77356">
              <w:t>Emisiju ierobežošana no esošajiem transportlīdzekļiem</w:t>
            </w:r>
          </w:p>
        </w:tc>
        <w:tc>
          <w:tcPr>
            <w:tcW w:w="1612" w:type="pct"/>
          </w:tcPr>
          <w:p w:rsidR="00DD67A6" w:rsidRPr="00D77356" w:rsidRDefault="00DD67A6" w:rsidP="00CA3BDA">
            <w:pPr>
              <w:pStyle w:val="NoSpacing"/>
              <w:cnfStyle w:val="000000000000"/>
            </w:pPr>
            <w:r w:rsidRPr="00D77356">
              <w:t>MK noteikumi Nr. 295 (2017)</w:t>
            </w:r>
          </w:p>
          <w:p w:rsidR="00DD67A6" w:rsidRPr="00D77356" w:rsidRDefault="00DD67A6" w:rsidP="00CA3BDA">
            <w:pPr>
              <w:pStyle w:val="NoSpacing"/>
              <w:cnfStyle w:val="000000000000"/>
            </w:pPr>
            <w:r w:rsidRPr="00D77356">
              <w:t xml:space="preserve"> “Noteikumi par transportlīdzekļu valsts tehnisko apskati un tehnisko kontroli uz ceļa”</w:t>
            </w:r>
          </w:p>
        </w:tc>
        <w:tc>
          <w:tcPr>
            <w:tcW w:w="2374" w:type="pct"/>
          </w:tcPr>
          <w:p w:rsidR="00DD67A6" w:rsidRPr="00D77356" w:rsidRDefault="00DD67A6" w:rsidP="00CA3BDA">
            <w:pPr>
              <w:pStyle w:val="NoSpacing"/>
              <w:cnfStyle w:val="000000000000"/>
            </w:pPr>
            <w:r w:rsidRPr="00D77356">
              <w:t>Normatīvais regulējums</w:t>
            </w:r>
          </w:p>
          <w:p w:rsidR="00DD67A6" w:rsidRPr="00D77356" w:rsidRDefault="00DD67A6" w:rsidP="00CA3BDA">
            <w:pPr>
              <w:pStyle w:val="NoSpacing"/>
              <w:cnfStyle w:val="000000000000"/>
            </w:pPr>
            <w:r w:rsidRPr="00D77356">
              <w:t>Sistemātiska automašīnu tehniskā stāvokļa pārbaude, nodrošina ekspluatēto transportlīdzekļu dzinēju emisiju atbilstības normatīviem kontroli.</w:t>
            </w:r>
          </w:p>
        </w:tc>
      </w:tr>
      <w:tr w:rsidR="00DD67A6" w:rsidRPr="00D77356" w:rsidTr="003442F1">
        <w:trPr>
          <w:trHeight w:val="20"/>
        </w:trPr>
        <w:tc>
          <w:tcPr>
            <w:cnfStyle w:val="001000000000"/>
            <w:tcW w:w="1014" w:type="pct"/>
            <w:vMerge/>
          </w:tcPr>
          <w:p w:rsidR="00DD67A6" w:rsidRPr="00D77356" w:rsidRDefault="00DD67A6" w:rsidP="00CA3BDA">
            <w:pPr>
              <w:pStyle w:val="NoSpacing"/>
            </w:pPr>
          </w:p>
        </w:tc>
        <w:tc>
          <w:tcPr>
            <w:tcW w:w="1612" w:type="pct"/>
          </w:tcPr>
          <w:p w:rsidR="00DD67A6" w:rsidRPr="00D77356" w:rsidRDefault="00DD67A6" w:rsidP="00CA3BDA">
            <w:pPr>
              <w:pStyle w:val="NoSpacing"/>
              <w:cnfStyle w:val="000000000000"/>
            </w:pPr>
            <w:r w:rsidRPr="00D77356">
              <w:t xml:space="preserve">MK noteikumi Nr.30 (2009) </w:t>
            </w:r>
          </w:p>
          <w:p w:rsidR="00DD67A6" w:rsidRPr="00D77356" w:rsidRDefault="00DD67A6" w:rsidP="00CA3BDA">
            <w:pPr>
              <w:pStyle w:val="NoSpacing"/>
              <w:cnfStyle w:val="000000000000"/>
            </w:pPr>
            <w:r w:rsidRPr="00D77356">
              <w:t>“Noteikumi par traktortehnikas un tās piekabju valsts tehnisko apskati un tehnisko kontroli uz ceļiem”</w:t>
            </w:r>
          </w:p>
        </w:tc>
        <w:tc>
          <w:tcPr>
            <w:tcW w:w="2374" w:type="pct"/>
          </w:tcPr>
          <w:p w:rsidR="00DD67A6" w:rsidRPr="00D77356" w:rsidRDefault="00DD67A6" w:rsidP="00CA3BDA">
            <w:pPr>
              <w:pStyle w:val="NoSpacing"/>
              <w:cnfStyle w:val="000000000000"/>
            </w:pPr>
            <w:r w:rsidRPr="00D77356">
              <w:t>Normatīvais regulējums</w:t>
            </w:r>
          </w:p>
          <w:p w:rsidR="00DD67A6" w:rsidRPr="00D77356" w:rsidRDefault="00DD67A6" w:rsidP="00CA3BDA">
            <w:pPr>
              <w:pStyle w:val="NoSpacing"/>
              <w:cnfStyle w:val="000000000000"/>
            </w:pPr>
            <w:r w:rsidRPr="00D77356">
              <w:t>nodrošina ekspluatēto traktortehnikas dzinēju emisiju atbilstības normatīviem kontroli.</w:t>
            </w:r>
          </w:p>
          <w:p w:rsidR="00DD67A6" w:rsidRPr="00D77356" w:rsidRDefault="00DD67A6" w:rsidP="00CA3BDA">
            <w:pPr>
              <w:pStyle w:val="NoSpacing"/>
              <w:cnfStyle w:val="000000000000"/>
            </w:pPr>
          </w:p>
        </w:tc>
      </w:tr>
      <w:tr w:rsidR="00DD67A6" w:rsidRPr="00D77356" w:rsidTr="003442F1">
        <w:trPr>
          <w:trHeight w:val="20"/>
        </w:trPr>
        <w:tc>
          <w:tcPr>
            <w:cnfStyle w:val="001000000000"/>
            <w:tcW w:w="1014" w:type="pct"/>
            <w:vMerge/>
          </w:tcPr>
          <w:p w:rsidR="00DD67A6" w:rsidRPr="00D77356" w:rsidRDefault="00DD67A6" w:rsidP="00CA3BDA">
            <w:pPr>
              <w:pStyle w:val="NoSpacing"/>
            </w:pPr>
          </w:p>
        </w:tc>
        <w:tc>
          <w:tcPr>
            <w:tcW w:w="1612" w:type="pct"/>
          </w:tcPr>
          <w:p w:rsidR="00DD67A6" w:rsidRPr="00D77356" w:rsidRDefault="00DD67A6" w:rsidP="00CA3BDA">
            <w:pPr>
              <w:pStyle w:val="NoSpacing"/>
              <w:cnfStyle w:val="000000000000"/>
            </w:pPr>
            <w:r w:rsidRPr="00D77356">
              <w:t xml:space="preserve">MK noteikumi Nr. 180 (2017) </w:t>
            </w:r>
          </w:p>
          <w:p w:rsidR="00DD67A6" w:rsidRPr="00D77356" w:rsidRDefault="00DD67A6" w:rsidP="00CA3BDA">
            <w:pPr>
              <w:pStyle w:val="NoSpacing"/>
              <w:cnfStyle w:val="000000000000"/>
            </w:pPr>
            <w:r w:rsidRPr="00D77356">
              <w:t>“Tiešās pārvaldes iestāžu rīkotajos iepirkumos izvirzāmās preču un pakalpojumu energoefektivitātes prasības”</w:t>
            </w:r>
          </w:p>
        </w:tc>
        <w:tc>
          <w:tcPr>
            <w:tcW w:w="2374" w:type="pct"/>
          </w:tcPr>
          <w:p w:rsidR="00DD67A6" w:rsidRPr="00D77356" w:rsidRDefault="00DD67A6" w:rsidP="00CA3BDA">
            <w:pPr>
              <w:pStyle w:val="NoSpacing"/>
              <w:cnfStyle w:val="000000000000"/>
            </w:pPr>
            <w:r w:rsidRPr="00D77356">
              <w:t>Normatīvais regulējums</w:t>
            </w:r>
            <w:r w:rsidR="00FB581D">
              <w:t>.</w:t>
            </w:r>
          </w:p>
          <w:p w:rsidR="00DD67A6" w:rsidRPr="00D77356" w:rsidRDefault="00DD67A6" w:rsidP="00CA3BDA">
            <w:pPr>
              <w:pStyle w:val="NoSpacing"/>
              <w:cnfStyle w:val="000000000000"/>
            </w:pPr>
            <w:r w:rsidRPr="00D77356">
              <w:t>Publiskais iepirkums riepām: energoefektīvu riepu iegāde</w:t>
            </w:r>
          </w:p>
          <w:p w:rsidR="00DD67A6" w:rsidRPr="00D77356" w:rsidRDefault="00DD67A6" w:rsidP="00CA3BDA">
            <w:pPr>
              <w:pStyle w:val="NoSpacing"/>
              <w:cnfStyle w:val="000000000000"/>
            </w:pPr>
          </w:p>
        </w:tc>
      </w:tr>
      <w:tr w:rsidR="00DD67A6" w:rsidRPr="00D77356" w:rsidTr="003442F1">
        <w:trPr>
          <w:trHeight w:val="20"/>
        </w:trPr>
        <w:tc>
          <w:tcPr>
            <w:cnfStyle w:val="001000000000"/>
            <w:tcW w:w="1014" w:type="pct"/>
          </w:tcPr>
          <w:p w:rsidR="00DD67A6" w:rsidRPr="00D77356" w:rsidRDefault="00DD67A6" w:rsidP="00CA3BDA">
            <w:pPr>
              <w:pStyle w:val="NoSpacing"/>
            </w:pPr>
            <w:r w:rsidRPr="00D77356">
              <w:lastRenderedPageBreak/>
              <w:t>Emisiju ierobežošana no autoceļiem neparedzētās mobilās tehnikas motoriem</w:t>
            </w:r>
          </w:p>
        </w:tc>
        <w:tc>
          <w:tcPr>
            <w:tcW w:w="1612" w:type="pct"/>
          </w:tcPr>
          <w:p w:rsidR="00DD67A6" w:rsidRPr="00D77356" w:rsidRDefault="00DD67A6" w:rsidP="00CA3BDA">
            <w:pPr>
              <w:pStyle w:val="NoSpacing"/>
              <w:cnfStyle w:val="000000000000"/>
            </w:pPr>
            <w:r w:rsidRPr="00D77356">
              <w:t xml:space="preserve">MK noteikumi Nr.1047 (2005) “Noteikumi par autoceļiem neparedzētās mobilās tehnikas iekšdedzes motoru radīto piesārņojošo vielu emisiju gaisā” </w:t>
            </w:r>
          </w:p>
        </w:tc>
        <w:tc>
          <w:tcPr>
            <w:tcW w:w="2374" w:type="pct"/>
          </w:tcPr>
          <w:p w:rsidR="00DD67A6" w:rsidRPr="00D77356" w:rsidRDefault="00DD67A6" w:rsidP="00CA3BDA">
            <w:pPr>
              <w:pStyle w:val="NoSpacing"/>
              <w:cnfStyle w:val="000000000000"/>
            </w:pPr>
            <w:r w:rsidRPr="00D77356">
              <w:t>Normatīvais regulējums</w:t>
            </w:r>
            <w:r w:rsidR="00FB581D">
              <w:t>.</w:t>
            </w:r>
          </w:p>
          <w:p w:rsidR="00DD67A6" w:rsidRPr="00D77356" w:rsidRDefault="00DD67A6" w:rsidP="00CA3BDA">
            <w:pPr>
              <w:pStyle w:val="NoSpacing"/>
              <w:cnfStyle w:val="000000000000"/>
            </w:pPr>
          </w:p>
        </w:tc>
      </w:tr>
      <w:tr w:rsidR="00DD67A6" w:rsidRPr="00D77356" w:rsidTr="003442F1">
        <w:trPr>
          <w:trHeight w:val="20"/>
        </w:trPr>
        <w:tc>
          <w:tcPr>
            <w:cnfStyle w:val="001000000000"/>
            <w:tcW w:w="1014" w:type="pct"/>
          </w:tcPr>
          <w:p w:rsidR="00DD67A6" w:rsidRPr="00D77356" w:rsidRDefault="00DD67A6" w:rsidP="00CA3BDA">
            <w:pPr>
              <w:pStyle w:val="NoSpacing"/>
            </w:pPr>
            <w:r w:rsidRPr="00D77356">
              <w:t>Prasības transportlīdzekļos izmantojamām degvielām</w:t>
            </w:r>
          </w:p>
        </w:tc>
        <w:tc>
          <w:tcPr>
            <w:tcW w:w="1612" w:type="pct"/>
          </w:tcPr>
          <w:p w:rsidR="00DD67A6" w:rsidRPr="00D77356" w:rsidRDefault="00DD67A6" w:rsidP="00CA3BDA">
            <w:pPr>
              <w:pStyle w:val="NoSpacing"/>
              <w:cnfStyle w:val="000000000000"/>
            </w:pPr>
            <w:r w:rsidRPr="00D77356">
              <w:t xml:space="preserve">Degvielas kvalitātes nodrošināšana </w:t>
            </w:r>
          </w:p>
          <w:p w:rsidR="00DD67A6" w:rsidRPr="00D77356" w:rsidRDefault="00DD67A6" w:rsidP="00CA3BDA">
            <w:pPr>
              <w:pStyle w:val="NoSpacing"/>
              <w:cnfStyle w:val="000000000000"/>
            </w:pPr>
            <w:r w:rsidRPr="00D77356">
              <w:t xml:space="preserve">MK noteikumi </w:t>
            </w:r>
            <w:proofErr w:type="spellStart"/>
            <w:r w:rsidRPr="00D77356">
              <w:t>Nr</w:t>
            </w:r>
            <w:proofErr w:type="spellEnd"/>
            <w:r w:rsidRPr="00D77356">
              <w:t xml:space="preserve"> 332 (2000) “Noteikumi par benzīna un dīzeļdegvielas atbilstības novērtēšanu”</w:t>
            </w:r>
          </w:p>
          <w:p w:rsidR="00DD67A6" w:rsidRPr="00D77356" w:rsidRDefault="00DD67A6" w:rsidP="00CA3BDA">
            <w:pPr>
              <w:pStyle w:val="NoSpacing"/>
              <w:cnfStyle w:val="000000000000"/>
            </w:pPr>
          </w:p>
          <w:p w:rsidR="00DD67A6" w:rsidRPr="00D77356" w:rsidRDefault="00DD67A6" w:rsidP="00CA3BDA">
            <w:pPr>
              <w:pStyle w:val="NoSpacing"/>
              <w:cnfStyle w:val="000000000000"/>
            </w:pPr>
            <w:r w:rsidRPr="00D77356">
              <w:t>Ministru kabineta 2005</w:t>
            </w:r>
            <w:r w:rsidR="00042B04" w:rsidRPr="00D77356">
              <w:t>. gad</w:t>
            </w:r>
            <w:r w:rsidRPr="00D77356">
              <w:t>a 18. oktobra noteikumi Nr. 772 "Noteikumi par biodegvielas kvalitātes prasībām, atbilstības novērtēšanu, tirgus uzraudzību un patērētāju informēšanas kārtību Latvijā"</w:t>
            </w:r>
          </w:p>
        </w:tc>
        <w:tc>
          <w:tcPr>
            <w:tcW w:w="2374" w:type="pct"/>
          </w:tcPr>
          <w:p w:rsidR="00DD67A6" w:rsidRPr="00D77356" w:rsidRDefault="00DD67A6" w:rsidP="00CA3BDA">
            <w:pPr>
              <w:pStyle w:val="NoSpacing"/>
              <w:cnfStyle w:val="000000000000"/>
            </w:pPr>
            <w:r w:rsidRPr="00D77356">
              <w:t>Normatīvais regulējums</w:t>
            </w:r>
            <w:r w:rsidR="00FB581D">
              <w:t>.</w:t>
            </w:r>
          </w:p>
          <w:p w:rsidR="00DD67A6" w:rsidRPr="00D77356" w:rsidRDefault="00DD67A6" w:rsidP="00CA3BDA">
            <w:pPr>
              <w:pStyle w:val="NoSpacing"/>
              <w:cnfStyle w:val="000000000000"/>
            </w:pPr>
            <w:r w:rsidRPr="00D77356">
              <w:t>Iekļautas normas par sēra maksimālo robežvērtību, svina maksimālo robežvērtību, kā arī ogļūdeņražu maksimālo procentuālo īpatsvaru un metālu piedevas MMT (</w:t>
            </w:r>
            <w:proofErr w:type="spellStart"/>
            <w:r w:rsidRPr="00D77356">
              <w:t>metilciklopentadiēnilmangāna</w:t>
            </w:r>
            <w:proofErr w:type="spellEnd"/>
            <w:r w:rsidRPr="00D77356">
              <w:t xml:space="preserve"> </w:t>
            </w:r>
            <w:proofErr w:type="spellStart"/>
            <w:r w:rsidRPr="00D77356">
              <w:t>trikarbonils</w:t>
            </w:r>
            <w:proofErr w:type="spellEnd"/>
            <w:r w:rsidRPr="00D77356">
              <w:t xml:space="preserve">) maksimālo saturu benzīnā un </w:t>
            </w:r>
            <w:proofErr w:type="spellStart"/>
            <w:r w:rsidRPr="00D77356">
              <w:t>policiklisko</w:t>
            </w:r>
            <w:proofErr w:type="spellEnd"/>
            <w:r w:rsidRPr="00D77356">
              <w:t xml:space="preserve"> aromātisko ogļūdeņražu maksimālo procentuālo īpatsvaru un sēra maksimālo robežvērtību dīzeļdegvielā</w:t>
            </w:r>
          </w:p>
        </w:tc>
      </w:tr>
      <w:tr w:rsidR="00DD67A6" w:rsidRPr="00D77356" w:rsidTr="003442F1">
        <w:trPr>
          <w:trHeight w:val="20"/>
        </w:trPr>
        <w:tc>
          <w:tcPr>
            <w:cnfStyle w:val="001000000000"/>
            <w:tcW w:w="1014" w:type="pct"/>
            <w:vMerge w:val="restart"/>
          </w:tcPr>
          <w:p w:rsidR="00DD67A6" w:rsidRPr="00D77356" w:rsidRDefault="00DD67A6" w:rsidP="00CA3BDA">
            <w:pPr>
              <w:pStyle w:val="NoSpacing"/>
            </w:pPr>
            <w:r w:rsidRPr="00D77356">
              <w:t>Tīro transportlīdzekļu izmantošanas veicināšana</w:t>
            </w:r>
          </w:p>
        </w:tc>
        <w:tc>
          <w:tcPr>
            <w:tcW w:w="1612" w:type="pct"/>
          </w:tcPr>
          <w:p w:rsidR="00DD67A6" w:rsidRPr="00D77356" w:rsidRDefault="00DD67A6" w:rsidP="00CA3BDA">
            <w:pPr>
              <w:pStyle w:val="NoSpacing"/>
              <w:cnfStyle w:val="000000000000"/>
            </w:pPr>
            <w:r w:rsidRPr="00D77356">
              <w:t xml:space="preserve">Nodokļu politika </w:t>
            </w:r>
          </w:p>
        </w:tc>
        <w:tc>
          <w:tcPr>
            <w:tcW w:w="2374" w:type="pct"/>
          </w:tcPr>
          <w:p w:rsidR="00DD67A6" w:rsidRPr="00D77356" w:rsidRDefault="00DD67A6" w:rsidP="00CA3BDA">
            <w:pPr>
              <w:pStyle w:val="NoSpacing"/>
              <w:cnfStyle w:val="000000000000"/>
            </w:pPr>
            <w:r w:rsidRPr="00D77356">
              <w:t>Fiskālie instrumenti</w:t>
            </w:r>
            <w:r w:rsidR="00FB581D">
              <w:t>.</w:t>
            </w:r>
          </w:p>
          <w:p w:rsidR="00DD67A6" w:rsidRPr="00D77356" w:rsidRDefault="00DD67A6" w:rsidP="00CA3BDA">
            <w:pPr>
              <w:pStyle w:val="NoSpacing"/>
              <w:cnfStyle w:val="000000000000"/>
            </w:pPr>
            <w:r w:rsidRPr="00D77356">
              <w:t>Fiskālo instrumentu mērķis ir veicināt strukturālas izmaiņas transportlīdzekļu parkā, to rezultātā sekmējot degvielas patēriņa ekonomiju un emisiju samazināšanu:</w:t>
            </w:r>
          </w:p>
          <w:p w:rsidR="00DD67A6" w:rsidRPr="00D77356" w:rsidRDefault="00DD67A6" w:rsidP="00CA3BDA">
            <w:pPr>
              <w:pStyle w:val="NoSpacing"/>
              <w:cnfStyle w:val="000000000000"/>
            </w:pPr>
            <w:r w:rsidRPr="00D77356">
              <w:t>Akcīzes nodoklis naftas produktiem un dabasgāzei (Likums “Par akcīzes nodokli”)</w:t>
            </w:r>
          </w:p>
          <w:p w:rsidR="00DD67A6" w:rsidRPr="00D77356" w:rsidRDefault="00DD67A6" w:rsidP="00CA3BDA">
            <w:pPr>
              <w:pStyle w:val="NoSpacing"/>
              <w:cnfStyle w:val="000000000000"/>
            </w:pPr>
            <w:r w:rsidRPr="00D77356">
              <w:t>Transportlīdzekļa ikgadējais ekspluatācijas nodoklis (Transportlīdzekļa ekspluatācijas nodokļa un uzņēmumu vieglo transportlīdzekļu nodokļa likums)</w:t>
            </w:r>
          </w:p>
        </w:tc>
      </w:tr>
      <w:tr w:rsidR="00DD67A6" w:rsidRPr="00D77356" w:rsidTr="003442F1">
        <w:trPr>
          <w:trHeight w:val="20"/>
        </w:trPr>
        <w:tc>
          <w:tcPr>
            <w:cnfStyle w:val="001000000000"/>
            <w:tcW w:w="1014" w:type="pct"/>
            <w:vMerge/>
          </w:tcPr>
          <w:p w:rsidR="00DD67A6" w:rsidRPr="00D77356" w:rsidRDefault="00DD67A6" w:rsidP="00CA3BDA">
            <w:pPr>
              <w:pStyle w:val="NoSpacing"/>
            </w:pPr>
          </w:p>
        </w:tc>
        <w:tc>
          <w:tcPr>
            <w:tcW w:w="1612" w:type="pct"/>
          </w:tcPr>
          <w:p w:rsidR="00DD67A6" w:rsidRPr="00D77356" w:rsidRDefault="00DD67A6" w:rsidP="00CA3BDA">
            <w:pPr>
              <w:pStyle w:val="NoSpacing"/>
              <w:cnfStyle w:val="000000000000"/>
            </w:pPr>
            <w:r w:rsidRPr="00D77356">
              <w:t>Informatīvais instruments (MK noteikumi Nr.608 (2004)</w:t>
            </w:r>
          </w:p>
        </w:tc>
        <w:tc>
          <w:tcPr>
            <w:tcW w:w="2374" w:type="pct"/>
          </w:tcPr>
          <w:p w:rsidR="00DD67A6" w:rsidRPr="00D77356" w:rsidRDefault="00DD67A6" w:rsidP="00CA3BDA">
            <w:pPr>
              <w:pStyle w:val="NoSpacing"/>
              <w:cnfStyle w:val="000000000000"/>
            </w:pPr>
            <w:r w:rsidRPr="00D77356">
              <w:t>Informatīvais instruments</w:t>
            </w:r>
            <w:r w:rsidR="00FB581D">
              <w:t>.</w:t>
            </w:r>
          </w:p>
          <w:p w:rsidR="00DD67A6" w:rsidRPr="00D77356" w:rsidRDefault="00DD67A6" w:rsidP="00CA3BDA">
            <w:pPr>
              <w:pStyle w:val="NoSpacing"/>
              <w:cnfStyle w:val="000000000000"/>
            </w:pPr>
            <w:r w:rsidRPr="00D77356">
              <w:t>Informācija par jaunu vieglo automobiļu degvielas patēriņu un specifiskajām oglekļa dioksīda emisijām</w:t>
            </w:r>
          </w:p>
        </w:tc>
      </w:tr>
      <w:tr w:rsidR="00DD67A6" w:rsidRPr="00D77356" w:rsidTr="003442F1">
        <w:trPr>
          <w:trHeight w:val="20"/>
        </w:trPr>
        <w:tc>
          <w:tcPr>
            <w:cnfStyle w:val="001000000000"/>
            <w:tcW w:w="1014" w:type="pct"/>
            <w:vMerge/>
          </w:tcPr>
          <w:p w:rsidR="00DD67A6" w:rsidRPr="00D77356" w:rsidRDefault="00DD67A6" w:rsidP="00CA3BDA">
            <w:pPr>
              <w:pStyle w:val="NoSpacing"/>
            </w:pPr>
          </w:p>
        </w:tc>
        <w:tc>
          <w:tcPr>
            <w:tcW w:w="1612" w:type="pct"/>
          </w:tcPr>
          <w:p w:rsidR="00DD67A6" w:rsidRPr="00D77356" w:rsidRDefault="00DD67A6" w:rsidP="00CA3BDA">
            <w:pPr>
              <w:pStyle w:val="NoSpacing"/>
              <w:cnfStyle w:val="000000000000"/>
            </w:pPr>
            <w:r w:rsidRPr="00D77356">
              <w:t>Atbalsts investīcijām ETL uzlādes infrastruktūrā:</w:t>
            </w:r>
          </w:p>
          <w:p w:rsidR="00DD67A6" w:rsidRPr="00D77356" w:rsidRDefault="00DD67A6" w:rsidP="00CA3BDA">
            <w:pPr>
              <w:pStyle w:val="NoSpacing"/>
              <w:cnfStyle w:val="000000000000"/>
            </w:pPr>
            <w:r w:rsidRPr="00D77356">
              <w:t>ES ERAF līdzfinansējums</w:t>
            </w:r>
          </w:p>
        </w:tc>
        <w:tc>
          <w:tcPr>
            <w:tcW w:w="2374" w:type="pct"/>
          </w:tcPr>
          <w:p w:rsidR="00DD67A6" w:rsidRPr="00D77356" w:rsidRDefault="00DD67A6" w:rsidP="00CA3BDA">
            <w:pPr>
              <w:pStyle w:val="NoSpacing"/>
              <w:cnfStyle w:val="000000000000"/>
            </w:pPr>
            <w:r w:rsidRPr="00D77356">
              <w:t>Ekonomiskais instruments</w:t>
            </w:r>
            <w:r w:rsidR="00FB581D">
              <w:t>.</w:t>
            </w:r>
          </w:p>
          <w:p w:rsidR="00DD67A6" w:rsidRPr="00D77356" w:rsidRDefault="00DD67A6" w:rsidP="00CA3BDA">
            <w:pPr>
              <w:pStyle w:val="NoSpacing"/>
              <w:cnfStyle w:val="000000000000"/>
            </w:pPr>
            <w:r w:rsidRPr="00D77356">
              <w:t>2014-2020</w:t>
            </w:r>
            <w:r w:rsidR="00042B04" w:rsidRPr="00D77356">
              <w:t>. gad</w:t>
            </w:r>
            <w:r w:rsidRPr="00D77356">
              <w:t xml:space="preserve">u plānošanas periods, DP “Izaugsme </w:t>
            </w:r>
            <w:r w:rsidRPr="00D77356">
              <w:rPr>
                <w:szCs w:val="20"/>
              </w:rPr>
              <w:t xml:space="preserve">un nodarbinātība” specifiskais atbalsta mērķis </w:t>
            </w:r>
            <w:r w:rsidR="000F2D6D">
              <w:rPr>
                <w:szCs w:val="20"/>
              </w:rPr>
              <w:t xml:space="preserve">4.4.1. </w:t>
            </w:r>
            <w:r w:rsidRPr="00D77356">
              <w:rPr>
                <w:szCs w:val="20"/>
              </w:rPr>
              <w:t>"</w:t>
            </w:r>
            <w:r w:rsidRPr="00D77356">
              <w:rPr>
                <w:rFonts w:cstheme="minorHAnsi"/>
                <w:szCs w:val="20"/>
              </w:rPr>
              <w:t>Attīstīt ETL uzlādes infrastruktūru Latvijā"</w:t>
            </w:r>
            <w:r w:rsidRPr="00D77356">
              <w:rPr>
                <w:szCs w:val="20"/>
              </w:rPr>
              <w:t>, nosakot 150 līdzstrāvas ātrās uzlādes stacijas ar jaudu vismaz 50 kW ieviešanu</w:t>
            </w:r>
            <w:r w:rsidRPr="00D77356">
              <w:t xml:space="preserve"> un nodrošinot vienota nacionāla līmeņa uzlādes infrastruktūras pārklājumu un ETL lietošanas iespēju visā Latvijas teritorijā.</w:t>
            </w:r>
          </w:p>
        </w:tc>
      </w:tr>
      <w:tr w:rsidR="00DD67A6" w:rsidRPr="00D77356" w:rsidTr="003442F1">
        <w:trPr>
          <w:trHeight w:val="20"/>
        </w:trPr>
        <w:tc>
          <w:tcPr>
            <w:cnfStyle w:val="001000000000"/>
            <w:tcW w:w="1014" w:type="pct"/>
            <w:vMerge w:val="restart"/>
          </w:tcPr>
          <w:p w:rsidR="00DD67A6" w:rsidRPr="00D77356" w:rsidRDefault="00DD67A6" w:rsidP="00CA3BDA">
            <w:pPr>
              <w:pStyle w:val="NoSpacing"/>
            </w:pPr>
            <w:r w:rsidRPr="00D77356">
              <w:t>Videi draudzīga sabiedriskā transporta veicināšana</w:t>
            </w:r>
          </w:p>
        </w:tc>
        <w:tc>
          <w:tcPr>
            <w:tcW w:w="1612" w:type="pct"/>
          </w:tcPr>
          <w:p w:rsidR="00DD67A6" w:rsidRPr="00D77356" w:rsidRDefault="00DD67A6" w:rsidP="00CA3BDA">
            <w:pPr>
              <w:pStyle w:val="NoSpacing"/>
              <w:cnfStyle w:val="000000000000"/>
            </w:pPr>
            <w:r w:rsidRPr="00D77356">
              <w:t>Tīro (zaļo) publisko transportlīdzekļu iepirkums</w:t>
            </w:r>
          </w:p>
          <w:p w:rsidR="00DD67A6" w:rsidRPr="00D77356" w:rsidRDefault="00DD67A6" w:rsidP="00CA3BDA">
            <w:pPr>
              <w:pStyle w:val="NoSpacing"/>
              <w:cnfStyle w:val="000000000000"/>
            </w:pPr>
            <w:r w:rsidRPr="00D77356">
              <w:t>(Publisko iepirkumu likums, Sabiedriskā transporta likums)</w:t>
            </w:r>
          </w:p>
        </w:tc>
        <w:tc>
          <w:tcPr>
            <w:tcW w:w="2374" w:type="pct"/>
          </w:tcPr>
          <w:p w:rsidR="00DD67A6" w:rsidRPr="00D77356" w:rsidRDefault="00DD67A6" w:rsidP="00CA3BDA">
            <w:pPr>
              <w:pStyle w:val="NoSpacing"/>
              <w:cnfStyle w:val="000000000000"/>
            </w:pPr>
            <w:r w:rsidRPr="00D77356">
              <w:t>Normatīvais regulējums un</w:t>
            </w:r>
          </w:p>
          <w:p w:rsidR="00DD67A6" w:rsidRPr="00D77356" w:rsidRDefault="00DD67A6" w:rsidP="00CA3BDA">
            <w:pPr>
              <w:pStyle w:val="NoSpacing"/>
              <w:cnfStyle w:val="000000000000"/>
            </w:pPr>
            <w:r w:rsidRPr="00D77356">
              <w:t>Informatīvais instruments</w:t>
            </w:r>
            <w:r w:rsidR="00FB581D">
              <w:t>.</w:t>
            </w:r>
          </w:p>
          <w:p w:rsidR="00DD67A6" w:rsidRPr="00D77356" w:rsidRDefault="00DD67A6" w:rsidP="00CA3BDA">
            <w:pPr>
              <w:pStyle w:val="NoSpacing"/>
              <w:cnfStyle w:val="000000000000"/>
            </w:pPr>
            <w:r w:rsidRPr="00D77356">
              <w:t>Veicot iepirkumu, izvērtē emisiju gaisā apjomu</w:t>
            </w:r>
            <w:r w:rsidR="00FB581D">
              <w:t>.</w:t>
            </w:r>
          </w:p>
        </w:tc>
      </w:tr>
      <w:tr w:rsidR="00DD67A6" w:rsidRPr="00D77356" w:rsidTr="003442F1">
        <w:trPr>
          <w:trHeight w:val="20"/>
        </w:trPr>
        <w:tc>
          <w:tcPr>
            <w:cnfStyle w:val="001000000000"/>
            <w:tcW w:w="1014" w:type="pct"/>
            <w:vMerge/>
          </w:tcPr>
          <w:p w:rsidR="00DD67A6" w:rsidRPr="00D77356" w:rsidRDefault="00DD67A6" w:rsidP="00CA3BDA">
            <w:pPr>
              <w:pStyle w:val="NoSpacing"/>
            </w:pPr>
          </w:p>
        </w:tc>
        <w:tc>
          <w:tcPr>
            <w:tcW w:w="1612" w:type="pct"/>
          </w:tcPr>
          <w:p w:rsidR="00DD67A6" w:rsidRPr="00D77356" w:rsidRDefault="00DD67A6" w:rsidP="00CA3BDA">
            <w:pPr>
              <w:pStyle w:val="NoSpacing"/>
              <w:cnfStyle w:val="000000000000"/>
            </w:pPr>
            <w:r w:rsidRPr="00D77356">
              <w:t>Atbalsts investīcijām sabiedriskajam transportam:</w:t>
            </w:r>
          </w:p>
          <w:p w:rsidR="00DD67A6" w:rsidRPr="00D77356" w:rsidRDefault="00DD67A6" w:rsidP="00CA3BDA">
            <w:pPr>
              <w:pStyle w:val="NoSpacing"/>
              <w:cnfStyle w:val="000000000000"/>
            </w:pPr>
            <w:r w:rsidRPr="00D77356">
              <w:t>ES Kohēzijas Fonda līdzfinansējums</w:t>
            </w:r>
          </w:p>
        </w:tc>
        <w:tc>
          <w:tcPr>
            <w:tcW w:w="2374" w:type="pct"/>
          </w:tcPr>
          <w:p w:rsidR="00DD67A6" w:rsidRPr="00D77356" w:rsidRDefault="00DD67A6" w:rsidP="00CA3BDA">
            <w:pPr>
              <w:pStyle w:val="NoSpacing"/>
              <w:cnfStyle w:val="000000000000"/>
            </w:pPr>
            <w:r w:rsidRPr="00D77356">
              <w:t>Ekonomiskais instruments</w:t>
            </w:r>
            <w:r w:rsidR="00FB581D">
              <w:t>.</w:t>
            </w:r>
          </w:p>
          <w:p w:rsidR="00DD67A6" w:rsidRPr="00D77356" w:rsidRDefault="00DD67A6" w:rsidP="00CA3BDA">
            <w:pPr>
              <w:pStyle w:val="NoSpacing"/>
              <w:cnfStyle w:val="000000000000"/>
            </w:pPr>
            <w:r w:rsidRPr="00D77356">
              <w:t>ES fondu 2014-2020</w:t>
            </w:r>
            <w:r w:rsidR="00042B04" w:rsidRPr="00D77356">
              <w:t>. gad</w:t>
            </w:r>
            <w:r w:rsidRPr="00D77356">
              <w:t xml:space="preserve">u plānošanas periods, DP “Izaugsme un nodarbinātība”, specifiskais atbalsta mērķis </w:t>
            </w:r>
            <w:r w:rsidR="000F2D6D">
              <w:t>4.5.1. </w:t>
            </w:r>
            <w:r w:rsidRPr="00D77356">
              <w:t>“Attīstīt videi draudzīgu sabiedriskā transporta infrastruktūru” paredz: (i) tramvaju maršrutu tīklu attīstību Rīgā, Daugavpilī un Liepājā), (</w:t>
            </w:r>
            <w:proofErr w:type="spellStart"/>
            <w:r w:rsidRPr="00D77356">
              <w:t>ii</w:t>
            </w:r>
            <w:proofErr w:type="spellEnd"/>
            <w:r w:rsidRPr="00D77356">
              <w:t>) nacionālās nozīmes attīstības centros, kuros nav tramvaju maršrutu tīkla – jaunu videi draudzīgu autobusu iegāde, esošo autobusu aprīkošana to videi draudzīgākai darbībai, saistītās uzlādes/uzpildes infrastruktūras izveidi.</w:t>
            </w:r>
          </w:p>
        </w:tc>
      </w:tr>
      <w:tr w:rsidR="00DD67A6" w:rsidRPr="00D77356" w:rsidTr="003442F1">
        <w:trPr>
          <w:trHeight w:val="20"/>
        </w:trPr>
        <w:tc>
          <w:tcPr>
            <w:cnfStyle w:val="001000000000"/>
            <w:tcW w:w="1014" w:type="pct"/>
            <w:vMerge/>
          </w:tcPr>
          <w:p w:rsidR="00DD67A6" w:rsidRPr="00D77356" w:rsidRDefault="00DD67A6" w:rsidP="00CA3BDA">
            <w:pPr>
              <w:pStyle w:val="NoSpacing"/>
            </w:pPr>
          </w:p>
        </w:tc>
        <w:tc>
          <w:tcPr>
            <w:tcW w:w="1612" w:type="pct"/>
          </w:tcPr>
          <w:p w:rsidR="00DD67A6" w:rsidRPr="00D77356" w:rsidRDefault="00DD67A6" w:rsidP="00CA3BDA">
            <w:pPr>
              <w:pStyle w:val="NoSpacing"/>
              <w:cnfStyle w:val="000000000000"/>
            </w:pPr>
            <w:r w:rsidRPr="00D77356">
              <w:t>Nodokļu politika</w:t>
            </w:r>
          </w:p>
        </w:tc>
        <w:tc>
          <w:tcPr>
            <w:tcW w:w="2374" w:type="pct"/>
          </w:tcPr>
          <w:p w:rsidR="00DD67A6" w:rsidRPr="00D77356" w:rsidRDefault="00DD67A6" w:rsidP="00CA3BDA">
            <w:pPr>
              <w:pStyle w:val="NoSpacing"/>
              <w:cnfStyle w:val="000000000000"/>
            </w:pPr>
            <w:r w:rsidRPr="00D77356">
              <w:t>Fiskālais instruments</w:t>
            </w:r>
            <w:r w:rsidR="00FB581D">
              <w:t>.</w:t>
            </w:r>
          </w:p>
          <w:p w:rsidR="00DD67A6" w:rsidRPr="00D77356" w:rsidRDefault="00DD67A6" w:rsidP="00CA3BDA">
            <w:pPr>
              <w:pStyle w:val="NoSpacing"/>
              <w:cnfStyle w:val="000000000000"/>
            </w:pPr>
            <w:r w:rsidRPr="00D77356">
              <w:t>Elektroenerģijas nodokļa likums nosaka: no nodokļa ir atbrīvota elektroenerģija, kuru izmanto preču pārvadājumiem un sabiedriskajiem pasažieru pārvadājumiem, tajā skaitā dzelzceļa transportā un pilsētu sabiedriskajos pasažieru pārvadājumos</w:t>
            </w:r>
          </w:p>
        </w:tc>
      </w:tr>
      <w:tr w:rsidR="00DD67A6" w:rsidRPr="00D77356" w:rsidTr="003442F1">
        <w:trPr>
          <w:trHeight w:val="20"/>
        </w:trPr>
        <w:tc>
          <w:tcPr>
            <w:cnfStyle w:val="001000000000"/>
            <w:tcW w:w="5000" w:type="pct"/>
            <w:gridSpan w:val="3"/>
          </w:tcPr>
          <w:p w:rsidR="00DD67A6" w:rsidRPr="00D77356" w:rsidRDefault="00DD67A6" w:rsidP="003442F1">
            <w:pPr>
              <w:pStyle w:val="NoSpacing"/>
              <w:jc w:val="center"/>
            </w:pPr>
            <w:r w:rsidRPr="00D77356">
              <w:rPr>
                <w:sz w:val="20"/>
              </w:rPr>
              <w:t>LAUKSAIMNIECĪBA</w:t>
            </w:r>
          </w:p>
        </w:tc>
      </w:tr>
      <w:tr w:rsidR="00DD67A6" w:rsidRPr="00D77356" w:rsidTr="003442F1">
        <w:trPr>
          <w:trHeight w:val="20"/>
        </w:trPr>
        <w:tc>
          <w:tcPr>
            <w:cnfStyle w:val="001000000000"/>
            <w:tcW w:w="1014" w:type="pct"/>
            <w:vMerge w:val="restart"/>
          </w:tcPr>
          <w:p w:rsidR="00DD67A6" w:rsidRPr="00D77356" w:rsidRDefault="00DD67A6" w:rsidP="00CA3BDA">
            <w:pPr>
              <w:pStyle w:val="NoSpacing"/>
            </w:pPr>
            <w:r w:rsidRPr="00D77356">
              <w:t>Kūtsmēslu apsaimniekošana un iestrāde augsnē</w:t>
            </w:r>
          </w:p>
        </w:tc>
        <w:tc>
          <w:tcPr>
            <w:tcW w:w="1612" w:type="pct"/>
          </w:tcPr>
          <w:p w:rsidR="00DD67A6" w:rsidRPr="00D77356" w:rsidRDefault="00DD67A6" w:rsidP="00CA3BDA">
            <w:pPr>
              <w:pStyle w:val="NoSpacing"/>
              <w:cnfStyle w:val="000000000000"/>
            </w:pPr>
            <w:r w:rsidRPr="00D77356">
              <w:t>MK Nr. 829 “Īpašās prasības piesārņojošo darbību veikšanai dzīvnieku novietnēs”</w:t>
            </w:r>
          </w:p>
        </w:tc>
        <w:tc>
          <w:tcPr>
            <w:tcW w:w="2374" w:type="pct"/>
          </w:tcPr>
          <w:p w:rsidR="00DD67A6" w:rsidRPr="00D77356" w:rsidRDefault="00DD67A6" w:rsidP="00CA3BDA">
            <w:pPr>
              <w:pStyle w:val="NoSpacing"/>
              <w:cnfStyle w:val="000000000000"/>
            </w:pPr>
            <w:r w:rsidRPr="00D77356">
              <w:t>Normatīvais regulējums</w:t>
            </w:r>
            <w:r w:rsidR="00FB581D">
              <w:t>.</w:t>
            </w:r>
          </w:p>
          <w:p w:rsidR="00DD67A6" w:rsidRPr="00D77356" w:rsidRDefault="00DD67A6" w:rsidP="00CA3BDA">
            <w:pPr>
              <w:pStyle w:val="NoSpacing"/>
              <w:cnfStyle w:val="000000000000"/>
            </w:pPr>
            <w:r w:rsidRPr="00D77356">
              <w:t>Noteikumi nosaka, ka šķidro un pusšķidro kūtsmēslu un vircas krātuves ir slēgta tipa vai ar pastāvīgu dabisku vai mākslīgu peldošu segslāni, kas samazina iztvaikošanu. Peldošais segslānis nepārtraukti nosedz krātuves virsmu.</w:t>
            </w:r>
          </w:p>
        </w:tc>
      </w:tr>
      <w:tr w:rsidR="00DD67A6" w:rsidRPr="00D77356" w:rsidTr="003442F1">
        <w:trPr>
          <w:trHeight w:val="20"/>
        </w:trPr>
        <w:tc>
          <w:tcPr>
            <w:cnfStyle w:val="001000000000"/>
            <w:tcW w:w="1014" w:type="pct"/>
            <w:vMerge/>
          </w:tcPr>
          <w:p w:rsidR="00DD67A6" w:rsidRPr="00D77356" w:rsidRDefault="00DD67A6" w:rsidP="00CA3BDA">
            <w:pPr>
              <w:pStyle w:val="NoSpacing"/>
            </w:pPr>
          </w:p>
        </w:tc>
        <w:tc>
          <w:tcPr>
            <w:tcW w:w="1612" w:type="pct"/>
          </w:tcPr>
          <w:p w:rsidR="00DD67A6" w:rsidRPr="00D77356" w:rsidRDefault="00DD67A6" w:rsidP="00CA3BDA">
            <w:pPr>
              <w:pStyle w:val="NoSpacing"/>
              <w:cnfStyle w:val="000000000000"/>
            </w:pPr>
            <w:r w:rsidRPr="00D77356">
              <w:t xml:space="preserve">MK Nr. 834 “Prasības ūdens, augsnes un gaisa aizsardzībai no lauksaimnieciskās </w:t>
            </w:r>
            <w:r w:rsidRPr="00D77356">
              <w:lastRenderedPageBreak/>
              <w:t>darbības izraisīta”</w:t>
            </w:r>
          </w:p>
        </w:tc>
        <w:tc>
          <w:tcPr>
            <w:tcW w:w="2374" w:type="pct"/>
          </w:tcPr>
          <w:p w:rsidR="00DD67A6" w:rsidRPr="00D77356" w:rsidRDefault="00DD67A6" w:rsidP="00CA3BDA">
            <w:pPr>
              <w:pStyle w:val="NoSpacing"/>
              <w:cnfStyle w:val="000000000000"/>
            </w:pPr>
            <w:r w:rsidRPr="00D77356">
              <w:lastRenderedPageBreak/>
              <w:t>Normatīvais regulējums</w:t>
            </w:r>
            <w:r w:rsidR="00FB581D">
              <w:t>.</w:t>
            </w:r>
          </w:p>
          <w:p w:rsidR="00DD67A6" w:rsidRPr="00D77356" w:rsidRDefault="00DD67A6" w:rsidP="00CA3BDA">
            <w:pPr>
              <w:pStyle w:val="NoSpacing"/>
              <w:cnfStyle w:val="000000000000"/>
            </w:pPr>
            <w:r w:rsidRPr="00D77356">
              <w:t xml:space="preserve">Noteikumi nosaka, ka pakaišu kūtsmēslus un fermentācijas </w:t>
            </w:r>
            <w:r w:rsidRPr="00D77356">
              <w:lastRenderedPageBreak/>
              <w:t xml:space="preserve">atliekas (izņemot </w:t>
            </w:r>
            <w:proofErr w:type="spellStart"/>
            <w:r w:rsidRPr="00D77356">
              <w:t>separētu</w:t>
            </w:r>
            <w:proofErr w:type="spellEnd"/>
            <w:r w:rsidRPr="00D77356">
              <w:t xml:space="preserve"> fermentācijas atlieku šķidro frakciju) pēc izkliedēšanas iestrādā augsnē 24 stundu laikā, bet šķidros kūtsmēslus, vircu un </w:t>
            </w:r>
            <w:proofErr w:type="spellStart"/>
            <w:r w:rsidRPr="00D77356">
              <w:t>separētu</w:t>
            </w:r>
            <w:proofErr w:type="spellEnd"/>
            <w:r w:rsidRPr="00D77356">
              <w:t xml:space="preserve"> fermentācijas atlieku šķidro frakciju – 12 stundu laikā. Šķidros kūtsmēslus, vircu un fermentācijas atliekas (izņemot </w:t>
            </w:r>
            <w:proofErr w:type="spellStart"/>
            <w:r w:rsidRPr="00D77356">
              <w:t>separētu</w:t>
            </w:r>
            <w:proofErr w:type="spellEnd"/>
            <w:r w:rsidRPr="00D77356">
              <w:t xml:space="preserve"> fermentācijas atlieku cieto frakciju) neiestrādā augsnē, ja tos lieto kā papildmēslojumu.</w:t>
            </w:r>
          </w:p>
          <w:p w:rsidR="00DD67A6" w:rsidRPr="00D77356" w:rsidRDefault="00DD67A6" w:rsidP="00CA3BDA">
            <w:pPr>
              <w:pStyle w:val="NoSpacing"/>
              <w:cnfStyle w:val="000000000000"/>
            </w:pPr>
          </w:p>
        </w:tc>
      </w:tr>
    </w:tbl>
    <w:p w:rsidR="00726B91" w:rsidRPr="00D77356" w:rsidRDefault="00726B91" w:rsidP="00726B91">
      <w:pPr>
        <w:rPr>
          <w:szCs w:val="24"/>
          <w:lang w:eastAsia="en-US"/>
        </w:rPr>
      </w:pPr>
      <w:r w:rsidRPr="00D77356">
        <w:rPr>
          <w:szCs w:val="24"/>
          <w:lang w:eastAsia="en-US"/>
        </w:rPr>
        <w:lastRenderedPageBreak/>
        <w:t xml:space="preserve">Izveidotais </w:t>
      </w:r>
      <w:r w:rsidR="00A40BCD">
        <w:rPr>
          <w:szCs w:val="24"/>
          <w:lang w:eastAsia="en-US"/>
        </w:rPr>
        <w:t>b</w:t>
      </w:r>
      <w:r w:rsidR="00A40BCD" w:rsidRPr="00D77356">
        <w:rPr>
          <w:szCs w:val="24"/>
          <w:lang w:eastAsia="en-US"/>
        </w:rPr>
        <w:t xml:space="preserve">āzes </w:t>
      </w:r>
      <w:r w:rsidRPr="00D77356">
        <w:rPr>
          <w:szCs w:val="24"/>
          <w:lang w:eastAsia="en-US"/>
        </w:rPr>
        <w:t xml:space="preserve">scenārijs ietver arī politikas un pasākumus, kas ir </w:t>
      </w:r>
      <w:r w:rsidR="00081DB1">
        <w:rPr>
          <w:szCs w:val="24"/>
          <w:lang w:eastAsia="en-US"/>
        </w:rPr>
        <w:t xml:space="preserve">ņemti vērā, izstrādājot  </w:t>
      </w:r>
      <w:proofErr w:type="spellStart"/>
      <w:r w:rsidR="00081DB1" w:rsidRPr="00081DB1">
        <w:rPr>
          <w:szCs w:val="24"/>
          <w:lang w:eastAsia="en-US"/>
        </w:rPr>
        <w:t>nformatīvais</w:t>
      </w:r>
      <w:proofErr w:type="spellEnd"/>
      <w:r w:rsidR="00081DB1" w:rsidRPr="00081DB1">
        <w:rPr>
          <w:szCs w:val="24"/>
          <w:lang w:eastAsia="en-US"/>
        </w:rPr>
        <w:t xml:space="preserve"> ziņojums "Par Nacionālā enerģētikas un klimata plāna 2021.-2030.gadam projektu un tā iesniegšanu Eiropas Komisijā izvērtēšanai"</w:t>
      </w:r>
      <w:r w:rsidR="00081DB1">
        <w:rPr>
          <w:szCs w:val="24"/>
          <w:lang w:eastAsia="en-US"/>
        </w:rPr>
        <w:t xml:space="preserve">, kas tika apstiprināts Ministru kabinetā 2018.gada decembrī (pieejams: </w:t>
      </w:r>
      <w:hyperlink r:id="rId36" w:history="1">
        <w:r w:rsidR="00081DB1">
          <w:rPr>
            <w:rStyle w:val="Hyperlink"/>
          </w:rPr>
          <w:t>http://tap.mk.gov.lv/lv/mk/tap/?pid=40467530</w:t>
        </w:r>
      </w:hyperlink>
      <w:r w:rsidR="00081DB1">
        <w:t>)</w:t>
      </w:r>
      <w:r w:rsidRPr="00D77356">
        <w:rPr>
          <w:szCs w:val="24"/>
          <w:lang w:eastAsia="en-US"/>
        </w:rPr>
        <w:t xml:space="preserve"> </w:t>
      </w:r>
    </w:p>
    <w:p w:rsidR="00726B91" w:rsidRPr="00D77356" w:rsidRDefault="00726B91" w:rsidP="00726B91">
      <w:pPr>
        <w:rPr>
          <w:szCs w:val="24"/>
          <w:u w:val="single"/>
        </w:rPr>
      </w:pPr>
      <w:r w:rsidRPr="00D77356">
        <w:rPr>
          <w:szCs w:val="24"/>
          <w:u w:val="single"/>
        </w:rPr>
        <w:t>Makroekonomiskais ietvars</w:t>
      </w:r>
    </w:p>
    <w:p w:rsidR="00726B91" w:rsidRPr="00D77356" w:rsidRDefault="00726B91" w:rsidP="00726B91">
      <w:pPr>
        <w:rPr>
          <w:szCs w:val="24"/>
          <w:lang w:eastAsia="en-US"/>
        </w:rPr>
      </w:pPr>
      <w:r w:rsidRPr="00D77356">
        <w:rPr>
          <w:szCs w:val="24"/>
          <w:lang w:eastAsia="en-US"/>
        </w:rPr>
        <w:t>Emisiju prognozes aprēķinātas par pamatu izmantojot Ekonomikas ministrijas 2018</w:t>
      </w:r>
      <w:r w:rsidR="00042B04" w:rsidRPr="00D77356">
        <w:rPr>
          <w:szCs w:val="24"/>
          <w:lang w:eastAsia="en-US"/>
        </w:rPr>
        <w:t>. gad</w:t>
      </w:r>
      <w:r w:rsidRPr="00D77356">
        <w:rPr>
          <w:szCs w:val="24"/>
          <w:lang w:eastAsia="en-US"/>
        </w:rPr>
        <w:t>ā izstrādātās makroekonomikas ilgtermiņa prognozes 2030</w:t>
      </w:r>
      <w:r w:rsidR="00042B04" w:rsidRPr="00D77356">
        <w:rPr>
          <w:szCs w:val="24"/>
          <w:lang w:eastAsia="en-US"/>
        </w:rPr>
        <w:t>. </w:t>
      </w:r>
      <w:r w:rsidR="00F42100" w:rsidRPr="00D77356">
        <w:rPr>
          <w:szCs w:val="24"/>
          <w:lang w:eastAsia="en-US"/>
        </w:rPr>
        <w:t>gad</w:t>
      </w:r>
      <w:r w:rsidR="00F42100">
        <w:rPr>
          <w:szCs w:val="24"/>
          <w:lang w:eastAsia="en-US"/>
        </w:rPr>
        <w:t>am</w:t>
      </w:r>
      <w:r w:rsidRPr="00D77356">
        <w:rPr>
          <w:szCs w:val="24"/>
          <w:lang w:eastAsia="en-US"/>
        </w:rPr>
        <w:t xml:space="preserve">. </w:t>
      </w:r>
      <w:r w:rsidRPr="00D77356">
        <w:rPr>
          <w:szCs w:val="24"/>
        </w:rPr>
        <w:t>Makroekonomisko rādītāju prognozes ir izstrādātas, balstoties uz konservatīviem pieņēmumiem un izvērtējot ārējās un iekšējās vides riskus. Galvenais izaugsmes dzinējs ir ienākumi no eksporta un eksporta iespēju paplašināšanās, spēja iekļauties starptautiskās produktu ķēdēs ar augstākas pievienotās vērtības produkciju un vairāk radīt kvalitatīvu gala produkciju. Vidējā un ilgtermiņā straujāka attīstība ir sagaidāma nozarēs, kas spēs palielināt produktivitāti, ko ietekmē tehnoloģiskās atpalicības pārvarēšana, ražošanas modernizēšana un investīcijas, ieguldījumi cilvēkkapitālā, pētniecībā un inovācijā u.c. piedāvājuma puses faktori. Ekonomikas attīstības tempus bāzes scenārijā ietekmēs arī negatīvās demogrāfijas tendences.</w:t>
      </w:r>
    </w:p>
    <w:p w:rsidR="00726B91" w:rsidRPr="00D77356" w:rsidRDefault="00726B91" w:rsidP="00726B91">
      <w:pPr>
        <w:rPr>
          <w:szCs w:val="24"/>
        </w:rPr>
      </w:pPr>
      <w:r w:rsidRPr="00D77356">
        <w:rPr>
          <w:szCs w:val="24"/>
        </w:rPr>
        <w:t>Tuvākajos gados sagaidāma salīdzinoši spēcīga ekonomikas izaugsme. 2018. un 2019</w:t>
      </w:r>
      <w:r w:rsidR="00042B04" w:rsidRPr="00D77356">
        <w:rPr>
          <w:szCs w:val="24"/>
        </w:rPr>
        <w:t>. gad</w:t>
      </w:r>
      <w:r w:rsidRPr="00D77356">
        <w:rPr>
          <w:szCs w:val="24"/>
        </w:rPr>
        <w:t>ā investīciju pieaugumu veicinās ES fondu līdzekļu straujāka ieguldīšana. Saglabāsies spēcīgs privātā patēriņa pieaugums, ko veicinās darba algu kāpums un pieaugošā iedzīvotāju pirktspēja. Savukārt eksportu un uz ārējiem tirgiem orientēto nozaru attīstību pozitīvi ietekmēs labvēlīgā konjunktūra ārējā vidē un pieprasījuma pieaugums galvenajos eksporta tirgos.</w:t>
      </w:r>
    </w:p>
    <w:p w:rsidR="00726B91" w:rsidRPr="00D77356" w:rsidRDefault="00726B91" w:rsidP="00726B91">
      <w:pPr>
        <w:rPr>
          <w:szCs w:val="24"/>
        </w:rPr>
      </w:pPr>
      <w:r w:rsidRPr="00D77356">
        <w:rPr>
          <w:szCs w:val="24"/>
        </w:rPr>
        <w:t>Vidējā termiņā (2023.g) un ilgtermiņā (2030.g) ekonomikas izaugsmes tempi kļūs lēnāki. Pāreja uz augstākas pievienotās vērtības ekonomiku noritēs pakāpeniski. Iedzīvotāju skaita samazināšanās un lēnāki ienākuma pieauguma tempi ilgtermiņā ietekmēs privātā patēriņa pieaugumu.</w:t>
      </w:r>
    </w:p>
    <w:p w:rsidR="00726B91" w:rsidRPr="00D77356" w:rsidRDefault="00726B91" w:rsidP="00726B91">
      <w:pPr>
        <w:rPr>
          <w:szCs w:val="24"/>
        </w:rPr>
      </w:pPr>
      <w:r w:rsidRPr="00D77356">
        <w:rPr>
          <w:szCs w:val="24"/>
        </w:rPr>
        <w:t xml:space="preserve">Saskaņā ar demogrāfijas prognozēm iedzīvotāju skaits Latvijā vidējā un ilgtermiņā turpinās samazināties, pie tam darbaspējas vecumā iedzīvotāju skaits samazināsies straujāk nekā kopējais iedzīvotāju skaits. Galvenais iedzīvotāju skaita samazināšanās iemesls gan vidējā, gan ilgtermiņā būs iedzīvotāju novecošanās, kā rezultātā turpināsies palielināties starpība starp dzimstības un mirstības rādītājiem. </w:t>
      </w:r>
    </w:p>
    <w:p w:rsidR="00726B91" w:rsidRPr="00D77356" w:rsidRDefault="00726B91" w:rsidP="00726B91">
      <w:pPr>
        <w:rPr>
          <w:szCs w:val="24"/>
          <w:u w:val="single"/>
        </w:rPr>
      </w:pPr>
      <w:r w:rsidRPr="00D77356">
        <w:rPr>
          <w:szCs w:val="24"/>
          <w:u w:val="single"/>
        </w:rPr>
        <w:t>Nozaru attīstības tendences</w:t>
      </w:r>
    </w:p>
    <w:p w:rsidR="00726B91" w:rsidRPr="00D77356" w:rsidRDefault="00726B91" w:rsidP="00726B91">
      <w:pPr>
        <w:rPr>
          <w:szCs w:val="24"/>
        </w:rPr>
      </w:pPr>
      <w:r w:rsidRPr="00D77356">
        <w:rPr>
          <w:szCs w:val="24"/>
        </w:rPr>
        <w:t>Bāzes scenārijā vidējā un ilgtermiņā apstrādes rūpniecībai saglabājas straujāki pieauguma tempi, nekā vidēji tautsaimniecībā. Salīdzinoši strauji izaugsmes tempi tiek prognozēt arī lielākajā apstrādes rūpniecības nozarē – kokapstrādē. Vairāk uz iekšējo tirgu orientēto nozaru (piemēram, pārtikas rūpniecība, poligrāfija) attīstību galvenokārt ietekmēs iekšzemes pieprasījuma dinamika. Nemetālisko minerālu ražošanas nozare būs cieši saistīta ar būvniecības tendencēm.</w:t>
      </w:r>
    </w:p>
    <w:p w:rsidR="00726B91" w:rsidRPr="00D77356" w:rsidRDefault="00726B91" w:rsidP="00726B91">
      <w:pPr>
        <w:rPr>
          <w:szCs w:val="24"/>
        </w:rPr>
      </w:pPr>
      <w:r w:rsidRPr="00D77356">
        <w:rPr>
          <w:szCs w:val="24"/>
        </w:rPr>
        <w:t>Bāzes scenārijs līdz 2030</w:t>
      </w:r>
      <w:r w:rsidR="00042B04" w:rsidRPr="00D77356">
        <w:rPr>
          <w:szCs w:val="24"/>
        </w:rPr>
        <w:t>. gad</w:t>
      </w:r>
      <w:r w:rsidRPr="00D77356">
        <w:rPr>
          <w:szCs w:val="24"/>
        </w:rPr>
        <w:t>am neparedz ļoti būtisku tautsaimniecības nozaru struktūras maiņu, salīdzinājumā ar pašreizējo situāciju. Tā saglabāsies tuva esošajai. Komercpakalpojumu nozaru īpatsvars līdz 2030</w:t>
      </w:r>
      <w:r w:rsidR="00042B04" w:rsidRPr="00D77356">
        <w:rPr>
          <w:szCs w:val="24"/>
        </w:rPr>
        <w:t>. gad</w:t>
      </w:r>
      <w:r w:rsidRPr="00D77356">
        <w:rPr>
          <w:szCs w:val="24"/>
        </w:rPr>
        <w:t xml:space="preserve">am varētu palielināties par vienu procentpunktu. Pieaugums sagaidāms arī IT, būvniecības un </w:t>
      </w:r>
      <w:r w:rsidRPr="00D77356">
        <w:rPr>
          <w:szCs w:val="24"/>
        </w:rPr>
        <w:lastRenderedPageBreak/>
        <w:t>rūpniecības nozaru īpatsvaram tautsaimniecībā. Savukārt lauksaimniecības, transporta, finanšu pakalpojumu un sabiedrisko pakalpojumu nozaru īpatsvars varētu nedaudz samazināties.</w:t>
      </w:r>
    </w:p>
    <w:p w:rsidR="00E75684" w:rsidRPr="00D77356" w:rsidRDefault="003A4752" w:rsidP="00277FD5">
      <w:pPr>
        <w:pStyle w:val="Title"/>
      </w:pPr>
      <w:r w:rsidRPr="00D77356">
        <w:rPr>
          <w:noProof/>
        </w:rPr>
        <w:fldChar w:fldCharType="begin"/>
      </w:r>
      <w:r w:rsidR="008C6E2C" w:rsidRPr="00D77356">
        <w:rPr>
          <w:noProof/>
        </w:rPr>
        <w:instrText xml:space="preserve"> SEQ Table \* ARABIC </w:instrText>
      </w:r>
      <w:r w:rsidRPr="00D77356">
        <w:rPr>
          <w:noProof/>
        </w:rPr>
        <w:fldChar w:fldCharType="separate"/>
      </w:r>
      <w:r w:rsidR="00F532F1">
        <w:rPr>
          <w:noProof/>
        </w:rPr>
        <w:t>18</w:t>
      </w:r>
      <w:r w:rsidRPr="00D77356">
        <w:rPr>
          <w:noProof/>
        </w:rPr>
        <w:fldChar w:fldCharType="end"/>
      </w:r>
      <w:r w:rsidR="00E75684" w:rsidRPr="00D77356">
        <w:t>. tabula</w:t>
      </w:r>
      <w:r w:rsidR="00F466D2" w:rsidRPr="00D77356">
        <w:t>.</w:t>
      </w:r>
      <w:r w:rsidR="00E75684" w:rsidRPr="00D77356">
        <w:t xml:space="preserve"> Emisiju prognožu aprēķināšanā izmantotie makroekonomisko rādītāju prognozes</w:t>
      </w:r>
    </w:p>
    <w:tbl>
      <w:tblPr>
        <w:tblStyle w:val="GridTable1Light-Accent61"/>
        <w:tblW w:w="0" w:type="auto"/>
        <w:jc w:val="center"/>
        <w:tblLook w:val="04A0"/>
      </w:tblPr>
      <w:tblGrid>
        <w:gridCol w:w="3507"/>
        <w:gridCol w:w="773"/>
        <w:gridCol w:w="773"/>
        <w:gridCol w:w="773"/>
        <w:gridCol w:w="773"/>
      </w:tblGrid>
      <w:tr w:rsidR="00163765" w:rsidRPr="00D77356" w:rsidTr="0024013F">
        <w:trPr>
          <w:cnfStyle w:val="100000000000"/>
          <w:trHeight w:val="98"/>
          <w:tblHeader/>
          <w:jc w:val="center"/>
        </w:trPr>
        <w:tc>
          <w:tcPr>
            <w:cnfStyle w:val="001000000000"/>
            <w:tcW w:w="3507" w:type="dxa"/>
            <w:shd w:val="clear" w:color="auto" w:fill="D0E6F6" w:themeFill="accent2" w:themeFillTint="33"/>
          </w:tcPr>
          <w:p w:rsidR="00163765" w:rsidRPr="00D77356" w:rsidRDefault="00163765" w:rsidP="00EF4642">
            <w:pPr>
              <w:pStyle w:val="NoSpacing"/>
              <w:rPr>
                <w:sz w:val="20"/>
                <w:szCs w:val="20"/>
              </w:rPr>
            </w:pPr>
          </w:p>
        </w:tc>
        <w:tc>
          <w:tcPr>
            <w:tcW w:w="0" w:type="auto"/>
            <w:shd w:val="clear" w:color="auto" w:fill="D0E6F6" w:themeFill="accent2" w:themeFillTint="33"/>
            <w:vAlign w:val="center"/>
          </w:tcPr>
          <w:p w:rsidR="00163765" w:rsidRPr="00D77356" w:rsidRDefault="00163765" w:rsidP="0024013F">
            <w:pPr>
              <w:pStyle w:val="NoSpacing"/>
              <w:jc w:val="center"/>
              <w:cnfStyle w:val="100000000000"/>
              <w:rPr>
                <w:sz w:val="20"/>
                <w:szCs w:val="20"/>
                <w:lang w:val="en-GB"/>
              </w:rPr>
            </w:pPr>
            <w:r w:rsidRPr="00D77356">
              <w:rPr>
                <w:sz w:val="20"/>
                <w:szCs w:val="20"/>
                <w:lang w:val="en-GB"/>
              </w:rPr>
              <w:t>2017</w:t>
            </w:r>
          </w:p>
        </w:tc>
        <w:tc>
          <w:tcPr>
            <w:tcW w:w="0" w:type="auto"/>
            <w:shd w:val="clear" w:color="auto" w:fill="D0E6F6" w:themeFill="accent2" w:themeFillTint="33"/>
            <w:vAlign w:val="center"/>
          </w:tcPr>
          <w:p w:rsidR="00163765" w:rsidRPr="00D77356" w:rsidRDefault="00163765" w:rsidP="0024013F">
            <w:pPr>
              <w:pStyle w:val="NoSpacing"/>
              <w:jc w:val="center"/>
              <w:cnfStyle w:val="100000000000"/>
              <w:rPr>
                <w:sz w:val="20"/>
                <w:szCs w:val="20"/>
                <w:lang w:val="en-GB"/>
              </w:rPr>
            </w:pPr>
            <w:r w:rsidRPr="00D77356">
              <w:rPr>
                <w:sz w:val="20"/>
                <w:szCs w:val="20"/>
                <w:lang w:val="en-GB"/>
              </w:rPr>
              <w:t>2020</w:t>
            </w:r>
          </w:p>
        </w:tc>
        <w:tc>
          <w:tcPr>
            <w:tcW w:w="0" w:type="auto"/>
            <w:shd w:val="clear" w:color="auto" w:fill="D0E6F6" w:themeFill="accent2" w:themeFillTint="33"/>
            <w:vAlign w:val="center"/>
          </w:tcPr>
          <w:p w:rsidR="00163765" w:rsidRPr="00D77356" w:rsidRDefault="00163765" w:rsidP="0024013F">
            <w:pPr>
              <w:pStyle w:val="NoSpacing"/>
              <w:jc w:val="center"/>
              <w:cnfStyle w:val="100000000000"/>
              <w:rPr>
                <w:sz w:val="20"/>
                <w:szCs w:val="20"/>
                <w:lang w:val="en-GB"/>
              </w:rPr>
            </w:pPr>
            <w:r w:rsidRPr="00D77356">
              <w:rPr>
                <w:sz w:val="20"/>
                <w:szCs w:val="20"/>
                <w:lang w:val="en-GB"/>
              </w:rPr>
              <w:t>2025</w:t>
            </w:r>
          </w:p>
        </w:tc>
        <w:tc>
          <w:tcPr>
            <w:tcW w:w="0" w:type="auto"/>
            <w:shd w:val="clear" w:color="auto" w:fill="D0E6F6" w:themeFill="accent2" w:themeFillTint="33"/>
            <w:vAlign w:val="center"/>
          </w:tcPr>
          <w:p w:rsidR="00163765" w:rsidRPr="00D77356" w:rsidRDefault="00163765" w:rsidP="0024013F">
            <w:pPr>
              <w:pStyle w:val="NoSpacing"/>
              <w:jc w:val="center"/>
              <w:cnfStyle w:val="100000000000"/>
              <w:rPr>
                <w:sz w:val="20"/>
                <w:szCs w:val="20"/>
                <w:lang w:val="en-GB"/>
              </w:rPr>
            </w:pPr>
            <w:r w:rsidRPr="00D77356">
              <w:rPr>
                <w:sz w:val="20"/>
                <w:szCs w:val="20"/>
                <w:lang w:val="en-GB"/>
              </w:rPr>
              <w:t>2030</w:t>
            </w:r>
          </w:p>
        </w:tc>
      </w:tr>
      <w:tr w:rsidR="00163765" w:rsidRPr="00D77356" w:rsidTr="0024013F">
        <w:trPr>
          <w:trHeight w:val="98"/>
          <w:jc w:val="center"/>
        </w:trPr>
        <w:tc>
          <w:tcPr>
            <w:cnfStyle w:val="001000000000"/>
            <w:tcW w:w="3507" w:type="dxa"/>
          </w:tcPr>
          <w:p w:rsidR="00163765" w:rsidRPr="00D77356" w:rsidRDefault="00163765" w:rsidP="00EF4642">
            <w:pPr>
              <w:pStyle w:val="NoSpacing"/>
              <w:rPr>
                <w:sz w:val="20"/>
                <w:szCs w:val="20"/>
                <w:lang w:val="en-GB"/>
              </w:rPr>
            </w:pPr>
            <w:proofErr w:type="spellStart"/>
            <w:r w:rsidRPr="00D77356">
              <w:rPr>
                <w:sz w:val="20"/>
                <w:szCs w:val="20"/>
                <w:lang w:val="en-GB"/>
              </w:rPr>
              <w:t>Iedzīvotāju</w:t>
            </w:r>
            <w:proofErr w:type="spellEnd"/>
            <w:r w:rsidRPr="00D77356">
              <w:rPr>
                <w:sz w:val="20"/>
                <w:szCs w:val="20"/>
                <w:lang w:val="en-GB"/>
              </w:rPr>
              <w:t xml:space="preserve"> </w:t>
            </w:r>
            <w:proofErr w:type="spellStart"/>
            <w:r w:rsidRPr="00D77356">
              <w:rPr>
                <w:sz w:val="20"/>
                <w:szCs w:val="20"/>
                <w:lang w:val="en-GB"/>
              </w:rPr>
              <w:t>skaits</w:t>
            </w:r>
            <w:proofErr w:type="spellEnd"/>
            <w:r w:rsidRPr="00D77356">
              <w:rPr>
                <w:sz w:val="20"/>
                <w:szCs w:val="20"/>
                <w:lang w:val="en-GB"/>
              </w:rPr>
              <w:t xml:space="preserve">, </w:t>
            </w:r>
            <w:proofErr w:type="spellStart"/>
            <w:r w:rsidRPr="00D77356">
              <w:rPr>
                <w:sz w:val="20"/>
                <w:szCs w:val="20"/>
                <w:lang w:val="en-GB"/>
              </w:rPr>
              <w:t>miljons</w:t>
            </w:r>
            <w:proofErr w:type="spellEnd"/>
          </w:p>
        </w:tc>
        <w:tc>
          <w:tcPr>
            <w:tcW w:w="0" w:type="auto"/>
            <w:vAlign w:val="center"/>
          </w:tcPr>
          <w:p w:rsidR="00163765" w:rsidRPr="00D77356" w:rsidRDefault="00163765" w:rsidP="0024013F">
            <w:pPr>
              <w:pStyle w:val="NoSpacing"/>
              <w:jc w:val="center"/>
              <w:cnfStyle w:val="000000000000"/>
              <w:rPr>
                <w:sz w:val="20"/>
                <w:szCs w:val="20"/>
                <w:lang w:val="en-GB"/>
              </w:rPr>
            </w:pPr>
            <w:r w:rsidRPr="00D77356">
              <w:rPr>
                <w:sz w:val="20"/>
                <w:szCs w:val="20"/>
                <w:lang w:val="en-GB"/>
              </w:rPr>
              <w:t>1,986</w:t>
            </w:r>
          </w:p>
        </w:tc>
        <w:tc>
          <w:tcPr>
            <w:tcW w:w="0" w:type="auto"/>
            <w:vAlign w:val="center"/>
          </w:tcPr>
          <w:p w:rsidR="00163765" w:rsidRPr="00D77356" w:rsidRDefault="00163765" w:rsidP="0024013F">
            <w:pPr>
              <w:pStyle w:val="NoSpacing"/>
              <w:jc w:val="center"/>
              <w:cnfStyle w:val="000000000000"/>
              <w:rPr>
                <w:sz w:val="20"/>
                <w:szCs w:val="20"/>
                <w:lang w:val="en-GB"/>
              </w:rPr>
            </w:pPr>
            <w:r w:rsidRPr="00D77356">
              <w:rPr>
                <w:sz w:val="20"/>
                <w:szCs w:val="20"/>
                <w:lang w:val="en-GB"/>
              </w:rPr>
              <w:t>1,884</w:t>
            </w:r>
          </w:p>
        </w:tc>
        <w:tc>
          <w:tcPr>
            <w:tcW w:w="0" w:type="auto"/>
            <w:vAlign w:val="center"/>
          </w:tcPr>
          <w:p w:rsidR="00163765" w:rsidRPr="00D77356" w:rsidRDefault="00163765" w:rsidP="0024013F">
            <w:pPr>
              <w:pStyle w:val="NoSpacing"/>
              <w:jc w:val="center"/>
              <w:cnfStyle w:val="000000000000"/>
              <w:rPr>
                <w:sz w:val="20"/>
                <w:szCs w:val="20"/>
                <w:lang w:val="en-GB"/>
              </w:rPr>
            </w:pPr>
            <w:r w:rsidRPr="00D77356">
              <w:rPr>
                <w:sz w:val="20"/>
                <w:szCs w:val="20"/>
                <w:lang w:val="en-GB"/>
              </w:rPr>
              <w:t>1,759</w:t>
            </w:r>
          </w:p>
        </w:tc>
        <w:tc>
          <w:tcPr>
            <w:tcW w:w="0" w:type="auto"/>
            <w:vAlign w:val="center"/>
          </w:tcPr>
          <w:p w:rsidR="00163765" w:rsidRPr="00D77356" w:rsidRDefault="00163765" w:rsidP="0024013F">
            <w:pPr>
              <w:pStyle w:val="NoSpacing"/>
              <w:jc w:val="center"/>
              <w:cnfStyle w:val="000000000000"/>
              <w:rPr>
                <w:sz w:val="20"/>
                <w:szCs w:val="20"/>
                <w:lang w:val="en-GB"/>
              </w:rPr>
            </w:pPr>
            <w:r w:rsidRPr="00D77356">
              <w:rPr>
                <w:sz w:val="20"/>
                <w:szCs w:val="20"/>
                <w:lang w:val="en-GB"/>
              </w:rPr>
              <w:t>1,638</w:t>
            </w:r>
          </w:p>
        </w:tc>
      </w:tr>
      <w:tr w:rsidR="00163765" w:rsidRPr="00D77356" w:rsidTr="0024013F">
        <w:trPr>
          <w:trHeight w:val="98"/>
          <w:jc w:val="center"/>
        </w:trPr>
        <w:tc>
          <w:tcPr>
            <w:cnfStyle w:val="001000000000"/>
            <w:tcW w:w="3507" w:type="dxa"/>
          </w:tcPr>
          <w:p w:rsidR="00163765" w:rsidRPr="00D77356" w:rsidRDefault="00163765" w:rsidP="00EF4642">
            <w:pPr>
              <w:pStyle w:val="NoSpacing"/>
              <w:rPr>
                <w:sz w:val="20"/>
                <w:szCs w:val="20"/>
              </w:rPr>
            </w:pPr>
            <w:r w:rsidRPr="00D77356">
              <w:rPr>
                <w:sz w:val="20"/>
                <w:szCs w:val="20"/>
              </w:rPr>
              <w:t>Privātais patēriņš, salīdzināmās cenās (2010), miljardi EUR</w:t>
            </w:r>
          </w:p>
        </w:tc>
        <w:tc>
          <w:tcPr>
            <w:tcW w:w="0" w:type="auto"/>
            <w:vAlign w:val="center"/>
          </w:tcPr>
          <w:p w:rsidR="00163765" w:rsidRPr="00D77356" w:rsidRDefault="00163765" w:rsidP="0024013F">
            <w:pPr>
              <w:pStyle w:val="NoSpacing"/>
              <w:jc w:val="center"/>
              <w:cnfStyle w:val="000000000000"/>
              <w:rPr>
                <w:sz w:val="20"/>
                <w:szCs w:val="20"/>
                <w:lang w:val="en-GB"/>
              </w:rPr>
            </w:pPr>
            <w:r w:rsidRPr="00D77356">
              <w:rPr>
                <w:sz w:val="20"/>
                <w:szCs w:val="20"/>
                <w:lang w:val="en-GB"/>
              </w:rPr>
              <w:t>13,266</w:t>
            </w:r>
          </w:p>
        </w:tc>
        <w:tc>
          <w:tcPr>
            <w:tcW w:w="0" w:type="auto"/>
            <w:vAlign w:val="center"/>
          </w:tcPr>
          <w:p w:rsidR="00163765" w:rsidRPr="00D77356" w:rsidRDefault="00163765" w:rsidP="0024013F">
            <w:pPr>
              <w:pStyle w:val="NoSpacing"/>
              <w:jc w:val="center"/>
              <w:cnfStyle w:val="000000000000"/>
              <w:rPr>
                <w:sz w:val="20"/>
                <w:szCs w:val="20"/>
                <w:lang w:val="en-GB"/>
              </w:rPr>
            </w:pPr>
            <w:r w:rsidRPr="00D77356">
              <w:rPr>
                <w:sz w:val="20"/>
                <w:szCs w:val="20"/>
                <w:lang w:val="en-GB"/>
              </w:rPr>
              <w:t>16,158</w:t>
            </w:r>
          </w:p>
        </w:tc>
        <w:tc>
          <w:tcPr>
            <w:tcW w:w="0" w:type="auto"/>
            <w:vAlign w:val="center"/>
          </w:tcPr>
          <w:p w:rsidR="00163765" w:rsidRPr="00D77356" w:rsidRDefault="00163765" w:rsidP="0024013F">
            <w:pPr>
              <w:pStyle w:val="NoSpacing"/>
              <w:jc w:val="center"/>
              <w:cnfStyle w:val="000000000000"/>
              <w:rPr>
                <w:sz w:val="20"/>
                <w:szCs w:val="20"/>
                <w:lang w:val="en-GB"/>
              </w:rPr>
            </w:pPr>
            <w:r w:rsidRPr="00D77356">
              <w:rPr>
                <w:sz w:val="20"/>
                <w:szCs w:val="20"/>
                <w:lang w:val="en-GB"/>
              </w:rPr>
              <w:t>18,386</w:t>
            </w:r>
          </w:p>
        </w:tc>
        <w:tc>
          <w:tcPr>
            <w:tcW w:w="0" w:type="auto"/>
            <w:vAlign w:val="center"/>
          </w:tcPr>
          <w:p w:rsidR="00163765" w:rsidRPr="00D77356" w:rsidRDefault="00163765" w:rsidP="0024013F">
            <w:pPr>
              <w:pStyle w:val="NoSpacing"/>
              <w:jc w:val="center"/>
              <w:cnfStyle w:val="000000000000"/>
              <w:rPr>
                <w:sz w:val="20"/>
                <w:szCs w:val="20"/>
                <w:lang w:val="en-GB"/>
              </w:rPr>
            </w:pPr>
            <w:r w:rsidRPr="00D77356">
              <w:rPr>
                <w:sz w:val="20"/>
                <w:szCs w:val="20"/>
                <w:lang w:val="en-GB"/>
              </w:rPr>
              <w:t>20,339</w:t>
            </w:r>
          </w:p>
        </w:tc>
      </w:tr>
      <w:tr w:rsidR="00163765" w:rsidRPr="00D77356" w:rsidTr="0024013F">
        <w:trPr>
          <w:trHeight w:val="98"/>
          <w:jc w:val="center"/>
        </w:trPr>
        <w:tc>
          <w:tcPr>
            <w:cnfStyle w:val="001000000000"/>
            <w:tcW w:w="3507" w:type="dxa"/>
          </w:tcPr>
          <w:p w:rsidR="00163765" w:rsidRPr="00D77356" w:rsidRDefault="00163765" w:rsidP="00EF4642">
            <w:pPr>
              <w:pStyle w:val="NoSpacing"/>
              <w:rPr>
                <w:sz w:val="20"/>
                <w:szCs w:val="20"/>
              </w:rPr>
            </w:pPr>
            <w:r w:rsidRPr="00D77356">
              <w:rPr>
                <w:sz w:val="20"/>
                <w:szCs w:val="20"/>
              </w:rPr>
              <w:t xml:space="preserve">IKP, salīdzināmās cenās (2010), miljardi EUR </w:t>
            </w:r>
          </w:p>
        </w:tc>
        <w:tc>
          <w:tcPr>
            <w:tcW w:w="0" w:type="auto"/>
            <w:vAlign w:val="center"/>
          </w:tcPr>
          <w:p w:rsidR="00163765" w:rsidRPr="00D77356" w:rsidRDefault="00163765" w:rsidP="0024013F">
            <w:pPr>
              <w:pStyle w:val="NoSpacing"/>
              <w:jc w:val="center"/>
              <w:cnfStyle w:val="000000000000"/>
              <w:rPr>
                <w:sz w:val="20"/>
                <w:szCs w:val="20"/>
                <w:lang w:val="en-GB"/>
              </w:rPr>
            </w:pPr>
            <w:r w:rsidRPr="00D77356">
              <w:rPr>
                <w:sz w:val="20"/>
                <w:szCs w:val="20"/>
                <w:lang w:val="en-GB"/>
              </w:rPr>
              <w:t>21,328</w:t>
            </w:r>
          </w:p>
        </w:tc>
        <w:tc>
          <w:tcPr>
            <w:tcW w:w="0" w:type="auto"/>
            <w:vAlign w:val="center"/>
          </w:tcPr>
          <w:p w:rsidR="00163765" w:rsidRPr="00D77356" w:rsidRDefault="00163765" w:rsidP="0024013F">
            <w:pPr>
              <w:pStyle w:val="NoSpacing"/>
              <w:jc w:val="center"/>
              <w:cnfStyle w:val="000000000000"/>
              <w:rPr>
                <w:sz w:val="20"/>
                <w:szCs w:val="20"/>
                <w:lang w:val="en-GB"/>
              </w:rPr>
            </w:pPr>
            <w:r w:rsidRPr="00D77356">
              <w:rPr>
                <w:sz w:val="20"/>
                <w:szCs w:val="20"/>
                <w:lang w:val="en-GB"/>
              </w:rPr>
              <w:t>25,230</w:t>
            </w:r>
          </w:p>
        </w:tc>
        <w:tc>
          <w:tcPr>
            <w:tcW w:w="0" w:type="auto"/>
            <w:vAlign w:val="center"/>
          </w:tcPr>
          <w:p w:rsidR="00163765" w:rsidRPr="00D77356" w:rsidRDefault="00163765" w:rsidP="0024013F">
            <w:pPr>
              <w:pStyle w:val="NoSpacing"/>
              <w:jc w:val="center"/>
              <w:cnfStyle w:val="000000000000"/>
              <w:rPr>
                <w:sz w:val="20"/>
                <w:szCs w:val="20"/>
                <w:lang w:val="en-GB"/>
              </w:rPr>
            </w:pPr>
            <w:r w:rsidRPr="00D77356">
              <w:rPr>
                <w:sz w:val="20"/>
                <w:szCs w:val="20"/>
                <w:lang w:val="en-GB"/>
              </w:rPr>
              <w:t>28,564</w:t>
            </w:r>
          </w:p>
        </w:tc>
        <w:tc>
          <w:tcPr>
            <w:tcW w:w="0" w:type="auto"/>
            <w:vAlign w:val="center"/>
          </w:tcPr>
          <w:p w:rsidR="00163765" w:rsidRPr="00D77356" w:rsidRDefault="00163765" w:rsidP="0024013F">
            <w:pPr>
              <w:pStyle w:val="NoSpacing"/>
              <w:jc w:val="center"/>
              <w:cnfStyle w:val="000000000000"/>
              <w:rPr>
                <w:sz w:val="20"/>
                <w:szCs w:val="20"/>
                <w:lang w:val="en-GB"/>
              </w:rPr>
            </w:pPr>
            <w:r w:rsidRPr="00D77356">
              <w:rPr>
                <w:sz w:val="20"/>
                <w:szCs w:val="20"/>
                <w:lang w:val="en-GB"/>
              </w:rPr>
              <w:t>31,599</w:t>
            </w:r>
          </w:p>
        </w:tc>
      </w:tr>
    </w:tbl>
    <w:p w:rsidR="00726B91" w:rsidRPr="00D77356" w:rsidRDefault="00726B91" w:rsidP="00ED3FE2">
      <w:r w:rsidRPr="00D77356">
        <w:t>Emisiju prognožu aprēķināšanai enerģijas un siltuma ražošanas,</w:t>
      </w:r>
      <w:r w:rsidRPr="00D77356">
        <w:rPr>
          <w:rFonts w:cs="Arial"/>
        </w:rPr>
        <w:t xml:space="preserve"> transporta, kurināmā izmantošana rūpniecībā, kurināmā izmantošana pakalpojumu sektorā un mājsaimniecībās tiek </w:t>
      </w:r>
      <w:r w:rsidRPr="00D77356">
        <w:t xml:space="preserve">izmantots izveidotais enerģētikas – ekonomikas – klimata modelis MARKAL-Latvija (Fizikālās enerģētikas institūts), kas dod iespēju sasaistīt tautsaimniecības attīstību ar enerģijas patēriņu, enerģijas ražošanu un emisiju aprēķināšanu. Modelis atrod optimālu risinājumu katrā no definētiem scenārijiem, ievērojot mērķa funkciju, kas nosaka, ka optimāls risinājums ir tāds, kas nodrošina mazākās kopējās sistēmas izmaksu (enerģijas piegādes izmaksas) pie noteiktās ierobežojuma kopas. </w:t>
      </w:r>
    </w:p>
    <w:p w:rsidR="005653FB" w:rsidRPr="00D77356" w:rsidRDefault="00726B91" w:rsidP="005653FB">
      <w:pPr>
        <w:keepNext/>
        <w:jc w:val="center"/>
      </w:pPr>
      <w:r w:rsidRPr="00D77356">
        <w:rPr>
          <w:rFonts w:cstheme="minorHAnsi"/>
          <w:noProof/>
        </w:rPr>
        <w:drawing>
          <wp:inline distT="0" distB="0" distL="0" distR="0">
            <wp:extent cx="4491705" cy="2700000"/>
            <wp:effectExtent l="0" t="0" r="4445" b="571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1705" cy="2700000"/>
                    </a:xfrm>
                    <a:prstGeom prst="rect">
                      <a:avLst/>
                    </a:prstGeom>
                    <a:noFill/>
                  </pic:spPr>
                </pic:pic>
              </a:graphicData>
            </a:graphic>
          </wp:inline>
        </w:drawing>
      </w:r>
    </w:p>
    <w:p w:rsidR="00726B91" w:rsidRPr="00D77356" w:rsidRDefault="003A4752" w:rsidP="00277FD5">
      <w:pPr>
        <w:pStyle w:val="Title"/>
        <w:rPr>
          <w:rFonts w:cstheme="minorHAnsi"/>
        </w:rPr>
      </w:pPr>
      <w:r w:rsidRPr="00D77356">
        <w:rPr>
          <w:rFonts w:cstheme="minorHAnsi"/>
        </w:rPr>
        <w:fldChar w:fldCharType="begin"/>
      </w:r>
      <w:r w:rsidR="005653FB" w:rsidRPr="00D77356">
        <w:rPr>
          <w:rFonts w:cstheme="minorHAnsi"/>
        </w:rPr>
        <w:instrText xml:space="preserve"> SEQ Ilustrācija \* ARABIC </w:instrText>
      </w:r>
      <w:r w:rsidRPr="00D77356">
        <w:rPr>
          <w:rFonts w:cstheme="minorHAnsi"/>
        </w:rPr>
        <w:fldChar w:fldCharType="separate"/>
      </w:r>
      <w:r w:rsidR="00F532F1">
        <w:rPr>
          <w:rFonts w:cstheme="minorHAnsi"/>
          <w:noProof/>
        </w:rPr>
        <w:t>23</w:t>
      </w:r>
      <w:r w:rsidRPr="00D77356">
        <w:rPr>
          <w:rFonts w:cstheme="minorHAnsi"/>
        </w:rPr>
        <w:fldChar w:fldCharType="end"/>
      </w:r>
      <w:r w:rsidR="005653FB" w:rsidRPr="00D77356">
        <w:t xml:space="preserve">. attēls. Makroekonomisko rādītāju prognoze </w:t>
      </w:r>
      <w:r w:rsidR="00A40BCD">
        <w:t>b</w:t>
      </w:r>
      <w:r w:rsidR="00A40BCD" w:rsidRPr="00D77356">
        <w:t xml:space="preserve">āzes </w:t>
      </w:r>
      <w:r w:rsidR="005653FB" w:rsidRPr="00D77356">
        <w:t>scenārijā</w:t>
      </w:r>
    </w:p>
    <w:p w:rsidR="00726B91" w:rsidRPr="00D77356" w:rsidRDefault="00726B91" w:rsidP="00726B91">
      <w:pPr>
        <w:rPr>
          <w:rFonts w:cstheme="minorHAnsi"/>
          <w:szCs w:val="24"/>
        </w:rPr>
      </w:pPr>
      <w:r w:rsidRPr="00D77356">
        <w:rPr>
          <w:rFonts w:cstheme="minorHAnsi"/>
          <w:szCs w:val="24"/>
        </w:rPr>
        <w:t>Emisiju aprēķināšanai lauksaimniecībā tiek izmantoti aktivitātes dati, kas aprēķināti ar ekonometrisku modeļu kopu (LASAM (</w:t>
      </w:r>
      <w:proofErr w:type="spellStart"/>
      <w:r w:rsidRPr="00D77356">
        <w:rPr>
          <w:rFonts w:cstheme="minorHAnsi"/>
          <w:szCs w:val="24"/>
        </w:rPr>
        <w:t>Latvian</w:t>
      </w:r>
      <w:proofErr w:type="spellEnd"/>
      <w:r w:rsidRPr="00D77356">
        <w:rPr>
          <w:rFonts w:cstheme="minorHAnsi"/>
          <w:szCs w:val="24"/>
        </w:rPr>
        <w:t xml:space="preserve"> </w:t>
      </w:r>
      <w:proofErr w:type="spellStart"/>
      <w:r w:rsidRPr="00D77356">
        <w:rPr>
          <w:rFonts w:cstheme="minorHAnsi"/>
          <w:szCs w:val="24"/>
        </w:rPr>
        <w:t>Agricultural</w:t>
      </w:r>
      <w:proofErr w:type="spellEnd"/>
      <w:r w:rsidRPr="00D77356">
        <w:rPr>
          <w:rFonts w:cstheme="minorHAnsi"/>
          <w:szCs w:val="24"/>
        </w:rPr>
        <w:t xml:space="preserve"> </w:t>
      </w:r>
      <w:proofErr w:type="spellStart"/>
      <w:r w:rsidRPr="00D77356">
        <w:rPr>
          <w:rFonts w:cstheme="minorHAnsi"/>
          <w:szCs w:val="24"/>
        </w:rPr>
        <w:t>Sector</w:t>
      </w:r>
      <w:proofErr w:type="spellEnd"/>
      <w:r w:rsidRPr="00D77356">
        <w:rPr>
          <w:rFonts w:cstheme="minorHAnsi"/>
          <w:szCs w:val="24"/>
        </w:rPr>
        <w:t xml:space="preserve"> </w:t>
      </w:r>
      <w:proofErr w:type="spellStart"/>
      <w:r w:rsidRPr="00D77356">
        <w:rPr>
          <w:rFonts w:cstheme="minorHAnsi"/>
          <w:szCs w:val="24"/>
        </w:rPr>
        <w:t>Analysis</w:t>
      </w:r>
      <w:proofErr w:type="spellEnd"/>
      <w:r w:rsidRPr="00D77356">
        <w:rPr>
          <w:rFonts w:cstheme="minorHAnsi"/>
          <w:szCs w:val="24"/>
        </w:rPr>
        <w:t xml:space="preserve"> </w:t>
      </w:r>
      <w:proofErr w:type="spellStart"/>
      <w:r w:rsidRPr="00D77356">
        <w:rPr>
          <w:rFonts w:cstheme="minorHAnsi"/>
          <w:szCs w:val="24"/>
        </w:rPr>
        <w:t>Model</w:t>
      </w:r>
      <w:proofErr w:type="spellEnd"/>
      <w:r w:rsidRPr="00D77356">
        <w:rPr>
          <w:rFonts w:cstheme="minorHAnsi"/>
          <w:szCs w:val="24"/>
        </w:rPr>
        <w:t xml:space="preserve"> – Latvijas lauksaimniecības </w:t>
      </w:r>
      <w:proofErr w:type="spellStart"/>
      <w:r w:rsidRPr="00D77356">
        <w:rPr>
          <w:rFonts w:cstheme="minorHAnsi"/>
          <w:szCs w:val="24"/>
        </w:rPr>
        <w:t>sektoranalīzes</w:t>
      </w:r>
      <w:proofErr w:type="spellEnd"/>
      <w:r w:rsidRPr="00D77356">
        <w:rPr>
          <w:rFonts w:cstheme="minorHAnsi"/>
          <w:szCs w:val="24"/>
        </w:rPr>
        <w:t xml:space="preserve"> modelis)), bet emisiju aprēķins veikts atbilstoši EMEP/EEA 2016 vadlīniju </w:t>
      </w:r>
      <w:proofErr w:type="spellStart"/>
      <w:r w:rsidRPr="00D77356">
        <w:rPr>
          <w:rFonts w:cstheme="minorHAnsi"/>
          <w:szCs w:val="24"/>
        </w:rPr>
        <w:t>Tier</w:t>
      </w:r>
      <w:proofErr w:type="spellEnd"/>
      <w:r w:rsidRPr="00D77356">
        <w:rPr>
          <w:rFonts w:cstheme="minorHAnsi"/>
          <w:szCs w:val="24"/>
        </w:rPr>
        <w:t xml:space="preserve"> 1 un </w:t>
      </w:r>
      <w:proofErr w:type="spellStart"/>
      <w:r w:rsidRPr="00D77356">
        <w:rPr>
          <w:rFonts w:cstheme="minorHAnsi"/>
          <w:szCs w:val="24"/>
        </w:rPr>
        <w:t>Tier</w:t>
      </w:r>
      <w:proofErr w:type="spellEnd"/>
      <w:r w:rsidRPr="00D77356">
        <w:rPr>
          <w:rFonts w:cstheme="minorHAnsi"/>
          <w:szCs w:val="24"/>
        </w:rPr>
        <w:t xml:space="preserve"> 2 metodoloģijas līmenim.</w:t>
      </w:r>
      <w:r w:rsidR="00227BCD" w:rsidRPr="00D77356">
        <w:rPr>
          <w:rFonts w:cstheme="minorHAnsi"/>
          <w:szCs w:val="24"/>
        </w:rPr>
        <w:t xml:space="preserve"> </w:t>
      </w:r>
      <w:r w:rsidRPr="00D77356">
        <w:rPr>
          <w:rFonts w:cstheme="minorHAnsi"/>
          <w:szCs w:val="24"/>
        </w:rPr>
        <w:t xml:space="preserve">Pārējos sektoros emisiju prognožu aprēķināšanā tiek izmantoti izklājtabulu aprēķināšanas modeļi, kas atbilst </w:t>
      </w:r>
      <w:r w:rsidRPr="00D77356">
        <w:rPr>
          <w:szCs w:val="24"/>
        </w:rPr>
        <w:t xml:space="preserve">EMEP/EEA 2016 vadlīniju </w:t>
      </w:r>
      <w:proofErr w:type="spellStart"/>
      <w:r w:rsidRPr="00D77356">
        <w:rPr>
          <w:szCs w:val="24"/>
        </w:rPr>
        <w:t>Tier</w:t>
      </w:r>
      <w:proofErr w:type="spellEnd"/>
      <w:r w:rsidRPr="00D77356">
        <w:rPr>
          <w:szCs w:val="24"/>
        </w:rPr>
        <w:t xml:space="preserve"> 1 līmenim.</w:t>
      </w:r>
    </w:p>
    <w:p w:rsidR="00726B91" w:rsidRPr="00D77356" w:rsidRDefault="00726B91" w:rsidP="00227BCD">
      <w:pPr>
        <w:spacing w:after="160" w:line="259" w:lineRule="auto"/>
        <w:jc w:val="center"/>
        <w:rPr>
          <w:b/>
          <w:sz w:val="24"/>
          <w:szCs w:val="24"/>
        </w:rPr>
      </w:pPr>
      <w:r w:rsidRPr="00D77356">
        <w:rPr>
          <w:b/>
          <w:sz w:val="24"/>
          <w:szCs w:val="24"/>
        </w:rPr>
        <w:t>Īss apraksts par emisiju prognožu aprēķināšanas nosacījumiem sektoros</w:t>
      </w:r>
    </w:p>
    <w:p w:rsidR="00726B91" w:rsidRPr="00D77356" w:rsidRDefault="00726B91" w:rsidP="00726B91">
      <w:pPr>
        <w:rPr>
          <w:b/>
          <w:szCs w:val="24"/>
          <w:u w:val="single"/>
        </w:rPr>
      </w:pPr>
      <w:r w:rsidRPr="00D77356">
        <w:rPr>
          <w:b/>
          <w:szCs w:val="24"/>
          <w:u w:val="single"/>
        </w:rPr>
        <w:t>Enerģētikas sektor</w:t>
      </w:r>
      <w:r w:rsidR="00227BCD" w:rsidRPr="00D77356">
        <w:rPr>
          <w:b/>
          <w:szCs w:val="24"/>
          <w:u w:val="single"/>
        </w:rPr>
        <w:t>s</w:t>
      </w:r>
    </w:p>
    <w:p w:rsidR="00726B91" w:rsidRPr="00D77356" w:rsidRDefault="00726B91" w:rsidP="00726B91">
      <w:pPr>
        <w:rPr>
          <w:szCs w:val="24"/>
        </w:rPr>
      </w:pPr>
      <w:r w:rsidRPr="00D77356">
        <w:rPr>
          <w:szCs w:val="24"/>
        </w:rPr>
        <w:t xml:space="preserve">Enerģētikas sektora, ieskaitot transporta sektoru, emisiju aprēķināšanas pamatā ir enerģētikas attīstības scenārija izveidošana un modelēšana. Enerģētikas sektora </w:t>
      </w:r>
      <w:r w:rsidR="00A40BCD">
        <w:rPr>
          <w:szCs w:val="24"/>
        </w:rPr>
        <w:t>b</w:t>
      </w:r>
      <w:r w:rsidR="00A40BCD" w:rsidRPr="00D77356">
        <w:rPr>
          <w:szCs w:val="24"/>
        </w:rPr>
        <w:t xml:space="preserve">āzes </w:t>
      </w:r>
      <w:r w:rsidRPr="00D77356">
        <w:rPr>
          <w:szCs w:val="24"/>
        </w:rPr>
        <w:t>scenārijs paredz politikas un pasākumus, kas apkopoti sekojošā tabulā.</w:t>
      </w:r>
    </w:p>
    <w:p w:rsidR="00726B91" w:rsidRPr="00D77356" w:rsidRDefault="00726B91" w:rsidP="00ED3FE2">
      <w:pPr>
        <w:rPr>
          <w:shd w:val="clear" w:color="auto" w:fill="FFFFFF"/>
        </w:rPr>
      </w:pPr>
      <w:r w:rsidRPr="00D77356">
        <w:t>Izmantojot makroekonomisko prognozi un iepriekš aprakstīto enerģētikas sektora modelēšanas metodi ir prognozēts enerģijas gala patēriņš līdz 2040</w:t>
      </w:r>
      <w:r w:rsidR="00042B04" w:rsidRPr="00D77356">
        <w:t>. gad</w:t>
      </w:r>
      <w:r w:rsidRPr="00D77356">
        <w:t xml:space="preserve">am (sk. attēlu zemāk). Galvenās enerģētikas scenāriju </w:t>
      </w:r>
      <w:r w:rsidRPr="00D77356">
        <w:lastRenderedPageBreak/>
        <w:t xml:space="preserve">ietekmējošās politikas ir </w:t>
      </w:r>
      <w:r w:rsidR="00D97E92" w:rsidRPr="00D77356">
        <w:t>AER</w:t>
      </w:r>
      <w:r w:rsidRPr="00D77356">
        <w:t xml:space="preserve"> politika un enerģijas </w:t>
      </w:r>
      <w:r w:rsidRPr="00D77356">
        <w:rPr>
          <w:sz w:val="20"/>
        </w:rPr>
        <w:t>efektivitātes</w:t>
      </w:r>
      <w:r w:rsidRPr="00D77356">
        <w:t xml:space="preserve"> politikas. Bāzes scenārijs paredz, ka tiek īstenoti k</w:t>
      </w:r>
      <w:r w:rsidRPr="00D77356">
        <w:rPr>
          <w:bCs/>
          <w:shd w:val="clear" w:color="auto" w:fill="FFFFFF"/>
        </w:rPr>
        <w:t xml:space="preserve">ompleksi pasākumi </w:t>
      </w:r>
      <w:r w:rsidR="00346434" w:rsidRPr="00D77356">
        <w:rPr>
          <w:rFonts w:cstheme="minorHAnsi"/>
          <w:szCs w:val="20"/>
        </w:rPr>
        <w:t>obligātā iepirkuma komponente</w:t>
      </w:r>
      <w:r w:rsidRPr="00D77356">
        <w:rPr>
          <w:bCs/>
          <w:shd w:val="clear" w:color="auto" w:fill="FFFFFF"/>
        </w:rPr>
        <w:t xml:space="preserve"> atcelšanai</w:t>
      </w:r>
      <w:r w:rsidRPr="00D77356">
        <w:rPr>
          <w:shd w:val="clear" w:color="auto" w:fill="FFFFFF"/>
        </w:rPr>
        <w:t> un elektroenerģijas tirgus attīstībai, tiek</w:t>
      </w:r>
      <w:r w:rsidRPr="00D77356">
        <w:rPr>
          <w:color w:val="000000" w:themeColor="text1"/>
        </w:rPr>
        <w:t xml:space="preserve"> veicināta energoefektivitātes paaugstināšana un vietējo AER</w:t>
      </w:r>
      <w:r w:rsidRPr="00D77356">
        <w:rPr>
          <w:color w:val="FF0000"/>
        </w:rPr>
        <w:t xml:space="preserve"> </w:t>
      </w:r>
      <w:r w:rsidRPr="00D77356">
        <w:rPr>
          <w:color w:val="000000" w:themeColor="text1"/>
        </w:rPr>
        <w:t>izmantošana centralizētajā siltumapgādē un tiek īstenoti dažādi instrumenti enerģijas efektivitātes paaugstināšanas pasākumu realizēšanai (</w:t>
      </w:r>
      <w:proofErr w:type="spellStart"/>
      <w:r w:rsidRPr="00D77356">
        <w:rPr>
          <w:color w:val="000000" w:themeColor="text1"/>
        </w:rPr>
        <w:t>detālāku</w:t>
      </w:r>
      <w:proofErr w:type="spellEnd"/>
      <w:r w:rsidRPr="00D77356">
        <w:rPr>
          <w:color w:val="000000" w:themeColor="text1"/>
        </w:rPr>
        <w:t xml:space="preserve"> pasākumu aprakstu sk. </w:t>
      </w:r>
      <w:r w:rsidR="0007057E" w:rsidRPr="00D77356">
        <w:rPr>
          <w:color w:val="000000" w:themeColor="text1"/>
        </w:rPr>
        <w:t>6</w:t>
      </w:r>
      <w:r w:rsidR="005653FB" w:rsidRPr="00D77356">
        <w:rPr>
          <w:color w:val="000000" w:themeColor="text1"/>
        </w:rPr>
        <w:t xml:space="preserve">. </w:t>
      </w:r>
      <w:r w:rsidRPr="00D77356">
        <w:rPr>
          <w:color w:val="000000" w:themeColor="text1"/>
        </w:rPr>
        <w:t>tabulā).</w:t>
      </w:r>
      <w:r w:rsidRPr="00D77356">
        <w:rPr>
          <w:shd w:val="clear" w:color="auto" w:fill="FFFFFF"/>
        </w:rPr>
        <w:t xml:space="preserve"> </w:t>
      </w:r>
    </w:p>
    <w:p w:rsidR="005653FB" w:rsidRPr="00D77356" w:rsidRDefault="00726B91" w:rsidP="005653FB">
      <w:pPr>
        <w:pStyle w:val="Caption"/>
        <w:keepNext/>
        <w:jc w:val="center"/>
      </w:pPr>
      <w:r w:rsidRPr="00D77356">
        <w:rPr>
          <w:rFonts w:ascii="Calibri" w:hAnsi="Calibri" w:cs="Calibri"/>
          <w:noProof/>
          <w:sz w:val="22"/>
          <w:szCs w:val="22"/>
          <w:lang w:val="lv-LV"/>
        </w:rPr>
        <w:drawing>
          <wp:inline distT="0" distB="0" distL="0" distR="0">
            <wp:extent cx="3749125" cy="2160000"/>
            <wp:effectExtent l="0" t="0" r="381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749125" cy="2160000"/>
                    </a:xfrm>
                    <a:prstGeom prst="rect">
                      <a:avLst/>
                    </a:prstGeom>
                    <a:noFill/>
                  </pic:spPr>
                </pic:pic>
              </a:graphicData>
            </a:graphic>
          </wp:inline>
        </w:drawing>
      </w:r>
    </w:p>
    <w:p w:rsidR="00726B91" w:rsidRPr="00D77356" w:rsidRDefault="003A4752" w:rsidP="00277FD5">
      <w:pPr>
        <w:pStyle w:val="Title"/>
        <w:rPr>
          <w:rFonts w:ascii="Calibri" w:hAnsi="Calibri"/>
        </w:rPr>
      </w:pPr>
      <w:r w:rsidRPr="00D77356">
        <w:rPr>
          <w:rFonts w:ascii="Calibri" w:hAnsi="Calibri"/>
        </w:rPr>
        <w:fldChar w:fldCharType="begin"/>
      </w:r>
      <w:r w:rsidR="005653FB" w:rsidRPr="00D77356">
        <w:rPr>
          <w:rFonts w:ascii="Calibri" w:hAnsi="Calibri"/>
        </w:rPr>
        <w:instrText xml:space="preserve"> SEQ Ilustrācija \* ARABIC </w:instrText>
      </w:r>
      <w:r w:rsidRPr="00D77356">
        <w:rPr>
          <w:rFonts w:ascii="Calibri" w:hAnsi="Calibri"/>
        </w:rPr>
        <w:fldChar w:fldCharType="separate"/>
      </w:r>
      <w:r w:rsidR="00F532F1">
        <w:rPr>
          <w:rFonts w:ascii="Calibri" w:hAnsi="Calibri"/>
          <w:noProof/>
        </w:rPr>
        <w:t>24</w:t>
      </w:r>
      <w:r w:rsidRPr="00D77356">
        <w:rPr>
          <w:rFonts w:ascii="Calibri" w:hAnsi="Calibri"/>
        </w:rPr>
        <w:fldChar w:fldCharType="end"/>
      </w:r>
      <w:r w:rsidR="005653FB" w:rsidRPr="00D77356">
        <w:t xml:space="preserve">. attēls. Prognozētais enerģijas gala patēriņš pa sektoriem </w:t>
      </w:r>
      <w:r w:rsidR="00A40BCD">
        <w:t>b</w:t>
      </w:r>
      <w:r w:rsidR="00A40BCD" w:rsidRPr="00D77356">
        <w:t xml:space="preserve">āzes </w:t>
      </w:r>
      <w:r w:rsidR="005653FB" w:rsidRPr="00D77356">
        <w:t>scenārijā</w:t>
      </w:r>
    </w:p>
    <w:p w:rsidR="00726B91" w:rsidRPr="00D77356" w:rsidRDefault="00726B91" w:rsidP="00ED3FE2">
      <w:r w:rsidRPr="00D77356">
        <w:t>Aprēķinātā enerģijas gala patēriņa prognozes paredz, ka 2030</w:t>
      </w:r>
      <w:r w:rsidR="00042B04" w:rsidRPr="00D77356">
        <w:t>. gad</w:t>
      </w:r>
      <w:r w:rsidRPr="00D77356">
        <w:t>ā galvenie enerģijas patēriņa sektori būs transports un rūpniecība, kas attiecīgi patērēs 25,0</w:t>
      </w:r>
      <w:r w:rsidR="00A01342">
        <w:t> %</w:t>
      </w:r>
      <w:r w:rsidRPr="00D77356">
        <w:t xml:space="preserve"> un 25,3</w:t>
      </w:r>
      <w:r w:rsidR="00A01342">
        <w:t> %</w:t>
      </w:r>
      <w:r w:rsidRPr="00D77356">
        <w:t xml:space="preserve"> no kopējā enerģijas gala patēriņa. Mājsaimniecības patērēs 24,7</w:t>
      </w:r>
      <w:r w:rsidR="00A01342">
        <w:t> %</w:t>
      </w:r>
      <w:r w:rsidRPr="00D77356">
        <w:t xml:space="preserve"> un pakalpojumu sektors 15,4</w:t>
      </w:r>
      <w:r w:rsidR="00A01342">
        <w:t> %</w:t>
      </w:r>
      <w:r w:rsidRPr="00D77356">
        <w:t>, bet atlikušo patērēs lauksaimniecības sektors un ne-enerģētiskām vajadzībām.</w:t>
      </w:r>
    </w:p>
    <w:p w:rsidR="00726B91" w:rsidRPr="00D77356" w:rsidRDefault="00726B91" w:rsidP="00ED3FE2">
      <w:r w:rsidRPr="00D77356">
        <w:t>Būtiskāko enerģijas patēriņa pieaugumu 2030</w:t>
      </w:r>
      <w:r w:rsidR="00042B04" w:rsidRPr="00D77356">
        <w:t>. gad</w:t>
      </w:r>
      <w:r w:rsidRPr="00D77356">
        <w:t>ā, salīdzinot ar 2016</w:t>
      </w:r>
      <w:r w:rsidR="00042B04" w:rsidRPr="00D77356">
        <w:t>. gad</w:t>
      </w:r>
      <w:r w:rsidRPr="00D77356">
        <w:t>u,</w:t>
      </w:r>
      <w:r w:rsidR="00B31982" w:rsidRPr="00D77356">
        <w:t xml:space="preserve"> </w:t>
      </w:r>
      <w:r w:rsidRPr="00D77356">
        <w:t>enerģijas gala patēriņa prognoze paredz rūpniecības sektorā (3,8 PJ), ko nosaka pieņēmumi par ikgadējo pievienotās vērtības pieauguma tempu visā periodā. Tajā pašā laikā pārējos sektors, izņemot lauksaimniecību, tiek prognozēts enerģijas galapatēriņa samazinājums. Šo tendenci nosaka pieņēmumi par enerģijas efektivitātes politikas īstenošanu un prognozes par iedzīvotāju skaitu 2030. un 2050</w:t>
      </w:r>
      <w:r w:rsidR="00042B04" w:rsidRPr="00D77356">
        <w:t>. </w:t>
      </w:r>
      <w:r w:rsidR="00F42100" w:rsidRPr="00D77356">
        <w:t>gad</w:t>
      </w:r>
      <w:r w:rsidR="00F42100">
        <w:t>ā</w:t>
      </w:r>
      <w:r w:rsidRPr="00D77356">
        <w:t>. Kopējais enerģijas galapatēriņš 2030</w:t>
      </w:r>
      <w:r w:rsidR="00042B04" w:rsidRPr="00D77356">
        <w:t>. gad</w:t>
      </w:r>
      <w:r w:rsidRPr="00D77356">
        <w:t>ā ir par 7,9</w:t>
      </w:r>
      <w:r w:rsidR="00A01342">
        <w:t> %</w:t>
      </w:r>
      <w:r w:rsidRPr="00D77356">
        <w:t xml:space="preserve"> mazāks nekā 2016</w:t>
      </w:r>
      <w:r w:rsidR="00042B04" w:rsidRPr="00D77356">
        <w:t>. gad</w:t>
      </w:r>
      <w:r w:rsidRPr="00D77356">
        <w:t>ā.</w:t>
      </w:r>
    </w:p>
    <w:p w:rsidR="00227BCD" w:rsidRPr="00D77356" w:rsidRDefault="00726B91" w:rsidP="00227BCD">
      <w:r w:rsidRPr="00D77356">
        <w:t>Jāatzīmē, ka līdz 2030</w:t>
      </w:r>
      <w:r w:rsidR="00042B04" w:rsidRPr="00D77356">
        <w:t>. gad</w:t>
      </w:r>
      <w:r w:rsidRPr="00D77356">
        <w:t xml:space="preserve">am </w:t>
      </w:r>
      <w:r w:rsidR="00A40BCD">
        <w:t>b</w:t>
      </w:r>
      <w:r w:rsidR="00A40BCD" w:rsidRPr="00D77356">
        <w:t xml:space="preserve">āzes </w:t>
      </w:r>
      <w:r w:rsidRPr="00D77356">
        <w:t>scenārijā elektroenerģijas daļa kopējā enerģijas gala patēriņā pieaug par apmēram 3</w:t>
      </w:r>
      <w:r w:rsidR="00A01342">
        <w:t> %</w:t>
      </w:r>
      <w:r w:rsidRPr="00D77356">
        <w:t xml:space="preserve">. Tajā pašā laikā, ņemot vērā automašīnu efektivitātes paaugstināšanos, transportā patērētās enerģijas daļa samazinās. </w:t>
      </w:r>
    </w:p>
    <w:p w:rsidR="005653FB" w:rsidRPr="00D77356" w:rsidRDefault="00726B91" w:rsidP="005653FB">
      <w:pPr>
        <w:keepNext/>
        <w:jc w:val="center"/>
      </w:pPr>
      <w:r w:rsidRPr="00D77356">
        <w:rPr>
          <w:noProof/>
          <w:szCs w:val="24"/>
        </w:rPr>
        <w:lastRenderedPageBreak/>
        <w:drawing>
          <wp:inline distT="0" distB="0" distL="0" distR="0">
            <wp:extent cx="3812294" cy="21600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12294" cy="2160000"/>
                    </a:xfrm>
                    <a:prstGeom prst="rect">
                      <a:avLst/>
                    </a:prstGeom>
                    <a:noFill/>
                  </pic:spPr>
                </pic:pic>
              </a:graphicData>
            </a:graphic>
          </wp:inline>
        </w:drawing>
      </w:r>
    </w:p>
    <w:p w:rsidR="00726B91" w:rsidRPr="00D77356" w:rsidRDefault="003A4752" w:rsidP="00277FD5">
      <w:pPr>
        <w:pStyle w:val="Title"/>
        <w:rPr>
          <w:szCs w:val="24"/>
        </w:rPr>
      </w:pPr>
      <w:r w:rsidRPr="00D77356">
        <w:rPr>
          <w:szCs w:val="24"/>
        </w:rPr>
        <w:fldChar w:fldCharType="begin"/>
      </w:r>
      <w:r w:rsidR="005653FB" w:rsidRPr="00D77356">
        <w:rPr>
          <w:szCs w:val="24"/>
        </w:rPr>
        <w:instrText xml:space="preserve"> SEQ Ilustrācija \* ARABIC </w:instrText>
      </w:r>
      <w:r w:rsidRPr="00D77356">
        <w:rPr>
          <w:szCs w:val="24"/>
        </w:rPr>
        <w:fldChar w:fldCharType="separate"/>
      </w:r>
      <w:r w:rsidR="00F532F1">
        <w:rPr>
          <w:noProof/>
          <w:szCs w:val="24"/>
        </w:rPr>
        <w:t>25</w:t>
      </w:r>
      <w:r w:rsidRPr="00D77356">
        <w:rPr>
          <w:szCs w:val="24"/>
        </w:rPr>
        <w:fldChar w:fldCharType="end"/>
      </w:r>
      <w:r w:rsidR="005653FB" w:rsidRPr="00D77356">
        <w:t xml:space="preserve">. attēls. Prognozētais primārās enerģijas patēriņš </w:t>
      </w:r>
      <w:r w:rsidR="00A40BCD">
        <w:t>b</w:t>
      </w:r>
      <w:r w:rsidR="00A40BCD" w:rsidRPr="00D77356">
        <w:t xml:space="preserve">āzes </w:t>
      </w:r>
      <w:r w:rsidR="005653FB" w:rsidRPr="00D77356">
        <w:t>scenārijā, PJ</w:t>
      </w:r>
    </w:p>
    <w:p w:rsidR="00726B91" w:rsidRPr="00D77356" w:rsidRDefault="00726B91" w:rsidP="00726B91">
      <w:pPr>
        <w:rPr>
          <w:szCs w:val="24"/>
          <w:lang w:bidi="en-US"/>
        </w:rPr>
      </w:pPr>
      <w:r w:rsidRPr="00D77356">
        <w:rPr>
          <w:szCs w:val="24"/>
          <w:lang w:bidi="en-US"/>
        </w:rPr>
        <w:t xml:space="preserve">Pamatojoties uz modelī aprēķināto enerģijas galapatēriņa prognozi, optimizācijas modelis atrod </w:t>
      </w:r>
      <w:r w:rsidR="00A40BCD">
        <w:rPr>
          <w:szCs w:val="24"/>
          <w:lang w:bidi="en-US"/>
        </w:rPr>
        <w:t>b</w:t>
      </w:r>
      <w:r w:rsidR="00A40BCD" w:rsidRPr="00D77356">
        <w:rPr>
          <w:szCs w:val="24"/>
          <w:lang w:bidi="en-US"/>
        </w:rPr>
        <w:t xml:space="preserve">āzes </w:t>
      </w:r>
      <w:r w:rsidRPr="00D77356">
        <w:rPr>
          <w:szCs w:val="24"/>
          <w:lang w:bidi="en-US"/>
        </w:rPr>
        <w:t xml:space="preserve">scenārijam </w:t>
      </w:r>
      <w:proofErr w:type="spellStart"/>
      <w:r w:rsidRPr="00D77356">
        <w:rPr>
          <w:szCs w:val="24"/>
          <w:lang w:bidi="en-US"/>
        </w:rPr>
        <w:t>optimālāko</w:t>
      </w:r>
      <w:proofErr w:type="spellEnd"/>
      <w:r w:rsidRPr="00D77356">
        <w:rPr>
          <w:szCs w:val="24"/>
          <w:lang w:bidi="en-US"/>
        </w:rPr>
        <w:t xml:space="preserve"> risinājumu (minimālas sistēmas kopējās izmaksas) pie spēkā esošiem pasākumiem un politikām primāro resursu bilancei līdz 2050</w:t>
      </w:r>
      <w:r w:rsidR="00042B04" w:rsidRPr="00D77356">
        <w:rPr>
          <w:szCs w:val="24"/>
          <w:lang w:bidi="en-US"/>
        </w:rPr>
        <w:t>. gad</w:t>
      </w:r>
      <w:r w:rsidRPr="00D77356">
        <w:rPr>
          <w:szCs w:val="24"/>
          <w:lang w:bidi="en-US"/>
        </w:rPr>
        <w:t xml:space="preserve">am. </w:t>
      </w:r>
    </w:p>
    <w:p w:rsidR="00726B91" w:rsidRPr="00D77356" w:rsidRDefault="00726B91" w:rsidP="00E34899">
      <w:pPr>
        <w:pStyle w:val="ListParagraph"/>
        <w:numPr>
          <w:ilvl w:val="0"/>
          <w:numId w:val="3"/>
        </w:numPr>
        <w:tabs>
          <w:tab w:val="left" w:pos="567"/>
        </w:tabs>
        <w:rPr>
          <w:rFonts w:cstheme="minorHAnsi"/>
          <w:szCs w:val="24"/>
          <w:lang w:bidi="en-US"/>
        </w:rPr>
      </w:pPr>
      <w:r w:rsidRPr="00D77356">
        <w:rPr>
          <w:rFonts w:cstheme="minorHAnsi"/>
          <w:szCs w:val="24"/>
          <w:lang w:bidi="en-US"/>
        </w:rPr>
        <w:t>Aprēķinātais primārās enerģijas patēriņš 2030</w:t>
      </w:r>
      <w:r w:rsidR="00042B04" w:rsidRPr="00D77356">
        <w:rPr>
          <w:rFonts w:cstheme="minorHAnsi"/>
          <w:szCs w:val="24"/>
          <w:lang w:bidi="en-US"/>
        </w:rPr>
        <w:t>. gad</w:t>
      </w:r>
      <w:r w:rsidRPr="00D77356">
        <w:rPr>
          <w:rFonts w:cstheme="minorHAnsi"/>
          <w:szCs w:val="24"/>
          <w:lang w:bidi="en-US"/>
        </w:rPr>
        <w:t>ā ir par apmēram 1,3</w:t>
      </w:r>
      <w:r w:rsidR="00A01342">
        <w:rPr>
          <w:rFonts w:cstheme="minorHAnsi"/>
          <w:szCs w:val="24"/>
          <w:lang w:bidi="en-US"/>
        </w:rPr>
        <w:t> %</w:t>
      </w:r>
      <w:r w:rsidRPr="00D77356">
        <w:rPr>
          <w:rFonts w:cstheme="minorHAnsi"/>
          <w:szCs w:val="24"/>
          <w:lang w:bidi="en-US"/>
        </w:rPr>
        <w:t xml:space="preserve"> lielāks nekā 2016</w:t>
      </w:r>
      <w:r w:rsidR="00042B04" w:rsidRPr="00D77356">
        <w:rPr>
          <w:rFonts w:cstheme="minorHAnsi"/>
          <w:szCs w:val="24"/>
          <w:lang w:bidi="en-US"/>
        </w:rPr>
        <w:t>. gad</w:t>
      </w:r>
      <w:r w:rsidRPr="00D77356">
        <w:rPr>
          <w:rFonts w:cstheme="minorHAnsi"/>
          <w:szCs w:val="24"/>
          <w:lang w:bidi="en-US"/>
        </w:rPr>
        <w:t>ā. Galvenais iemesls šim palielinājumam ir elektroenerģijas importa samazināšanās 2030</w:t>
      </w:r>
      <w:r w:rsidR="00042B04" w:rsidRPr="00D77356">
        <w:rPr>
          <w:rFonts w:cstheme="minorHAnsi"/>
          <w:szCs w:val="24"/>
          <w:lang w:bidi="en-US"/>
        </w:rPr>
        <w:t>. gad</w:t>
      </w:r>
      <w:r w:rsidRPr="00D77356">
        <w:rPr>
          <w:rFonts w:cstheme="minorHAnsi"/>
          <w:szCs w:val="24"/>
          <w:lang w:bidi="en-US"/>
        </w:rPr>
        <w:t>ā un tā aizvietošana ar uz vieta saražoto elektroenerģiju;</w:t>
      </w:r>
    </w:p>
    <w:p w:rsidR="00726B91" w:rsidRPr="00D77356" w:rsidRDefault="00726B91" w:rsidP="00E34899">
      <w:pPr>
        <w:pStyle w:val="ListParagraph"/>
        <w:numPr>
          <w:ilvl w:val="0"/>
          <w:numId w:val="3"/>
        </w:numPr>
        <w:tabs>
          <w:tab w:val="left" w:pos="567"/>
        </w:tabs>
        <w:rPr>
          <w:rFonts w:cstheme="minorHAnsi"/>
          <w:szCs w:val="24"/>
          <w:lang w:bidi="en-US"/>
        </w:rPr>
      </w:pPr>
      <w:r w:rsidRPr="00D77356">
        <w:rPr>
          <w:rFonts w:cstheme="minorHAnsi"/>
          <w:szCs w:val="24"/>
          <w:lang w:bidi="en-US"/>
        </w:rPr>
        <w:t>Bāzes scenārijā netiek paredzētas būtiskas izmaiņas primārās enerģijas veidu struktūrā 2030</w:t>
      </w:r>
      <w:r w:rsidR="00042B04" w:rsidRPr="00D77356">
        <w:rPr>
          <w:rFonts w:cstheme="minorHAnsi"/>
          <w:szCs w:val="24"/>
          <w:lang w:bidi="en-US"/>
        </w:rPr>
        <w:t>. gad</w:t>
      </w:r>
      <w:r w:rsidRPr="00D77356">
        <w:rPr>
          <w:rFonts w:cstheme="minorHAnsi"/>
          <w:szCs w:val="24"/>
          <w:lang w:bidi="en-US"/>
        </w:rPr>
        <w:t>ā, salīdzinot ar 2016</w:t>
      </w:r>
      <w:r w:rsidR="00042B04" w:rsidRPr="00D77356">
        <w:rPr>
          <w:rFonts w:cstheme="minorHAnsi"/>
          <w:szCs w:val="24"/>
          <w:lang w:bidi="en-US"/>
        </w:rPr>
        <w:t>. gad</w:t>
      </w:r>
      <w:r w:rsidRPr="00D77356">
        <w:rPr>
          <w:rFonts w:cstheme="minorHAnsi"/>
          <w:szCs w:val="24"/>
          <w:lang w:bidi="en-US"/>
        </w:rPr>
        <w:t xml:space="preserve">u. Cietā fosilā kurināmā, dabas gāzes un naftas produktu daļa samazinās kopējā primārās enerģijas patēriņā, bet pieaug cietās biomasas daļa un pārējo (saules, vējš, </w:t>
      </w:r>
      <w:proofErr w:type="spellStart"/>
      <w:r w:rsidRPr="00D77356">
        <w:rPr>
          <w:rFonts w:cstheme="minorHAnsi"/>
          <w:szCs w:val="24"/>
          <w:lang w:bidi="en-US"/>
        </w:rPr>
        <w:t>hidro</w:t>
      </w:r>
      <w:proofErr w:type="spellEnd"/>
      <w:r w:rsidRPr="00D77356">
        <w:rPr>
          <w:rFonts w:cstheme="minorHAnsi"/>
          <w:szCs w:val="24"/>
          <w:lang w:bidi="en-US"/>
        </w:rPr>
        <w:t>) AER veidu daļa kopējā primāro energoresursu patēriņā.</w:t>
      </w:r>
    </w:p>
    <w:p w:rsidR="00726B91" w:rsidRPr="00D77356" w:rsidRDefault="00726B91" w:rsidP="00726B91">
      <w:pPr>
        <w:rPr>
          <w:b/>
          <w:szCs w:val="24"/>
        </w:rPr>
      </w:pPr>
      <w:r w:rsidRPr="00D77356">
        <w:rPr>
          <w:b/>
          <w:szCs w:val="24"/>
        </w:rPr>
        <w:t>Atjaunojamo energoresursu izmantošana</w:t>
      </w:r>
    </w:p>
    <w:p w:rsidR="00726B91" w:rsidRPr="00D77356" w:rsidRDefault="00726B91" w:rsidP="00726B91">
      <w:pPr>
        <w:rPr>
          <w:szCs w:val="24"/>
        </w:rPr>
      </w:pPr>
      <w:r w:rsidRPr="00D77356">
        <w:rPr>
          <w:szCs w:val="24"/>
        </w:rPr>
        <w:t xml:space="preserve">Bāzes scenārijs paredz, ka ņemot vērā </w:t>
      </w:r>
      <w:proofErr w:type="spellStart"/>
      <w:r w:rsidRPr="00D77356">
        <w:rPr>
          <w:szCs w:val="24"/>
        </w:rPr>
        <w:t>patreizējo</w:t>
      </w:r>
      <w:proofErr w:type="spellEnd"/>
      <w:r w:rsidRPr="00D77356">
        <w:rPr>
          <w:szCs w:val="24"/>
        </w:rPr>
        <w:t xml:space="preserve"> politiku pamazām tiek samazināts esošā atbalsta lielums elektroenerģijas ražošanai no AER. Pie šāda nosacījuma un pieņēmumiem par fosilo energoresursu cenām un tehnoloģiju izmaksām līdz 2030</w:t>
      </w:r>
      <w:r w:rsidR="00042B04" w:rsidRPr="00D77356">
        <w:rPr>
          <w:szCs w:val="24"/>
        </w:rPr>
        <w:t>. gad</w:t>
      </w:r>
      <w:r w:rsidRPr="00D77356">
        <w:rPr>
          <w:szCs w:val="24"/>
        </w:rPr>
        <w:t xml:space="preserve">am, </w:t>
      </w:r>
      <w:r w:rsidR="00A40BCD">
        <w:rPr>
          <w:szCs w:val="24"/>
        </w:rPr>
        <w:t>b</w:t>
      </w:r>
      <w:r w:rsidR="00A40BCD" w:rsidRPr="00D77356">
        <w:rPr>
          <w:szCs w:val="24"/>
        </w:rPr>
        <w:t xml:space="preserve">āzes </w:t>
      </w:r>
      <w:r w:rsidRPr="00D77356">
        <w:rPr>
          <w:szCs w:val="24"/>
        </w:rPr>
        <w:t>scenārijā aprēķinātā AER daļa līdz 2030</w:t>
      </w:r>
      <w:r w:rsidR="00042B04" w:rsidRPr="00D77356">
        <w:rPr>
          <w:szCs w:val="24"/>
        </w:rPr>
        <w:t>. gad</w:t>
      </w:r>
      <w:r w:rsidRPr="00D77356">
        <w:rPr>
          <w:szCs w:val="24"/>
        </w:rPr>
        <w:t>am svārstās ap 40</w:t>
      </w:r>
      <w:r w:rsidR="00A01342">
        <w:rPr>
          <w:szCs w:val="24"/>
        </w:rPr>
        <w:t> %</w:t>
      </w:r>
      <w:r w:rsidRPr="00D77356">
        <w:rPr>
          <w:szCs w:val="24"/>
        </w:rPr>
        <w:t xml:space="preserve">, bet pēc tam </w:t>
      </w:r>
      <w:r w:rsidR="00F42100" w:rsidRPr="00D77356">
        <w:rPr>
          <w:szCs w:val="24"/>
        </w:rPr>
        <w:t xml:space="preserve">2050. gadā </w:t>
      </w:r>
      <w:r w:rsidRPr="00D77356">
        <w:rPr>
          <w:szCs w:val="24"/>
        </w:rPr>
        <w:t>pieaug sasniedzot 55</w:t>
      </w:r>
      <w:r w:rsidR="00A01342">
        <w:rPr>
          <w:szCs w:val="24"/>
        </w:rPr>
        <w:t> %</w:t>
      </w:r>
      <w:r w:rsidRPr="00D77356">
        <w:rPr>
          <w:szCs w:val="24"/>
        </w:rPr>
        <w:t>. Pieņēmumi par fosilā kurināmā cenu prognozi un pieņēmumi par AER tehnoloģiju izmaksu tendencēm nosaka to, ka pēc 2030</w:t>
      </w:r>
      <w:r w:rsidR="00042B04" w:rsidRPr="00D77356">
        <w:rPr>
          <w:szCs w:val="24"/>
        </w:rPr>
        <w:t>. gad</w:t>
      </w:r>
      <w:r w:rsidRPr="00D77356">
        <w:rPr>
          <w:szCs w:val="24"/>
        </w:rPr>
        <w:t>a AER izmantošana no enerģētikas sistēmas kopējo izmaksu viedokļa kļūst arvien izdevīgāka.</w:t>
      </w:r>
    </w:p>
    <w:p w:rsidR="005653FB" w:rsidRPr="00D77356" w:rsidRDefault="00726B91" w:rsidP="005653FB">
      <w:pPr>
        <w:keepNext/>
        <w:jc w:val="center"/>
      </w:pPr>
      <w:r w:rsidRPr="00D77356">
        <w:rPr>
          <w:noProof/>
        </w:rPr>
        <w:lastRenderedPageBreak/>
        <w:drawing>
          <wp:inline distT="0" distB="0" distL="0" distR="0">
            <wp:extent cx="3667125" cy="2110786"/>
            <wp:effectExtent l="0" t="0" r="0" b="3810"/>
            <wp:docPr id="2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673263" cy="2114319"/>
                    </a:xfrm>
                    <a:prstGeom prst="rect">
                      <a:avLst/>
                    </a:prstGeom>
                    <a:noFill/>
                    <a:ln>
                      <a:noFill/>
                    </a:ln>
                  </pic:spPr>
                </pic:pic>
              </a:graphicData>
            </a:graphic>
          </wp:inline>
        </w:drawing>
      </w:r>
    </w:p>
    <w:p w:rsidR="00726B91" w:rsidRPr="00D77356" w:rsidRDefault="003A4752" w:rsidP="00277FD5">
      <w:pPr>
        <w:pStyle w:val="Title"/>
      </w:pPr>
      <w:r w:rsidRPr="00D77356">
        <w:rPr>
          <w:noProof/>
        </w:rPr>
        <w:fldChar w:fldCharType="begin"/>
      </w:r>
      <w:r w:rsidR="00957C10" w:rsidRPr="00D77356">
        <w:rPr>
          <w:noProof/>
        </w:rPr>
        <w:instrText xml:space="preserve"> SEQ Ilustrācija \* ARABIC </w:instrText>
      </w:r>
      <w:r w:rsidRPr="00D77356">
        <w:rPr>
          <w:noProof/>
        </w:rPr>
        <w:fldChar w:fldCharType="separate"/>
      </w:r>
      <w:r w:rsidR="00F532F1">
        <w:rPr>
          <w:noProof/>
        </w:rPr>
        <w:t>26</w:t>
      </w:r>
      <w:r w:rsidRPr="00D77356">
        <w:rPr>
          <w:noProof/>
        </w:rPr>
        <w:fldChar w:fldCharType="end"/>
      </w:r>
      <w:r w:rsidR="005653FB" w:rsidRPr="00D77356">
        <w:t xml:space="preserve">. attēls. AER daļa no kopējā enerģijas galapatēriņa </w:t>
      </w:r>
      <w:r w:rsidR="00A40BCD">
        <w:t>b</w:t>
      </w:r>
      <w:r w:rsidR="00A40BCD" w:rsidRPr="00D77356">
        <w:t xml:space="preserve">āzes </w:t>
      </w:r>
      <w:r w:rsidR="005653FB" w:rsidRPr="00D77356">
        <w:t>scenārijā</w:t>
      </w:r>
    </w:p>
    <w:p w:rsidR="00227BCD" w:rsidRPr="00D77356" w:rsidRDefault="00227BCD" w:rsidP="0024013F">
      <w:r w:rsidRPr="00D77356">
        <w:rPr>
          <w:lang w:val="de-DE"/>
        </w:rPr>
        <w:t xml:space="preserve">Aprēķinātā </w:t>
      </w:r>
      <w:r w:rsidRPr="00D77356">
        <w:t>enerģijas gala patēriņa prognozes paredz, ka 2030</w:t>
      </w:r>
      <w:r w:rsidR="00042B04" w:rsidRPr="00D77356">
        <w:t>. gad</w:t>
      </w:r>
      <w:r w:rsidRPr="00D77356">
        <w:t>ā galvenie enerģijas patēriņa sektori būs transports un rūpniecība, kas attiecīgi patērēs 25,0</w:t>
      </w:r>
      <w:r w:rsidR="00A01342">
        <w:t> %</w:t>
      </w:r>
      <w:r w:rsidRPr="00D77356">
        <w:t xml:space="preserve"> un 25,3</w:t>
      </w:r>
      <w:r w:rsidR="00A01342">
        <w:t> %</w:t>
      </w:r>
      <w:r w:rsidRPr="00D77356">
        <w:t xml:space="preserve"> no kopējā enerģijas gala patēriņa. Mājsaimniecības patērēs 24,7</w:t>
      </w:r>
      <w:r w:rsidR="00A01342">
        <w:t> %</w:t>
      </w:r>
      <w:r w:rsidRPr="00D77356">
        <w:t xml:space="preserve"> un pakalpojumu sektors 15,4</w:t>
      </w:r>
      <w:r w:rsidR="00A01342">
        <w:t> %</w:t>
      </w:r>
      <w:r w:rsidRPr="00D77356">
        <w:t>, bet atlikušo patērēs lauksaimniecības sektors un ne-enerģētiskām vajadzībām.</w:t>
      </w:r>
    </w:p>
    <w:p w:rsidR="00227BCD" w:rsidRPr="00D77356" w:rsidRDefault="00227BCD" w:rsidP="0024013F">
      <w:r w:rsidRPr="00D77356">
        <w:t>Būtiskāko enerģijas patēriņa pieaugumu 2030</w:t>
      </w:r>
      <w:r w:rsidR="00042B04" w:rsidRPr="00D77356">
        <w:t>. gad</w:t>
      </w:r>
      <w:r w:rsidRPr="00D77356">
        <w:t>ā, salīdzinot ar 2016</w:t>
      </w:r>
      <w:r w:rsidR="00042B04" w:rsidRPr="00D77356">
        <w:t>. gad</w:t>
      </w:r>
      <w:r w:rsidRPr="00D77356">
        <w:t>u, enerģijas gala patēriņa prognoze paredz rūpniecības sektorā (3,8 PJ), ko nosaka pieņēmumi par ikgadējo pievienotās vērtības pieauguma tempu visā periodā. Tajā pašā laikā pārējos sektors, izņemot lauksaimniecību, tiek prognozēts enerģijas galapatēriņa samazinājums. Šo tendenci nosaka pieņēmumi par enerģijas efektivitātes politikas īstenošanu un prognozes par iedzīvotāju skaitu 2030. un 2050</w:t>
      </w:r>
      <w:r w:rsidR="00042B04" w:rsidRPr="00D77356">
        <w:t>. </w:t>
      </w:r>
      <w:r w:rsidR="00F42100" w:rsidRPr="00D77356">
        <w:t>gad</w:t>
      </w:r>
      <w:r w:rsidR="00F42100">
        <w:t>ā</w:t>
      </w:r>
      <w:r w:rsidRPr="00D77356">
        <w:t>. Kopējais enerģijas galapatēriņš 2030</w:t>
      </w:r>
      <w:r w:rsidR="00042B04" w:rsidRPr="00D77356">
        <w:t>. gad</w:t>
      </w:r>
      <w:r w:rsidRPr="00D77356">
        <w:t>ā ir par 7,9</w:t>
      </w:r>
      <w:r w:rsidR="00A01342">
        <w:t> %</w:t>
      </w:r>
      <w:r w:rsidRPr="00D77356">
        <w:t xml:space="preserve"> mazāks nekā 2016</w:t>
      </w:r>
      <w:r w:rsidR="00042B04" w:rsidRPr="00D77356">
        <w:t>. gad</w:t>
      </w:r>
      <w:r w:rsidRPr="00D77356">
        <w:t>ā.</w:t>
      </w:r>
    </w:p>
    <w:p w:rsidR="00227BCD" w:rsidRPr="00D77356" w:rsidRDefault="00227BCD" w:rsidP="0024013F">
      <w:pPr>
        <w:rPr>
          <w:lang w:val="de-DE"/>
        </w:rPr>
      </w:pPr>
      <w:r w:rsidRPr="00D77356">
        <w:rPr>
          <w:lang w:val="de-DE"/>
        </w:rPr>
        <w:t>Jāatzīmē, ka līdz 2030</w:t>
      </w:r>
      <w:r w:rsidR="00042B04" w:rsidRPr="00D77356">
        <w:rPr>
          <w:lang w:val="de-DE"/>
        </w:rPr>
        <w:t>. gad</w:t>
      </w:r>
      <w:r w:rsidRPr="00D77356">
        <w:rPr>
          <w:lang w:val="de-DE"/>
        </w:rPr>
        <w:t xml:space="preserve">am </w:t>
      </w:r>
      <w:r w:rsidR="00A40BCD">
        <w:rPr>
          <w:lang w:val="de-DE"/>
        </w:rPr>
        <w:t>b</w:t>
      </w:r>
      <w:r w:rsidR="00A40BCD" w:rsidRPr="00D77356">
        <w:rPr>
          <w:lang w:val="de-DE"/>
        </w:rPr>
        <w:t xml:space="preserve">āzes </w:t>
      </w:r>
      <w:r w:rsidRPr="00D77356">
        <w:rPr>
          <w:lang w:val="de-DE"/>
        </w:rPr>
        <w:t>scenārijā elektroenerģijas daļa kopējā enerģijas gala patēriņā pieaug par apmēram 3</w:t>
      </w:r>
      <w:r w:rsidR="00A01342">
        <w:rPr>
          <w:lang w:val="de-DE"/>
        </w:rPr>
        <w:t> %</w:t>
      </w:r>
      <w:r w:rsidRPr="00D77356">
        <w:rPr>
          <w:lang w:val="de-DE"/>
        </w:rPr>
        <w:t>. Tajā pašā laikā, ņemot vērā automašīnu efektivitātes paaugstināšanos, transportā patērētās enerģijas daļa samazinās.</w:t>
      </w:r>
    </w:p>
    <w:p w:rsidR="00726B91" w:rsidRPr="00D77356" w:rsidRDefault="00726B91" w:rsidP="00726B91">
      <w:pPr>
        <w:rPr>
          <w:b/>
          <w:szCs w:val="24"/>
          <w:u w:val="single"/>
        </w:rPr>
      </w:pPr>
      <w:r w:rsidRPr="00D77356">
        <w:rPr>
          <w:b/>
          <w:szCs w:val="24"/>
          <w:u w:val="single"/>
        </w:rPr>
        <w:t>Lauksaimniecības sektors</w:t>
      </w:r>
    </w:p>
    <w:p w:rsidR="00726B91" w:rsidRPr="00D77356" w:rsidRDefault="00726B91" w:rsidP="00726B91">
      <w:pPr>
        <w:rPr>
          <w:rFonts w:cstheme="minorHAnsi"/>
          <w:szCs w:val="24"/>
        </w:rPr>
      </w:pPr>
      <w:r w:rsidRPr="00D77356">
        <w:rPr>
          <w:rFonts w:cstheme="minorHAnsi"/>
          <w:szCs w:val="24"/>
        </w:rPr>
        <w:t>Lauksaimnieciskās ražošanas rādītāji (1</w:t>
      </w:r>
      <w:r w:rsidR="008C6F12" w:rsidRPr="00D77356">
        <w:rPr>
          <w:rFonts w:cstheme="minorHAnsi"/>
          <w:szCs w:val="24"/>
        </w:rPr>
        <w:t>9</w:t>
      </w:r>
      <w:r w:rsidRPr="00D77356">
        <w:rPr>
          <w:rFonts w:cstheme="minorHAnsi"/>
          <w:szCs w:val="24"/>
        </w:rPr>
        <w:t>.tabula) aprēķināti ar ekonometrisku modeļu kopu (LASAM (</w:t>
      </w:r>
      <w:proofErr w:type="spellStart"/>
      <w:r w:rsidRPr="00D77356">
        <w:rPr>
          <w:rFonts w:cstheme="minorHAnsi"/>
          <w:szCs w:val="24"/>
        </w:rPr>
        <w:t>Latvian</w:t>
      </w:r>
      <w:proofErr w:type="spellEnd"/>
      <w:r w:rsidRPr="00D77356">
        <w:rPr>
          <w:rFonts w:cstheme="minorHAnsi"/>
          <w:szCs w:val="24"/>
        </w:rPr>
        <w:t xml:space="preserve"> </w:t>
      </w:r>
      <w:proofErr w:type="spellStart"/>
      <w:r w:rsidRPr="00D77356">
        <w:rPr>
          <w:rFonts w:cstheme="minorHAnsi"/>
          <w:szCs w:val="24"/>
        </w:rPr>
        <w:t>Agricultural</w:t>
      </w:r>
      <w:proofErr w:type="spellEnd"/>
      <w:r w:rsidRPr="00D77356">
        <w:rPr>
          <w:rFonts w:cstheme="minorHAnsi"/>
          <w:szCs w:val="24"/>
        </w:rPr>
        <w:t xml:space="preserve"> </w:t>
      </w:r>
      <w:proofErr w:type="spellStart"/>
      <w:r w:rsidRPr="00D77356">
        <w:rPr>
          <w:rFonts w:cstheme="minorHAnsi"/>
          <w:szCs w:val="24"/>
        </w:rPr>
        <w:t>Sector</w:t>
      </w:r>
      <w:proofErr w:type="spellEnd"/>
      <w:r w:rsidRPr="00D77356">
        <w:rPr>
          <w:rFonts w:cstheme="minorHAnsi"/>
          <w:szCs w:val="24"/>
        </w:rPr>
        <w:t xml:space="preserve"> </w:t>
      </w:r>
      <w:proofErr w:type="spellStart"/>
      <w:r w:rsidRPr="00D77356">
        <w:rPr>
          <w:rFonts w:cstheme="minorHAnsi"/>
          <w:szCs w:val="24"/>
        </w:rPr>
        <w:t>Analysis</w:t>
      </w:r>
      <w:proofErr w:type="spellEnd"/>
      <w:r w:rsidRPr="00D77356">
        <w:rPr>
          <w:rFonts w:cstheme="minorHAnsi"/>
          <w:szCs w:val="24"/>
        </w:rPr>
        <w:t xml:space="preserve"> </w:t>
      </w:r>
      <w:proofErr w:type="spellStart"/>
      <w:r w:rsidRPr="00D77356">
        <w:rPr>
          <w:rFonts w:cstheme="minorHAnsi"/>
          <w:szCs w:val="24"/>
        </w:rPr>
        <w:t>Model</w:t>
      </w:r>
      <w:proofErr w:type="spellEnd"/>
      <w:r w:rsidRPr="00D77356">
        <w:rPr>
          <w:rFonts w:cstheme="minorHAnsi"/>
          <w:szCs w:val="24"/>
        </w:rPr>
        <w:t xml:space="preserve"> – Latvijas lauksaimniecības </w:t>
      </w:r>
      <w:proofErr w:type="spellStart"/>
      <w:r w:rsidRPr="00D77356">
        <w:rPr>
          <w:rFonts w:cstheme="minorHAnsi"/>
          <w:szCs w:val="24"/>
        </w:rPr>
        <w:t>sektoranalīzes</w:t>
      </w:r>
      <w:proofErr w:type="spellEnd"/>
      <w:r w:rsidRPr="00D77356">
        <w:rPr>
          <w:rFonts w:cstheme="minorHAnsi"/>
          <w:szCs w:val="24"/>
        </w:rPr>
        <w:t xml:space="preserve"> modelis)), kas izveidots sadarbībā ar Zemkopības ministriju izmantoti prognožu sagatavošanā. Darbību datu aprēķiniem izmantoti avoti no SUDAT, DG-AGRI un </w:t>
      </w:r>
      <w:r w:rsidR="00B862D2" w:rsidRPr="00D77356">
        <w:rPr>
          <w:rFonts w:cstheme="minorHAnsi"/>
          <w:szCs w:val="24"/>
        </w:rPr>
        <w:t>Centrālās Statistikas pārvalde</w:t>
      </w:r>
      <w:r w:rsidRPr="00D77356">
        <w:rPr>
          <w:rFonts w:cstheme="minorHAnsi"/>
          <w:szCs w:val="24"/>
        </w:rPr>
        <w:t xml:space="preserve">. </w:t>
      </w:r>
    </w:p>
    <w:p w:rsidR="00ED630E" w:rsidRPr="00D77356" w:rsidRDefault="003A4752" w:rsidP="00ED630E">
      <w:pPr>
        <w:pStyle w:val="Title"/>
      </w:pPr>
      <w:r w:rsidRPr="00D77356">
        <w:rPr>
          <w:noProof/>
        </w:rPr>
        <w:fldChar w:fldCharType="begin"/>
      </w:r>
      <w:r w:rsidR="008C6E2C" w:rsidRPr="00D77356">
        <w:rPr>
          <w:noProof/>
        </w:rPr>
        <w:instrText xml:space="preserve"> SEQ Table \* ARABIC </w:instrText>
      </w:r>
      <w:r w:rsidRPr="00D77356">
        <w:rPr>
          <w:noProof/>
        </w:rPr>
        <w:fldChar w:fldCharType="separate"/>
      </w:r>
      <w:r w:rsidR="00F532F1">
        <w:rPr>
          <w:noProof/>
        </w:rPr>
        <w:t>19</w:t>
      </w:r>
      <w:r w:rsidRPr="00D77356">
        <w:rPr>
          <w:noProof/>
        </w:rPr>
        <w:fldChar w:fldCharType="end"/>
      </w:r>
      <w:r w:rsidR="00E75684" w:rsidRPr="00D77356">
        <w:t>. tabula</w:t>
      </w:r>
      <w:r w:rsidR="00F466D2" w:rsidRPr="00D77356">
        <w:t>.</w:t>
      </w:r>
      <w:r w:rsidR="00E75684" w:rsidRPr="00D77356">
        <w:t xml:space="preserve"> Lauksaimniecības sektora darbības datu prognoze emisiju prognožu aprēķināšanai</w:t>
      </w:r>
    </w:p>
    <w:tbl>
      <w:tblPr>
        <w:tblStyle w:val="GridTable1Light-Accent61"/>
        <w:tblW w:w="6820" w:type="dxa"/>
        <w:jc w:val="center"/>
        <w:tblLook w:val="04A0"/>
      </w:tblPr>
      <w:tblGrid>
        <w:gridCol w:w="2980"/>
        <w:gridCol w:w="960"/>
        <w:gridCol w:w="960"/>
        <w:gridCol w:w="960"/>
        <w:gridCol w:w="960"/>
      </w:tblGrid>
      <w:tr w:rsidR="00E75684" w:rsidRPr="00D77356" w:rsidTr="008C6F12">
        <w:trPr>
          <w:cnfStyle w:val="100000000000"/>
          <w:trHeight w:val="113"/>
          <w:tblHeader/>
          <w:jc w:val="center"/>
        </w:trPr>
        <w:tc>
          <w:tcPr>
            <w:cnfStyle w:val="001000000000"/>
            <w:tcW w:w="2980" w:type="dxa"/>
            <w:shd w:val="clear" w:color="auto" w:fill="D0E6F6" w:themeFill="accent2" w:themeFillTint="33"/>
            <w:noWrap/>
            <w:vAlign w:val="center"/>
            <w:hideMark/>
          </w:tcPr>
          <w:p w:rsidR="00E75684" w:rsidRPr="00D77356" w:rsidRDefault="00E75684" w:rsidP="00464C50">
            <w:pPr>
              <w:pStyle w:val="NoSpacing"/>
              <w:rPr>
                <w:sz w:val="20"/>
                <w:szCs w:val="20"/>
              </w:rPr>
            </w:pPr>
            <w:bookmarkStart w:id="256" w:name="RANGE!K10"/>
            <w:bookmarkEnd w:id="256"/>
          </w:p>
        </w:tc>
        <w:tc>
          <w:tcPr>
            <w:tcW w:w="960" w:type="dxa"/>
            <w:shd w:val="clear" w:color="auto" w:fill="D0E6F6" w:themeFill="accent2" w:themeFillTint="33"/>
            <w:noWrap/>
            <w:vAlign w:val="center"/>
            <w:hideMark/>
          </w:tcPr>
          <w:p w:rsidR="00E75684" w:rsidRPr="00D77356" w:rsidRDefault="00E75684" w:rsidP="008C6F12">
            <w:pPr>
              <w:pStyle w:val="NoSpacing"/>
              <w:jc w:val="center"/>
              <w:cnfStyle w:val="100000000000"/>
              <w:rPr>
                <w:sz w:val="20"/>
                <w:szCs w:val="20"/>
              </w:rPr>
            </w:pPr>
            <w:r w:rsidRPr="00D77356">
              <w:rPr>
                <w:sz w:val="20"/>
                <w:szCs w:val="20"/>
              </w:rPr>
              <w:t>2020</w:t>
            </w:r>
          </w:p>
        </w:tc>
        <w:tc>
          <w:tcPr>
            <w:tcW w:w="960" w:type="dxa"/>
            <w:shd w:val="clear" w:color="auto" w:fill="D0E6F6" w:themeFill="accent2" w:themeFillTint="33"/>
            <w:noWrap/>
            <w:vAlign w:val="center"/>
            <w:hideMark/>
          </w:tcPr>
          <w:p w:rsidR="00E75684" w:rsidRPr="00D77356" w:rsidRDefault="00E75684" w:rsidP="008C6F12">
            <w:pPr>
              <w:pStyle w:val="NoSpacing"/>
              <w:jc w:val="center"/>
              <w:cnfStyle w:val="100000000000"/>
              <w:rPr>
                <w:sz w:val="20"/>
                <w:szCs w:val="20"/>
              </w:rPr>
            </w:pPr>
            <w:r w:rsidRPr="00D77356">
              <w:rPr>
                <w:sz w:val="20"/>
                <w:szCs w:val="20"/>
              </w:rPr>
              <w:t>2030</w:t>
            </w:r>
          </w:p>
        </w:tc>
        <w:tc>
          <w:tcPr>
            <w:tcW w:w="960" w:type="dxa"/>
            <w:shd w:val="clear" w:color="auto" w:fill="D0E6F6" w:themeFill="accent2" w:themeFillTint="33"/>
            <w:noWrap/>
            <w:vAlign w:val="center"/>
            <w:hideMark/>
          </w:tcPr>
          <w:p w:rsidR="00E75684" w:rsidRPr="00D77356" w:rsidRDefault="00E75684" w:rsidP="008C6F12">
            <w:pPr>
              <w:pStyle w:val="NoSpacing"/>
              <w:jc w:val="center"/>
              <w:cnfStyle w:val="100000000000"/>
              <w:rPr>
                <w:sz w:val="20"/>
                <w:szCs w:val="20"/>
              </w:rPr>
            </w:pPr>
            <w:r w:rsidRPr="00D77356">
              <w:rPr>
                <w:sz w:val="20"/>
                <w:szCs w:val="20"/>
              </w:rPr>
              <w:t>2040</w:t>
            </w:r>
          </w:p>
        </w:tc>
        <w:tc>
          <w:tcPr>
            <w:tcW w:w="960" w:type="dxa"/>
            <w:shd w:val="clear" w:color="auto" w:fill="D0E6F6" w:themeFill="accent2" w:themeFillTint="33"/>
            <w:noWrap/>
            <w:vAlign w:val="center"/>
            <w:hideMark/>
          </w:tcPr>
          <w:p w:rsidR="00E75684" w:rsidRPr="00D77356" w:rsidRDefault="00E75684" w:rsidP="008C6F12">
            <w:pPr>
              <w:pStyle w:val="NoSpacing"/>
              <w:jc w:val="center"/>
              <w:cnfStyle w:val="100000000000"/>
              <w:rPr>
                <w:sz w:val="20"/>
                <w:szCs w:val="20"/>
              </w:rPr>
            </w:pPr>
            <w:r w:rsidRPr="00D77356">
              <w:rPr>
                <w:sz w:val="20"/>
                <w:szCs w:val="20"/>
              </w:rPr>
              <w:t>2050</w:t>
            </w:r>
          </w:p>
        </w:tc>
      </w:tr>
      <w:tr w:rsidR="00E75684" w:rsidRPr="00D77356" w:rsidTr="008C6F12">
        <w:trPr>
          <w:trHeight w:val="113"/>
          <w:jc w:val="center"/>
        </w:trPr>
        <w:tc>
          <w:tcPr>
            <w:cnfStyle w:val="001000000000"/>
            <w:tcW w:w="2980" w:type="dxa"/>
            <w:noWrap/>
            <w:vAlign w:val="center"/>
            <w:hideMark/>
          </w:tcPr>
          <w:p w:rsidR="00E75684" w:rsidRPr="00D77356" w:rsidRDefault="00E75684" w:rsidP="00464C50">
            <w:pPr>
              <w:pStyle w:val="NoSpacing"/>
              <w:rPr>
                <w:sz w:val="20"/>
                <w:szCs w:val="20"/>
              </w:rPr>
            </w:pPr>
            <w:r w:rsidRPr="00D77356">
              <w:rPr>
                <w:sz w:val="20"/>
                <w:szCs w:val="20"/>
              </w:rPr>
              <w:t>Aramzeme, tūkst. ha</w:t>
            </w:r>
          </w:p>
        </w:tc>
        <w:tc>
          <w:tcPr>
            <w:tcW w:w="960" w:type="dxa"/>
            <w:noWrap/>
            <w:vAlign w:val="center"/>
            <w:hideMark/>
          </w:tcPr>
          <w:p w:rsidR="00E75684" w:rsidRPr="00D77356" w:rsidRDefault="00E75684" w:rsidP="008C6F12">
            <w:pPr>
              <w:pStyle w:val="NoSpacing"/>
              <w:jc w:val="center"/>
              <w:cnfStyle w:val="000000000000"/>
              <w:rPr>
                <w:sz w:val="20"/>
                <w:szCs w:val="20"/>
              </w:rPr>
            </w:pPr>
            <w:r w:rsidRPr="00D77356">
              <w:rPr>
                <w:sz w:val="20"/>
                <w:szCs w:val="20"/>
              </w:rPr>
              <w:t>1312</w:t>
            </w:r>
          </w:p>
        </w:tc>
        <w:tc>
          <w:tcPr>
            <w:tcW w:w="960" w:type="dxa"/>
            <w:noWrap/>
            <w:vAlign w:val="center"/>
            <w:hideMark/>
          </w:tcPr>
          <w:p w:rsidR="00E75684" w:rsidRPr="00D77356" w:rsidRDefault="00E75684" w:rsidP="008C6F12">
            <w:pPr>
              <w:pStyle w:val="NoSpacing"/>
              <w:jc w:val="center"/>
              <w:cnfStyle w:val="000000000000"/>
              <w:rPr>
                <w:sz w:val="20"/>
                <w:szCs w:val="20"/>
              </w:rPr>
            </w:pPr>
            <w:r w:rsidRPr="00D77356">
              <w:rPr>
                <w:sz w:val="20"/>
                <w:szCs w:val="20"/>
              </w:rPr>
              <w:t>1327</w:t>
            </w:r>
          </w:p>
        </w:tc>
        <w:tc>
          <w:tcPr>
            <w:tcW w:w="960" w:type="dxa"/>
            <w:noWrap/>
            <w:vAlign w:val="center"/>
            <w:hideMark/>
          </w:tcPr>
          <w:p w:rsidR="00E75684" w:rsidRPr="00D77356" w:rsidRDefault="00E75684" w:rsidP="008C6F12">
            <w:pPr>
              <w:pStyle w:val="NoSpacing"/>
              <w:jc w:val="center"/>
              <w:cnfStyle w:val="000000000000"/>
              <w:rPr>
                <w:sz w:val="20"/>
                <w:szCs w:val="20"/>
              </w:rPr>
            </w:pPr>
            <w:r w:rsidRPr="00D77356">
              <w:rPr>
                <w:sz w:val="20"/>
                <w:szCs w:val="20"/>
              </w:rPr>
              <w:t>1320</w:t>
            </w:r>
          </w:p>
        </w:tc>
        <w:tc>
          <w:tcPr>
            <w:tcW w:w="960" w:type="dxa"/>
            <w:noWrap/>
            <w:vAlign w:val="center"/>
            <w:hideMark/>
          </w:tcPr>
          <w:p w:rsidR="00E75684" w:rsidRPr="00D77356" w:rsidRDefault="00E75684" w:rsidP="008C6F12">
            <w:pPr>
              <w:pStyle w:val="NoSpacing"/>
              <w:jc w:val="center"/>
              <w:cnfStyle w:val="000000000000"/>
              <w:rPr>
                <w:sz w:val="20"/>
                <w:szCs w:val="20"/>
              </w:rPr>
            </w:pPr>
            <w:r w:rsidRPr="00D77356">
              <w:rPr>
                <w:sz w:val="20"/>
                <w:szCs w:val="20"/>
              </w:rPr>
              <w:t>1316</w:t>
            </w:r>
          </w:p>
        </w:tc>
      </w:tr>
      <w:tr w:rsidR="00E75684" w:rsidRPr="00D77356" w:rsidTr="008C6F12">
        <w:trPr>
          <w:trHeight w:val="113"/>
          <w:jc w:val="center"/>
        </w:trPr>
        <w:tc>
          <w:tcPr>
            <w:cnfStyle w:val="001000000000"/>
            <w:tcW w:w="2980" w:type="dxa"/>
            <w:noWrap/>
            <w:vAlign w:val="center"/>
            <w:hideMark/>
          </w:tcPr>
          <w:p w:rsidR="00E75684" w:rsidRPr="00D77356" w:rsidRDefault="00E75684" w:rsidP="00464C50">
            <w:pPr>
              <w:pStyle w:val="NoSpacing"/>
              <w:rPr>
                <w:sz w:val="20"/>
                <w:szCs w:val="20"/>
              </w:rPr>
            </w:pPr>
            <w:r w:rsidRPr="00D77356">
              <w:rPr>
                <w:sz w:val="20"/>
                <w:szCs w:val="20"/>
              </w:rPr>
              <w:t xml:space="preserve">N </w:t>
            </w:r>
            <w:proofErr w:type="spellStart"/>
            <w:r w:rsidRPr="00D77356">
              <w:rPr>
                <w:sz w:val="20"/>
                <w:szCs w:val="20"/>
              </w:rPr>
              <w:t>min.mēsli</w:t>
            </w:r>
            <w:proofErr w:type="spellEnd"/>
            <w:r w:rsidRPr="00D77356">
              <w:rPr>
                <w:sz w:val="20"/>
                <w:szCs w:val="20"/>
              </w:rPr>
              <w:t xml:space="preserve">, </w:t>
            </w:r>
            <w:proofErr w:type="spellStart"/>
            <w:r w:rsidRPr="00D77356">
              <w:rPr>
                <w:sz w:val="20"/>
                <w:szCs w:val="20"/>
              </w:rPr>
              <w:t>tūkst.t</w:t>
            </w:r>
            <w:proofErr w:type="spellEnd"/>
          </w:p>
        </w:tc>
        <w:tc>
          <w:tcPr>
            <w:tcW w:w="960" w:type="dxa"/>
            <w:noWrap/>
            <w:vAlign w:val="center"/>
            <w:hideMark/>
          </w:tcPr>
          <w:p w:rsidR="00E75684" w:rsidRPr="00D77356" w:rsidRDefault="00E75684" w:rsidP="008C6F12">
            <w:pPr>
              <w:pStyle w:val="NoSpacing"/>
              <w:jc w:val="center"/>
              <w:cnfStyle w:val="000000000000"/>
              <w:rPr>
                <w:sz w:val="20"/>
                <w:szCs w:val="20"/>
              </w:rPr>
            </w:pPr>
            <w:r w:rsidRPr="00D77356">
              <w:rPr>
                <w:sz w:val="20"/>
                <w:szCs w:val="20"/>
              </w:rPr>
              <w:t>83.3</w:t>
            </w:r>
          </w:p>
        </w:tc>
        <w:tc>
          <w:tcPr>
            <w:tcW w:w="960" w:type="dxa"/>
            <w:noWrap/>
            <w:vAlign w:val="center"/>
            <w:hideMark/>
          </w:tcPr>
          <w:p w:rsidR="00E75684" w:rsidRPr="00D77356" w:rsidRDefault="00E75684" w:rsidP="008C6F12">
            <w:pPr>
              <w:pStyle w:val="NoSpacing"/>
              <w:jc w:val="center"/>
              <w:cnfStyle w:val="000000000000"/>
              <w:rPr>
                <w:sz w:val="20"/>
                <w:szCs w:val="20"/>
              </w:rPr>
            </w:pPr>
            <w:r w:rsidRPr="00D77356">
              <w:rPr>
                <w:sz w:val="20"/>
                <w:szCs w:val="20"/>
              </w:rPr>
              <w:t>90.5</w:t>
            </w:r>
          </w:p>
        </w:tc>
        <w:tc>
          <w:tcPr>
            <w:tcW w:w="960" w:type="dxa"/>
            <w:noWrap/>
            <w:vAlign w:val="center"/>
            <w:hideMark/>
          </w:tcPr>
          <w:p w:rsidR="00E75684" w:rsidRPr="00D77356" w:rsidRDefault="00E75684" w:rsidP="008C6F12">
            <w:pPr>
              <w:pStyle w:val="NoSpacing"/>
              <w:jc w:val="center"/>
              <w:cnfStyle w:val="000000000000"/>
              <w:rPr>
                <w:sz w:val="20"/>
                <w:szCs w:val="20"/>
              </w:rPr>
            </w:pPr>
            <w:r w:rsidRPr="00D77356">
              <w:rPr>
                <w:sz w:val="20"/>
                <w:szCs w:val="20"/>
              </w:rPr>
              <w:t>93.7</w:t>
            </w:r>
          </w:p>
        </w:tc>
        <w:tc>
          <w:tcPr>
            <w:tcW w:w="960" w:type="dxa"/>
            <w:noWrap/>
            <w:vAlign w:val="center"/>
            <w:hideMark/>
          </w:tcPr>
          <w:p w:rsidR="00E75684" w:rsidRPr="00D77356" w:rsidRDefault="00E75684" w:rsidP="008C6F12">
            <w:pPr>
              <w:pStyle w:val="NoSpacing"/>
              <w:jc w:val="center"/>
              <w:cnfStyle w:val="000000000000"/>
              <w:rPr>
                <w:sz w:val="20"/>
                <w:szCs w:val="20"/>
              </w:rPr>
            </w:pPr>
            <w:r w:rsidRPr="00D77356">
              <w:rPr>
                <w:sz w:val="20"/>
                <w:szCs w:val="20"/>
              </w:rPr>
              <w:t>96.2</w:t>
            </w:r>
          </w:p>
        </w:tc>
      </w:tr>
      <w:tr w:rsidR="00E75684" w:rsidRPr="00D77356" w:rsidTr="008C6F12">
        <w:trPr>
          <w:trHeight w:val="113"/>
          <w:jc w:val="center"/>
        </w:trPr>
        <w:tc>
          <w:tcPr>
            <w:cnfStyle w:val="001000000000"/>
            <w:tcW w:w="2980" w:type="dxa"/>
            <w:noWrap/>
            <w:vAlign w:val="center"/>
            <w:hideMark/>
          </w:tcPr>
          <w:p w:rsidR="00E75684" w:rsidRPr="00D77356" w:rsidRDefault="00E75684" w:rsidP="00464C50">
            <w:pPr>
              <w:pStyle w:val="NoSpacing"/>
              <w:rPr>
                <w:sz w:val="20"/>
                <w:szCs w:val="20"/>
              </w:rPr>
            </w:pPr>
            <w:r w:rsidRPr="00D77356">
              <w:rPr>
                <w:sz w:val="20"/>
                <w:szCs w:val="20"/>
              </w:rPr>
              <w:t>Slaucamās govis, tūkst. skaits</w:t>
            </w:r>
          </w:p>
        </w:tc>
        <w:tc>
          <w:tcPr>
            <w:tcW w:w="960" w:type="dxa"/>
            <w:noWrap/>
            <w:vAlign w:val="center"/>
            <w:hideMark/>
          </w:tcPr>
          <w:p w:rsidR="00E75684" w:rsidRPr="00D77356" w:rsidRDefault="00E75684" w:rsidP="008C6F12">
            <w:pPr>
              <w:pStyle w:val="NoSpacing"/>
              <w:jc w:val="center"/>
              <w:cnfStyle w:val="000000000000"/>
              <w:rPr>
                <w:sz w:val="20"/>
                <w:szCs w:val="20"/>
              </w:rPr>
            </w:pPr>
            <w:r w:rsidRPr="00D77356">
              <w:rPr>
                <w:sz w:val="20"/>
                <w:szCs w:val="20"/>
              </w:rPr>
              <w:t>147.3</w:t>
            </w:r>
          </w:p>
        </w:tc>
        <w:tc>
          <w:tcPr>
            <w:tcW w:w="960" w:type="dxa"/>
            <w:noWrap/>
            <w:vAlign w:val="center"/>
            <w:hideMark/>
          </w:tcPr>
          <w:p w:rsidR="00E75684" w:rsidRPr="00D77356" w:rsidRDefault="00E75684" w:rsidP="008C6F12">
            <w:pPr>
              <w:pStyle w:val="NoSpacing"/>
              <w:jc w:val="center"/>
              <w:cnfStyle w:val="000000000000"/>
              <w:rPr>
                <w:sz w:val="20"/>
                <w:szCs w:val="20"/>
              </w:rPr>
            </w:pPr>
            <w:r w:rsidRPr="00D77356">
              <w:rPr>
                <w:sz w:val="20"/>
                <w:szCs w:val="20"/>
              </w:rPr>
              <w:t>151.6</w:t>
            </w:r>
          </w:p>
        </w:tc>
        <w:tc>
          <w:tcPr>
            <w:tcW w:w="960" w:type="dxa"/>
            <w:noWrap/>
            <w:vAlign w:val="center"/>
            <w:hideMark/>
          </w:tcPr>
          <w:p w:rsidR="00E75684" w:rsidRPr="00D77356" w:rsidRDefault="00E75684" w:rsidP="008C6F12">
            <w:pPr>
              <w:pStyle w:val="NoSpacing"/>
              <w:jc w:val="center"/>
              <w:cnfStyle w:val="000000000000"/>
              <w:rPr>
                <w:sz w:val="20"/>
                <w:szCs w:val="20"/>
              </w:rPr>
            </w:pPr>
            <w:r w:rsidRPr="00D77356">
              <w:rPr>
                <w:sz w:val="20"/>
                <w:szCs w:val="20"/>
              </w:rPr>
              <w:t>141.7</w:t>
            </w:r>
          </w:p>
        </w:tc>
        <w:tc>
          <w:tcPr>
            <w:tcW w:w="960" w:type="dxa"/>
            <w:noWrap/>
            <w:vAlign w:val="center"/>
            <w:hideMark/>
          </w:tcPr>
          <w:p w:rsidR="00E75684" w:rsidRPr="00D77356" w:rsidRDefault="00E75684" w:rsidP="008C6F12">
            <w:pPr>
              <w:pStyle w:val="NoSpacing"/>
              <w:jc w:val="center"/>
              <w:cnfStyle w:val="000000000000"/>
              <w:rPr>
                <w:sz w:val="20"/>
                <w:szCs w:val="20"/>
              </w:rPr>
            </w:pPr>
            <w:r w:rsidRPr="00D77356">
              <w:rPr>
                <w:sz w:val="20"/>
                <w:szCs w:val="20"/>
              </w:rPr>
              <w:t>144.2</w:t>
            </w:r>
          </w:p>
        </w:tc>
      </w:tr>
      <w:tr w:rsidR="00E75684" w:rsidRPr="00D77356" w:rsidTr="008C6F12">
        <w:trPr>
          <w:trHeight w:val="113"/>
          <w:jc w:val="center"/>
        </w:trPr>
        <w:tc>
          <w:tcPr>
            <w:cnfStyle w:val="001000000000"/>
            <w:tcW w:w="2980" w:type="dxa"/>
            <w:noWrap/>
            <w:vAlign w:val="center"/>
            <w:hideMark/>
          </w:tcPr>
          <w:p w:rsidR="00E75684" w:rsidRPr="00D77356" w:rsidRDefault="00E75684" w:rsidP="00464C50">
            <w:pPr>
              <w:pStyle w:val="NoSpacing"/>
              <w:rPr>
                <w:sz w:val="20"/>
                <w:szCs w:val="20"/>
              </w:rPr>
            </w:pPr>
            <w:r w:rsidRPr="00D77356">
              <w:rPr>
                <w:sz w:val="20"/>
                <w:szCs w:val="20"/>
              </w:rPr>
              <w:t>Liellopi, tūkst. skaits</w:t>
            </w:r>
          </w:p>
        </w:tc>
        <w:tc>
          <w:tcPr>
            <w:tcW w:w="960" w:type="dxa"/>
            <w:noWrap/>
            <w:vAlign w:val="center"/>
            <w:hideMark/>
          </w:tcPr>
          <w:p w:rsidR="00E75684" w:rsidRPr="00D77356" w:rsidRDefault="00E75684" w:rsidP="008C6F12">
            <w:pPr>
              <w:pStyle w:val="NoSpacing"/>
              <w:jc w:val="center"/>
              <w:cnfStyle w:val="000000000000"/>
              <w:rPr>
                <w:sz w:val="20"/>
                <w:szCs w:val="20"/>
              </w:rPr>
            </w:pPr>
            <w:r w:rsidRPr="00D77356">
              <w:rPr>
                <w:sz w:val="20"/>
                <w:szCs w:val="20"/>
              </w:rPr>
              <w:t>443.9</w:t>
            </w:r>
          </w:p>
        </w:tc>
        <w:tc>
          <w:tcPr>
            <w:tcW w:w="960" w:type="dxa"/>
            <w:noWrap/>
            <w:vAlign w:val="center"/>
            <w:hideMark/>
          </w:tcPr>
          <w:p w:rsidR="00E75684" w:rsidRPr="00D77356" w:rsidRDefault="00E75684" w:rsidP="008C6F12">
            <w:pPr>
              <w:pStyle w:val="NoSpacing"/>
              <w:jc w:val="center"/>
              <w:cnfStyle w:val="000000000000"/>
              <w:rPr>
                <w:sz w:val="20"/>
                <w:szCs w:val="20"/>
              </w:rPr>
            </w:pPr>
            <w:r w:rsidRPr="00D77356">
              <w:rPr>
                <w:sz w:val="20"/>
                <w:szCs w:val="20"/>
              </w:rPr>
              <w:t>480.2</w:t>
            </w:r>
          </w:p>
        </w:tc>
        <w:tc>
          <w:tcPr>
            <w:tcW w:w="960" w:type="dxa"/>
            <w:noWrap/>
            <w:vAlign w:val="center"/>
            <w:hideMark/>
          </w:tcPr>
          <w:p w:rsidR="00E75684" w:rsidRPr="00D77356" w:rsidRDefault="00E75684" w:rsidP="008C6F12">
            <w:pPr>
              <w:pStyle w:val="NoSpacing"/>
              <w:jc w:val="center"/>
              <w:cnfStyle w:val="000000000000"/>
              <w:rPr>
                <w:sz w:val="20"/>
                <w:szCs w:val="20"/>
              </w:rPr>
            </w:pPr>
            <w:r w:rsidRPr="00D77356">
              <w:rPr>
                <w:sz w:val="20"/>
                <w:szCs w:val="20"/>
              </w:rPr>
              <w:t>460</w:t>
            </w:r>
          </w:p>
        </w:tc>
        <w:tc>
          <w:tcPr>
            <w:tcW w:w="960" w:type="dxa"/>
            <w:noWrap/>
            <w:vAlign w:val="center"/>
            <w:hideMark/>
          </w:tcPr>
          <w:p w:rsidR="00E75684" w:rsidRPr="00D77356" w:rsidRDefault="00E75684" w:rsidP="008C6F12">
            <w:pPr>
              <w:pStyle w:val="NoSpacing"/>
              <w:jc w:val="center"/>
              <w:cnfStyle w:val="000000000000"/>
              <w:rPr>
                <w:sz w:val="20"/>
                <w:szCs w:val="20"/>
              </w:rPr>
            </w:pPr>
            <w:r w:rsidRPr="00D77356">
              <w:rPr>
                <w:sz w:val="20"/>
                <w:szCs w:val="20"/>
              </w:rPr>
              <w:t>465.1</w:t>
            </w:r>
          </w:p>
        </w:tc>
      </w:tr>
      <w:tr w:rsidR="00E75684" w:rsidRPr="00D77356" w:rsidTr="008C6F12">
        <w:trPr>
          <w:trHeight w:val="113"/>
          <w:jc w:val="center"/>
        </w:trPr>
        <w:tc>
          <w:tcPr>
            <w:cnfStyle w:val="001000000000"/>
            <w:tcW w:w="2980" w:type="dxa"/>
            <w:noWrap/>
            <w:vAlign w:val="center"/>
            <w:hideMark/>
          </w:tcPr>
          <w:p w:rsidR="00E75684" w:rsidRPr="00D77356" w:rsidRDefault="00E75684" w:rsidP="00464C50">
            <w:pPr>
              <w:pStyle w:val="NoSpacing"/>
              <w:rPr>
                <w:sz w:val="20"/>
                <w:szCs w:val="20"/>
              </w:rPr>
            </w:pPr>
            <w:r w:rsidRPr="00D77356">
              <w:rPr>
                <w:sz w:val="20"/>
                <w:szCs w:val="20"/>
              </w:rPr>
              <w:t>Aitas, tūkst. skaits</w:t>
            </w:r>
          </w:p>
        </w:tc>
        <w:tc>
          <w:tcPr>
            <w:tcW w:w="960" w:type="dxa"/>
            <w:noWrap/>
            <w:vAlign w:val="center"/>
            <w:hideMark/>
          </w:tcPr>
          <w:p w:rsidR="00E75684" w:rsidRPr="00D77356" w:rsidRDefault="00E75684" w:rsidP="008C6F12">
            <w:pPr>
              <w:pStyle w:val="NoSpacing"/>
              <w:jc w:val="center"/>
              <w:cnfStyle w:val="000000000000"/>
              <w:rPr>
                <w:sz w:val="20"/>
                <w:szCs w:val="20"/>
              </w:rPr>
            </w:pPr>
            <w:r w:rsidRPr="00D77356">
              <w:rPr>
                <w:sz w:val="20"/>
                <w:szCs w:val="20"/>
              </w:rPr>
              <w:t>124</w:t>
            </w:r>
          </w:p>
        </w:tc>
        <w:tc>
          <w:tcPr>
            <w:tcW w:w="960" w:type="dxa"/>
            <w:noWrap/>
            <w:vAlign w:val="center"/>
            <w:hideMark/>
          </w:tcPr>
          <w:p w:rsidR="00E75684" w:rsidRPr="00D77356" w:rsidRDefault="00E75684" w:rsidP="008C6F12">
            <w:pPr>
              <w:pStyle w:val="NoSpacing"/>
              <w:jc w:val="center"/>
              <w:cnfStyle w:val="000000000000"/>
              <w:rPr>
                <w:sz w:val="20"/>
                <w:szCs w:val="20"/>
              </w:rPr>
            </w:pPr>
            <w:r w:rsidRPr="00D77356">
              <w:rPr>
                <w:sz w:val="20"/>
                <w:szCs w:val="20"/>
              </w:rPr>
              <w:t>154.9</w:t>
            </w:r>
          </w:p>
        </w:tc>
        <w:tc>
          <w:tcPr>
            <w:tcW w:w="960" w:type="dxa"/>
            <w:noWrap/>
            <w:vAlign w:val="center"/>
            <w:hideMark/>
          </w:tcPr>
          <w:p w:rsidR="00E75684" w:rsidRPr="00D77356" w:rsidRDefault="00E75684" w:rsidP="008C6F12">
            <w:pPr>
              <w:pStyle w:val="NoSpacing"/>
              <w:jc w:val="center"/>
              <w:cnfStyle w:val="000000000000"/>
              <w:rPr>
                <w:sz w:val="20"/>
                <w:szCs w:val="20"/>
              </w:rPr>
            </w:pPr>
            <w:r w:rsidRPr="00D77356">
              <w:rPr>
                <w:sz w:val="20"/>
                <w:szCs w:val="20"/>
              </w:rPr>
              <w:t>178</w:t>
            </w:r>
          </w:p>
        </w:tc>
        <w:tc>
          <w:tcPr>
            <w:tcW w:w="960" w:type="dxa"/>
            <w:noWrap/>
            <w:vAlign w:val="center"/>
            <w:hideMark/>
          </w:tcPr>
          <w:p w:rsidR="00E75684" w:rsidRPr="00D77356" w:rsidRDefault="00E75684" w:rsidP="008C6F12">
            <w:pPr>
              <w:pStyle w:val="NoSpacing"/>
              <w:jc w:val="center"/>
              <w:cnfStyle w:val="000000000000"/>
              <w:rPr>
                <w:sz w:val="20"/>
                <w:szCs w:val="20"/>
              </w:rPr>
            </w:pPr>
            <w:r w:rsidRPr="00D77356">
              <w:rPr>
                <w:sz w:val="20"/>
                <w:szCs w:val="20"/>
              </w:rPr>
              <w:t>196.5</w:t>
            </w:r>
          </w:p>
        </w:tc>
      </w:tr>
      <w:tr w:rsidR="00E75684" w:rsidRPr="00D77356" w:rsidTr="008C6F12">
        <w:trPr>
          <w:trHeight w:val="113"/>
          <w:jc w:val="center"/>
        </w:trPr>
        <w:tc>
          <w:tcPr>
            <w:cnfStyle w:val="001000000000"/>
            <w:tcW w:w="2980" w:type="dxa"/>
            <w:noWrap/>
            <w:vAlign w:val="center"/>
            <w:hideMark/>
          </w:tcPr>
          <w:p w:rsidR="00E75684" w:rsidRPr="00D77356" w:rsidRDefault="00E75684" w:rsidP="00464C50">
            <w:pPr>
              <w:pStyle w:val="NoSpacing"/>
              <w:rPr>
                <w:sz w:val="20"/>
                <w:szCs w:val="20"/>
              </w:rPr>
            </w:pPr>
            <w:r w:rsidRPr="00D77356">
              <w:rPr>
                <w:sz w:val="20"/>
                <w:szCs w:val="20"/>
              </w:rPr>
              <w:t>Cūkas, tūkst. skaits</w:t>
            </w:r>
          </w:p>
        </w:tc>
        <w:tc>
          <w:tcPr>
            <w:tcW w:w="960" w:type="dxa"/>
            <w:noWrap/>
            <w:vAlign w:val="center"/>
            <w:hideMark/>
          </w:tcPr>
          <w:p w:rsidR="00E75684" w:rsidRPr="00D77356" w:rsidRDefault="00E75684" w:rsidP="008C6F12">
            <w:pPr>
              <w:pStyle w:val="NoSpacing"/>
              <w:jc w:val="center"/>
              <w:cnfStyle w:val="000000000000"/>
              <w:rPr>
                <w:sz w:val="20"/>
                <w:szCs w:val="20"/>
              </w:rPr>
            </w:pPr>
            <w:r w:rsidRPr="00D77356">
              <w:rPr>
                <w:sz w:val="20"/>
                <w:szCs w:val="20"/>
              </w:rPr>
              <w:t>307.9</w:t>
            </w:r>
          </w:p>
        </w:tc>
        <w:tc>
          <w:tcPr>
            <w:tcW w:w="960" w:type="dxa"/>
            <w:noWrap/>
            <w:vAlign w:val="center"/>
            <w:hideMark/>
          </w:tcPr>
          <w:p w:rsidR="00E75684" w:rsidRPr="00D77356" w:rsidRDefault="00E75684" w:rsidP="008C6F12">
            <w:pPr>
              <w:pStyle w:val="NoSpacing"/>
              <w:jc w:val="center"/>
              <w:cnfStyle w:val="000000000000"/>
              <w:rPr>
                <w:sz w:val="20"/>
                <w:szCs w:val="20"/>
              </w:rPr>
            </w:pPr>
            <w:r w:rsidRPr="00D77356">
              <w:rPr>
                <w:sz w:val="20"/>
                <w:szCs w:val="20"/>
              </w:rPr>
              <w:t>291.6</w:t>
            </w:r>
          </w:p>
        </w:tc>
        <w:tc>
          <w:tcPr>
            <w:tcW w:w="960" w:type="dxa"/>
            <w:noWrap/>
            <w:vAlign w:val="center"/>
            <w:hideMark/>
          </w:tcPr>
          <w:p w:rsidR="00E75684" w:rsidRPr="00D77356" w:rsidRDefault="00E75684" w:rsidP="008C6F12">
            <w:pPr>
              <w:pStyle w:val="NoSpacing"/>
              <w:jc w:val="center"/>
              <w:cnfStyle w:val="000000000000"/>
              <w:rPr>
                <w:sz w:val="20"/>
                <w:szCs w:val="20"/>
              </w:rPr>
            </w:pPr>
            <w:r w:rsidRPr="00D77356">
              <w:rPr>
                <w:sz w:val="20"/>
                <w:szCs w:val="20"/>
              </w:rPr>
              <w:t>287.3</w:t>
            </w:r>
          </w:p>
        </w:tc>
        <w:tc>
          <w:tcPr>
            <w:tcW w:w="960" w:type="dxa"/>
            <w:noWrap/>
            <w:vAlign w:val="center"/>
            <w:hideMark/>
          </w:tcPr>
          <w:p w:rsidR="00E75684" w:rsidRPr="00D77356" w:rsidRDefault="00E75684" w:rsidP="008C6F12">
            <w:pPr>
              <w:pStyle w:val="NoSpacing"/>
              <w:jc w:val="center"/>
              <w:cnfStyle w:val="000000000000"/>
              <w:rPr>
                <w:sz w:val="20"/>
                <w:szCs w:val="20"/>
              </w:rPr>
            </w:pPr>
            <w:r w:rsidRPr="00D77356">
              <w:rPr>
                <w:sz w:val="20"/>
                <w:szCs w:val="20"/>
              </w:rPr>
              <w:t>283.2</w:t>
            </w:r>
          </w:p>
        </w:tc>
      </w:tr>
      <w:tr w:rsidR="00E75684" w:rsidRPr="00D77356" w:rsidTr="008C6F12">
        <w:trPr>
          <w:trHeight w:val="113"/>
          <w:jc w:val="center"/>
        </w:trPr>
        <w:tc>
          <w:tcPr>
            <w:cnfStyle w:val="001000000000"/>
            <w:tcW w:w="2980" w:type="dxa"/>
            <w:noWrap/>
            <w:vAlign w:val="center"/>
            <w:hideMark/>
          </w:tcPr>
          <w:p w:rsidR="00E75684" w:rsidRPr="00D77356" w:rsidRDefault="00E75684" w:rsidP="00464C50">
            <w:pPr>
              <w:pStyle w:val="NoSpacing"/>
              <w:rPr>
                <w:sz w:val="20"/>
                <w:szCs w:val="20"/>
              </w:rPr>
            </w:pPr>
            <w:r w:rsidRPr="00D77356">
              <w:rPr>
                <w:sz w:val="20"/>
                <w:szCs w:val="20"/>
              </w:rPr>
              <w:t>Kazas, tūkst. skaits</w:t>
            </w:r>
          </w:p>
        </w:tc>
        <w:tc>
          <w:tcPr>
            <w:tcW w:w="960" w:type="dxa"/>
            <w:noWrap/>
            <w:vAlign w:val="center"/>
            <w:hideMark/>
          </w:tcPr>
          <w:p w:rsidR="00E75684" w:rsidRPr="00D77356" w:rsidRDefault="00E75684" w:rsidP="008C6F12">
            <w:pPr>
              <w:pStyle w:val="NoSpacing"/>
              <w:jc w:val="center"/>
              <w:cnfStyle w:val="000000000000"/>
              <w:rPr>
                <w:sz w:val="20"/>
                <w:szCs w:val="20"/>
              </w:rPr>
            </w:pPr>
            <w:r w:rsidRPr="00D77356">
              <w:rPr>
                <w:sz w:val="20"/>
                <w:szCs w:val="20"/>
              </w:rPr>
              <w:t>12.5</w:t>
            </w:r>
          </w:p>
        </w:tc>
        <w:tc>
          <w:tcPr>
            <w:tcW w:w="960" w:type="dxa"/>
            <w:noWrap/>
            <w:vAlign w:val="center"/>
            <w:hideMark/>
          </w:tcPr>
          <w:p w:rsidR="00E75684" w:rsidRPr="00D77356" w:rsidRDefault="00E75684" w:rsidP="008C6F12">
            <w:pPr>
              <w:pStyle w:val="NoSpacing"/>
              <w:jc w:val="center"/>
              <w:cnfStyle w:val="000000000000"/>
              <w:rPr>
                <w:sz w:val="20"/>
                <w:szCs w:val="20"/>
              </w:rPr>
            </w:pPr>
            <w:r w:rsidRPr="00D77356">
              <w:rPr>
                <w:sz w:val="20"/>
                <w:szCs w:val="20"/>
              </w:rPr>
              <w:t>12.1</w:t>
            </w:r>
          </w:p>
        </w:tc>
        <w:tc>
          <w:tcPr>
            <w:tcW w:w="960" w:type="dxa"/>
            <w:noWrap/>
            <w:vAlign w:val="center"/>
            <w:hideMark/>
          </w:tcPr>
          <w:p w:rsidR="00E75684" w:rsidRPr="00D77356" w:rsidRDefault="00E75684" w:rsidP="008C6F12">
            <w:pPr>
              <w:pStyle w:val="NoSpacing"/>
              <w:jc w:val="center"/>
              <w:cnfStyle w:val="000000000000"/>
              <w:rPr>
                <w:sz w:val="20"/>
                <w:szCs w:val="20"/>
              </w:rPr>
            </w:pPr>
            <w:r w:rsidRPr="00D77356">
              <w:rPr>
                <w:sz w:val="20"/>
                <w:szCs w:val="20"/>
              </w:rPr>
              <w:t>11.9</w:t>
            </w:r>
          </w:p>
        </w:tc>
        <w:tc>
          <w:tcPr>
            <w:tcW w:w="960" w:type="dxa"/>
            <w:noWrap/>
            <w:vAlign w:val="center"/>
            <w:hideMark/>
          </w:tcPr>
          <w:p w:rsidR="00E75684" w:rsidRPr="00D77356" w:rsidRDefault="00E75684" w:rsidP="008C6F12">
            <w:pPr>
              <w:pStyle w:val="NoSpacing"/>
              <w:jc w:val="center"/>
              <w:cnfStyle w:val="000000000000"/>
              <w:rPr>
                <w:sz w:val="20"/>
                <w:szCs w:val="20"/>
              </w:rPr>
            </w:pPr>
            <w:r w:rsidRPr="00D77356">
              <w:rPr>
                <w:sz w:val="20"/>
                <w:szCs w:val="20"/>
              </w:rPr>
              <w:t>11.7</w:t>
            </w:r>
          </w:p>
        </w:tc>
      </w:tr>
      <w:tr w:rsidR="00E75684" w:rsidRPr="00D77356" w:rsidTr="008C6F12">
        <w:trPr>
          <w:trHeight w:val="113"/>
          <w:jc w:val="center"/>
        </w:trPr>
        <w:tc>
          <w:tcPr>
            <w:cnfStyle w:val="001000000000"/>
            <w:tcW w:w="2980" w:type="dxa"/>
            <w:noWrap/>
            <w:vAlign w:val="center"/>
            <w:hideMark/>
          </w:tcPr>
          <w:p w:rsidR="00E75684" w:rsidRPr="00D77356" w:rsidRDefault="00E75684" w:rsidP="00464C50">
            <w:pPr>
              <w:pStyle w:val="NoSpacing"/>
              <w:rPr>
                <w:sz w:val="20"/>
                <w:szCs w:val="20"/>
              </w:rPr>
            </w:pPr>
            <w:r w:rsidRPr="00D77356">
              <w:rPr>
                <w:sz w:val="20"/>
                <w:szCs w:val="20"/>
              </w:rPr>
              <w:t>Zirgi, tūkst. skaits</w:t>
            </w:r>
          </w:p>
        </w:tc>
        <w:tc>
          <w:tcPr>
            <w:tcW w:w="960" w:type="dxa"/>
            <w:noWrap/>
            <w:vAlign w:val="center"/>
            <w:hideMark/>
          </w:tcPr>
          <w:p w:rsidR="00E75684" w:rsidRPr="00D77356" w:rsidRDefault="00E75684" w:rsidP="008C6F12">
            <w:pPr>
              <w:pStyle w:val="NoSpacing"/>
              <w:jc w:val="center"/>
              <w:cnfStyle w:val="000000000000"/>
              <w:rPr>
                <w:sz w:val="20"/>
                <w:szCs w:val="20"/>
              </w:rPr>
            </w:pPr>
            <w:r w:rsidRPr="00D77356">
              <w:rPr>
                <w:sz w:val="20"/>
                <w:szCs w:val="20"/>
              </w:rPr>
              <w:t>7.8</w:t>
            </w:r>
          </w:p>
        </w:tc>
        <w:tc>
          <w:tcPr>
            <w:tcW w:w="960" w:type="dxa"/>
            <w:noWrap/>
            <w:vAlign w:val="center"/>
            <w:hideMark/>
          </w:tcPr>
          <w:p w:rsidR="00E75684" w:rsidRPr="00D77356" w:rsidRDefault="00E75684" w:rsidP="008C6F12">
            <w:pPr>
              <w:pStyle w:val="NoSpacing"/>
              <w:jc w:val="center"/>
              <w:cnfStyle w:val="000000000000"/>
              <w:rPr>
                <w:sz w:val="20"/>
                <w:szCs w:val="20"/>
              </w:rPr>
            </w:pPr>
            <w:r w:rsidRPr="00D77356">
              <w:rPr>
                <w:sz w:val="20"/>
                <w:szCs w:val="20"/>
              </w:rPr>
              <w:t>5.9</w:t>
            </w:r>
          </w:p>
        </w:tc>
        <w:tc>
          <w:tcPr>
            <w:tcW w:w="960" w:type="dxa"/>
            <w:noWrap/>
            <w:vAlign w:val="center"/>
            <w:hideMark/>
          </w:tcPr>
          <w:p w:rsidR="00E75684" w:rsidRPr="00D77356" w:rsidRDefault="00E75684" w:rsidP="008C6F12">
            <w:pPr>
              <w:pStyle w:val="NoSpacing"/>
              <w:jc w:val="center"/>
              <w:cnfStyle w:val="000000000000"/>
              <w:rPr>
                <w:sz w:val="20"/>
                <w:szCs w:val="20"/>
              </w:rPr>
            </w:pPr>
            <w:r w:rsidRPr="00D77356">
              <w:rPr>
                <w:sz w:val="20"/>
                <w:szCs w:val="20"/>
              </w:rPr>
              <w:t>5.3</w:t>
            </w:r>
          </w:p>
        </w:tc>
        <w:tc>
          <w:tcPr>
            <w:tcW w:w="960" w:type="dxa"/>
            <w:noWrap/>
            <w:vAlign w:val="center"/>
            <w:hideMark/>
          </w:tcPr>
          <w:p w:rsidR="00E75684" w:rsidRPr="00D77356" w:rsidRDefault="00E75684" w:rsidP="008C6F12">
            <w:pPr>
              <w:pStyle w:val="NoSpacing"/>
              <w:jc w:val="center"/>
              <w:cnfStyle w:val="000000000000"/>
              <w:rPr>
                <w:sz w:val="20"/>
                <w:szCs w:val="20"/>
              </w:rPr>
            </w:pPr>
            <w:r w:rsidRPr="00D77356">
              <w:rPr>
                <w:sz w:val="20"/>
                <w:szCs w:val="20"/>
              </w:rPr>
              <w:t>5.6</w:t>
            </w:r>
          </w:p>
        </w:tc>
      </w:tr>
      <w:tr w:rsidR="00E75684" w:rsidRPr="00D77356" w:rsidTr="008C6F12">
        <w:trPr>
          <w:trHeight w:val="113"/>
          <w:jc w:val="center"/>
        </w:trPr>
        <w:tc>
          <w:tcPr>
            <w:cnfStyle w:val="001000000000"/>
            <w:tcW w:w="2980" w:type="dxa"/>
            <w:noWrap/>
            <w:vAlign w:val="center"/>
            <w:hideMark/>
          </w:tcPr>
          <w:p w:rsidR="00E75684" w:rsidRPr="00D77356" w:rsidRDefault="00E75684" w:rsidP="00464C50">
            <w:pPr>
              <w:pStyle w:val="NoSpacing"/>
              <w:rPr>
                <w:sz w:val="20"/>
                <w:szCs w:val="20"/>
              </w:rPr>
            </w:pPr>
            <w:r w:rsidRPr="00D77356">
              <w:rPr>
                <w:sz w:val="20"/>
                <w:szCs w:val="20"/>
              </w:rPr>
              <w:t>Mājputni, tūkst. skaits</w:t>
            </w:r>
          </w:p>
        </w:tc>
        <w:tc>
          <w:tcPr>
            <w:tcW w:w="960" w:type="dxa"/>
            <w:noWrap/>
            <w:vAlign w:val="center"/>
            <w:hideMark/>
          </w:tcPr>
          <w:p w:rsidR="00E75684" w:rsidRPr="00D77356" w:rsidRDefault="00E75684" w:rsidP="008C6F12">
            <w:pPr>
              <w:pStyle w:val="NoSpacing"/>
              <w:jc w:val="center"/>
              <w:cnfStyle w:val="000000000000"/>
              <w:rPr>
                <w:sz w:val="20"/>
                <w:szCs w:val="20"/>
              </w:rPr>
            </w:pPr>
            <w:r w:rsidRPr="00D77356">
              <w:rPr>
                <w:sz w:val="20"/>
                <w:szCs w:val="20"/>
              </w:rPr>
              <w:t>5011</w:t>
            </w:r>
          </w:p>
        </w:tc>
        <w:tc>
          <w:tcPr>
            <w:tcW w:w="960" w:type="dxa"/>
            <w:noWrap/>
            <w:vAlign w:val="center"/>
            <w:hideMark/>
          </w:tcPr>
          <w:p w:rsidR="00E75684" w:rsidRPr="00D77356" w:rsidRDefault="00E75684" w:rsidP="008C6F12">
            <w:pPr>
              <w:pStyle w:val="NoSpacing"/>
              <w:jc w:val="center"/>
              <w:cnfStyle w:val="000000000000"/>
              <w:rPr>
                <w:sz w:val="20"/>
                <w:szCs w:val="20"/>
              </w:rPr>
            </w:pPr>
            <w:r w:rsidRPr="00D77356">
              <w:rPr>
                <w:sz w:val="20"/>
                <w:szCs w:val="20"/>
              </w:rPr>
              <w:t>5241</w:t>
            </w:r>
          </w:p>
        </w:tc>
        <w:tc>
          <w:tcPr>
            <w:tcW w:w="960" w:type="dxa"/>
            <w:noWrap/>
            <w:vAlign w:val="center"/>
            <w:hideMark/>
          </w:tcPr>
          <w:p w:rsidR="00E75684" w:rsidRPr="00D77356" w:rsidRDefault="00E75684" w:rsidP="008C6F12">
            <w:pPr>
              <w:pStyle w:val="NoSpacing"/>
              <w:jc w:val="center"/>
              <w:cnfStyle w:val="000000000000"/>
              <w:rPr>
                <w:sz w:val="20"/>
                <w:szCs w:val="20"/>
              </w:rPr>
            </w:pPr>
            <w:r w:rsidRPr="00D77356">
              <w:rPr>
                <w:sz w:val="20"/>
                <w:szCs w:val="20"/>
              </w:rPr>
              <w:t>5406</w:t>
            </w:r>
          </w:p>
        </w:tc>
        <w:tc>
          <w:tcPr>
            <w:tcW w:w="960" w:type="dxa"/>
            <w:noWrap/>
            <w:vAlign w:val="center"/>
            <w:hideMark/>
          </w:tcPr>
          <w:p w:rsidR="00E75684" w:rsidRPr="00D77356" w:rsidRDefault="00E75684" w:rsidP="008C6F12">
            <w:pPr>
              <w:pStyle w:val="NoSpacing"/>
              <w:jc w:val="center"/>
              <w:cnfStyle w:val="000000000000"/>
              <w:rPr>
                <w:sz w:val="20"/>
                <w:szCs w:val="20"/>
              </w:rPr>
            </w:pPr>
            <w:r w:rsidRPr="00D77356">
              <w:rPr>
                <w:sz w:val="20"/>
                <w:szCs w:val="20"/>
              </w:rPr>
              <w:t>5535</w:t>
            </w:r>
          </w:p>
        </w:tc>
      </w:tr>
      <w:tr w:rsidR="00E75684" w:rsidRPr="00D77356" w:rsidTr="008C6F12">
        <w:trPr>
          <w:trHeight w:val="113"/>
          <w:jc w:val="center"/>
        </w:trPr>
        <w:tc>
          <w:tcPr>
            <w:cnfStyle w:val="001000000000"/>
            <w:tcW w:w="2980" w:type="dxa"/>
            <w:noWrap/>
            <w:vAlign w:val="center"/>
            <w:hideMark/>
          </w:tcPr>
          <w:p w:rsidR="00E75684" w:rsidRPr="00D77356" w:rsidRDefault="00E75684" w:rsidP="00464C50">
            <w:pPr>
              <w:pStyle w:val="NoSpacing"/>
              <w:rPr>
                <w:sz w:val="20"/>
                <w:szCs w:val="20"/>
              </w:rPr>
            </w:pPr>
            <w:r w:rsidRPr="00D77356">
              <w:rPr>
                <w:sz w:val="20"/>
                <w:szCs w:val="20"/>
              </w:rPr>
              <w:t>Izslaukums, kg</w:t>
            </w:r>
          </w:p>
        </w:tc>
        <w:tc>
          <w:tcPr>
            <w:tcW w:w="960" w:type="dxa"/>
            <w:noWrap/>
            <w:vAlign w:val="center"/>
            <w:hideMark/>
          </w:tcPr>
          <w:p w:rsidR="00E75684" w:rsidRPr="00D77356" w:rsidRDefault="00E75684" w:rsidP="008C6F12">
            <w:pPr>
              <w:pStyle w:val="NoSpacing"/>
              <w:jc w:val="center"/>
              <w:cnfStyle w:val="000000000000"/>
              <w:rPr>
                <w:sz w:val="20"/>
                <w:szCs w:val="20"/>
              </w:rPr>
            </w:pPr>
            <w:r w:rsidRPr="00D77356">
              <w:rPr>
                <w:sz w:val="20"/>
                <w:szCs w:val="20"/>
              </w:rPr>
              <w:t>6898</w:t>
            </w:r>
          </w:p>
        </w:tc>
        <w:tc>
          <w:tcPr>
            <w:tcW w:w="960" w:type="dxa"/>
            <w:noWrap/>
            <w:vAlign w:val="center"/>
            <w:hideMark/>
          </w:tcPr>
          <w:p w:rsidR="00E75684" w:rsidRPr="00D77356" w:rsidRDefault="00E75684" w:rsidP="008C6F12">
            <w:pPr>
              <w:pStyle w:val="NoSpacing"/>
              <w:jc w:val="center"/>
              <w:cnfStyle w:val="000000000000"/>
              <w:rPr>
                <w:sz w:val="20"/>
                <w:szCs w:val="20"/>
              </w:rPr>
            </w:pPr>
            <w:r w:rsidRPr="00D77356">
              <w:rPr>
                <w:sz w:val="20"/>
                <w:szCs w:val="20"/>
              </w:rPr>
              <w:t>8328</w:t>
            </w:r>
          </w:p>
        </w:tc>
        <w:tc>
          <w:tcPr>
            <w:tcW w:w="960" w:type="dxa"/>
            <w:noWrap/>
            <w:vAlign w:val="center"/>
            <w:hideMark/>
          </w:tcPr>
          <w:p w:rsidR="00E75684" w:rsidRPr="00D77356" w:rsidRDefault="00E75684" w:rsidP="008C6F12">
            <w:pPr>
              <w:pStyle w:val="NoSpacing"/>
              <w:jc w:val="center"/>
              <w:cnfStyle w:val="000000000000"/>
              <w:rPr>
                <w:sz w:val="20"/>
                <w:szCs w:val="20"/>
              </w:rPr>
            </w:pPr>
            <w:r w:rsidRPr="00D77356">
              <w:rPr>
                <w:sz w:val="20"/>
                <w:szCs w:val="20"/>
              </w:rPr>
              <w:t>9272</w:t>
            </w:r>
          </w:p>
        </w:tc>
        <w:tc>
          <w:tcPr>
            <w:tcW w:w="960" w:type="dxa"/>
            <w:noWrap/>
            <w:vAlign w:val="center"/>
            <w:hideMark/>
          </w:tcPr>
          <w:p w:rsidR="00E75684" w:rsidRPr="00D77356" w:rsidRDefault="00E75684" w:rsidP="008C6F12">
            <w:pPr>
              <w:pStyle w:val="NoSpacing"/>
              <w:jc w:val="center"/>
              <w:cnfStyle w:val="000000000000"/>
              <w:rPr>
                <w:sz w:val="20"/>
                <w:szCs w:val="20"/>
              </w:rPr>
            </w:pPr>
            <w:r w:rsidRPr="00D77356">
              <w:rPr>
                <w:sz w:val="20"/>
                <w:szCs w:val="20"/>
              </w:rPr>
              <w:t>10000</w:t>
            </w:r>
          </w:p>
        </w:tc>
      </w:tr>
    </w:tbl>
    <w:p w:rsidR="00726B91" w:rsidRPr="00D77356" w:rsidRDefault="00726B91" w:rsidP="00726B91">
      <w:pPr>
        <w:rPr>
          <w:rFonts w:cstheme="minorHAnsi"/>
          <w:szCs w:val="24"/>
        </w:rPr>
      </w:pPr>
      <w:r w:rsidRPr="00D77356">
        <w:rPr>
          <w:rFonts w:cstheme="minorHAnsi"/>
          <w:szCs w:val="24"/>
        </w:rPr>
        <w:t>Ievērtētie emisiju samazinošie pasākumi lauksaimniecības sektorā atbilst 2016</w:t>
      </w:r>
      <w:r w:rsidR="00042B04" w:rsidRPr="00D77356">
        <w:rPr>
          <w:rFonts w:cstheme="minorHAnsi"/>
          <w:szCs w:val="24"/>
        </w:rPr>
        <w:t>. gad</w:t>
      </w:r>
      <w:r w:rsidRPr="00D77356">
        <w:rPr>
          <w:rFonts w:cstheme="minorHAnsi"/>
          <w:szCs w:val="24"/>
        </w:rPr>
        <w:t xml:space="preserve">a ziņojumā ievērtētajiem: </w:t>
      </w:r>
      <w:proofErr w:type="spellStart"/>
      <w:r w:rsidRPr="00D77356">
        <w:rPr>
          <w:rFonts w:cstheme="minorHAnsi"/>
          <w:szCs w:val="24"/>
        </w:rPr>
        <w:t>šķidrmēslu</w:t>
      </w:r>
      <w:proofErr w:type="spellEnd"/>
      <w:r w:rsidRPr="00D77356">
        <w:rPr>
          <w:rFonts w:cstheme="minorHAnsi"/>
          <w:szCs w:val="24"/>
        </w:rPr>
        <w:t xml:space="preserve"> krātuves ir nosegtas ar dabīgu pārklājumu (salmi) vai, ja nav bieža krātuves </w:t>
      </w:r>
      <w:r w:rsidRPr="00D77356">
        <w:rPr>
          <w:rFonts w:cstheme="minorHAnsi"/>
          <w:szCs w:val="24"/>
        </w:rPr>
        <w:lastRenderedPageBreak/>
        <w:t xml:space="preserve">iztukšošana, veidojos dabiska garoza (MK Nr. 829 Īpašās prasības piesārņojošo darbību veikšanai dzīvnieku novietnēs), kā arī liellopu un cūku </w:t>
      </w:r>
      <w:proofErr w:type="spellStart"/>
      <w:r w:rsidRPr="00D77356">
        <w:rPr>
          <w:rFonts w:cstheme="minorHAnsi"/>
          <w:szCs w:val="24"/>
        </w:rPr>
        <w:t>šķidrmēsli</w:t>
      </w:r>
      <w:proofErr w:type="spellEnd"/>
      <w:r w:rsidRPr="00D77356">
        <w:rPr>
          <w:rFonts w:cstheme="minorHAnsi"/>
          <w:szCs w:val="24"/>
        </w:rPr>
        <w:t xml:space="preserve"> ir iestrādāti 12 stundu, bet pakaišu kūtsmēsli 24 stundu laika periodā (MK nr. 834 Prasības ūdens, augsnes un gaisa aizsardzībai no lauksaimnieciskās darbības izraisīta piesārņojuma).</w:t>
      </w:r>
    </w:p>
    <w:p w:rsidR="00726B91" w:rsidRPr="00D77356" w:rsidRDefault="00726B91" w:rsidP="00726B91">
      <w:pPr>
        <w:rPr>
          <w:rFonts w:cstheme="minorHAnsi"/>
          <w:szCs w:val="24"/>
        </w:rPr>
      </w:pPr>
      <w:r w:rsidRPr="00D77356">
        <w:rPr>
          <w:rFonts w:cstheme="minorHAnsi"/>
          <w:szCs w:val="24"/>
        </w:rPr>
        <w:t>Prognožu sagatavošanā izmantotas EMEP/EEA 2016 vadlīnijas, kas atbilst pēdējā inventarizācijas ziņojuma sagatavošanai izmantotajai metodikai. Detalizēts apraksts ir pieejam 2018</w:t>
      </w:r>
      <w:r w:rsidR="00042B04" w:rsidRPr="00D77356">
        <w:rPr>
          <w:rFonts w:cstheme="minorHAnsi"/>
          <w:szCs w:val="24"/>
        </w:rPr>
        <w:t>. gad</w:t>
      </w:r>
      <w:r w:rsidRPr="00D77356">
        <w:rPr>
          <w:rFonts w:cstheme="minorHAnsi"/>
          <w:szCs w:val="24"/>
        </w:rPr>
        <w:t>a informatīvajā ziņojumā. NH</w:t>
      </w:r>
      <w:r w:rsidRPr="00D77356">
        <w:rPr>
          <w:rFonts w:cstheme="minorHAnsi"/>
          <w:szCs w:val="24"/>
          <w:vertAlign w:val="subscript"/>
        </w:rPr>
        <w:t>3</w:t>
      </w:r>
      <w:r w:rsidRPr="00D77356">
        <w:rPr>
          <w:rFonts w:cstheme="minorHAnsi"/>
          <w:szCs w:val="24"/>
        </w:rPr>
        <w:t xml:space="preserve"> un </w:t>
      </w:r>
      <w:proofErr w:type="spellStart"/>
      <w:r w:rsidRPr="00D77356">
        <w:rPr>
          <w:rFonts w:cstheme="minorHAnsi"/>
          <w:szCs w:val="24"/>
        </w:rPr>
        <w:t>NOx</w:t>
      </w:r>
      <w:proofErr w:type="spellEnd"/>
      <w:r w:rsidRPr="00D77356">
        <w:rPr>
          <w:rFonts w:cstheme="minorHAnsi"/>
          <w:szCs w:val="24"/>
        </w:rPr>
        <w:t xml:space="preserve"> emisiju aprēķins kūtsmēslu apsaimniekošanas kategorijā veikts atbilstoši </w:t>
      </w:r>
      <w:proofErr w:type="spellStart"/>
      <w:r w:rsidRPr="00D77356">
        <w:rPr>
          <w:rFonts w:cstheme="minorHAnsi"/>
          <w:szCs w:val="24"/>
        </w:rPr>
        <w:t>Tier</w:t>
      </w:r>
      <w:proofErr w:type="spellEnd"/>
      <w:r w:rsidRPr="00D77356">
        <w:rPr>
          <w:rFonts w:cstheme="minorHAnsi"/>
          <w:szCs w:val="24"/>
        </w:rPr>
        <w:t xml:space="preserve"> 2 metodoloģijas līmenim, augkopības kategorijā - </w:t>
      </w:r>
      <w:proofErr w:type="spellStart"/>
      <w:r w:rsidRPr="00D77356">
        <w:rPr>
          <w:rFonts w:cstheme="minorHAnsi"/>
          <w:szCs w:val="24"/>
        </w:rPr>
        <w:t>Tier</w:t>
      </w:r>
      <w:proofErr w:type="spellEnd"/>
      <w:r w:rsidRPr="00D77356">
        <w:rPr>
          <w:rFonts w:cstheme="minorHAnsi"/>
          <w:szCs w:val="24"/>
        </w:rPr>
        <w:t xml:space="preserve"> 1 un </w:t>
      </w:r>
      <w:proofErr w:type="spellStart"/>
      <w:r w:rsidRPr="00D77356">
        <w:rPr>
          <w:rFonts w:cstheme="minorHAnsi"/>
          <w:szCs w:val="24"/>
        </w:rPr>
        <w:t>Tier</w:t>
      </w:r>
      <w:proofErr w:type="spellEnd"/>
      <w:r w:rsidRPr="00D77356">
        <w:rPr>
          <w:rFonts w:cstheme="minorHAnsi"/>
          <w:szCs w:val="24"/>
        </w:rPr>
        <w:t xml:space="preserve"> 2. </w:t>
      </w:r>
    </w:p>
    <w:p w:rsidR="00726B91" w:rsidRPr="00D77356" w:rsidRDefault="00726B91" w:rsidP="00726B91">
      <w:pPr>
        <w:rPr>
          <w:rFonts w:cstheme="minorHAnsi"/>
          <w:szCs w:val="24"/>
        </w:rPr>
      </w:pPr>
      <w:r w:rsidRPr="00D77356">
        <w:rPr>
          <w:rFonts w:cstheme="minorHAnsi"/>
          <w:szCs w:val="24"/>
        </w:rPr>
        <w:t>Lauksaimniecības ražošanas rādītāji ietekmē NH</w:t>
      </w:r>
      <w:r w:rsidRPr="00D77356">
        <w:rPr>
          <w:rFonts w:cstheme="minorHAnsi"/>
          <w:szCs w:val="24"/>
          <w:vertAlign w:val="subscript"/>
        </w:rPr>
        <w:t>3</w:t>
      </w:r>
      <w:r w:rsidRPr="00D77356">
        <w:rPr>
          <w:rFonts w:cstheme="minorHAnsi"/>
          <w:szCs w:val="24"/>
        </w:rPr>
        <w:t xml:space="preserve"> emisiju apjomu. Esošo inventarizācijā ievērtēto pasākumu ietvarā varētu pieaugt NH</w:t>
      </w:r>
      <w:r w:rsidRPr="00D77356">
        <w:rPr>
          <w:rFonts w:cstheme="minorHAnsi"/>
          <w:szCs w:val="24"/>
          <w:vertAlign w:val="subscript"/>
        </w:rPr>
        <w:t>3</w:t>
      </w:r>
      <w:r w:rsidRPr="00D77356">
        <w:rPr>
          <w:rFonts w:cstheme="minorHAnsi"/>
          <w:szCs w:val="24"/>
        </w:rPr>
        <w:t xml:space="preserve"> emisijas no lauksaimniecības par 13.5</w:t>
      </w:r>
      <w:r w:rsidR="00A01342">
        <w:rPr>
          <w:rFonts w:cstheme="minorHAnsi"/>
          <w:szCs w:val="24"/>
        </w:rPr>
        <w:t> %</w:t>
      </w:r>
      <w:r w:rsidRPr="00D77356">
        <w:rPr>
          <w:rFonts w:cstheme="minorHAnsi"/>
          <w:szCs w:val="24"/>
        </w:rPr>
        <w:t xml:space="preserve"> līdz 2030</w:t>
      </w:r>
      <w:r w:rsidR="00042B04" w:rsidRPr="00D77356">
        <w:rPr>
          <w:rFonts w:cstheme="minorHAnsi"/>
          <w:szCs w:val="24"/>
        </w:rPr>
        <w:t>. gad</w:t>
      </w:r>
      <w:r w:rsidRPr="00D77356">
        <w:rPr>
          <w:rFonts w:cstheme="minorHAnsi"/>
          <w:szCs w:val="24"/>
        </w:rPr>
        <w:t>am (14. tabula). Pieaugums ir vērojams gandrīz visās kategorijās. Negatīvās NH</w:t>
      </w:r>
      <w:r w:rsidRPr="00D77356">
        <w:rPr>
          <w:rFonts w:cstheme="minorHAnsi"/>
          <w:szCs w:val="24"/>
          <w:vertAlign w:val="subscript"/>
        </w:rPr>
        <w:t>3</w:t>
      </w:r>
      <w:r w:rsidRPr="00D77356">
        <w:rPr>
          <w:rFonts w:cstheme="minorHAnsi"/>
          <w:szCs w:val="24"/>
        </w:rPr>
        <w:t xml:space="preserve"> emisiju tendences ir vērojamas tikai: kūtsmēslu apsaimniekošanas sadaļā cūku, zirgu un kazu audzēšanā, kā arī augšņu apsaimniekošanas kategorijā no notekūdeņu dūņām. Lielākais NH</w:t>
      </w:r>
      <w:r w:rsidRPr="00D77356">
        <w:rPr>
          <w:rFonts w:cstheme="minorHAnsi"/>
          <w:szCs w:val="24"/>
          <w:vertAlign w:val="subscript"/>
        </w:rPr>
        <w:t>3</w:t>
      </w:r>
      <w:r w:rsidRPr="00D77356">
        <w:rPr>
          <w:rFonts w:cstheme="minorHAnsi"/>
          <w:szCs w:val="24"/>
        </w:rPr>
        <w:t xml:space="preserve"> emisiju pieaugums līdz 2030</w:t>
      </w:r>
      <w:r w:rsidR="00042B04" w:rsidRPr="00D77356">
        <w:rPr>
          <w:rFonts w:cstheme="minorHAnsi"/>
          <w:szCs w:val="24"/>
        </w:rPr>
        <w:t>. gad</w:t>
      </w:r>
      <w:r w:rsidRPr="00D77356">
        <w:rPr>
          <w:rFonts w:cstheme="minorHAnsi"/>
          <w:szCs w:val="24"/>
        </w:rPr>
        <w:t>am, salīdzinot ar 2016</w:t>
      </w:r>
      <w:r w:rsidR="00042B04" w:rsidRPr="00D77356">
        <w:rPr>
          <w:rFonts w:cstheme="minorHAnsi"/>
          <w:szCs w:val="24"/>
        </w:rPr>
        <w:t>. gad</w:t>
      </w:r>
      <w:r w:rsidRPr="00D77356">
        <w:rPr>
          <w:rFonts w:cstheme="minorHAnsi"/>
          <w:szCs w:val="24"/>
        </w:rPr>
        <w:t xml:space="preserve">u, varētu būt no kūtsmēslu un minerālmēslu iestrādes. </w:t>
      </w:r>
    </w:p>
    <w:p w:rsidR="00726B91" w:rsidRPr="00D77356" w:rsidRDefault="00227BCD" w:rsidP="00726B91">
      <w:pPr>
        <w:rPr>
          <w:b/>
          <w:szCs w:val="24"/>
          <w:u w:val="single"/>
        </w:rPr>
      </w:pPr>
      <w:r w:rsidRPr="00D77356">
        <w:rPr>
          <w:b/>
          <w:szCs w:val="24"/>
          <w:u w:val="single"/>
        </w:rPr>
        <w:t>Š</w:t>
      </w:r>
      <w:r w:rsidR="00726B91" w:rsidRPr="00D77356">
        <w:rPr>
          <w:b/>
          <w:szCs w:val="24"/>
          <w:u w:val="single"/>
        </w:rPr>
        <w:t>ķīdinātāju izmantošanas</w:t>
      </w:r>
      <w:r w:rsidRPr="00D77356">
        <w:rPr>
          <w:b/>
          <w:szCs w:val="24"/>
          <w:u w:val="single"/>
        </w:rPr>
        <w:t xml:space="preserve"> sektors</w:t>
      </w:r>
    </w:p>
    <w:p w:rsidR="00726B91" w:rsidRPr="00D77356" w:rsidRDefault="00726B91" w:rsidP="00726B91">
      <w:pPr>
        <w:rPr>
          <w:rFonts w:cstheme="minorHAnsi"/>
          <w:color w:val="000000"/>
          <w:szCs w:val="24"/>
          <w:lang w:eastAsia="zh-CN"/>
        </w:rPr>
      </w:pPr>
      <w:r w:rsidRPr="00D77356">
        <w:rPr>
          <w:rFonts w:cstheme="minorHAnsi"/>
          <w:color w:val="000000"/>
          <w:szCs w:val="24"/>
          <w:lang w:eastAsia="zh-CN"/>
        </w:rPr>
        <w:t>N</w:t>
      </w:r>
      <w:r w:rsidR="00387902" w:rsidRPr="00D77356">
        <w:rPr>
          <w:rFonts w:cstheme="minorHAnsi"/>
          <w:color w:val="000000"/>
          <w:szCs w:val="24"/>
          <w:lang w:eastAsia="zh-CN"/>
        </w:rPr>
        <w:t>M</w:t>
      </w:r>
      <w:r w:rsidRPr="00D77356">
        <w:rPr>
          <w:rFonts w:cstheme="minorHAnsi"/>
          <w:color w:val="000000"/>
          <w:szCs w:val="24"/>
          <w:lang w:eastAsia="zh-CN"/>
        </w:rPr>
        <w:t>GOS emisijas no Šķīdinātāju sektora tiek aprēķinātas, izmantojot lejupejošo metodi “no augšas uz leju”, galvenokārt pamatojoties uz iedzīvotāju skaitu izmaiņām un piemērojot vienotu metodoloģiju visai laikrindai. Aprēķini veikti saskaņā ar EMEP/EEA 2016 vadlīnijām un atbilsts metodoloģijas 1 līmenim (Tier1). Pamatojoties uz iedzīvotāju skaita prognozi līdz 2030</w:t>
      </w:r>
      <w:r w:rsidR="00042B04" w:rsidRPr="00D77356">
        <w:rPr>
          <w:rFonts w:cstheme="minorHAnsi"/>
          <w:color w:val="000000"/>
          <w:szCs w:val="24"/>
          <w:lang w:eastAsia="zh-CN"/>
        </w:rPr>
        <w:t>. gad</w:t>
      </w:r>
      <w:r w:rsidRPr="00D77356">
        <w:rPr>
          <w:rFonts w:cstheme="minorHAnsi"/>
          <w:color w:val="000000"/>
          <w:szCs w:val="24"/>
          <w:lang w:eastAsia="zh-CN"/>
        </w:rPr>
        <w:t xml:space="preserve">am, </w:t>
      </w:r>
      <w:r w:rsidRPr="00D77356">
        <w:rPr>
          <w:rFonts w:eastAsia="Calibri"/>
          <w:szCs w:val="24"/>
          <w:lang w:eastAsia="en-US" w:bidi="en-US"/>
        </w:rPr>
        <w:t xml:space="preserve">tiek prognozēts, ka </w:t>
      </w:r>
      <w:r w:rsidR="004C5677" w:rsidRPr="00D77356">
        <w:rPr>
          <w:rFonts w:eastAsia="Calibri"/>
          <w:szCs w:val="24"/>
          <w:lang w:eastAsia="en-US" w:bidi="en-US"/>
        </w:rPr>
        <w:t>N</w:t>
      </w:r>
      <w:r w:rsidR="00387902" w:rsidRPr="00D77356">
        <w:rPr>
          <w:rFonts w:eastAsia="Calibri"/>
          <w:szCs w:val="24"/>
          <w:lang w:eastAsia="en-US" w:bidi="en-US"/>
        </w:rPr>
        <w:t>M</w:t>
      </w:r>
      <w:r w:rsidR="004C5677" w:rsidRPr="00D77356">
        <w:rPr>
          <w:rFonts w:eastAsia="Calibri"/>
          <w:szCs w:val="24"/>
          <w:lang w:eastAsia="en-US" w:bidi="en-US"/>
        </w:rPr>
        <w:t>GOS</w:t>
      </w:r>
      <w:r w:rsidRPr="00D77356">
        <w:rPr>
          <w:rFonts w:eastAsia="Calibri"/>
          <w:szCs w:val="24"/>
          <w:lang w:eastAsia="en-US" w:bidi="en-US"/>
        </w:rPr>
        <w:t xml:space="preserve"> emisijas no Šķīdinātāju sektora samazināsies laikposmā no 2016. līdz 2030</w:t>
      </w:r>
      <w:r w:rsidR="00042B04" w:rsidRPr="00D77356">
        <w:rPr>
          <w:rFonts w:eastAsia="Calibri"/>
          <w:szCs w:val="24"/>
          <w:lang w:eastAsia="en-US" w:bidi="en-US"/>
        </w:rPr>
        <w:t>. gad</w:t>
      </w:r>
      <w:r w:rsidRPr="00D77356">
        <w:rPr>
          <w:rFonts w:eastAsia="Calibri"/>
          <w:szCs w:val="24"/>
          <w:lang w:eastAsia="en-US" w:bidi="en-US"/>
        </w:rPr>
        <w:t>am, attiecīgi 2020</w:t>
      </w:r>
      <w:r w:rsidR="00042B04" w:rsidRPr="00D77356">
        <w:rPr>
          <w:rFonts w:eastAsia="Calibri"/>
          <w:szCs w:val="24"/>
          <w:lang w:eastAsia="en-US" w:bidi="en-US"/>
        </w:rPr>
        <w:t>. gad</w:t>
      </w:r>
      <w:r w:rsidRPr="00D77356">
        <w:rPr>
          <w:rFonts w:eastAsia="Calibri"/>
          <w:szCs w:val="24"/>
          <w:lang w:eastAsia="en-US" w:bidi="en-US"/>
        </w:rPr>
        <w:t>ā par 3,4</w:t>
      </w:r>
      <w:r w:rsidR="00A01342">
        <w:rPr>
          <w:rFonts w:eastAsia="Calibri"/>
          <w:szCs w:val="24"/>
          <w:lang w:eastAsia="en-US" w:bidi="en-US"/>
        </w:rPr>
        <w:t> %</w:t>
      </w:r>
      <w:r w:rsidRPr="00D77356">
        <w:rPr>
          <w:rFonts w:eastAsia="Calibri"/>
          <w:szCs w:val="24"/>
          <w:lang w:eastAsia="en-US" w:bidi="en-US"/>
        </w:rPr>
        <w:t>, 2030., gadā par 15,8</w:t>
      </w:r>
      <w:r w:rsidR="00A01342">
        <w:rPr>
          <w:rFonts w:eastAsia="Calibri"/>
          <w:szCs w:val="24"/>
          <w:lang w:eastAsia="en-US" w:bidi="en-US"/>
        </w:rPr>
        <w:t> %</w:t>
      </w:r>
      <w:r w:rsidRPr="00D77356">
        <w:rPr>
          <w:rFonts w:eastAsia="Calibri"/>
          <w:szCs w:val="24"/>
          <w:lang w:eastAsia="en-US" w:bidi="en-US"/>
        </w:rPr>
        <w:t>. Prognozētās emisijas 2030</w:t>
      </w:r>
      <w:r w:rsidR="00042B04" w:rsidRPr="00D77356">
        <w:rPr>
          <w:rFonts w:eastAsia="Calibri"/>
          <w:szCs w:val="24"/>
          <w:lang w:eastAsia="en-US" w:bidi="en-US"/>
        </w:rPr>
        <w:t>. gad</w:t>
      </w:r>
      <w:r w:rsidRPr="00D77356">
        <w:rPr>
          <w:rFonts w:eastAsia="Calibri"/>
          <w:szCs w:val="24"/>
          <w:lang w:eastAsia="en-US" w:bidi="en-US"/>
        </w:rPr>
        <w:t>ā ir par 18,6</w:t>
      </w:r>
      <w:r w:rsidR="00A01342">
        <w:rPr>
          <w:rFonts w:eastAsia="Calibri"/>
          <w:szCs w:val="24"/>
          <w:lang w:eastAsia="en-US" w:bidi="en-US"/>
        </w:rPr>
        <w:t> %</w:t>
      </w:r>
      <w:r w:rsidRPr="00D77356">
        <w:rPr>
          <w:rFonts w:eastAsia="Calibri"/>
          <w:szCs w:val="24"/>
          <w:lang w:eastAsia="en-US" w:bidi="en-US"/>
        </w:rPr>
        <w:t xml:space="preserve"> mazākas nekā 2005</w:t>
      </w:r>
      <w:r w:rsidR="00042B04" w:rsidRPr="00D77356">
        <w:rPr>
          <w:rFonts w:eastAsia="Calibri"/>
          <w:szCs w:val="24"/>
          <w:lang w:eastAsia="en-US" w:bidi="en-US"/>
        </w:rPr>
        <w:t>. gad</w:t>
      </w:r>
      <w:r w:rsidRPr="00D77356">
        <w:rPr>
          <w:rFonts w:eastAsia="Calibri"/>
          <w:szCs w:val="24"/>
          <w:lang w:eastAsia="en-US" w:bidi="en-US"/>
        </w:rPr>
        <w:t xml:space="preserve">ā. </w:t>
      </w:r>
    </w:p>
    <w:p w:rsidR="0043336B" w:rsidRPr="00D77356" w:rsidRDefault="0043336B" w:rsidP="0043336B">
      <w:pPr>
        <w:rPr>
          <w:rFonts w:cstheme="minorHAnsi"/>
          <w:b/>
          <w:szCs w:val="24"/>
          <w:lang w:eastAsia="en-US"/>
        </w:rPr>
      </w:pPr>
    </w:p>
    <w:p w:rsidR="0043336B" w:rsidRPr="00D77356" w:rsidRDefault="0043336B" w:rsidP="0043336B">
      <w:pPr>
        <w:rPr>
          <w:rFonts w:cstheme="minorHAnsi"/>
          <w:b/>
          <w:sz w:val="24"/>
          <w:szCs w:val="24"/>
          <w:lang w:eastAsia="en-US"/>
        </w:rPr>
      </w:pPr>
      <w:r w:rsidRPr="00D77356">
        <w:rPr>
          <w:rFonts w:cstheme="minorHAnsi"/>
          <w:b/>
          <w:sz w:val="24"/>
          <w:szCs w:val="24"/>
          <w:lang w:eastAsia="en-US"/>
        </w:rPr>
        <w:t>Jutīguma analīze</w:t>
      </w:r>
    </w:p>
    <w:p w:rsidR="0043336B" w:rsidRPr="00D77356" w:rsidRDefault="0043336B" w:rsidP="0043336B">
      <w:r w:rsidRPr="00D77356">
        <w:t xml:space="preserve">Kā jau iepriekš minēts, pieņēmumi par makroekonomisko rādītāju izmaiņām nākotnē ir viens no svarīgākajiem parametriem emisiju projekciju aprēķināšanā. Lai novērtētu makroekonomisko parametru ietekmi uz emisijām Enerģētikas sektorā, tika aprēķinātas emisijas alternatīvam scenārijam (Bāzes </w:t>
      </w:r>
      <w:proofErr w:type="spellStart"/>
      <w:r w:rsidRPr="00D77356">
        <w:t>scen._AP</w:t>
      </w:r>
      <w:proofErr w:type="spellEnd"/>
      <w:r w:rsidRPr="00D77356">
        <w:t>), kurā tika izmantotas</w:t>
      </w:r>
      <w:r w:rsidR="0024013F" w:rsidRPr="00D77356">
        <w:t xml:space="preserve"> </w:t>
      </w:r>
      <w:r w:rsidRPr="00D77356">
        <w:t xml:space="preserve">Ekonomikas ministrijas “optimistiskā scenārija” makroekonomiskie rādītāji (IKP, iedzīvotāju skaits, pievienotā vērtība, privātais patēriņš). Jutīguma analīze tika veikta </w:t>
      </w:r>
      <w:proofErr w:type="spellStart"/>
      <w:r w:rsidRPr="00D77356">
        <w:t>NO</w:t>
      </w:r>
      <w:r w:rsidRPr="00D77356">
        <w:rPr>
          <w:vertAlign w:val="subscript"/>
        </w:rPr>
        <w:t>x</w:t>
      </w:r>
      <w:proofErr w:type="spellEnd"/>
      <w:r w:rsidRPr="00D77356">
        <w:t>, SO</w:t>
      </w:r>
      <w:r w:rsidRPr="00D77356">
        <w:rPr>
          <w:vertAlign w:val="subscript"/>
        </w:rPr>
        <w:t>2</w:t>
      </w:r>
      <w:r w:rsidRPr="00D77356">
        <w:t xml:space="preserve">, NMGOS </w:t>
      </w:r>
      <w:proofErr w:type="spellStart"/>
      <w:r w:rsidRPr="00D77356">
        <w:t>and</w:t>
      </w:r>
      <w:proofErr w:type="spellEnd"/>
      <w:r w:rsidRPr="00D77356">
        <w:t xml:space="preserve"> PM</w:t>
      </w:r>
      <w:r w:rsidRPr="00D77356">
        <w:rPr>
          <w:vertAlign w:val="subscript"/>
        </w:rPr>
        <w:t xml:space="preserve">2,5 </w:t>
      </w:r>
      <w:r w:rsidRPr="00D77356">
        <w:t>emisijām 1A1; 1A2; 1A3 un 1A4 NFR formāta ziņošanas sektoriem (enerģijas pārveidošanas sektors, rūpniecība, transports, mājsaimniecības un pakalpojuma sektors).</w:t>
      </w:r>
    </w:p>
    <w:p w:rsidR="0043336B" w:rsidRPr="00D77356" w:rsidRDefault="0043336B" w:rsidP="0043336B">
      <w:pPr>
        <w:spacing w:line="240" w:lineRule="auto"/>
        <w:jc w:val="center"/>
        <w:rPr>
          <w:rFonts w:cstheme="minorHAnsi"/>
        </w:rPr>
      </w:pPr>
      <w:r w:rsidRPr="00D77356">
        <w:rPr>
          <w:rFonts w:cstheme="minorHAnsi"/>
          <w:noProof/>
        </w:rPr>
        <w:lastRenderedPageBreak/>
        <w:drawing>
          <wp:inline distT="0" distB="0" distL="0" distR="0">
            <wp:extent cx="4312036" cy="259200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12036" cy="2592000"/>
                    </a:xfrm>
                    <a:prstGeom prst="rect">
                      <a:avLst/>
                    </a:prstGeom>
                    <a:noFill/>
                  </pic:spPr>
                </pic:pic>
              </a:graphicData>
            </a:graphic>
          </wp:inline>
        </w:drawing>
      </w:r>
    </w:p>
    <w:p w:rsidR="0043336B" w:rsidRPr="00D77356" w:rsidRDefault="003A4752" w:rsidP="0043336B">
      <w:pPr>
        <w:pStyle w:val="Title"/>
      </w:pPr>
      <w:r w:rsidRPr="00D77356">
        <w:rPr>
          <w:noProof/>
        </w:rPr>
        <w:fldChar w:fldCharType="begin"/>
      </w:r>
      <w:r w:rsidR="00BF76A9" w:rsidRPr="00D77356">
        <w:rPr>
          <w:noProof/>
        </w:rPr>
        <w:instrText xml:space="preserve"> SEQ Ilustrācija \* ARABIC </w:instrText>
      </w:r>
      <w:r w:rsidRPr="00D77356">
        <w:rPr>
          <w:noProof/>
        </w:rPr>
        <w:fldChar w:fldCharType="separate"/>
      </w:r>
      <w:r w:rsidR="00F532F1">
        <w:rPr>
          <w:noProof/>
        </w:rPr>
        <w:t>27</w:t>
      </w:r>
      <w:r w:rsidRPr="00D77356">
        <w:rPr>
          <w:noProof/>
        </w:rPr>
        <w:fldChar w:fldCharType="end"/>
      </w:r>
      <w:r w:rsidR="0043336B" w:rsidRPr="00D77356">
        <w:t xml:space="preserve">. attēls. Izmantoto makroekonomisko rādītāju salīdzinājums modelētajos scenārijos </w:t>
      </w:r>
    </w:p>
    <w:p w:rsidR="0043336B" w:rsidRPr="00D77356" w:rsidRDefault="0043336B" w:rsidP="0043336B">
      <w:pPr>
        <w:rPr>
          <w:rFonts w:cstheme="minorHAnsi"/>
        </w:rPr>
      </w:pPr>
      <w:r w:rsidRPr="00D77356">
        <w:rPr>
          <w:rFonts w:cstheme="minorHAnsi"/>
        </w:rPr>
        <w:t>Alternatīvajā scenārijā tiek pieņemts, ka IKP 2030</w:t>
      </w:r>
      <w:r w:rsidR="00042B04" w:rsidRPr="00D77356">
        <w:rPr>
          <w:rFonts w:cstheme="minorHAnsi"/>
        </w:rPr>
        <w:t>. gad</w:t>
      </w:r>
      <w:r w:rsidRPr="00D77356">
        <w:rPr>
          <w:rFonts w:cstheme="minorHAnsi"/>
        </w:rPr>
        <w:t>ā ir par apmēram 20</w:t>
      </w:r>
      <w:r w:rsidR="00A01342">
        <w:rPr>
          <w:rFonts w:cstheme="minorHAnsi"/>
        </w:rPr>
        <w:t> %</w:t>
      </w:r>
      <w:r w:rsidRPr="00D77356">
        <w:rPr>
          <w:rFonts w:cstheme="minorHAnsi"/>
        </w:rPr>
        <w:t xml:space="preserve"> lielāks nekā </w:t>
      </w:r>
      <w:r w:rsidR="00A40BCD">
        <w:rPr>
          <w:rFonts w:cstheme="minorHAnsi"/>
        </w:rPr>
        <w:t>b</w:t>
      </w:r>
      <w:r w:rsidR="00A40BCD" w:rsidRPr="00D77356">
        <w:rPr>
          <w:rFonts w:cstheme="minorHAnsi"/>
        </w:rPr>
        <w:t xml:space="preserve">āzes </w:t>
      </w:r>
      <w:r w:rsidRPr="00D77356">
        <w:rPr>
          <w:rFonts w:cstheme="minorHAnsi"/>
        </w:rPr>
        <w:t>scenārijā un iedzīvotāju skaits ir par apmēram 12</w:t>
      </w:r>
      <w:r w:rsidR="00A01342">
        <w:rPr>
          <w:rFonts w:cstheme="minorHAnsi"/>
        </w:rPr>
        <w:t> %</w:t>
      </w:r>
      <w:r w:rsidRPr="00D77356">
        <w:rPr>
          <w:rFonts w:cstheme="minorHAnsi"/>
        </w:rPr>
        <w:t xml:space="preserve"> lielāks.</w:t>
      </w:r>
    </w:p>
    <w:p w:rsidR="0043336B" w:rsidRPr="00D77356" w:rsidRDefault="0043336B" w:rsidP="0043336B">
      <w:pPr>
        <w:rPr>
          <w:rFonts w:cstheme="minorHAnsi"/>
        </w:rPr>
      </w:pPr>
      <w:r w:rsidRPr="00D77356">
        <w:rPr>
          <w:rFonts w:cstheme="minorHAnsi"/>
        </w:rPr>
        <w:t>Kā redzams attēlā zemāk, tad pieņēmumi par straujākiem IKP pieauguma tempiem un iedzīvotāju skaita samazināšanās stabilizēšanās jeb apturēšana palielina aprēķinātās enerģijas galapatēriņa prognozes 2030</w:t>
      </w:r>
      <w:r w:rsidR="00042B04" w:rsidRPr="00D77356">
        <w:rPr>
          <w:rFonts w:cstheme="minorHAnsi"/>
        </w:rPr>
        <w:t>. </w:t>
      </w:r>
      <w:r w:rsidR="00A40BCD" w:rsidRPr="00D77356">
        <w:rPr>
          <w:rFonts w:cstheme="minorHAnsi"/>
        </w:rPr>
        <w:t>gad</w:t>
      </w:r>
      <w:r w:rsidR="00A40BCD">
        <w:rPr>
          <w:rFonts w:cstheme="minorHAnsi"/>
        </w:rPr>
        <w:t>am</w:t>
      </w:r>
      <w:r w:rsidR="00A40BCD" w:rsidRPr="00D77356">
        <w:rPr>
          <w:rFonts w:cstheme="minorHAnsi"/>
        </w:rPr>
        <w:t xml:space="preserve"> </w:t>
      </w:r>
      <w:r w:rsidRPr="00D77356">
        <w:rPr>
          <w:rFonts w:cstheme="minorHAnsi"/>
        </w:rPr>
        <w:t>par 10</w:t>
      </w:r>
      <w:r w:rsidR="00914929">
        <w:rPr>
          <w:rFonts w:cstheme="minorHAnsi"/>
        </w:rPr>
        <w:t> </w:t>
      </w:r>
      <w:r w:rsidR="00A01342">
        <w:rPr>
          <w:rFonts w:cstheme="minorHAnsi"/>
        </w:rPr>
        <w:t>%</w:t>
      </w:r>
      <w:r w:rsidRPr="00D77356">
        <w:rPr>
          <w:rFonts w:cstheme="minorHAnsi"/>
        </w:rPr>
        <w:t xml:space="preserve"> pret </w:t>
      </w:r>
      <w:r w:rsidR="00A40BCD">
        <w:rPr>
          <w:rFonts w:cstheme="minorHAnsi"/>
        </w:rPr>
        <w:t>b</w:t>
      </w:r>
      <w:r w:rsidR="00A40BCD" w:rsidRPr="00D77356">
        <w:rPr>
          <w:rFonts w:cstheme="minorHAnsi"/>
        </w:rPr>
        <w:t xml:space="preserve">āzes </w:t>
      </w:r>
      <w:r w:rsidRPr="00D77356">
        <w:rPr>
          <w:rFonts w:cstheme="minorHAnsi"/>
        </w:rPr>
        <w:t xml:space="preserve">scenāriju, bet enerģijas galapatēriņš alternatīvajā scenārijā pa sektoriem pret </w:t>
      </w:r>
      <w:r w:rsidR="00A40BCD">
        <w:rPr>
          <w:rFonts w:cstheme="minorHAnsi"/>
        </w:rPr>
        <w:t>b</w:t>
      </w:r>
      <w:r w:rsidR="00A40BCD" w:rsidRPr="00D77356">
        <w:rPr>
          <w:rFonts w:cstheme="minorHAnsi"/>
        </w:rPr>
        <w:t xml:space="preserve">āzes </w:t>
      </w:r>
      <w:r w:rsidRPr="00D77356">
        <w:rPr>
          <w:rFonts w:cstheme="minorHAnsi"/>
        </w:rPr>
        <w:t>scenāriju 2030</w:t>
      </w:r>
      <w:r w:rsidR="00042B04" w:rsidRPr="00D77356">
        <w:rPr>
          <w:rFonts w:cstheme="minorHAnsi"/>
        </w:rPr>
        <w:t>. </w:t>
      </w:r>
      <w:r w:rsidR="00A40BCD" w:rsidRPr="00D77356">
        <w:rPr>
          <w:rFonts w:cstheme="minorHAnsi"/>
        </w:rPr>
        <w:t>gad</w:t>
      </w:r>
      <w:r w:rsidR="00A40BCD">
        <w:rPr>
          <w:rFonts w:cstheme="minorHAnsi"/>
        </w:rPr>
        <w:t>ā</w:t>
      </w:r>
      <w:r w:rsidR="00A40BCD" w:rsidRPr="00D77356">
        <w:rPr>
          <w:rFonts w:cstheme="minorHAnsi"/>
        </w:rPr>
        <w:t xml:space="preserve"> </w:t>
      </w:r>
      <w:r w:rsidRPr="00D77356">
        <w:rPr>
          <w:rFonts w:cstheme="minorHAnsi"/>
        </w:rPr>
        <w:t>pieaug amplitūdā no 5-17</w:t>
      </w:r>
      <w:r w:rsidR="00A01342">
        <w:rPr>
          <w:rFonts w:cstheme="minorHAnsi"/>
        </w:rPr>
        <w:t> %</w:t>
      </w:r>
      <w:r w:rsidR="00C34FA3">
        <w:rPr>
          <w:rFonts w:cstheme="minorHAnsi"/>
        </w:rPr>
        <w:t xml:space="preserve"> </w:t>
      </w:r>
      <w:r w:rsidR="00A01342">
        <w:rPr>
          <w:rFonts w:cstheme="minorHAnsi"/>
        </w:rPr>
        <w:t> %</w:t>
      </w:r>
      <w:r w:rsidRPr="00D77356">
        <w:rPr>
          <w:rFonts w:cstheme="minorHAnsi"/>
        </w:rPr>
        <w:t xml:space="preserve">. Lielākā ietekme ir mājsaimniecību sektorā, kur iedzīvotāju skaita palielināšanās pret </w:t>
      </w:r>
      <w:r w:rsidR="00A40BCD">
        <w:rPr>
          <w:rFonts w:cstheme="minorHAnsi"/>
        </w:rPr>
        <w:t>b</w:t>
      </w:r>
      <w:r w:rsidR="00A40BCD" w:rsidRPr="00D77356">
        <w:rPr>
          <w:rFonts w:cstheme="minorHAnsi"/>
        </w:rPr>
        <w:t xml:space="preserve">āzes </w:t>
      </w:r>
      <w:r w:rsidRPr="00D77356">
        <w:rPr>
          <w:rFonts w:cstheme="minorHAnsi"/>
        </w:rPr>
        <w:t>scenāriju rada 16,9</w:t>
      </w:r>
      <w:r w:rsidR="00A01342">
        <w:rPr>
          <w:rFonts w:cstheme="minorHAnsi"/>
        </w:rPr>
        <w:t> %</w:t>
      </w:r>
      <w:r w:rsidRPr="00D77356">
        <w:rPr>
          <w:rFonts w:cstheme="minorHAnsi"/>
        </w:rPr>
        <w:t xml:space="preserve"> enerģijas galapatēriņa pieaugumu alternatīvajā scenārija uz 2030</w:t>
      </w:r>
      <w:r w:rsidR="00042B04" w:rsidRPr="00D77356">
        <w:rPr>
          <w:rFonts w:cstheme="minorHAnsi"/>
        </w:rPr>
        <w:t>. gad</w:t>
      </w:r>
      <w:r w:rsidRPr="00D77356">
        <w:rPr>
          <w:rFonts w:cstheme="minorHAnsi"/>
        </w:rPr>
        <w:t xml:space="preserve">u pret </w:t>
      </w:r>
      <w:r w:rsidR="00A40BCD">
        <w:rPr>
          <w:rFonts w:cstheme="minorHAnsi"/>
        </w:rPr>
        <w:t>b</w:t>
      </w:r>
      <w:r w:rsidR="00A40BCD" w:rsidRPr="00D77356">
        <w:rPr>
          <w:rFonts w:cstheme="minorHAnsi"/>
        </w:rPr>
        <w:t xml:space="preserve">āzes </w:t>
      </w:r>
      <w:r w:rsidRPr="00D77356">
        <w:rPr>
          <w:rFonts w:cstheme="minorHAnsi"/>
        </w:rPr>
        <w:t>scenāriju. Transporta sektorā enerģijas galapatēriņš pieaug par 14,2</w:t>
      </w:r>
      <w:r w:rsidR="00A01342">
        <w:rPr>
          <w:rFonts w:cstheme="minorHAnsi"/>
        </w:rPr>
        <w:t> %</w:t>
      </w:r>
      <w:r w:rsidRPr="00D77356">
        <w:rPr>
          <w:rFonts w:cstheme="minorHAnsi"/>
        </w:rPr>
        <w:t xml:space="preserve"> pret </w:t>
      </w:r>
      <w:r w:rsidR="00A40BCD">
        <w:rPr>
          <w:rFonts w:cstheme="minorHAnsi"/>
        </w:rPr>
        <w:t>b</w:t>
      </w:r>
      <w:r w:rsidR="00A40BCD" w:rsidRPr="00D77356">
        <w:rPr>
          <w:rFonts w:cstheme="minorHAnsi"/>
        </w:rPr>
        <w:t xml:space="preserve">āzes </w:t>
      </w:r>
      <w:r w:rsidRPr="00D77356">
        <w:rPr>
          <w:rFonts w:cstheme="minorHAnsi"/>
        </w:rPr>
        <w:t>scenāriju.</w:t>
      </w:r>
    </w:p>
    <w:p w:rsidR="0043336B" w:rsidRPr="00D77356" w:rsidRDefault="0043336B" w:rsidP="0043336B">
      <w:pPr>
        <w:jc w:val="center"/>
        <w:rPr>
          <w:rFonts w:cstheme="minorHAnsi"/>
        </w:rPr>
      </w:pPr>
      <w:r w:rsidRPr="00D77356">
        <w:rPr>
          <w:rFonts w:cstheme="minorHAnsi"/>
          <w:noProof/>
        </w:rPr>
        <w:drawing>
          <wp:inline distT="0" distB="0" distL="0" distR="0">
            <wp:extent cx="4312037" cy="259200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12037" cy="2592000"/>
                    </a:xfrm>
                    <a:prstGeom prst="rect">
                      <a:avLst/>
                    </a:prstGeom>
                    <a:noFill/>
                  </pic:spPr>
                </pic:pic>
              </a:graphicData>
            </a:graphic>
          </wp:inline>
        </w:drawing>
      </w:r>
    </w:p>
    <w:p w:rsidR="0043336B" w:rsidRPr="00D77356" w:rsidRDefault="003A4752" w:rsidP="0043336B">
      <w:pPr>
        <w:pStyle w:val="Title"/>
      </w:pPr>
      <w:r w:rsidRPr="00D77356">
        <w:rPr>
          <w:noProof/>
        </w:rPr>
        <w:fldChar w:fldCharType="begin"/>
      </w:r>
      <w:r w:rsidR="0043336B" w:rsidRPr="00D77356">
        <w:rPr>
          <w:noProof/>
        </w:rPr>
        <w:instrText xml:space="preserve"> SEQ Ilustrācija \* ARABIC </w:instrText>
      </w:r>
      <w:r w:rsidRPr="00D77356">
        <w:rPr>
          <w:noProof/>
        </w:rPr>
        <w:fldChar w:fldCharType="separate"/>
      </w:r>
      <w:r w:rsidR="00F532F1">
        <w:rPr>
          <w:noProof/>
        </w:rPr>
        <w:t>28</w:t>
      </w:r>
      <w:r w:rsidRPr="00D77356">
        <w:rPr>
          <w:noProof/>
        </w:rPr>
        <w:fldChar w:fldCharType="end"/>
      </w:r>
      <w:r w:rsidR="0043336B" w:rsidRPr="00D77356">
        <w:t xml:space="preserve">. attēls. Aprēķinātās </w:t>
      </w:r>
      <w:r w:rsidR="0043336B" w:rsidRPr="00D77356">
        <w:rPr>
          <w:lang w:val="de-DE"/>
        </w:rPr>
        <w:t>enerģijas gala patēriņa prognozes WM un alternatīvajā scenārijā</w:t>
      </w:r>
    </w:p>
    <w:p w:rsidR="0043336B" w:rsidRPr="00D77356" w:rsidRDefault="0043336B" w:rsidP="0043336B">
      <w:r w:rsidRPr="00D77356">
        <w:t>Lielāks enerģijas galapatēriņš rada arī lielākas emisijas pie nosacījuma, ja netiek piemērotas papildus politikas, kas vērstas uz emisiju samazināšanu.</w:t>
      </w:r>
    </w:p>
    <w:p w:rsidR="0043336B" w:rsidRPr="00D77356" w:rsidRDefault="0043336B" w:rsidP="0043336B">
      <w:pPr>
        <w:jc w:val="center"/>
      </w:pPr>
      <w:r w:rsidRPr="00D77356">
        <w:rPr>
          <w:noProof/>
        </w:rPr>
        <w:lastRenderedPageBreak/>
        <w:drawing>
          <wp:inline distT="0" distB="0" distL="0" distR="0">
            <wp:extent cx="4312037" cy="259200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12037" cy="2592000"/>
                    </a:xfrm>
                    <a:prstGeom prst="rect">
                      <a:avLst/>
                    </a:prstGeom>
                    <a:noFill/>
                  </pic:spPr>
                </pic:pic>
              </a:graphicData>
            </a:graphic>
          </wp:inline>
        </w:drawing>
      </w:r>
    </w:p>
    <w:p w:rsidR="0043336B" w:rsidRPr="00D77356" w:rsidRDefault="003A4752" w:rsidP="0043336B">
      <w:pPr>
        <w:pStyle w:val="Title"/>
      </w:pPr>
      <w:r>
        <w:rPr>
          <w:noProof/>
        </w:rPr>
        <w:fldChar w:fldCharType="begin"/>
      </w:r>
      <w:r w:rsidR="00060B7F">
        <w:rPr>
          <w:noProof/>
        </w:rPr>
        <w:instrText xml:space="preserve"> SEQ Ilustrācija \* ARABIC </w:instrText>
      </w:r>
      <w:r>
        <w:rPr>
          <w:noProof/>
        </w:rPr>
        <w:fldChar w:fldCharType="separate"/>
      </w:r>
      <w:r w:rsidR="00F532F1">
        <w:rPr>
          <w:noProof/>
        </w:rPr>
        <w:t>29</w:t>
      </w:r>
      <w:r>
        <w:rPr>
          <w:noProof/>
        </w:rPr>
        <w:fldChar w:fldCharType="end"/>
      </w:r>
      <w:r w:rsidR="0043336B" w:rsidRPr="00D77356">
        <w:t xml:space="preserve">. attēls. Aprēķinātās </w:t>
      </w:r>
      <w:proofErr w:type="spellStart"/>
      <w:r w:rsidR="0043336B" w:rsidRPr="00D77356">
        <w:t>NOx</w:t>
      </w:r>
      <w:proofErr w:type="spellEnd"/>
      <w:r w:rsidR="0043336B" w:rsidRPr="00D77356">
        <w:t xml:space="preserve"> emisiju</w:t>
      </w:r>
      <w:r w:rsidR="0043336B" w:rsidRPr="00D77356">
        <w:rPr>
          <w:lang w:val="de-DE"/>
        </w:rPr>
        <w:t xml:space="preserve"> prognozes </w:t>
      </w:r>
      <w:r w:rsidR="00A40BCD">
        <w:rPr>
          <w:lang w:val="de-DE"/>
        </w:rPr>
        <w:t>b</w:t>
      </w:r>
      <w:r w:rsidR="00A40BCD" w:rsidRPr="00D77356">
        <w:rPr>
          <w:lang w:val="de-DE"/>
        </w:rPr>
        <w:t xml:space="preserve">āzes </w:t>
      </w:r>
      <w:r w:rsidR="0043336B" w:rsidRPr="00D77356">
        <w:rPr>
          <w:lang w:val="de-DE"/>
        </w:rPr>
        <w:t>un alternatīvajā scenārijā</w:t>
      </w:r>
    </w:p>
    <w:p w:rsidR="0043336B" w:rsidRPr="00D77356" w:rsidRDefault="0043336B" w:rsidP="0043336B">
      <w:r w:rsidRPr="00D77356">
        <w:t xml:space="preserve">Enerģijas galapatēriņa un līdz ar to arī kopējais primārās enerģijas patēriņa pieaugums rada lielākas </w:t>
      </w:r>
      <w:proofErr w:type="spellStart"/>
      <w:r w:rsidRPr="00D77356">
        <w:t>NO</w:t>
      </w:r>
      <w:r w:rsidRPr="00D77356">
        <w:rPr>
          <w:vertAlign w:val="subscript"/>
        </w:rPr>
        <w:t>x</w:t>
      </w:r>
      <w:proofErr w:type="spellEnd"/>
      <w:r w:rsidRPr="00D77356">
        <w:t xml:space="preserve"> emisijas. Alternatīvajā scenārijā aprēķinātās </w:t>
      </w:r>
      <w:proofErr w:type="spellStart"/>
      <w:r w:rsidRPr="00D77356">
        <w:t>NO</w:t>
      </w:r>
      <w:r w:rsidRPr="00D77356">
        <w:rPr>
          <w:vertAlign w:val="subscript"/>
        </w:rPr>
        <w:t>x</w:t>
      </w:r>
      <w:proofErr w:type="spellEnd"/>
      <w:r w:rsidRPr="00D77356">
        <w:t xml:space="preserve"> emisijas 2030</w:t>
      </w:r>
      <w:r w:rsidR="00042B04" w:rsidRPr="00D77356">
        <w:t>. gad</w:t>
      </w:r>
      <w:r w:rsidRPr="00D77356">
        <w:t>ā ir par 9,8</w:t>
      </w:r>
      <w:r w:rsidR="00A01342">
        <w:t> %</w:t>
      </w:r>
      <w:r w:rsidRPr="00D77356">
        <w:t xml:space="preserve"> lielākas nekā </w:t>
      </w:r>
      <w:r w:rsidR="00A40BCD">
        <w:t>b</w:t>
      </w:r>
      <w:r w:rsidR="00A40BCD" w:rsidRPr="00D77356">
        <w:t xml:space="preserve">āzes </w:t>
      </w:r>
      <w:r w:rsidRPr="00D77356">
        <w:t xml:space="preserve">scenārijā. Lielākais emisiju pieaugums pret </w:t>
      </w:r>
      <w:r w:rsidR="00A40BCD">
        <w:t>b</w:t>
      </w:r>
      <w:r w:rsidR="00A40BCD" w:rsidRPr="00D77356">
        <w:t xml:space="preserve">āzes </w:t>
      </w:r>
      <w:r w:rsidRPr="00D77356">
        <w:t>scenāriju ir enerģijas pārveidošanas sektorā un transportā (13</w:t>
      </w:r>
      <w:r w:rsidR="00914929">
        <w:t> </w:t>
      </w:r>
      <w:r w:rsidR="00A01342">
        <w:t>%</w:t>
      </w:r>
      <w:r w:rsidRPr="00D77356">
        <w:t>), kā arī rūpniecībā (10</w:t>
      </w:r>
      <w:r w:rsidR="00A01342">
        <w:t> %</w:t>
      </w:r>
      <w:r w:rsidRPr="00D77356">
        <w:t>).</w:t>
      </w:r>
    </w:p>
    <w:p w:rsidR="0043336B" w:rsidRPr="00D77356" w:rsidRDefault="0043336B" w:rsidP="0043336B">
      <w:pPr>
        <w:jc w:val="center"/>
        <w:rPr>
          <w:rFonts w:cstheme="minorHAnsi"/>
          <w:b/>
          <w:lang w:val="de-DE"/>
        </w:rPr>
      </w:pPr>
      <w:r w:rsidRPr="00D77356">
        <w:rPr>
          <w:rFonts w:cstheme="minorHAnsi"/>
          <w:b/>
          <w:noProof/>
        </w:rPr>
        <w:drawing>
          <wp:inline distT="0" distB="0" distL="0" distR="0">
            <wp:extent cx="4312037" cy="259200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12037" cy="2592000"/>
                    </a:xfrm>
                    <a:prstGeom prst="rect">
                      <a:avLst/>
                    </a:prstGeom>
                    <a:noFill/>
                  </pic:spPr>
                </pic:pic>
              </a:graphicData>
            </a:graphic>
          </wp:inline>
        </w:drawing>
      </w:r>
    </w:p>
    <w:p w:rsidR="0043336B" w:rsidRPr="00D77356" w:rsidRDefault="003A4752" w:rsidP="0043336B">
      <w:pPr>
        <w:pStyle w:val="Title"/>
        <w:rPr>
          <w:lang w:val="de-DE"/>
        </w:rPr>
      </w:pPr>
      <w:r w:rsidRPr="00D77356">
        <w:fldChar w:fldCharType="begin"/>
      </w:r>
      <w:r w:rsidR="0043336B" w:rsidRPr="00D77356">
        <w:rPr>
          <w:lang w:val="de-DE"/>
        </w:rPr>
        <w:instrText xml:space="preserve"> SEQ Ilustrācija \* ARABIC </w:instrText>
      </w:r>
      <w:r w:rsidRPr="00D77356">
        <w:fldChar w:fldCharType="separate"/>
      </w:r>
      <w:r w:rsidR="00F532F1">
        <w:rPr>
          <w:noProof/>
          <w:lang w:val="de-DE"/>
        </w:rPr>
        <w:t>30</w:t>
      </w:r>
      <w:r w:rsidRPr="00D77356">
        <w:fldChar w:fldCharType="end"/>
      </w:r>
      <w:r w:rsidR="0043336B" w:rsidRPr="00D77356">
        <w:rPr>
          <w:lang w:val="de-DE"/>
        </w:rPr>
        <w:t xml:space="preserve">. attēls. Aprēķinātās NMGOS emisiju prognozes </w:t>
      </w:r>
      <w:r w:rsidR="00A40BCD">
        <w:rPr>
          <w:lang w:val="de-DE"/>
        </w:rPr>
        <w:t>b</w:t>
      </w:r>
      <w:r w:rsidR="00A40BCD" w:rsidRPr="00D77356">
        <w:rPr>
          <w:lang w:val="de-DE"/>
        </w:rPr>
        <w:t xml:space="preserve">āzes </w:t>
      </w:r>
      <w:r w:rsidR="0043336B" w:rsidRPr="00D77356">
        <w:rPr>
          <w:lang w:val="de-DE"/>
        </w:rPr>
        <w:t>un alternatīvajā scenārijā</w:t>
      </w:r>
    </w:p>
    <w:p w:rsidR="0043336B" w:rsidRPr="00D77356" w:rsidRDefault="0043336B" w:rsidP="0043336B">
      <w:pPr>
        <w:rPr>
          <w:b/>
          <w:lang w:val="de-DE"/>
        </w:rPr>
      </w:pPr>
      <w:r w:rsidRPr="00D77356">
        <w:t>Tā kā kurināmā un degvielas sadedzināšana rada apmēram 45</w:t>
      </w:r>
      <w:r w:rsidR="00A01342">
        <w:t> %</w:t>
      </w:r>
      <w:r w:rsidR="00914929">
        <w:t xml:space="preserve"> </w:t>
      </w:r>
      <w:r w:rsidRPr="00D77356">
        <w:t xml:space="preserve">no kopējām </w:t>
      </w:r>
      <w:r w:rsidR="00A40BCD" w:rsidRPr="00D77356">
        <w:t>NM</w:t>
      </w:r>
      <w:r w:rsidR="00A40BCD">
        <w:t>GOS</w:t>
      </w:r>
      <w:r w:rsidR="00A40BCD" w:rsidRPr="00D77356">
        <w:t xml:space="preserve"> </w:t>
      </w:r>
      <w:r w:rsidRPr="00D77356">
        <w:t xml:space="preserve">emisijām, tad alternatīvajā scenārijā kopējās aprēķinātās </w:t>
      </w:r>
      <w:r w:rsidR="00A40BCD" w:rsidRPr="00D77356">
        <w:t>NM</w:t>
      </w:r>
      <w:r w:rsidR="00A40BCD">
        <w:t>GOS</w:t>
      </w:r>
      <w:r w:rsidR="00A40BCD" w:rsidRPr="00D77356">
        <w:t xml:space="preserve"> </w:t>
      </w:r>
      <w:r w:rsidRPr="00D77356">
        <w:t xml:space="preserve">emisijas, salīdzinot ar </w:t>
      </w:r>
      <w:r w:rsidR="00A40BCD">
        <w:t>b</w:t>
      </w:r>
      <w:r w:rsidR="00A40BCD" w:rsidRPr="00D77356">
        <w:t xml:space="preserve">āzes </w:t>
      </w:r>
      <w:r w:rsidRPr="00D77356">
        <w:t>scenāriju, tiek ietekmētas mazāk nekā citām piesārņojošām vielām. Emisijas alternatīvajā scenārijā 2030</w:t>
      </w:r>
      <w:r w:rsidR="00042B04" w:rsidRPr="00D77356">
        <w:t>. gad</w:t>
      </w:r>
      <w:r w:rsidRPr="00D77356">
        <w:t>ā ir par 5,9</w:t>
      </w:r>
      <w:r w:rsidR="00A01342">
        <w:t> %</w:t>
      </w:r>
      <w:r w:rsidRPr="00D77356">
        <w:t xml:space="preserve"> lielākas nekā </w:t>
      </w:r>
      <w:r w:rsidR="00A40BCD">
        <w:t>b</w:t>
      </w:r>
      <w:r w:rsidR="00A40BCD" w:rsidRPr="00D77356">
        <w:t xml:space="preserve">āzes </w:t>
      </w:r>
      <w:r w:rsidRPr="00D77356">
        <w:t xml:space="preserve">scenārijā. Lielākais emisiju pieaugums pret </w:t>
      </w:r>
      <w:r w:rsidR="00A40BCD">
        <w:t>b</w:t>
      </w:r>
      <w:r w:rsidR="00A40BCD" w:rsidRPr="00D77356">
        <w:t xml:space="preserve">āzes </w:t>
      </w:r>
      <w:r w:rsidRPr="00D77356">
        <w:t>scenāriju ir enerģijas pārveidošanas sektorā un rūpniecībā (12</w:t>
      </w:r>
      <w:r w:rsidR="00A01342">
        <w:t> %</w:t>
      </w:r>
      <w:r w:rsidRPr="00D77356">
        <w:t>), bet pakalpojumu un transporta sektorā kā arī rūpniecībā (10</w:t>
      </w:r>
      <w:r w:rsidR="00A01342">
        <w:t> %</w:t>
      </w:r>
      <w:r w:rsidRPr="00D77356">
        <w:t>).</w:t>
      </w:r>
    </w:p>
    <w:p w:rsidR="0043336B" w:rsidRPr="00D77356" w:rsidRDefault="0043336B" w:rsidP="0043336B">
      <w:pPr>
        <w:jc w:val="center"/>
        <w:rPr>
          <w:rFonts w:cstheme="minorHAnsi"/>
          <w:b/>
          <w:lang w:val="de-DE"/>
        </w:rPr>
      </w:pPr>
      <w:r w:rsidRPr="00D77356">
        <w:rPr>
          <w:rFonts w:cstheme="minorHAnsi"/>
          <w:b/>
          <w:noProof/>
        </w:rPr>
        <w:lastRenderedPageBreak/>
        <w:drawing>
          <wp:inline distT="0" distB="0" distL="0" distR="0">
            <wp:extent cx="4312037" cy="259200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12037" cy="2592000"/>
                    </a:xfrm>
                    <a:prstGeom prst="rect">
                      <a:avLst/>
                    </a:prstGeom>
                    <a:noFill/>
                  </pic:spPr>
                </pic:pic>
              </a:graphicData>
            </a:graphic>
          </wp:inline>
        </w:drawing>
      </w:r>
    </w:p>
    <w:p w:rsidR="0043336B" w:rsidRPr="00D77356" w:rsidRDefault="003A4752" w:rsidP="0043336B">
      <w:pPr>
        <w:pStyle w:val="Title"/>
        <w:rPr>
          <w:lang w:val="de-DE"/>
        </w:rPr>
      </w:pPr>
      <w:r w:rsidRPr="00D77356">
        <w:fldChar w:fldCharType="begin"/>
      </w:r>
      <w:r w:rsidR="0043336B" w:rsidRPr="00D77356">
        <w:rPr>
          <w:lang w:val="de-DE"/>
        </w:rPr>
        <w:instrText xml:space="preserve"> SEQ Ilustrācija \* ARABIC </w:instrText>
      </w:r>
      <w:r w:rsidRPr="00D77356">
        <w:fldChar w:fldCharType="separate"/>
      </w:r>
      <w:r w:rsidR="00F532F1">
        <w:rPr>
          <w:noProof/>
          <w:lang w:val="de-DE"/>
        </w:rPr>
        <w:t>31</w:t>
      </w:r>
      <w:r w:rsidRPr="00D77356">
        <w:fldChar w:fldCharType="end"/>
      </w:r>
      <w:r w:rsidR="0043336B" w:rsidRPr="00D77356">
        <w:rPr>
          <w:lang w:val="de-DE"/>
        </w:rPr>
        <w:t>. attēls. Aprēķinātās PM</w:t>
      </w:r>
      <w:r w:rsidR="0043336B" w:rsidRPr="00D77356">
        <w:rPr>
          <w:vertAlign w:val="subscript"/>
          <w:lang w:val="de-DE"/>
        </w:rPr>
        <w:t xml:space="preserve">2,5 </w:t>
      </w:r>
      <w:r w:rsidR="0043336B" w:rsidRPr="00D77356">
        <w:rPr>
          <w:lang w:val="de-DE"/>
        </w:rPr>
        <w:t xml:space="preserve">emisiju prognozes </w:t>
      </w:r>
      <w:r w:rsidR="00A40BCD">
        <w:rPr>
          <w:lang w:val="de-DE"/>
        </w:rPr>
        <w:t>b</w:t>
      </w:r>
      <w:r w:rsidR="00A40BCD" w:rsidRPr="00D77356">
        <w:rPr>
          <w:lang w:val="de-DE"/>
        </w:rPr>
        <w:t xml:space="preserve">āzes </w:t>
      </w:r>
      <w:r w:rsidR="0043336B" w:rsidRPr="00D77356">
        <w:rPr>
          <w:lang w:val="de-DE"/>
        </w:rPr>
        <w:t>un alternatīvajā scenārijā</w:t>
      </w:r>
    </w:p>
    <w:p w:rsidR="0043336B" w:rsidRPr="00D77356" w:rsidRDefault="0043336B" w:rsidP="0043336B">
      <w:pPr>
        <w:rPr>
          <w:rFonts w:cstheme="minorHAnsi"/>
          <w:lang w:val="de-DE"/>
        </w:rPr>
      </w:pPr>
      <w:r w:rsidRPr="00D77356">
        <w:rPr>
          <w:rFonts w:cstheme="minorHAnsi"/>
          <w:lang w:val="de-DE"/>
        </w:rPr>
        <w:t>Tā kā kurināmā un degvielas sadedzināšana rada gandrīz 95</w:t>
      </w:r>
      <w:r w:rsidR="00A01342">
        <w:rPr>
          <w:rFonts w:cstheme="minorHAnsi"/>
          <w:lang w:val="de-DE"/>
        </w:rPr>
        <w:t> %</w:t>
      </w:r>
      <w:r w:rsidRPr="00D77356">
        <w:rPr>
          <w:rFonts w:cstheme="minorHAnsi"/>
          <w:lang w:val="de-DE"/>
        </w:rPr>
        <w:t xml:space="preserve"> no kopējām PM</w:t>
      </w:r>
      <w:r w:rsidRPr="00D77356">
        <w:rPr>
          <w:rFonts w:cstheme="minorHAnsi"/>
          <w:vertAlign w:val="subscript"/>
          <w:lang w:val="de-DE"/>
        </w:rPr>
        <w:t xml:space="preserve">2,5 </w:t>
      </w:r>
      <w:r w:rsidRPr="00D77356">
        <w:rPr>
          <w:rFonts w:cstheme="minorHAnsi"/>
          <w:lang w:val="de-DE"/>
        </w:rPr>
        <w:t>emisijām un biomasa ieņem nozīmīgu daļu no patērētā kurināmā, tad alternatīvajā scenārijā, kas raksturojas ar lielāku enerģijas galapatēriņu un kopējo primārās enerģijas patēriņu, emisiju pieaugums 2030</w:t>
      </w:r>
      <w:r w:rsidR="00042B04" w:rsidRPr="00D77356">
        <w:rPr>
          <w:rFonts w:cstheme="minorHAnsi"/>
          <w:lang w:val="de-DE"/>
        </w:rPr>
        <w:t>. gad</w:t>
      </w:r>
      <w:r w:rsidRPr="00D77356">
        <w:rPr>
          <w:rFonts w:cstheme="minorHAnsi"/>
          <w:lang w:val="de-DE"/>
        </w:rPr>
        <w:t xml:space="preserve">ā pret </w:t>
      </w:r>
      <w:r w:rsidR="00A40BCD">
        <w:rPr>
          <w:rFonts w:cstheme="minorHAnsi"/>
          <w:lang w:val="de-DE"/>
        </w:rPr>
        <w:t>b</w:t>
      </w:r>
      <w:r w:rsidR="00A40BCD" w:rsidRPr="00D77356">
        <w:rPr>
          <w:rFonts w:cstheme="minorHAnsi"/>
          <w:lang w:val="de-DE"/>
        </w:rPr>
        <w:t xml:space="preserve">āzes </w:t>
      </w:r>
      <w:r w:rsidRPr="00D77356">
        <w:rPr>
          <w:rFonts w:cstheme="minorHAnsi"/>
          <w:lang w:val="de-DE"/>
        </w:rPr>
        <w:t>scenāriju ir par 12,2</w:t>
      </w:r>
      <w:r w:rsidR="00A01342">
        <w:rPr>
          <w:rFonts w:cstheme="minorHAnsi"/>
          <w:lang w:val="de-DE"/>
        </w:rPr>
        <w:t> %</w:t>
      </w:r>
      <w:r w:rsidRPr="00D77356">
        <w:rPr>
          <w:rFonts w:cstheme="minorHAnsi"/>
          <w:lang w:val="de-DE"/>
        </w:rPr>
        <w:t xml:space="preserve">. Lielākais pieaugums pret </w:t>
      </w:r>
      <w:r w:rsidR="00A40BCD">
        <w:rPr>
          <w:rFonts w:cstheme="minorHAnsi"/>
          <w:lang w:val="de-DE"/>
        </w:rPr>
        <w:t>b</w:t>
      </w:r>
      <w:r w:rsidR="00A40BCD" w:rsidRPr="00D77356">
        <w:rPr>
          <w:rFonts w:cstheme="minorHAnsi"/>
          <w:lang w:val="de-DE"/>
        </w:rPr>
        <w:t xml:space="preserve">āzes </w:t>
      </w:r>
      <w:r w:rsidRPr="00D77356">
        <w:rPr>
          <w:rFonts w:cstheme="minorHAnsi"/>
          <w:lang w:val="de-DE"/>
        </w:rPr>
        <w:t>scenāriju ir rūpniecībā (21</w:t>
      </w:r>
      <w:r w:rsidR="00A01342">
        <w:rPr>
          <w:rFonts w:cstheme="minorHAnsi"/>
          <w:lang w:val="de-DE"/>
        </w:rPr>
        <w:t> %</w:t>
      </w:r>
      <w:r w:rsidRPr="00D77356">
        <w:rPr>
          <w:rFonts w:cstheme="minorHAnsi"/>
          <w:lang w:val="de-DE"/>
        </w:rPr>
        <w:t>), transportā un enerģijas pārveidošanas sektoros (13</w:t>
      </w:r>
      <w:r w:rsidR="00914929">
        <w:rPr>
          <w:rFonts w:cstheme="minorHAnsi"/>
          <w:lang w:val="de-DE"/>
        </w:rPr>
        <w:t> </w:t>
      </w:r>
      <w:r w:rsidR="00A01342">
        <w:rPr>
          <w:rFonts w:cstheme="minorHAnsi"/>
          <w:lang w:val="de-DE"/>
        </w:rPr>
        <w:t>%</w:t>
      </w:r>
      <w:r w:rsidRPr="00D77356">
        <w:rPr>
          <w:rFonts w:cstheme="minorHAnsi"/>
          <w:lang w:val="de-DE"/>
        </w:rPr>
        <w:t>).</w:t>
      </w:r>
    </w:p>
    <w:p w:rsidR="0043336B" w:rsidRPr="00D77356" w:rsidRDefault="0043336B" w:rsidP="0043336B">
      <w:pPr>
        <w:jc w:val="center"/>
        <w:rPr>
          <w:rFonts w:cstheme="minorHAnsi"/>
          <w:lang w:val="de-DE"/>
        </w:rPr>
      </w:pPr>
      <w:r w:rsidRPr="00D77356">
        <w:rPr>
          <w:rFonts w:cstheme="minorHAnsi"/>
          <w:noProof/>
        </w:rPr>
        <w:drawing>
          <wp:inline distT="0" distB="0" distL="0" distR="0">
            <wp:extent cx="4312037" cy="259200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12037" cy="2592000"/>
                    </a:xfrm>
                    <a:prstGeom prst="rect">
                      <a:avLst/>
                    </a:prstGeom>
                    <a:noFill/>
                  </pic:spPr>
                </pic:pic>
              </a:graphicData>
            </a:graphic>
          </wp:inline>
        </w:drawing>
      </w:r>
    </w:p>
    <w:p w:rsidR="0043336B" w:rsidRPr="00D77356" w:rsidRDefault="003A4752" w:rsidP="0043336B">
      <w:pPr>
        <w:pStyle w:val="Title"/>
        <w:rPr>
          <w:lang w:val="de-DE"/>
        </w:rPr>
      </w:pPr>
      <w:r w:rsidRPr="00D77356">
        <w:fldChar w:fldCharType="begin"/>
      </w:r>
      <w:r w:rsidR="0043336B" w:rsidRPr="00D77356">
        <w:rPr>
          <w:lang w:val="de-DE"/>
        </w:rPr>
        <w:instrText xml:space="preserve"> SEQ Ilustrācija \* ARABIC </w:instrText>
      </w:r>
      <w:r w:rsidRPr="00D77356">
        <w:fldChar w:fldCharType="separate"/>
      </w:r>
      <w:r w:rsidR="00F532F1">
        <w:rPr>
          <w:noProof/>
          <w:lang w:val="de-DE"/>
        </w:rPr>
        <w:t>32</w:t>
      </w:r>
      <w:r w:rsidRPr="00D77356">
        <w:fldChar w:fldCharType="end"/>
      </w:r>
      <w:r w:rsidR="0043336B" w:rsidRPr="00D77356">
        <w:rPr>
          <w:lang w:val="de-DE"/>
        </w:rPr>
        <w:t>. attēls. Aprēķinātās SO</w:t>
      </w:r>
      <w:r w:rsidR="0043336B" w:rsidRPr="00D77356">
        <w:rPr>
          <w:vertAlign w:val="subscript"/>
          <w:lang w:val="de-DE"/>
        </w:rPr>
        <w:t xml:space="preserve">x </w:t>
      </w:r>
      <w:r w:rsidR="0043336B" w:rsidRPr="00D77356">
        <w:rPr>
          <w:lang w:val="de-DE"/>
        </w:rPr>
        <w:t xml:space="preserve">emisiju prognozes </w:t>
      </w:r>
      <w:r w:rsidR="00A40BCD">
        <w:rPr>
          <w:lang w:val="de-DE"/>
        </w:rPr>
        <w:t>b</w:t>
      </w:r>
      <w:r w:rsidR="00A40BCD" w:rsidRPr="00D77356">
        <w:rPr>
          <w:lang w:val="de-DE"/>
        </w:rPr>
        <w:t xml:space="preserve">āzes </w:t>
      </w:r>
      <w:r w:rsidR="0043336B" w:rsidRPr="00D77356">
        <w:rPr>
          <w:lang w:val="de-DE"/>
        </w:rPr>
        <w:t>un alternatīvajā scenārijā</w:t>
      </w:r>
    </w:p>
    <w:p w:rsidR="0043336B" w:rsidRPr="00D77356" w:rsidRDefault="0043336B" w:rsidP="0043336B">
      <w:pPr>
        <w:rPr>
          <w:lang w:val="de-DE"/>
        </w:rPr>
      </w:pPr>
      <w:r w:rsidRPr="00D77356">
        <w:rPr>
          <w:lang w:val="de-DE"/>
        </w:rPr>
        <w:t>Alternatīvajā scenārijā aprēķinātās SO</w:t>
      </w:r>
      <w:r w:rsidRPr="00D77356">
        <w:rPr>
          <w:vertAlign w:val="subscript"/>
          <w:lang w:val="de-DE"/>
        </w:rPr>
        <w:t>x</w:t>
      </w:r>
      <w:r w:rsidRPr="00D77356">
        <w:rPr>
          <w:lang w:val="de-DE"/>
        </w:rPr>
        <w:t xml:space="preserve"> emisijas 2030</w:t>
      </w:r>
      <w:r w:rsidR="00042B04" w:rsidRPr="00D77356">
        <w:rPr>
          <w:lang w:val="de-DE"/>
        </w:rPr>
        <w:t>. gad</w:t>
      </w:r>
      <w:r w:rsidRPr="00D77356">
        <w:rPr>
          <w:lang w:val="de-DE"/>
        </w:rPr>
        <w:t>ā ir par gandrīz 7</w:t>
      </w:r>
      <w:r w:rsidR="00A01342">
        <w:rPr>
          <w:lang w:val="de-DE"/>
        </w:rPr>
        <w:t> %</w:t>
      </w:r>
      <w:r w:rsidRPr="00D77356">
        <w:rPr>
          <w:lang w:val="de-DE"/>
        </w:rPr>
        <w:t xml:space="preserve"> lielākas nekā </w:t>
      </w:r>
      <w:r w:rsidR="00A40BCD">
        <w:rPr>
          <w:lang w:val="de-DE"/>
        </w:rPr>
        <w:t>b</w:t>
      </w:r>
      <w:r w:rsidR="00A40BCD" w:rsidRPr="00D77356">
        <w:rPr>
          <w:lang w:val="de-DE"/>
        </w:rPr>
        <w:t xml:space="preserve">āzes </w:t>
      </w:r>
      <w:r w:rsidRPr="00D77356">
        <w:rPr>
          <w:lang w:val="de-DE"/>
        </w:rPr>
        <w:t xml:space="preserve">scenārijā. Emisiju pieaugumu nosaka galvenokārt enerģijas pārveidošanas sektors un rūpniecība, kur pieaug galvenokārt cietā kurināmā izmantošana. Kā redzam attēlā tad lielākais pieaugums pret </w:t>
      </w:r>
      <w:r w:rsidR="00A40BCD">
        <w:rPr>
          <w:lang w:val="de-DE"/>
        </w:rPr>
        <w:t>b</w:t>
      </w:r>
      <w:r w:rsidR="00A40BCD" w:rsidRPr="00D77356">
        <w:rPr>
          <w:lang w:val="de-DE"/>
        </w:rPr>
        <w:t xml:space="preserve">āzes </w:t>
      </w:r>
      <w:r w:rsidRPr="00D77356">
        <w:rPr>
          <w:lang w:val="de-DE"/>
        </w:rPr>
        <w:t>scenāriju ir 2020</w:t>
      </w:r>
      <w:r w:rsidR="00042B04" w:rsidRPr="00D77356">
        <w:rPr>
          <w:lang w:val="de-DE"/>
        </w:rPr>
        <w:t>. gad</w:t>
      </w:r>
      <w:r w:rsidRPr="00D77356">
        <w:rPr>
          <w:lang w:val="de-DE"/>
        </w:rPr>
        <w:t xml:space="preserve">ā, jo alternatīvajā scenārijā izmantotā kurināmā daudzuma pieaugums enerģijas pārveidošanas sektorā pret </w:t>
      </w:r>
      <w:r w:rsidR="00A40BCD">
        <w:rPr>
          <w:lang w:val="de-DE"/>
        </w:rPr>
        <w:t>b</w:t>
      </w:r>
      <w:r w:rsidR="00A40BCD" w:rsidRPr="00D77356">
        <w:rPr>
          <w:lang w:val="de-DE"/>
        </w:rPr>
        <w:t xml:space="preserve">āzes </w:t>
      </w:r>
      <w:r w:rsidRPr="00D77356">
        <w:rPr>
          <w:lang w:val="de-DE"/>
        </w:rPr>
        <w:t xml:space="preserve">scenāriju ir vislielākais. Iemesls ir elektroenerģijas importa samazināšanās un saražotās elektroenerģijas pieaugums, tajā skaitā izmantojot cieto biomasu. </w:t>
      </w:r>
    </w:p>
    <w:p w:rsidR="00726B91" w:rsidRPr="00D77356" w:rsidRDefault="00726B91">
      <w:pPr>
        <w:spacing w:after="160" w:line="259" w:lineRule="auto"/>
        <w:rPr>
          <w:rFonts w:eastAsia="Times New Roman" w:cstheme="minorHAnsi"/>
          <w:color w:val="000000" w:themeColor="text1"/>
          <w:szCs w:val="24"/>
        </w:rPr>
      </w:pPr>
      <w:r w:rsidRPr="00D77356">
        <w:rPr>
          <w:rFonts w:cstheme="minorHAnsi"/>
          <w:color w:val="000000" w:themeColor="text1"/>
        </w:rPr>
        <w:br w:type="page"/>
      </w:r>
    </w:p>
    <w:p w:rsidR="00726B91" w:rsidRPr="00D77356" w:rsidRDefault="00726B91" w:rsidP="00726B91">
      <w:pPr>
        <w:pStyle w:val="NormalWeb"/>
        <w:sectPr w:rsidR="00726B91" w:rsidRPr="00D77356" w:rsidSect="00726B91">
          <w:headerReference w:type="default" r:id="rId47"/>
          <w:footerReference w:type="default" r:id="rId48"/>
          <w:headerReference w:type="first" r:id="rId49"/>
          <w:footerReference w:type="first" r:id="rId50"/>
          <w:pgSz w:w="11906" w:h="16838"/>
          <w:pgMar w:top="1151" w:right="1151" w:bottom="1151" w:left="1151" w:header="709" w:footer="709" w:gutter="0"/>
          <w:cols w:space="708"/>
          <w:docGrid w:linePitch="360"/>
        </w:sectPr>
      </w:pPr>
    </w:p>
    <w:p w:rsidR="007148D3" w:rsidRPr="00D77356" w:rsidRDefault="003350D1" w:rsidP="00A450AA">
      <w:pPr>
        <w:pStyle w:val="Heading1"/>
      </w:pPr>
      <w:bookmarkStart w:id="257" w:name="_Toc5090717"/>
      <w:r w:rsidRPr="00D77356">
        <w:lastRenderedPageBreak/>
        <w:t>p</w:t>
      </w:r>
      <w:r w:rsidR="00594E53" w:rsidRPr="00D77356">
        <w:t>ielikums</w:t>
      </w:r>
      <w:r w:rsidR="007148D3" w:rsidRPr="00D77356">
        <w:t xml:space="preserve">. </w:t>
      </w:r>
      <w:r w:rsidR="00594E53" w:rsidRPr="00D77356">
        <w:t xml:space="preserve">Plāna </w:t>
      </w:r>
      <w:r w:rsidR="004E5AFF" w:rsidRPr="00D77356">
        <w:t xml:space="preserve">sasaiste </w:t>
      </w:r>
      <w:r w:rsidR="00594E53" w:rsidRPr="00D77356">
        <w:t>ar spēkā esošajiem politikas plānošanas dokumentiem</w:t>
      </w:r>
      <w:bookmarkEnd w:id="257"/>
      <w:r w:rsidR="00594E53" w:rsidRPr="00D77356">
        <w:t xml:space="preserve"> </w:t>
      </w:r>
    </w:p>
    <w:p w:rsidR="00594E53" w:rsidRPr="00D77356" w:rsidRDefault="00594E53" w:rsidP="00594E53">
      <w:pPr>
        <w:spacing w:after="160" w:line="259" w:lineRule="auto"/>
        <w:rPr>
          <w:rFonts w:cstheme="minorHAnsi"/>
          <w:lang w:eastAsia="en-US"/>
        </w:rPr>
      </w:pPr>
      <w:r w:rsidRPr="00D77356">
        <w:rPr>
          <w:rFonts w:cstheme="minorHAnsi"/>
          <w:lang w:eastAsia="en-US"/>
        </w:rPr>
        <w:t xml:space="preserve">Pielikumā ir raksturoti Latvijas politikas plānošanas dokumentu mērķi un tie galvenie virzieni mērķu sasniegšanai, kuriem ir ietekme uz emisiju gaisā veidošanos. </w:t>
      </w:r>
    </w:p>
    <w:tbl>
      <w:tblPr>
        <w:tblStyle w:val="GridTable1Light-Accent61"/>
        <w:tblW w:w="5000" w:type="pct"/>
        <w:tblLook w:val="04A0"/>
      </w:tblPr>
      <w:tblGrid>
        <w:gridCol w:w="2396"/>
        <w:gridCol w:w="3995"/>
        <w:gridCol w:w="8395"/>
      </w:tblGrid>
      <w:tr w:rsidR="00957C10" w:rsidRPr="00D77356" w:rsidTr="008C6F12">
        <w:trPr>
          <w:cnfStyle w:val="100000000000"/>
          <w:trHeight w:val="137"/>
          <w:tblHeader/>
        </w:trPr>
        <w:tc>
          <w:tcPr>
            <w:cnfStyle w:val="001000000000"/>
            <w:tcW w:w="810" w:type="pct"/>
            <w:shd w:val="clear" w:color="auto" w:fill="D0E6F6" w:themeFill="accent2" w:themeFillTint="33"/>
            <w:vAlign w:val="center"/>
          </w:tcPr>
          <w:p w:rsidR="00594E53" w:rsidRPr="00D77356" w:rsidRDefault="002F53A0" w:rsidP="008C6F12">
            <w:pPr>
              <w:pStyle w:val="NoSpacing"/>
              <w:jc w:val="center"/>
              <w:rPr>
                <w:sz w:val="20"/>
                <w:szCs w:val="20"/>
                <w:lang w:eastAsia="en-US"/>
              </w:rPr>
            </w:pPr>
            <w:r w:rsidRPr="00D77356">
              <w:rPr>
                <w:sz w:val="20"/>
                <w:szCs w:val="20"/>
                <w:lang w:eastAsia="en-US"/>
              </w:rPr>
              <w:t>Dokumenta nosaukums</w:t>
            </w:r>
          </w:p>
        </w:tc>
        <w:tc>
          <w:tcPr>
            <w:tcW w:w="1351" w:type="pct"/>
            <w:shd w:val="clear" w:color="auto" w:fill="D0E6F6" w:themeFill="accent2" w:themeFillTint="33"/>
            <w:vAlign w:val="center"/>
          </w:tcPr>
          <w:p w:rsidR="00594E53" w:rsidRPr="00D77356" w:rsidRDefault="00594E53" w:rsidP="008C6F12">
            <w:pPr>
              <w:pStyle w:val="NoSpacing"/>
              <w:jc w:val="center"/>
              <w:cnfStyle w:val="100000000000"/>
              <w:rPr>
                <w:sz w:val="20"/>
                <w:szCs w:val="20"/>
                <w:lang w:eastAsia="en-US"/>
              </w:rPr>
            </w:pPr>
            <w:r w:rsidRPr="00D77356">
              <w:rPr>
                <w:sz w:val="20"/>
                <w:szCs w:val="20"/>
                <w:lang w:eastAsia="en-US"/>
              </w:rPr>
              <w:t>Mērķis</w:t>
            </w:r>
          </w:p>
        </w:tc>
        <w:tc>
          <w:tcPr>
            <w:tcW w:w="2839" w:type="pct"/>
            <w:shd w:val="clear" w:color="auto" w:fill="D0E6F6" w:themeFill="accent2" w:themeFillTint="33"/>
            <w:vAlign w:val="center"/>
          </w:tcPr>
          <w:p w:rsidR="00594E53" w:rsidRPr="00D77356" w:rsidRDefault="00594E53" w:rsidP="008C6F12">
            <w:pPr>
              <w:pStyle w:val="NoSpacing"/>
              <w:jc w:val="center"/>
              <w:cnfStyle w:val="100000000000"/>
              <w:rPr>
                <w:sz w:val="20"/>
                <w:szCs w:val="20"/>
                <w:lang w:eastAsia="en-US"/>
              </w:rPr>
            </w:pPr>
            <w:r w:rsidRPr="00D77356">
              <w:rPr>
                <w:sz w:val="20"/>
                <w:szCs w:val="20"/>
                <w:lang w:eastAsia="en-US"/>
              </w:rPr>
              <w:t>Galvenie virzieni mērķa sasniegšanai, kuriem ir ietekme uz emisijām gaisā</w:t>
            </w:r>
          </w:p>
        </w:tc>
      </w:tr>
      <w:tr w:rsidR="00D7235E" w:rsidRPr="00D77356" w:rsidTr="008C6F12">
        <w:trPr>
          <w:trHeight w:val="100"/>
        </w:trPr>
        <w:tc>
          <w:tcPr>
            <w:cnfStyle w:val="001000000000"/>
            <w:tcW w:w="5000" w:type="pct"/>
            <w:gridSpan w:val="3"/>
            <w:vAlign w:val="center"/>
          </w:tcPr>
          <w:p w:rsidR="00D7235E" w:rsidRPr="00D77356" w:rsidRDefault="00D7235E" w:rsidP="008C6F12">
            <w:pPr>
              <w:pStyle w:val="NoSpacing"/>
              <w:jc w:val="center"/>
              <w:rPr>
                <w:b w:val="0"/>
                <w:sz w:val="20"/>
                <w:lang w:eastAsia="en-US"/>
              </w:rPr>
            </w:pPr>
            <w:r w:rsidRPr="00D77356">
              <w:rPr>
                <w:sz w:val="20"/>
                <w:lang w:eastAsia="en-US"/>
              </w:rPr>
              <w:t xml:space="preserve">Enerģētikas jomas (ieskaitot ēku sektoru) plānošanas dokumenti un </w:t>
            </w:r>
            <w:proofErr w:type="spellStart"/>
            <w:r w:rsidRPr="00D77356">
              <w:rPr>
                <w:sz w:val="20"/>
                <w:lang w:eastAsia="en-US"/>
              </w:rPr>
              <w:t>un</w:t>
            </w:r>
            <w:proofErr w:type="spellEnd"/>
            <w:r w:rsidRPr="00D77356">
              <w:rPr>
                <w:sz w:val="20"/>
                <w:lang w:eastAsia="en-US"/>
              </w:rPr>
              <w:t xml:space="preserve"> to saistība ar gaisa piesārņojuma samazināšanas politikas prioritātēm</w:t>
            </w:r>
          </w:p>
        </w:tc>
      </w:tr>
      <w:tr w:rsidR="00957C10" w:rsidRPr="00D77356" w:rsidTr="00FA38E2">
        <w:trPr>
          <w:trHeight w:val="20"/>
        </w:trPr>
        <w:tc>
          <w:tcPr>
            <w:cnfStyle w:val="001000000000"/>
            <w:tcW w:w="810" w:type="pct"/>
            <w:vAlign w:val="center"/>
          </w:tcPr>
          <w:p w:rsidR="00D7235E" w:rsidRPr="00D77356" w:rsidRDefault="00D7235E" w:rsidP="00464C50">
            <w:pPr>
              <w:pStyle w:val="NoSpacing"/>
              <w:rPr>
                <w:lang w:eastAsia="en-US"/>
              </w:rPr>
            </w:pPr>
            <w:r w:rsidRPr="00D77356">
              <w:rPr>
                <w:lang w:eastAsia="en-US"/>
              </w:rPr>
              <w:t>Latvijas ilgtspējīgas attīstības stratēģija līdz 2030</w:t>
            </w:r>
            <w:r w:rsidR="00042B04" w:rsidRPr="00D77356">
              <w:rPr>
                <w:lang w:eastAsia="en-US"/>
              </w:rPr>
              <w:t>. gad</w:t>
            </w:r>
            <w:r w:rsidRPr="00D77356">
              <w:rPr>
                <w:lang w:eastAsia="en-US"/>
              </w:rPr>
              <w:t>am</w:t>
            </w:r>
          </w:p>
        </w:tc>
        <w:tc>
          <w:tcPr>
            <w:tcW w:w="1351" w:type="pct"/>
            <w:vAlign w:val="center"/>
          </w:tcPr>
          <w:p w:rsidR="00D7235E" w:rsidRPr="00D77356" w:rsidRDefault="00D7235E" w:rsidP="00464C50">
            <w:pPr>
              <w:pStyle w:val="NoSpacing"/>
              <w:cnfStyle w:val="000000000000"/>
              <w:rPr>
                <w:lang w:eastAsia="en-US"/>
              </w:rPr>
            </w:pPr>
            <w:r w:rsidRPr="00D77356">
              <w:rPr>
                <w:lang w:eastAsia="en-US"/>
              </w:rPr>
              <w:t>Stratēģijas sadaļa “Atjaunojama un droša enerģija”:</w:t>
            </w:r>
          </w:p>
          <w:p w:rsidR="00D7235E" w:rsidRPr="00D77356" w:rsidRDefault="00D7235E" w:rsidP="003A4804">
            <w:pPr>
              <w:pStyle w:val="NoSpacing"/>
              <w:cnfStyle w:val="000000000000"/>
              <w:rPr>
                <w:lang w:eastAsia="en-US"/>
              </w:rPr>
            </w:pPr>
            <w:r w:rsidRPr="00D77356">
              <w:rPr>
                <w:lang w:eastAsia="en-US"/>
              </w:rPr>
              <w:t xml:space="preserve">Nodrošināt valsts enerģētisko neatkarību, palielinot energoresursu pašnodrošinājumu un integrējoties </w:t>
            </w:r>
            <w:r w:rsidR="003A4804" w:rsidRPr="00D77356">
              <w:rPr>
                <w:lang w:eastAsia="en-US"/>
              </w:rPr>
              <w:t>ES</w:t>
            </w:r>
            <w:r w:rsidRPr="00D77356">
              <w:rPr>
                <w:lang w:eastAsia="en-US"/>
              </w:rPr>
              <w:t xml:space="preserve"> enerģijas tirgos</w:t>
            </w:r>
          </w:p>
        </w:tc>
        <w:tc>
          <w:tcPr>
            <w:tcW w:w="2839" w:type="pct"/>
            <w:vAlign w:val="center"/>
          </w:tcPr>
          <w:p w:rsidR="00D7235E" w:rsidRPr="00D77356" w:rsidRDefault="00D7235E" w:rsidP="00464C50">
            <w:pPr>
              <w:pStyle w:val="NoSpacing"/>
              <w:cnfStyle w:val="000000000000"/>
              <w:rPr>
                <w:lang w:eastAsia="en-US"/>
              </w:rPr>
            </w:pPr>
            <w:r w:rsidRPr="00D77356">
              <w:rPr>
                <w:lang w:eastAsia="en-US"/>
              </w:rPr>
              <w:t>Plaša vietējo AER izmantošana siltumenerģijas un elektroenerģijas ražošanai:</w:t>
            </w:r>
          </w:p>
          <w:p w:rsidR="00D7235E" w:rsidRPr="00D77356" w:rsidRDefault="00D7235E" w:rsidP="00464C50">
            <w:pPr>
              <w:pStyle w:val="NoSpacing"/>
              <w:cnfStyle w:val="000000000000"/>
              <w:rPr>
                <w:lang w:eastAsia="en-US"/>
              </w:rPr>
            </w:pPr>
            <w:r w:rsidRPr="00D77356">
              <w:rPr>
                <w:lang w:eastAsia="en-US"/>
              </w:rPr>
              <w:t>visa veida biomasas (cietā, biogāze, biodegvielas) resursi</w:t>
            </w:r>
          </w:p>
          <w:p w:rsidR="00D7235E" w:rsidRPr="00D77356" w:rsidRDefault="00D7235E" w:rsidP="00464C50">
            <w:pPr>
              <w:pStyle w:val="NoSpacing"/>
              <w:cnfStyle w:val="000000000000"/>
              <w:rPr>
                <w:lang w:eastAsia="en-US"/>
              </w:rPr>
            </w:pPr>
            <w:r w:rsidRPr="00D77356">
              <w:rPr>
                <w:lang w:eastAsia="en-US"/>
              </w:rPr>
              <w:t xml:space="preserve">nededzināmie AER – vējš, saule, </w:t>
            </w:r>
            <w:proofErr w:type="spellStart"/>
            <w:r w:rsidRPr="00D77356">
              <w:rPr>
                <w:lang w:eastAsia="en-US"/>
              </w:rPr>
              <w:t>hidro</w:t>
            </w:r>
            <w:proofErr w:type="spellEnd"/>
            <w:r w:rsidRPr="00D77356">
              <w:rPr>
                <w:lang w:eastAsia="en-US"/>
              </w:rPr>
              <w:t xml:space="preserve"> </w:t>
            </w:r>
          </w:p>
          <w:p w:rsidR="00D7235E" w:rsidRPr="00D77356" w:rsidRDefault="00D7235E" w:rsidP="00464C50">
            <w:pPr>
              <w:pStyle w:val="NoSpacing"/>
              <w:cnfStyle w:val="000000000000"/>
              <w:rPr>
                <w:lang w:eastAsia="en-US"/>
              </w:rPr>
            </w:pPr>
            <w:r w:rsidRPr="00D77356">
              <w:rPr>
                <w:lang w:eastAsia="en-US"/>
              </w:rPr>
              <w:t>Energoefektivitātes pasākumi:</w:t>
            </w:r>
          </w:p>
          <w:p w:rsidR="00D7235E" w:rsidRPr="00D77356" w:rsidRDefault="00D7235E" w:rsidP="00464C50">
            <w:pPr>
              <w:pStyle w:val="NoSpacing"/>
              <w:cnfStyle w:val="000000000000"/>
              <w:rPr>
                <w:lang w:eastAsia="en-US"/>
              </w:rPr>
            </w:pPr>
            <w:r w:rsidRPr="00D77356">
              <w:rPr>
                <w:lang w:eastAsia="en-US"/>
              </w:rPr>
              <w:t>siltumenerģijas ražošanas efektivitātes paaugstināšana, centralizēto siltumapgādes sistēmu efektivitātes paaugstināšana</w:t>
            </w:r>
          </w:p>
          <w:p w:rsidR="00D7235E" w:rsidRPr="00D77356" w:rsidRDefault="00D7235E" w:rsidP="00464C50">
            <w:pPr>
              <w:pStyle w:val="NoSpacing"/>
              <w:cnfStyle w:val="000000000000"/>
              <w:rPr>
                <w:lang w:eastAsia="en-US"/>
              </w:rPr>
            </w:pPr>
            <w:r w:rsidRPr="00D77356">
              <w:rPr>
                <w:lang w:eastAsia="en-US"/>
              </w:rPr>
              <w:t>daudzdzīvokļu māju energoefektivitātes paaugstināšana</w:t>
            </w:r>
          </w:p>
          <w:p w:rsidR="00D7235E" w:rsidRPr="00D77356" w:rsidRDefault="00D7235E" w:rsidP="00464C50">
            <w:pPr>
              <w:pStyle w:val="NoSpacing"/>
              <w:cnfStyle w:val="000000000000"/>
              <w:rPr>
                <w:lang w:eastAsia="en-US"/>
              </w:rPr>
            </w:pPr>
            <w:r w:rsidRPr="00D77356">
              <w:rPr>
                <w:lang w:eastAsia="en-US"/>
              </w:rPr>
              <w:t>elektroenerģijas pārvades un sadales zudumu samazināšana</w:t>
            </w:r>
          </w:p>
          <w:p w:rsidR="00D7235E" w:rsidRPr="00D77356" w:rsidRDefault="00D7235E" w:rsidP="00464C50">
            <w:pPr>
              <w:pStyle w:val="NoSpacing"/>
              <w:cnfStyle w:val="000000000000"/>
              <w:rPr>
                <w:lang w:eastAsia="en-US"/>
              </w:rPr>
            </w:pPr>
            <w:r w:rsidRPr="00D77356">
              <w:rPr>
                <w:lang w:eastAsia="en-US"/>
              </w:rPr>
              <w:t>energoefektīvs ielu apgaismojums pilsētās,</w:t>
            </w:r>
          </w:p>
          <w:p w:rsidR="00D7235E" w:rsidRPr="00D77356" w:rsidRDefault="00D7235E" w:rsidP="00464C50">
            <w:pPr>
              <w:pStyle w:val="NoSpacing"/>
              <w:cnfStyle w:val="000000000000"/>
              <w:rPr>
                <w:lang w:eastAsia="en-US"/>
              </w:rPr>
            </w:pPr>
            <w:r w:rsidRPr="00D77356">
              <w:rPr>
                <w:lang w:eastAsia="en-US"/>
              </w:rPr>
              <w:t>racionāla enerģijas patēriņa veicināšana mājsaimniecībās</w:t>
            </w:r>
          </w:p>
          <w:p w:rsidR="00D7235E" w:rsidRPr="00D77356" w:rsidRDefault="00D7235E" w:rsidP="00464C50">
            <w:pPr>
              <w:pStyle w:val="NoSpacing"/>
              <w:cnfStyle w:val="000000000000"/>
              <w:rPr>
                <w:lang w:eastAsia="en-US"/>
              </w:rPr>
            </w:pPr>
            <w:r w:rsidRPr="00D77356">
              <w:rPr>
                <w:lang w:eastAsia="en-US"/>
              </w:rPr>
              <w:t>energoefektivitātes un produktu dzīves cikla analīzes apsvērumu iekļaušana valsts un pašvaldību iepirkumu konkursu kritērijos</w:t>
            </w:r>
          </w:p>
          <w:p w:rsidR="00D7235E" w:rsidRPr="00D77356" w:rsidRDefault="00D7235E" w:rsidP="00464C50">
            <w:pPr>
              <w:pStyle w:val="NoSpacing"/>
              <w:cnfStyle w:val="000000000000"/>
              <w:rPr>
                <w:lang w:eastAsia="en-US"/>
              </w:rPr>
            </w:pPr>
            <w:r w:rsidRPr="00D77356">
              <w:rPr>
                <w:lang w:eastAsia="en-US"/>
              </w:rPr>
              <w:t>Enerģijas starpsavienojumu izveide</w:t>
            </w:r>
          </w:p>
        </w:tc>
      </w:tr>
      <w:tr w:rsidR="00957C10" w:rsidRPr="00D77356" w:rsidTr="00FA38E2">
        <w:trPr>
          <w:trHeight w:val="20"/>
        </w:trPr>
        <w:tc>
          <w:tcPr>
            <w:cnfStyle w:val="001000000000"/>
            <w:tcW w:w="810" w:type="pct"/>
            <w:vAlign w:val="center"/>
          </w:tcPr>
          <w:p w:rsidR="00D7235E" w:rsidRPr="00D77356" w:rsidRDefault="00B205F5" w:rsidP="00464C50">
            <w:pPr>
              <w:pStyle w:val="NoSpacing"/>
              <w:rPr>
                <w:lang w:eastAsia="en-US"/>
              </w:rPr>
            </w:pPr>
            <w:r w:rsidRPr="00D77356">
              <w:rPr>
                <w:lang w:eastAsia="en-US"/>
              </w:rPr>
              <w:t>Informatīvais ziņojums "</w:t>
            </w:r>
            <w:r w:rsidR="00D7235E" w:rsidRPr="00D77356">
              <w:rPr>
                <w:lang w:eastAsia="en-US"/>
              </w:rPr>
              <w:t xml:space="preserve">Latvijas Enerģētikas ilgtermiņa stratēģija 2030 – konkurētspējīga enerģētika sabiedrībai </w:t>
            </w:r>
            <w:r w:rsidRPr="00D77356">
              <w:rPr>
                <w:lang w:eastAsia="en-US"/>
              </w:rPr>
              <w:t>"</w:t>
            </w:r>
          </w:p>
        </w:tc>
        <w:tc>
          <w:tcPr>
            <w:tcW w:w="1351" w:type="pct"/>
            <w:vAlign w:val="center"/>
          </w:tcPr>
          <w:p w:rsidR="00D7235E" w:rsidRPr="00D77356" w:rsidRDefault="00D7235E" w:rsidP="00464C50">
            <w:pPr>
              <w:pStyle w:val="NoSpacing"/>
              <w:cnfStyle w:val="000000000000"/>
              <w:rPr>
                <w:lang w:eastAsia="en-US"/>
              </w:rPr>
            </w:pPr>
            <w:r w:rsidRPr="00D77356">
              <w:rPr>
                <w:lang w:eastAsia="en-US"/>
              </w:rPr>
              <w:t>Konkurētspējīga ekonomika, veidojot sabalansētu, efektīvu, uz tirgus principiem balstītu enerģētikas politiku,</w:t>
            </w:r>
          </w:p>
          <w:p w:rsidR="00D7235E" w:rsidRPr="00D77356" w:rsidRDefault="00D7235E" w:rsidP="00464C50">
            <w:pPr>
              <w:pStyle w:val="NoSpacing"/>
              <w:cnfStyle w:val="000000000000"/>
              <w:rPr>
                <w:lang w:eastAsia="en-US"/>
              </w:rPr>
            </w:pPr>
            <w:r w:rsidRPr="00D77356">
              <w:rPr>
                <w:lang w:eastAsia="en-US"/>
              </w:rPr>
              <w:t>kas nodrošina Latvijas ekonomikas tālāko attīstību, tās konkurētspēju reģionā un pasaulē, kā arī sabiedrības labklājību. Tiek nodrošināti energoapgādes drošības mērķi.</w:t>
            </w:r>
          </w:p>
          <w:p w:rsidR="00D7235E" w:rsidRPr="00D77356" w:rsidRDefault="00D7235E" w:rsidP="00464C50">
            <w:pPr>
              <w:pStyle w:val="NoSpacing"/>
              <w:cnfStyle w:val="000000000000"/>
              <w:rPr>
                <w:lang w:eastAsia="en-US"/>
              </w:rPr>
            </w:pPr>
            <w:r w:rsidRPr="00D77356">
              <w:rPr>
                <w:lang w:eastAsia="en-US"/>
              </w:rPr>
              <w:t>Indikatīvie mērķi 2030:</w:t>
            </w:r>
          </w:p>
          <w:p w:rsidR="00D7235E" w:rsidRPr="00D77356" w:rsidRDefault="00D7235E" w:rsidP="00464C50">
            <w:pPr>
              <w:pStyle w:val="NoSpacing"/>
              <w:cnfStyle w:val="000000000000"/>
              <w:rPr>
                <w:lang w:eastAsia="en-US"/>
              </w:rPr>
            </w:pPr>
            <w:r w:rsidRPr="00D77356">
              <w:rPr>
                <w:lang w:eastAsia="en-US"/>
              </w:rPr>
              <w:t>– 50</w:t>
            </w:r>
            <w:r w:rsidR="00A01342">
              <w:rPr>
                <w:lang w:eastAsia="en-US"/>
              </w:rPr>
              <w:t> %</w:t>
            </w:r>
            <w:r w:rsidRPr="00D77356">
              <w:rPr>
                <w:lang w:eastAsia="en-US"/>
              </w:rPr>
              <w:t xml:space="preserve"> AER īpatsvars bruto enerģijas galapatēriņā; </w:t>
            </w:r>
          </w:p>
          <w:p w:rsidR="00D7235E" w:rsidRPr="00D77356" w:rsidRDefault="00D7235E" w:rsidP="00464C50">
            <w:pPr>
              <w:pStyle w:val="NoSpacing"/>
              <w:cnfStyle w:val="000000000000"/>
              <w:rPr>
                <w:lang w:eastAsia="en-US"/>
              </w:rPr>
            </w:pPr>
            <w:r w:rsidRPr="00D77356">
              <w:rPr>
                <w:lang w:eastAsia="en-US"/>
              </w:rPr>
              <w:t>– Samazināts vidējais siltumenerģijas patēriņš apkurei par 50</w:t>
            </w:r>
            <w:r w:rsidR="00A01342">
              <w:rPr>
                <w:lang w:eastAsia="en-US"/>
              </w:rPr>
              <w:t> %</w:t>
            </w:r>
            <w:r w:rsidRPr="00D77356">
              <w:rPr>
                <w:lang w:eastAsia="en-US"/>
              </w:rPr>
              <w:t xml:space="preserve">; </w:t>
            </w:r>
          </w:p>
          <w:p w:rsidR="00D7235E" w:rsidRPr="00D77356" w:rsidRDefault="00D7235E" w:rsidP="00464C50">
            <w:pPr>
              <w:pStyle w:val="NoSpacing"/>
              <w:cnfStyle w:val="000000000000"/>
              <w:rPr>
                <w:lang w:eastAsia="en-US"/>
              </w:rPr>
            </w:pPr>
            <w:r w:rsidRPr="00D77356">
              <w:rPr>
                <w:lang w:eastAsia="en-US"/>
              </w:rPr>
              <w:t>– Par 50</w:t>
            </w:r>
            <w:r w:rsidR="00A01342">
              <w:rPr>
                <w:lang w:eastAsia="en-US"/>
              </w:rPr>
              <w:t> %</w:t>
            </w:r>
            <w:r w:rsidRPr="00D77356">
              <w:rPr>
                <w:lang w:eastAsia="en-US"/>
              </w:rPr>
              <w:t xml:space="preserve"> samazināts enerģijas un energoresursu importu no esošajiem trešo valstu piegādātājiem</w:t>
            </w:r>
          </w:p>
        </w:tc>
        <w:tc>
          <w:tcPr>
            <w:tcW w:w="2839" w:type="pct"/>
            <w:vAlign w:val="center"/>
          </w:tcPr>
          <w:p w:rsidR="00D7235E" w:rsidRPr="00D77356" w:rsidRDefault="00D7235E" w:rsidP="00464C50">
            <w:pPr>
              <w:pStyle w:val="NoSpacing"/>
              <w:cnfStyle w:val="000000000000"/>
              <w:rPr>
                <w:lang w:eastAsia="en-US"/>
              </w:rPr>
            </w:pPr>
            <w:r w:rsidRPr="00D77356">
              <w:rPr>
                <w:lang w:eastAsia="en-US"/>
              </w:rPr>
              <w:t xml:space="preserve">īstermiņā noteikt ievērojami augstākas, un vienlaikus izmaksu ziņā efektīvas, obligātas būvnormatīvu klases jaunu un renovētu ēku siltumnoturībai, </w:t>
            </w:r>
          </w:p>
          <w:p w:rsidR="00D7235E" w:rsidRPr="00D77356" w:rsidRDefault="00D7235E" w:rsidP="00464C50">
            <w:pPr>
              <w:pStyle w:val="NoSpacing"/>
              <w:cnfStyle w:val="000000000000"/>
              <w:rPr>
                <w:lang w:eastAsia="en-US"/>
              </w:rPr>
            </w:pPr>
            <w:r w:rsidRPr="00D77356">
              <w:rPr>
                <w:lang w:eastAsia="en-US"/>
              </w:rPr>
              <w:t xml:space="preserve">noteikt brīvprātīgas ēku energoefektivitātes klases, t.sk., nulles-enerģijas patēriņa ēkas; </w:t>
            </w:r>
          </w:p>
          <w:p w:rsidR="00D7235E" w:rsidRPr="00D77356" w:rsidRDefault="00D7235E" w:rsidP="00464C50">
            <w:pPr>
              <w:pStyle w:val="NoSpacing"/>
              <w:cnfStyle w:val="000000000000"/>
              <w:rPr>
                <w:lang w:eastAsia="en-US"/>
              </w:rPr>
            </w:pPr>
            <w:r w:rsidRPr="00D77356">
              <w:rPr>
                <w:lang w:eastAsia="en-US"/>
              </w:rPr>
              <w:t xml:space="preserve">intensīva atbalsta programma esošā dzīvojamā fonda un sabiedrisko ēku energoefektivitātes paaugstināšanai, īpaši daudzdzīvokļu ēku sektorā, </w:t>
            </w:r>
          </w:p>
          <w:p w:rsidR="00D7235E" w:rsidRPr="00D77356" w:rsidRDefault="00D7235E" w:rsidP="00464C50">
            <w:pPr>
              <w:pStyle w:val="NoSpacing"/>
              <w:cnfStyle w:val="000000000000"/>
              <w:rPr>
                <w:lang w:eastAsia="en-US"/>
              </w:rPr>
            </w:pPr>
            <w:r w:rsidRPr="00D77356">
              <w:rPr>
                <w:lang w:eastAsia="en-US"/>
              </w:rPr>
              <w:t>viedo skaitītāju ieviešanu, galapatērētāju izpratnes veidošana par sava enerģijas patēriņa samazināšanas iespējām,</w:t>
            </w:r>
          </w:p>
          <w:p w:rsidR="00D7235E" w:rsidRPr="00D77356" w:rsidRDefault="00D7235E" w:rsidP="00464C50">
            <w:pPr>
              <w:pStyle w:val="NoSpacing"/>
              <w:cnfStyle w:val="000000000000"/>
              <w:rPr>
                <w:lang w:eastAsia="en-US"/>
              </w:rPr>
            </w:pPr>
            <w:r w:rsidRPr="00D77356">
              <w:rPr>
                <w:lang w:eastAsia="en-US"/>
              </w:rPr>
              <w:t>centralizētās siltumapgādes sistēmas tīklu efektivitātes paaugstināšana, 2030</w:t>
            </w:r>
            <w:r w:rsidR="00042B04" w:rsidRPr="00D77356">
              <w:rPr>
                <w:lang w:eastAsia="en-US"/>
              </w:rPr>
              <w:t>. gad</w:t>
            </w:r>
            <w:r w:rsidRPr="00D77356">
              <w:rPr>
                <w:lang w:eastAsia="en-US"/>
              </w:rPr>
              <w:t xml:space="preserve">ā šo zudumu </w:t>
            </w:r>
            <w:proofErr w:type="spellStart"/>
            <w:r w:rsidRPr="00D77356">
              <w:rPr>
                <w:lang w:eastAsia="en-US"/>
              </w:rPr>
              <w:t>līmeņatzīmi</w:t>
            </w:r>
            <w:proofErr w:type="spellEnd"/>
            <w:r w:rsidRPr="00D77356">
              <w:rPr>
                <w:lang w:eastAsia="en-US"/>
              </w:rPr>
              <w:t xml:space="preserve"> tuvinot 10</w:t>
            </w:r>
            <w:r w:rsidR="00A01342">
              <w:rPr>
                <w:lang w:eastAsia="en-US"/>
              </w:rPr>
              <w:t> %</w:t>
            </w:r>
          </w:p>
          <w:p w:rsidR="00D7235E" w:rsidRPr="00D77356" w:rsidRDefault="00D7235E" w:rsidP="00464C50">
            <w:pPr>
              <w:pStyle w:val="NoSpacing"/>
              <w:cnfStyle w:val="000000000000"/>
              <w:rPr>
                <w:lang w:eastAsia="en-US"/>
              </w:rPr>
            </w:pPr>
            <w:r w:rsidRPr="00D77356">
              <w:rPr>
                <w:lang w:eastAsia="en-US"/>
              </w:rPr>
              <w:t xml:space="preserve">jaunu patērētāju pieslēgšanas stimulēšana efektīvām centralizētās siltumapgādes sistēmām, </w:t>
            </w:r>
          </w:p>
          <w:p w:rsidR="00D7235E" w:rsidRPr="00D77356" w:rsidRDefault="00D7235E" w:rsidP="00464C50">
            <w:pPr>
              <w:pStyle w:val="NoSpacing"/>
              <w:cnfStyle w:val="000000000000"/>
              <w:rPr>
                <w:lang w:eastAsia="en-US"/>
              </w:rPr>
            </w:pPr>
            <w:r w:rsidRPr="00D77356">
              <w:rPr>
                <w:lang w:eastAsia="en-US"/>
              </w:rPr>
              <w:t>Zaļā iepirkuma plašāka ieviešana</w:t>
            </w:r>
          </w:p>
          <w:p w:rsidR="00D7235E" w:rsidRPr="00D77356" w:rsidRDefault="00D7235E" w:rsidP="00464C50">
            <w:pPr>
              <w:pStyle w:val="NoSpacing"/>
              <w:cnfStyle w:val="000000000000"/>
              <w:rPr>
                <w:lang w:eastAsia="en-US"/>
              </w:rPr>
            </w:pPr>
            <w:r w:rsidRPr="00D77356">
              <w:rPr>
                <w:lang w:eastAsia="en-US"/>
              </w:rPr>
              <w:t>noteikt prasības un atbalsta mehānismus decentralizēto AER tehnoloģiju izmantošanai jaunās un renovētās ēkās, tā veicinot šo sistēmu integrāciju centralizētajās siltumapgādes sistēmās,</w:t>
            </w:r>
          </w:p>
          <w:p w:rsidR="00D7235E" w:rsidRPr="00D77356" w:rsidRDefault="00D7235E" w:rsidP="00464C50">
            <w:pPr>
              <w:pStyle w:val="NoSpacing"/>
              <w:cnfStyle w:val="000000000000"/>
              <w:rPr>
                <w:lang w:eastAsia="en-US"/>
              </w:rPr>
            </w:pPr>
            <w:r w:rsidRPr="00D77356">
              <w:rPr>
                <w:lang w:eastAsia="en-US"/>
              </w:rPr>
              <w:t>efektīva regulējuma izstrāde sauszemes un jūras vēja enerģijas attīstībai</w:t>
            </w:r>
          </w:p>
          <w:p w:rsidR="00D7235E" w:rsidRPr="00D77356" w:rsidRDefault="00D7235E" w:rsidP="00464C50">
            <w:pPr>
              <w:pStyle w:val="NoSpacing"/>
              <w:cnfStyle w:val="000000000000"/>
              <w:rPr>
                <w:lang w:eastAsia="en-US"/>
              </w:rPr>
            </w:pPr>
            <w:r w:rsidRPr="00D77356">
              <w:rPr>
                <w:lang w:eastAsia="en-US"/>
              </w:rPr>
              <w:t xml:space="preserve">jauna AER </w:t>
            </w:r>
            <w:proofErr w:type="spellStart"/>
            <w:r w:rsidRPr="00D77356">
              <w:rPr>
                <w:lang w:eastAsia="en-US"/>
              </w:rPr>
              <w:t>elektroenergijas</w:t>
            </w:r>
            <w:proofErr w:type="spellEnd"/>
            <w:r w:rsidRPr="00D77356">
              <w:rPr>
                <w:lang w:eastAsia="en-US"/>
              </w:rPr>
              <w:t xml:space="preserve"> ražošanas atbalsta instrumenta izstrāde</w:t>
            </w:r>
          </w:p>
          <w:p w:rsidR="00D7235E" w:rsidRPr="00D77356" w:rsidRDefault="00D7235E" w:rsidP="00464C50">
            <w:pPr>
              <w:pStyle w:val="NoSpacing"/>
              <w:cnfStyle w:val="000000000000"/>
              <w:rPr>
                <w:lang w:eastAsia="en-US"/>
              </w:rPr>
            </w:pPr>
            <w:r w:rsidRPr="00D77356">
              <w:rPr>
                <w:lang w:eastAsia="en-US"/>
              </w:rPr>
              <w:t>pasākumi Baltijas enerģijas tirgus starpsavienojumu tālākai attīstībai</w:t>
            </w:r>
          </w:p>
        </w:tc>
      </w:tr>
      <w:tr w:rsidR="00957C10" w:rsidRPr="00D77356" w:rsidTr="00FA38E2">
        <w:trPr>
          <w:trHeight w:val="20"/>
        </w:trPr>
        <w:tc>
          <w:tcPr>
            <w:cnfStyle w:val="001000000000"/>
            <w:tcW w:w="810" w:type="pct"/>
            <w:vAlign w:val="center"/>
          </w:tcPr>
          <w:p w:rsidR="00D7235E" w:rsidRPr="00D77356" w:rsidRDefault="00D7235E" w:rsidP="00464C50">
            <w:pPr>
              <w:pStyle w:val="NoSpacing"/>
              <w:rPr>
                <w:lang w:eastAsia="en-US"/>
              </w:rPr>
            </w:pPr>
            <w:r w:rsidRPr="00D77356">
              <w:rPr>
                <w:lang w:eastAsia="en-US"/>
              </w:rPr>
              <w:t>Ēku atjaunošanas ilgtermiņa stratēģija</w:t>
            </w:r>
          </w:p>
        </w:tc>
        <w:tc>
          <w:tcPr>
            <w:tcW w:w="1351" w:type="pct"/>
            <w:vAlign w:val="center"/>
          </w:tcPr>
          <w:p w:rsidR="00D7235E" w:rsidRPr="00D77356" w:rsidRDefault="00D7235E" w:rsidP="00464C50">
            <w:pPr>
              <w:pStyle w:val="NoSpacing"/>
              <w:cnfStyle w:val="000000000000"/>
              <w:rPr>
                <w:color w:val="000000" w:themeColor="text1"/>
                <w:lang w:eastAsia="en-US"/>
              </w:rPr>
            </w:pPr>
            <w:r w:rsidRPr="00D77356">
              <w:t>Mobilizēt ieguldījumus gan valsts, gan privāto dzīvojamo ēku un komercplatību fonda atjaunošanā</w:t>
            </w:r>
          </w:p>
        </w:tc>
        <w:tc>
          <w:tcPr>
            <w:tcW w:w="2839" w:type="pct"/>
            <w:vAlign w:val="center"/>
          </w:tcPr>
          <w:p w:rsidR="00D7235E" w:rsidRPr="00D77356" w:rsidRDefault="00D7235E" w:rsidP="00464C50">
            <w:pPr>
              <w:pStyle w:val="NoSpacing"/>
              <w:cnfStyle w:val="000000000000"/>
              <w:rPr>
                <w:lang w:eastAsia="en-US"/>
              </w:rPr>
            </w:pPr>
            <w:r w:rsidRPr="00D77356">
              <w:rPr>
                <w:lang w:eastAsia="en-US"/>
              </w:rPr>
              <w:t xml:space="preserve">Ēku energoefektivitātes pasākumu īstenošana, izmantojot jaunas finansēšanas pieejas (ESKO </w:t>
            </w:r>
            <w:proofErr w:type="spellStart"/>
            <w:r w:rsidRPr="00D77356">
              <w:rPr>
                <w:lang w:eastAsia="en-US"/>
              </w:rPr>
              <w:t>u.c</w:t>
            </w:r>
            <w:proofErr w:type="spellEnd"/>
            <w:r w:rsidRPr="00D77356">
              <w:rPr>
                <w:lang w:eastAsia="en-US"/>
              </w:rPr>
              <w:t>) – nepieciešama šo jauno pieeju izstrāde</w:t>
            </w:r>
          </w:p>
          <w:p w:rsidR="00D7235E" w:rsidRPr="00D77356" w:rsidRDefault="00D7235E" w:rsidP="00464C50">
            <w:pPr>
              <w:pStyle w:val="NoSpacing"/>
              <w:cnfStyle w:val="000000000000"/>
              <w:rPr>
                <w:lang w:eastAsia="en-US"/>
              </w:rPr>
            </w:pPr>
            <w:r w:rsidRPr="00D77356">
              <w:rPr>
                <w:lang w:eastAsia="en-US"/>
              </w:rPr>
              <w:t>Regulāri pārskatīt minimālās ēku energoefektivitātes prasības -</w:t>
            </w:r>
            <w:r w:rsidRPr="00D77356">
              <w:rPr>
                <w:rFonts w:eastAsia="Times New Roman"/>
                <w:color w:val="000000"/>
              </w:rPr>
              <w:t xml:space="preserve">ēkas ārējo norobežojošo konstrukciju būvelementiem un ēku inženiertehniskajām sistēmām, </w:t>
            </w:r>
            <w:r w:rsidRPr="00D77356">
              <w:rPr>
                <w:lang w:eastAsia="en-US"/>
              </w:rPr>
              <w:t>lai panāktu izmaksu ziņā optimālu līdzsvaru starp finanšu ieguldījumiem un ēkas dzīves cikla laikā ietaupītajām enerģijas izmaksām, vēlams papildus pasākums</w:t>
            </w:r>
          </w:p>
          <w:p w:rsidR="00D7235E" w:rsidRPr="00D77356" w:rsidRDefault="00D7235E" w:rsidP="00464C50">
            <w:pPr>
              <w:pStyle w:val="NoSpacing"/>
              <w:cnfStyle w:val="000000000000"/>
              <w:rPr>
                <w:lang w:eastAsia="en-US"/>
              </w:rPr>
            </w:pPr>
            <w:r w:rsidRPr="00D77356">
              <w:rPr>
                <w:lang w:eastAsia="en-US"/>
              </w:rPr>
              <w:lastRenderedPageBreak/>
              <w:t>Veidot atbalsta instrumentu gandrīz nulles enerģijas patēriņa ēku būvniecībai, vēlams papildus pasākums</w:t>
            </w:r>
          </w:p>
        </w:tc>
      </w:tr>
      <w:tr w:rsidR="00957C10" w:rsidRPr="00D77356" w:rsidTr="00FA38E2">
        <w:trPr>
          <w:trHeight w:val="20"/>
        </w:trPr>
        <w:tc>
          <w:tcPr>
            <w:cnfStyle w:val="001000000000"/>
            <w:tcW w:w="810" w:type="pct"/>
            <w:vAlign w:val="center"/>
          </w:tcPr>
          <w:p w:rsidR="00D7235E" w:rsidRPr="00D77356" w:rsidRDefault="00D7235E" w:rsidP="00464C50">
            <w:pPr>
              <w:pStyle w:val="NoSpacing"/>
              <w:rPr>
                <w:lang w:eastAsia="en-US"/>
              </w:rPr>
            </w:pPr>
            <w:r w:rsidRPr="00D77356">
              <w:rPr>
                <w:lang w:eastAsia="en-US"/>
              </w:rPr>
              <w:lastRenderedPageBreak/>
              <w:t>Latvijas Nacionālā Reformu programma “ES2020” stratēģijas īstenošanai</w:t>
            </w:r>
          </w:p>
        </w:tc>
        <w:tc>
          <w:tcPr>
            <w:tcW w:w="1351" w:type="pct"/>
            <w:vAlign w:val="center"/>
          </w:tcPr>
          <w:p w:rsidR="00D7235E" w:rsidRPr="00D77356" w:rsidRDefault="00D7235E" w:rsidP="00464C50">
            <w:pPr>
              <w:pStyle w:val="NoSpacing"/>
              <w:cnfStyle w:val="000000000000"/>
              <w:rPr>
                <w:lang w:eastAsia="en-US"/>
              </w:rPr>
            </w:pPr>
            <w:r w:rsidRPr="00D77356">
              <w:rPr>
                <w:lang w:eastAsia="en-US"/>
              </w:rPr>
              <w:t>Energoefektivitātes palielināšanas mērķis</w:t>
            </w:r>
          </w:p>
          <w:p w:rsidR="00D7235E" w:rsidRPr="00D77356" w:rsidRDefault="00D7235E" w:rsidP="00464C50">
            <w:pPr>
              <w:pStyle w:val="NoSpacing"/>
              <w:cnfStyle w:val="000000000000"/>
              <w:rPr>
                <w:lang w:eastAsia="en-US"/>
              </w:rPr>
            </w:pPr>
            <w:r w:rsidRPr="00D77356">
              <w:rPr>
                <w:lang w:eastAsia="en-US"/>
              </w:rPr>
              <w:t>AE īpatsvara palielināšanas mērķis</w:t>
            </w:r>
          </w:p>
          <w:p w:rsidR="00D7235E" w:rsidRPr="00D77356" w:rsidRDefault="00D7235E" w:rsidP="00464C50">
            <w:pPr>
              <w:pStyle w:val="NoSpacing"/>
              <w:cnfStyle w:val="000000000000"/>
              <w:rPr>
                <w:lang w:eastAsia="en-US"/>
              </w:rPr>
            </w:pPr>
            <w:r w:rsidRPr="00D77356">
              <w:rPr>
                <w:lang w:eastAsia="en-US"/>
              </w:rPr>
              <w:t>SEG emisiju samazināšanas mērķis</w:t>
            </w:r>
          </w:p>
        </w:tc>
        <w:tc>
          <w:tcPr>
            <w:tcW w:w="2839" w:type="pct"/>
            <w:vAlign w:val="center"/>
          </w:tcPr>
          <w:p w:rsidR="00D7235E" w:rsidRPr="00D77356" w:rsidRDefault="00D7235E" w:rsidP="00464C50">
            <w:pPr>
              <w:pStyle w:val="NoSpacing"/>
              <w:cnfStyle w:val="000000000000"/>
              <w:rPr>
                <w:lang w:eastAsia="en-US"/>
              </w:rPr>
            </w:pPr>
            <w:r w:rsidRPr="00D77356">
              <w:rPr>
                <w:lang w:eastAsia="en-US"/>
              </w:rPr>
              <w:t>Energoefektivitātes paaugstināšana dzīvojamās, sabiedriskajās un ražošanas ēkās,</w:t>
            </w:r>
          </w:p>
          <w:p w:rsidR="00D7235E" w:rsidRPr="00D77356" w:rsidRDefault="00D7235E" w:rsidP="00464C50">
            <w:pPr>
              <w:pStyle w:val="NoSpacing"/>
              <w:cnfStyle w:val="000000000000"/>
              <w:rPr>
                <w:lang w:eastAsia="en-US"/>
              </w:rPr>
            </w:pPr>
            <w:r w:rsidRPr="00D77356">
              <w:rPr>
                <w:lang w:eastAsia="en-US"/>
              </w:rPr>
              <w:t>Efektīva apgaismojuma infrastruktūra pašvaldību publiskajās teritorijās</w:t>
            </w:r>
          </w:p>
          <w:p w:rsidR="00D7235E" w:rsidRPr="00D77356" w:rsidRDefault="00D7235E" w:rsidP="00464C50">
            <w:pPr>
              <w:pStyle w:val="NoSpacing"/>
              <w:cnfStyle w:val="000000000000"/>
              <w:rPr>
                <w:lang w:eastAsia="en-US"/>
              </w:rPr>
            </w:pPr>
            <w:r w:rsidRPr="00D77356">
              <w:rPr>
                <w:lang w:eastAsia="en-US"/>
              </w:rPr>
              <w:t>Energoefektivitātes paaugstināšana siltumenerģijas ražošanā</w:t>
            </w:r>
          </w:p>
          <w:p w:rsidR="00D7235E" w:rsidRPr="00D77356" w:rsidRDefault="00D7235E" w:rsidP="00464C50">
            <w:pPr>
              <w:pStyle w:val="NoSpacing"/>
              <w:cnfStyle w:val="000000000000"/>
              <w:rPr>
                <w:lang w:eastAsia="en-US"/>
              </w:rPr>
            </w:pPr>
            <w:r w:rsidRPr="00D77356">
              <w:rPr>
                <w:lang w:eastAsia="en-US"/>
              </w:rPr>
              <w:t>Tiesiskās bāzes sakārtošana un Finanšu resursu pieejamības nodrošināšana atjaunojamās enerģijas ražošanai</w:t>
            </w:r>
          </w:p>
          <w:p w:rsidR="00D7235E" w:rsidRPr="00D77356" w:rsidRDefault="00D7235E" w:rsidP="00464C50">
            <w:pPr>
              <w:pStyle w:val="NoSpacing"/>
              <w:cnfStyle w:val="000000000000"/>
              <w:rPr>
                <w:lang w:eastAsia="en-US"/>
              </w:rPr>
            </w:pPr>
            <w:r w:rsidRPr="00D77356">
              <w:rPr>
                <w:lang w:eastAsia="en-US"/>
              </w:rPr>
              <w:t>SEG emisiju ierobežošana</w:t>
            </w:r>
          </w:p>
        </w:tc>
      </w:tr>
      <w:tr w:rsidR="00957C10" w:rsidRPr="00D77356" w:rsidTr="00FA38E2">
        <w:trPr>
          <w:trHeight w:val="20"/>
        </w:trPr>
        <w:tc>
          <w:tcPr>
            <w:cnfStyle w:val="001000000000"/>
            <w:tcW w:w="810" w:type="pct"/>
            <w:vAlign w:val="center"/>
          </w:tcPr>
          <w:p w:rsidR="00D7235E" w:rsidRPr="00D77356" w:rsidRDefault="00D7235E" w:rsidP="00464C50">
            <w:pPr>
              <w:pStyle w:val="NoSpacing"/>
              <w:rPr>
                <w:lang w:eastAsia="en-US"/>
              </w:rPr>
            </w:pPr>
            <w:r w:rsidRPr="00D77356">
              <w:rPr>
                <w:lang w:eastAsia="en-US"/>
              </w:rPr>
              <w:t>Latvijas Nacionālais attīstības plāns 2014.-2020</w:t>
            </w:r>
            <w:r w:rsidR="00042B04" w:rsidRPr="00D77356">
              <w:rPr>
                <w:lang w:eastAsia="en-US"/>
              </w:rPr>
              <w:t>. gad</w:t>
            </w:r>
            <w:r w:rsidRPr="00D77356">
              <w:rPr>
                <w:lang w:eastAsia="en-US"/>
              </w:rPr>
              <w:t>am</w:t>
            </w:r>
          </w:p>
        </w:tc>
        <w:tc>
          <w:tcPr>
            <w:tcW w:w="1351" w:type="pct"/>
            <w:vAlign w:val="center"/>
          </w:tcPr>
          <w:p w:rsidR="00D7235E" w:rsidRPr="00D77356" w:rsidRDefault="00D7235E" w:rsidP="00464C50">
            <w:pPr>
              <w:pStyle w:val="NoSpacing"/>
              <w:cnfStyle w:val="000000000000"/>
              <w:rPr>
                <w:lang w:eastAsia="en-US"/>
              </w:rPr>
            </w:pPr>
            <w:r w:rsidRPr="00D77356">
              <w:rPr>
                <w:lang w:eastAsia="en-US"/>
              </w:rPr>
              <w:t>Nodrošināt tautsaimniecībai nepieciešamo energoresursu ilgtspējīgu izmantošanu, veicinot resursu tirgu pieejamību, sektoru energointensitātes un emisiju intensitātes samazināšanos un vietējo AER īpatsvara palielināšanos kopējā patērētajā apjomā, fokusējoties uz konkurētspējīgām enerģijas cenām.</w:t>
            </w:r>
          </w:p>
          <w:p w:rsidR="00D7235E" w:rsidRPr="00D77356" w:rsidRDefault="00D7235E" w:rsidP="00464C50">
            <w:pPr>
              <w:pStyle w:val="NoSpacing"/>
              <w:cnfStyle w:val="000000000000"/>
              <w:rPr>
                <w:lang w:eastAsia="en-US"/>
              </w:rPr>
            </w:pPr>
            <w:r w:rsidRPr="00D77356">
              <w:rPr>
                <w:lang w:eastAsia="en-US"/>
              </w:rPr>
              <w:t>(Rīcības virziena "Energoefektivitāte un enerģijas ražošana" 1.mērķis)</w:t>
            </w:r>
          </w:p>
        </w:tc>
        <w:tc>
          <w:tcPr>
            <w:tcW w:w="2839" w:type="pct"/>
            <w:vAlign w:val="center"/>
          </w:tcPr>
          <w:p w:rsidR="00D7235E" w:rsidRPr="00D77356" w:rsidRDefault="00D7235E" w:rsidP="00464C50">
            <w:pPr>
              <w:pStyle w:val="NoSpacing"/>
              <w:cnfStyle w:val="000000000000"/>
              <w:rPr>
                <w:lang w:eastAsia="en-US"/>
              </w:rPr>
            </w:pPr>
            <w:r w:rsidRPr="00D77356">
              <w:rPr>
                <w:lang w:eastAsia="en-US"/>
              </w:rPr>
              <w:t xml:space="preserve">Pašvaldību </w:t>
            </w:r>
            <w:proofErr w:type="spellStart"/>
            <w:r w:rsidRPr="00D77356">
              <w:rPr>
                <w:lang w:eastAsia="en-US"/>
              </w:rPr>
              <w:t>energoplānu</w:t>
            </w:r>
            <w:proofErr w:type="spellEnd"/>
            <w:r w:rsidRPr="00D77356">
              <w:rPr>
                <w:lang w:eastAsia="en-US"/>
              </w:rPr>
              <w:t xml:space="preserve"> izstrāde, paredzot kompleksus pasākumus energoefektivitātes veicināšanai un pārejai uz AER;</w:t>
            </w:r>
          </w:p>
          <w:p w:rsidR="00D7235E" w:rsidRPr="00D77356" w:rsidRDefault="00D7235E" w:rsidP="00464C50">
            <w:pPr>
              <w:pStyle w:val="NoSpacing"/>
              <w:cnfStyle w:val="000000000000"/>
              <w:rPr>
                <w:lang w:eastAsia="en-US"/>
              </w:rPr>
            </w:pPr>
            <w:r w:rsidRPr="00D77356">
              <w:rPr>
                <w:lang w:eastAsia="en-US"/>
              </w:rPr>
              <w:t xml:space="preserve">Energoefektivitātes programmas valsts un pašvaldību sabiedrisko ēku sektorā </w:t>
            </w:r>
          </w:p>
          <w:p w:rsidR="00D7235E" w:rsidRPr="00D77356" w:rsidRDefault="00D7235E" w:rsidP="00464C50">
            <w:pPr>
              <w:pStyle w:val="NoSpacing"/>
              <w:cnfStyle w:val="000000000000"/>
              <w:rPr>
                <w:lang w:eastAsia="en-US"/>
              </w:rPr>
            </w:pPr>
            <w:r w:rsidRPr="00D77356">
              <w:rPr>
                <w:lang w:eastAsia="en-US"/>
              </w:rPr>
              <w:t>Atbalsta programmas dzīvojamo ēku energoefektivitātei un pārejai uz AER;</w:t>
            </w:r>
          </w:p>
          <w:p w:rsidR="00D7235E" w:rsidRPr="00D77356" w:rsidRDefault="00D7235E" w:rsidP="00464C50">
            <w:pPr>
              <w:pStyle w:val="NoSpacing"/>
              <w:cnfStyle w:val="000000000000"/>
              <w:rPr>
                <w:lang w:eastAsia="en-US"/>
              </w:rPr>
            </w:pPr>
            <w:r w:rsidRPr="00D77356">
              <w:rPr>
                <w:lang w:eastAsia="en-US"/>
              </w:rPr>
              <w:t xml:space="preserve">AER izmantošana enerģijas ražošanā </w:t>
            </w:r>
          </w:p>
          <w:p w:rsidR="00D7235E" w:rsidRPr="00D77356" w:rsidRDefault="00D7235E" w:rsidP="00464C50">
            <w:pPr>
              <w:pStyle w:val="NoSpacing"/>
              <w:cnfStyle w:val="000000000000"/>
              <w:rPr>
                <w:lang w:eastAsia="en-US"/>
              </w:rPr>
            </w:pPr>
            <w:r w:rsidRPr="00D77356">
              <w:rPr>
                <w:lang w:eastAsia="en-US"/>
              </w:rPr>
              <w:t>Energoefektivitātes veicināšana centralizētajā siltumapgādē</w:t>
            </w:r>
          </w:p>
          <w:p w:rsidR="00D7235E" w:rsidRPr="00D77356" w:rsidRDefault="00D7235E" w:rsidP="00464C50">
            <w:pPr>
              <w:pStyle w:val="NoSpacing"/>
              <w:cnfStyle w:val="000000000000"/>
              <w:rPr>
                <w:lang w:eastAsia="en-US"/>
              </w:rPr>
            </w:pPr>
            <w:proofErr w:type="spellStart"/>
            <w:r w:rsidRPr="00D77356">
              <w:rPr>
                <w:lang w:eastAsia="en-US"/>
              </w:rPr>
              <w:t>Energoinfrastruktūras</w:t>
            </w:r>
            <w:proofErr w:type="spellEnd"/>
            <w:r w:rsidRPr="00D77356">
              <w:rPr>
                <w:lang w:eastAsia="en-US"/>
              </w:rPr>
              <w:t xml:space="preserve"> tīklu attīstība</w:t>
            </w:r>
          </w:p>
          <w:p w:rsidR="00D7235E" w:rsidRPr="00D77356" w:rsidRDefault="00D7235E" w:rsidP="00464C50">
            <w:pPr>
              <w:pStyle w:val="NoSpacing"/>
              <w:cnfStyle w:val="000000000000"/>
              <w:rPr>
                <w:lang w:eastAsia="en-US"/>
              </w:rPr>
            </w:pPr>
            <w:r w:rsidRPr="00D77356">
              <w:rPr>
                <w:lang w:eastAsia="en-US"/>
              </w:rPr>
              <w:t>Energoefektīvu preču un pakalpojumu nodrošināšana publiskajos iepirkumos (“Zaļais publiskais iepirkums”)</w:t>
            </w:r>
          </w:p>
        </w:tc>
      </w:tr>
      <w:tr w:rsidR="00957C10" w:rsidRPr="00D77356" w:rsidTr="00FA38E2">
        <w:trPr>
          <w:trHeight w:val="20"/>
        </w:trPr>
        <w:tc>
          <w:tcPr>
            <w:cnfStyle w:val="001000000000"/>
            <w:tcW w:w="810" w:type="pct"/>
            <w:vAlign w:val="center"/>
          </w:tcPr>
          <w:p w:rsidR="00D7235E" w:rsidRPr="00D77356" w:rsidRDefault="0033109E" w:rsidP="00F43C78">
            <w:pPr>
              <w:pStyle w:val="NoSpacing"/>
              <w:rPr>
                <w:lang w:eastAsia="en-US"/>
              </w:rPr>
            </w:pPr>
            <w:r>
              <w:rPr>
                <w:lang w:eastAsia="en-US"/>
              </w:rPr>
              <w:t>DP</w:t>
            </w:r>
            <w:r w:rsidR="00D7235E" w:rsidRPr="00D77356">
              <w:rPr>
                <w:lang w:eastAsia="en-US"/>
              </w:rPr>
              <w:t xml:space="preserve"> </w:t>
            </w:r>
            <w:r>
              <w:rPr>
                <w:lang w:eastAsia="en-US"/>
              </w:rPr>
              <w:t>"</w:t>
            </w:r>
            <w:r w:rsidR="00D7235E" w:rsidRPr="00D77356">
              <w:rPr>
                <w:lang w:eastAsia="en-US"/>
              </w:rPr>
              <w:t xml:space="preserve">Izaugsme un Nodarbinātība”, ES </w:t>
            </w:r>
            <w:r w:rsidR="00F43C78" w:rsidRPr="00D77356">
              <w:rPr>
                <w:lang w:eastAsia="en-US"/>
              </w:rPr>
              <w:t xml:space="preserve">fondu </w:t>
            </w:r>
            <w:r w:rsidR="00D7235E" w:rsidRPr="00D77356">
              <w:rPr>
                <w:lang w:eastAsia="en-US"/>
              </w:rPr>
              <w:t>2014-2020</w:t>
            </w:r>
            <w:r>
              <w:rPr>
                <w:lang w:eastAsia="en-US"/>
              </w:rPr>
              <w:t>. gada</w:t>
            </w:r>
            <w:r w:rsidR="00D7235E" w:rsidRPr="00D77356">
              <w:rPr>
                <w:lang w:eastAsia="en-US"/>
              </w:rPr>
              <w:t xml:space="preserve"> plānošanas periodam</w:t>
            </w:r>
          </w:p>
        </w:tc>
        <w:tc>
          <w:tcPr>
            <w:tcW w:w="1351" w:type="pct"/>
            <w:vAlign w:val="center"/>
          </w:tcPr>
          <w:p w:rsidR="00D7235E" w:rsidRPr="00D77356" w:rsidRDefault="00D7235E" w:rsidP="00464C50">
            <w:pPr>
              <w:pStyle w:val="NoSpacing"/>
              <w:cnfStyle w:val="000000000000"/>
              <w:rPr>
                <w:color w:val="000000" w:themeColor="text1"/>
                <w:lang w:eastAsia="en-US"/>
              </w:rPr>
            </w:pPr>
            <w:r w:rsidRPr="00D77356">
              <w:rPr>
                <w:color w:val="000000" w:themeColor="text1"/>
                <w:lang w:eastAsia="en-US"/>
              </w:rPr>
              <w:t xml:space="preserve">Prioritārais virziens </w:t>
            </w:r>
            <w:r w:rsidRPr="00D77356">
              <w:rPr>
                <w:lang w:eastAsia="en-US"/>
              </w:rPr>
              <w:t>“Pāreja uz ekonomiku ar zemu oglekļa emisijas līmeni visās nozarēs”</w:t>
            </w:r>
          </w:p>
        </w:tc>
        <w:tc>
          <w:tcPr>
            <w:tcW w:w="2839" w:type="pct"/>
            <w:vAlign w:val="center"/>
          </w:tcPr>
          <w:p w:rsidR="00D7235E" w:rsidRPr="00D77356" w:rsidRDefault="00D7235E" w:rsidP="00464C50">
            <w:pPr>
              <w:pStyle w:val="NoSpacing"/>
              <w:cnfStyle w:val="000000000000"/>
              <w:rPr>
                <w:lang w:eastAsia="en-US"/>
              </w:rPr>
            </w:pPr>
            <w:r w:rsidRPr="00D77356">
              <w:rPr>
                <w:lang w:eastAsia="en-US"/>
              </w:rPr>
              <w:t xml:space="preserve">Atbalsts tiek sniegts </w:t>
            </w:r>
          </w:p>
          <w:p w:rsidR="00D7235E" w:rsidRPr="00D77356" w:rsidRDefault="00D7235E" w:rsidP="00464C50">
            <w:pPr>
              <w:pStyle w:val="NoSpacing"/>
              <w:cnfStyle w:val="000000000000"/>
              <w:rPr>
                <w:lang w:eastAsia="en-US"/>
              </w:rPr>
            </w:pPr>
            <w:r w:rsidRPr="00D77356">
              <w:rPr>
                <w:lang w:eastAsia="en-US"/>
              </w:rPr>
              <w:t xml:space="preserve">energoefektivitātes pasākumiem un vietējo AER izmantošanai centralizētajā siltumapgādē, </w:t>
            </w:r>
          </w:p>
          <w:p w:rsidR="00D7235E" w:rsidRPr="00D77356" w:rsidRDefault="00D7235E" w:rsidP="00464C50">
            <w:pPr>
              <w:pStyle w:val="NoSpacing"/>
              <w:cnfStyle w:val="000000000000"/>
              <w:rPr>
                <w:lang w:eastAsia="en-US"/>
              </w:rPr>
            </w:pPr>
            <w:r w:rsidRPr="00D77356">
              <w:rPr>
                <w:lang w:eastAsia="en-US"/>
              </w:rPr>
              <w:t>energoefektivitātes pasākumiem valsts, pašvaldību un (daudzdzīvokļu) dzīvojamās ēkās.</w:t>
            </w:r>
          </w:p>
        </w:tc>
      </w:tr>
      <w:tr w:rsidR="00957C10" w:rsidRPr="00D77356" w:rsidTr="00FA38E2">
        <w:trPr>
          <w:trHeight w:val="20"/>
        </w:trPr>
        <w:tc>
          <w:tcPr>
            <w:cnfStyle w:val="001000000000"/>
            <w:tcW w:w="810" w:type="pct"/>
            <w:vAlign w:val="center"/>
          </w:tcPr>
          <w:p w:rsidR="00D7235E" w:rsidRPr="00D77356" w:rsidRDefault="00D7235E" w:rsidP="00464C50">
            <w:pPr>
              <w:pStyle w:val="NoSpacing"/>
              <w:rPr>
                <w:lang w:eastAsia="en-US"/>
              </w:rPr>
            </w:pPr>
            <w:r w:rsidRPr="00D77356">
              <w:rPr>
                <w:lang w:eastAsia="en-US"/>
              </w:rPr>
              <w:t>Enerģētikas Attīstības Pamatnostādnes 2016.-2020</w:t>
            </w:r>
            <w:r w:rsidR="00042B04" w:rsidRPr="00D77356">
              <w:rPr>
                <w:lang w:eastAsia="en-US"/>
              </w:rPr>
              <w:t>. gad</w:t>
            </w:r>
            <w:r w:rsidRPr="00D77356">
              <w:rPr>
                <w:lang w:eastAsia="en-US"/>
              </w:rPr>
              <w:t>am</w:t>
            </w:r>
          </w:p>
        </w:tc>
        <w:tc>
          <w:tcPr>
            <w:tcW w:w="1351" w:type="pct"/>
            <w:vAlign w:val="center"/>
          </w:tcPr>
          <w:p w:rsidR="00D7235E" w:rsidRPr="00D77356" w:rsidRDefault="00D7235E" w:rsidP="00464C50">
            <w:pPr>
              <w:pStyle w:val="NoSpacing"/>
              <w:cnfStyle w:val="000000000000"/>
              <w:rPr>
                <w:lang w:eastAsia="en-US"/>
              </w:rPr>
            </w:pPr>
            <w:r w:rsidRPr="00D77356">
              <w:rPr>
                <w:lang w:eastAsia="en-US"/>
              </w:rPr>
              <w:t>Latvijas enerģētikas politikas galvenais ilgtermiņa mērķis ir kopā ar citu nozaru politiku īstenošanu paaugstināt tautsaimniecības konkurētspēju, sekmējot piegāžu drošumu, brīvā tirgus un konkurences noteiktu energoresursu un enerģijas cenu veidošanos, ilgtspējīgu enerģijas ražošanu un patēriņu</w:t>
            </w:r>
          </w:p>
        </w:tc>
        <w:tc>
          <w:tcPr>
            <w:tcW w:w="2839" w:type="pct"/>
            <w:vAlign w:val="center"/>
          </w:tcPr>
          <w:p w:rsidR="00D7235E" w:rsidRPr="00D77356" w:rsidRDefault="00D7235E" w:rsidP="00464C50">
            <w:pPr>
              <w:pStyle w:val="NoSpacing"/>
              <w:cnfStyle w:val="000000000000"/>
              <w:rPr>
                <w:lang w:eastAsia="en-US"/>
              </w:rPr>
            </w:pPr>
            <w:r w:rsidRPr="00D77356">
              <w:rPr>
                <w:lang w:eastAsia="en-US"/>
              </w:rPr>
              <w:t xml:space="preserve">veicināt biomasas un kūdras izmantošanu energoapgādē, piešķirot tam </w:t>
            </w:r>
            <w:r w:rsidR="003A4804" w:rsidRPr="00D77356">
              <w:rPr>
                <w:lang w:eastAsia="en-US"/>
              </w:rPr>
              <w:t>ES</w:t>
            </w:r>
            <w:r w:rsidRPr="00D77356">
              <w:rPr>
                <w:lang w:eastAsia="en-US"/>
              </w:rPr>
              <w:t xml:space="preserve"> fondu atbalstu, nodrošināt atbilstošu attīrīšanas tehnoloģiju uzstādīšanu šo iekārtu radīto gaisu piesārņojošo vielu emisiju ierobežošanai,</w:t>
            </w:r>
          </w:p>
          <w:p w:rsidR="00D7235E" w:rsidRPr="00D77356" w:rsidRDefault="00D7235E" w:rsidP="00464C50">
            <w:pPr>
              <w:pStyle w:val="NoSpacing"/>
              <w:cnfStyle w:val="000000000000"/>
              <w:rPr>
                <w:lang w:eastAsia="en-US"/>
              </w:rPr>
            </w:pPr>
            <w:r w:rsidRPr="00D77356">
              <w:rPr>
                <w:lang w:eastAsia="en-US"/>
              </w:rPr>
              <w:t>izvērtēt citu alternatīvo avotu efektīvas izmantošanas iespējas un ar to iegūšanu saistītos apstākļus, ņemot vērā tās iegūšanas un izmantošanas ietekmi uz vidi</w:t>
            </w:r>
          </w:p>
          <w:p w:rsidR="00D7235E" w:rsidRPr="00D77356" w:rsidRDefault="00D7235E" w:rsidP="00464C50">
            <w:pPr>
              <w:pStyle w:val="NoSpacing"/>
              <w:cnfStyle w:val="000000000000"/>
              <w:rPr>
                <w:lang w:eastAsia="en-US"/>
              </w:rPr>
            </w:pPr>
            <w:r w:rsidRPr="00D77356">
              <w:rPr>
                <w:lang w:eastAsia="en-US"/>
              </w:rPr>
              <w:t xml:space="preserve">centralizētās siltumapgādes </w:t>
            </w:r>
            <w:proofErr w:type="spellStart"/>
            <w:r w:rsidRPr="00D77356">
              <w:rPr>
                <w:lang w:eastAsia="en-US"/>
              </w:rPr>
              <w:t>siltumavotu</w:t>
            </w:r>
            <w:proofErr w:type="spellEnd"/>
            <w:r w:rsidRPr="00D77356">
              <w:rPr>
                <w:lang w:eastAsia="en-US"/>
              </w:rPr>
              <w:t xml:space="preserve"> un pārvades un sadales sistēmu rekonstrukcija un būvniecība</w:t>
            </w:r>
          </w:p>
          <w:p w:rsidR="00D7235E" w:rsidRPr="00D77356" w:rsidRDefault="00D7235E" w:rsidP="00464C50">
            <w:pPr>
              <w:pStyle w:val="NoSpacing"/>
              <w:cnfStyle w:val="000000000000"/>
              <w:rPr>
                <w:lang w:eastAsia="en-US"/>
              </w:rPr>
            </w:pPr>
            <w:r w:rsidRPr="00D77356">
              <w:rPr>
                <w:lang w:eastAsia="en-US"/>
              </w:rPr>
              <w:t>energoefektivitātes paaugstināšana valsts, pašvaldību un daudzdzīvokļu ēkās</w:t>
            </w:r>
          </w:p>
          <w:p w:rsidR="00D7235E" w:rsidRPr="00D77356" w:rsidRDefault="00D7235E" w:rsidP="00464C50">
            <w:pPr>
              <w:pStyle w:val="NoSpacing"/>
              <w:cnfStyle w:val="000000000000"/>
              <w:rPr>
                <w:lang w:eastAsia="en-US"/>
              </w:rPr>
            </w:pPr>
            <w:r w:rsidRPr="00D77356">
              <w:rPr>
                <w:lang w:eastAsia="en-US"/>
              </w:rPr>
              <w:t>viedo skaitītāju ieviešanas veicināšana,</w:t>
            </w:r>
          </w:p>
          <w:p w:rsidR="00D7235E" w:rsidRPr="00D77356" w:rsidRDefault="00D7235E" w:rsidP="00464C50">
            <w:pPr>
              <w:pStyle w:val="NoSpacing"/>
              <w:cnfStyle w:val="000000000000"/>
              <w:rPr>
                <w:lang w:eastAsia="en-US"/>
              </w:rPr>
            </w:pPr>
            <w:r w:rsidRPr="00D77356">
              <w:rPr>
                <w:lang w:eastAsia="en-US"/>
              </w:rPr>
              <w:t xml:space="preserve">sabiedrības informēšana un izglītošana par dažādām energoefektivitātes palielināšanas iespējām un praksi, tajā skaitā viedo skaitītāju piedāvātajām iespējām, </w:t>
            </w:r>
          </w:p>
          <w:p w:rsidR="00D7235E" w:rsidRPr="00D77356" w:rsidRDefault="00D7235E" w:rsidP="00464C50">
            <w:pPr>
              <w:pStyle w:val="NoSpacing"/>
              <w:cnfStyle w:val="000000000000"/>
              <w:rPr>
                <w:lang w:eastAsia="en-US"/>
              </w:rPr>
            </w:pPr>
            <w:r w:rsidRPr="00D77356">
              <w:rPr>
                <w:lang w:eastAsia="en-US"/>
              </w:rPr>
              <w:t>elektroenerģijas pārvades sistēmas infrastruktūras pilnveidošana,</w:t>
            </w:r>
          </w:p>
          <w:p w:rsidR="00D7235E" w:rsidRPr="00D77356" w:rsidRDefault="00D7235E" w:rsidP="00464C50">
            <w:pPr>
              <w:pStyle w:val="NoSpacing"/>
              <w:cnfStyle w:val="000000000000"/>
              <w:rPr>
                <w:lang w:eastAsia="en-US"/>
              </w:rPr>
            </w:pPr>
            <w:r w:rsidRPr="00D77356">
              <w:rPr>
                <w:lang w:eastAsia="en-US"/>
              </w:rPr>
              <w:t>elektroenerģijas sadales sistēmas drošuma uzlabošana un elektrotīkla modernizācijas veikšana</w:t>
            </w:r>
          </w:p>
        </w:tc>
      </w:tr>
      <w:tr w:rsidR="00957C10" w:rsidRPr="00D77356" w:rsidTr="00FA38E2">
        <w:trPr>
          <w:trHeight w:val="20"/>
        </w:trPr>
        <w:tc>
          <w:tcPr>
            <w:cnfStyle w:val="001000000000"/>
            <w:tcW w:w="810" w:type="pct"/>
            <w:vAlign w:val="center"/>
          </w:tcPr>
          <w:p w:rsidR="00D7235E" w:rsidRPr="00D77356" w:rsidRDefault="00D7235E" w:rsidP="00464C50">
            <w:pPr>
              <w:pStyle w:val="NoSpacing"/>
              <w:rPr>
                <w:lang w:eastAsia="en-US"/>
              </w:rPr>
            </w:pPr>
            <w:r w:rsidRPr="00D77356">
              <w:rPr>
                <w:lang w:eastAsia="en-US"/>
              </w:rPr>
              <w:t>Energoefektivitātes politikas alternatīvo pasākumu plāns enerģijas galapatēriņa ietaupījuma mērķa 2014.-2020</w:t>
            </w:r>
            <w:r w:rsidR="00042B04" w:rsidRPr="00D77356">
              <w:rPr>
                <w:lang w:eastAsia="en-US"/>
              </w:rPr>
              <w:t>. gad</w:t>
            </w:r>
            <w:r w:rsidRPr="00D77356">
              <w:rPr>
                <w:lang w:eastAsia="en-US"/>
              </w:rPr>
              <w:t>am sasniegšanai</w:t>
            </w:r>
          </w:p>
        </w:tc>
        <w:tc>
          <w:tcPr>
            <w:tcW w:w="1351" w:type="pct"/>
            <w:vAlign w:val="center"/>
          </w:tcPr>
          <w:p w:rsidR="00D7235E" w:rsidRPr="00D77356" w:rsidRDefault="00D7235E" w:rsidP="00464C50">
            <w:pPr>
              <w:pStyle w:val="NoSpacing"/>
              <w:cnfStyle w:val="000000000000"/>
              <w:rPr>
                <w:lang w:eastAsia="en-US"/>
              </w:rPr>
            </w:pPr>
            <w:r w:rsidRPr="00D77356">
              <w:rPr>
                <w:lang w:eastAsia="en-US"/>
              </w:rPr>
              <w:t>Nodrošināt valsts un pašvaldību īstenotus energoefektivitātes politikas pasākumus enerģijas galapatēriņā, kas ir kombinējami ar energoefektivitātes pienākuma shēmu, lai sasniegtu valsts obligāto uzkrāto</w:t>
            </w:r>
            <w:r w:rsidRPr="00D77356">
              <w:rPr>
                <w:vertAlign w:val="superscript"/>
                <w:lang w:eastAsia="en-US"/>
              </w:rPr>
              <w:t>1</w:t>
            </w:r>
            <w:r w:rsidRPr="00D77356">
              <w:rPr>
                <w:lang w:eastAsia="en-US"/>
              </w:rPr>
              <w:t xml:space="preserve"> enerģijas galapatēriņa ietaupījuma mērķi 2014.-2020</w:t>
            </w:r>
            <w:r w:rsidR="00042B04" w:rsidRPr="00D77356">
              <w:rPr>
                <w:lang w:eastAsia="en-US"/>
              </w:rPr>
              <w:t>. gad</w:t>
            </w:r>
            <w:r w:rsidRPr="00D77356">
              <w:rPr>
                <w:lang w:eastAsia="en-US"/>
              </w:rPr>
              <w:t>am</w:t>
            </w:r>
          </w:p>
        </w:tc>
        <w:tc>
          <w:tcPr>
            <w:tcW w:w="2839" w:type="pct"/>
            <w:vAlign w:val="center"/>
          </w:tcPr>
          <w:p w:rsidR="00D7235E" w:rsidRPr="00D77356" w:rsidRDefault="00D7235E" w:rsidP="00464C50">
            <w:pPr>
              <w:pStyle w:val="NoSpacing"/>
              <w:cnfStyle w:val="000000000000"/>
              <w:rPr>
                <w:lang w:eastAsia="en-US"/>
              </w:rPr>
            </w:pPr>
            <w:r w:rsidRPr="00D77356">
              <w:rPr>
                <w:lang w:eastAsia="en-US"/>
              </w:rPr>
              <w:t>Energoefektivitātes pasākumu īstenošana:</w:t>
            </w:r>
          </w:p>
          <w:p w:rsidR="00D7235E" w:rsidRPr="00D77356" w:rsidRDefault="00D7235E" w:rsidP="00464C50">
            <w:pPr>
              <w:pStyle w:val="NoSpacing"/>
              <w:cnfStyle w:val="000000000000"/>
              <w:rPr>
                <w:lang w:eastAsia="en-US"/>
              </w:rPr>
            </w:pPr>
            <w:proofErr w:type="spellStart"/>
            <w:r w:rsidRPr="00D77356">
              <w:rPr>
                <w:lang w:eastAsia="en-US"/>
              </w:rPr>
              <w:t>Energopārvaldības</w:t>
            </w:r>
            <w:proofErr w:type="spellEnd"/>
            <w:r w:rsidRPr="00D77356">
              <w:rPr>
                <w:lang w:eastAsia="en-US"/>
              </w:rPr>
              <w:t xml:space="preserve"> sistēmas valsts iestādēs un pašvaldībās</w:t>
            </w:r>
          </w:p>
          <w:p w:rsidR="00D7235E" w:rsidRPr="00D77356" w:rsidRDefault="00D7235E" w:rsidP="00464C50">
            <w:pPr>
              <w:pStyle w:val="NoSpacing"/>
              <w:cnfStyle w:val="000000000000"/>
              <w:rPr>
                <w:lang w:eastAsia="en-US"/>
              </w:rPr>
            </w:pPr>
            <w:r w:rsidRPr="00D77356">
              <w:rPr>
                <w:lang w:eastAsia="en-US"/>
              </w:rPr>
              <w:t>Brīvprātīgās vienošanās par energoefektivitāti</w:t>
            </w:r>
          </w:p>
          <w:p w:rsidR="00D7235E" w:rsidRPr="00D77356" w:rsidRDefault="00D7235E" w:rsidP="00464C50">
            <w:pPr>
              <w:pStyle w:val="NoSpacing"/>
              <w:cnfStyle w:val="000000000000"/>
              <w:rPr>
                <w:lang w:eastAsia="en-US"/>
              </w:rPr>
            </w:pPr>
            <w:r w:rsidRPr="00D77356">
              <w:rPr>
                <w:lang w:eastAsia="en-US"/>
              </w:rPr>
              <w:t>(piezīme: nav iekļauti pasākumi, kuri ir ES fondu atbalsta programmas un ir tādējādi norādīti citur)</w:t>
            </w:r>
          </w:p>
        </w:tc>
      </w:tr>
      <w:tr w:rsidR="00957C10" w:rsidRPr="00D77356" w:rsidTr="00FA38E2">
        <w:trPr>
          <w:trHeight w:val="20"/>
        </w:trPr>
        <w:tc>
          <w:tcPr>
            <w:cnfStyle w:val="001000000000"/>
            <w:tcW w:w="810" w:type="pct"/>
            <w:vAlign w:val="center"/>
          </w:tcPr>
          <w:p w:rsidR="00D7235E" w:rsidRPr="00D77356" w:rsidRDefault="00D7235E" w:rsidP="00464C50">
            <w:pPr>
              <w:pStyle w:val="NoSpacing"/>
              <w:rPr>
                <w:lang w:eastAsia="en-US"/>
              </w:rPr>
            </w:pPr>
            <w:r w:rsidRPr="00D77356">
              <w:rPr>
                <w:lang w:eastAsia="en-US"/>
              </w:rPr>
              <w:t>Energoefektivitātes pienākuma shēma</w:t>
            </w:r>
          </w:p>
        </w:tc>
        <w:tc>
          <w:tcPr>
            <w:tcW w:w="1351" w:type="pct"/>
            <w:vAlign w:val="center"/>
          </w:tcPr>
          <w:p w:rsidR="00D7235E" w:rsidRPr="00D77356" w:rsidRDefault="00D7235E" w:rsidP="00464C50">
            <w:pPr>
              <w:pStyle w:val="NoSpacing"/>
              <w:cnfStyle w:val="000000000000"/>
              <w:rPr>
                <w:lang w:eastAsia="en-US"/>
              </w:rPr>
            </w:pPr>
            <w:r w:rsidRPr="00D77356">
              <w:rPr>
                <w:lang w:eastAsia="en-US"/>
              </w:rPr>
              <w:t>Energoefektivitātes pienākuma shēma valsts obligātā galapatēriņa ietaupījuma sasniegšanai tiek uzsākta 2017</w:t>
            </w:r>
            <w:r w:rsidR="00042B04" w:rsidRPr="00D77356">
              <w:rPr>
                <w:lang w:eastAsia="en-US"/>
              </w:rPr>
              <w:t>. gad</w:t>
            </w:r>
            <w:r w:rsidRPr="00D77356">
              <w:rPr>
                <w:lang w:eastAsia="en-US"/>
              </w:rPr>
              <w:t>a 29. maijā un īstenota līdz 2030</w:t>
            </w:r>
            <w:r w:rsidR="00042B04" w:rsidRPr="00D77356">
              <w:rPr>
                <w:lang w:eastAsia="en-US"/>
              </w:rPr>
              <w:t>. gad</w:t>
            </w:r>
            <w:r w:rsidRPr="00D77356">
              <w:rPr>
                <w:lang w:eastAsia="en-US"/>
              </w:rPr>
              <w:t>a 31. decembrim</w:t>
            </w:r>
            <w:r w:rsidRPr="00D77356">
              <w:rPr>
                <w:color w:val="414142"/>
                <w:lang w:eastAsia="en-US"/>
              </w:rPr>
              <w:t>.</w:t>
            </w:r>
          </w:p>
        </w:tc>
        <w:tc>
          <w:tcPr>
            <w:tcW w:w="2839" w:type="pct"/>
            <w:vAlign w:val="center"/>
          </w:tcPr>
          <w:p w:rsidR="00D7235E" w:rsidRPr="00D77356" w:rsidRDefault="00D7235E" w:rsidP="00464C50">
            <w:pPr>
              <w:pStyle w:val="NoSpacing"/>
              <w:cnfStyle w:val="000000000000"/>
              <w:rPr>
                <w:lang w:eastAsia="en-US"/>
              </w:rPr>
            </w:pPr>
            <w:r w:rsidRPr="00D77356">
              <w:rPr>
                <w:lang w:eastAsia="en-US"/>
              </w:rPr>
              <w:t>Energoefektivitātes pasākumi.</w:t>
            </w:r>
          </w:p>
          <w:p w:rsidR="00D7235E" w:rsidRPr="00D77356" w:rsidRDefault="00D7235E" w:rsidP="00464C50">
            <w:pPr>
              <w:pStyle w:val="NoSpacing"/>
              <w:cnfStyle w:val="000000000000"/>
              <w:rPr>
                <w:lang w:eastAsia="en-US"/>
              </w:rPr>
            </w:pPr>
            <w:r w:rsidRPr="00D77356">
              <w:rPr>
                <w:lang w:eastAsia="en-US"/>
              </w:rPr>
              <w:t>Līdz 2020</w:t>
            </w:r>
            <w:r w:rsidR="00042B04" w:rsidRPr="00D77356">
              <w:rPr>
                <w:lang w:eastAsia="en-US"/>
              </w:rPr>
              <w:t>. gad</w:t>
            </w:r>
            <w:r w:rsidRPr="00D77356">
              <w:rPr>
                <w:lang w:eastAsia="en-US"/>
              </w:rPr>
              <w:t>a 31.decembrim pasākumus veic shēmā iekļautie elektroenerģijas mazumtirdzniecības komersanti</w:t>
            </w:r>
            <w:r w:rsidR="00B31982" w:rsidRPr="00D77356">
              <w:rPr>
                <w:lang w:eastAsia="en-US"/>
              </w:rPr>
              <w:t xml:space="preserve"> </w:t>
            </w:r>
            <w:r w:rsidRPr="00D77356">
              <w:rPr>
                <w:lang w:eastAsia="en-US"/>
              </w:rPr>
              <w:t>(līdz 2020.31.decembrim). Var tikt pieņemts lēmums par papildus nozaru iekļaušanu shēmā pēc 2020</w:t>
            </w:r>
            <w:r w:rsidR="00042B04" w:rsidRPr="00D77356">
              <w:rPr>
                <w:lang w:eastAsia="en-US"/>
              </w:rPr>
              <w:t>. gad</w:t>
            </w:r>
            <w:r w:rsidRPr="00D77356">
              <w:rPr>
                <w:lang w:eastAsia="en-US"/>
              </w:rPr>
              <w:t>a 31.decembra.</w:t>
            </w:r>
          </w:p>
        </w:tc>
      </w:tr>
      <w:tr w:rsidR="00957C10" w:rsidRPr="00D77356" w:rsidTr="00FA38E2">
        <w:trPr>
          <w:trHeight w:val="20"/>
        </w:trPr>
        <w:tc>
          <w:tcPr>
            <w:cnfStyle w:val="001000000000"/>
            <w:tcW w:w="810" w:type="pct"/>
            <w:vAlign w:val="center"/>
          </w:tcPr>
          <w:p w:rsidR="00D7235E" w:rsidRPr="00D77356" w:rsidRDefault="00D7235E" w:rsidP="001E4DD1">
            <w:pPr>
              <w:pStyle w:val="NoSpacing"/>
              <w:rPr>
                <w:bCs w:val="0"/>
                <w:color w:val="000000" w:themeColor="text1"/>
                <w:lang w:eastAsia="en-US"/>
              </w:rPr>
            </w:pPr>
            <w:r w:rsidRPr="00D77356">
              <w:rPr>
                <w:lang w:eastAsia="en-US"/>
              </w:rPr>
              <w:lastRenderedPageBreak/>
              <w:t>Emisiju kvotu izsolīšanas instrumenta darbības stratēģija</w:t>
            </w:r>
          </w:p>
        </w:tc>
        <w:tc>
          <w:tcPr>
            <w:tcW w:w="1351" w:type="pct"/>
            <w:vAlign w:val="center"/>
          </w:tcPr>
          <w:p w:rsidR="00D7235E" w:rsidRPr="00D77356" w:rsidRDefault="00D7235E" w:rsidP="001E4DD1">
            <w:pPr>
              <w:pStyle w:val="NoSpacing"/>
              <w:cnfStyle w:val="000000000000"/>
              <w:rPr>
                <w:lang w:eastAsia="en-US"/>
              </w:rPr>
            </w:pPr>
            <w:r w:rsidRPr="00D77356">
              <w:rPr>
                <w:lang w:eastAsia="en-US"/>
              </w:rPr>
              <w:t xml:space="preserve">Apzināt </w:t>
            </w:r>
            <w:r w:rsidR="001E4DD1" w:rsidRPr="00D77356">
              <w:t xml:space="preserve">emisiju kvotu izsolīšanas instrumenta </w:t>
            </w:r>
            <w:r w:rsidRPr="00D77356">
              <w:rPr>
                <w:lang w:eastAsia="en-US"/>
              </w:rPr>
              <w:t>darbības iespējas un noteikt prioritāros virzienus izsoļu ieņēmumu izmantošanai.</w:t>
            </w:r>
          </w:p>
        </w:tc>
        <w:tc>
          <w:tcPr>
            <w:tcW w:w="2839" w:type="pct"/>
            <w:vAlign w:val="center"/>
          </w:tcPr>
          <w:p w:rsidR="00D7235E" w:rsidRPr="00D77356" w:rsidRDefault="00D7235E" w:rsidP="00464C50">
            <w:pPr>
              <w:pStyle w:val="NoSpacing"/>
              <w:cnfStyle w:val="000000000000"/>
              <w:rPr>
                <w:lang w:eastAsia="en-US"/>
              </w:rPr>
            </w:pPr>
            <w:r w:rsidRPr="00D77356">
              <w:rPr>
                <w:lang w:eastAsia="en-US"/>
              </w:rPr>
              <w:t>Indikatīvās investīciju projektu konkursu tēmas periodam līdz 2020</w:t>
            </w:r>
            <w:r w:rsidR="00042B04" w:rsidRPr="00D77356">
              <w:rPr>
                <w:lang w:eastAsia="en-US"/>
              </w:rPr>
              <w:t>. gad</w:t>
            </w:r>
            <w:r w:rsidRPr="00D77356">
              <w:rPr>
                <w:lang w:eastAsia="en-US"/>
              </w:rPr>
              <w:t>am:</w:t>
            </w:r>
          </w:p>
          <w:p w:rsidR="00D7235E" w:rsidRPr="00D77356" w:rsidRDefault="00D7235E" w:rsidP="00464C50">
            <w:pPr>
              <w:pStyle w:val="NoSpacing"/>
              <w:cnfStyle w:val="000000000000"/>
              <w:rPr>
                <w:lang w:eastAsia="en-US"/>
              </w:rPr>
            </w:pPr>
            <w:r w:rsidRPr="00D77356">
              <w:rPr>
                <w:lang w:eastAsia="en-US"/>
              </w:rPr>
              <w:t>SEG emisiju samazināšana valsts nozīmes aizsargājamos arhitektūras pieminekļos (notiek),</w:t>
            </w:r>
          </w:p>
          <w:p w:rsidR="00D7235E" w:rsidRPr="00D77356" w:rsidRDefault="00D7235E" w:rsidP="00464C50">
            <w:pPr>
              <w:pStyle w:val="NoSpacing"/>
              <w:cnfStyle w:val="000000000000"/>
              <w:rPr>
                <w:lang w:eastAsia="en-US"/>
              </w:rPr>
            </w:pPr>
            <w:r w:rsidRPr="00D77356">
              <w:rPr>
                <w:lang w:eastAsia="en-US"/>
              </w:rPr>
              <w:t>SEG emisiju samazināšana - zema enerģijas patēriņa ēkas (notiek).</w:t>
            </w:r>
          </w:p>
          <w:p w:rsidR="00D7235E" w:rsidRPr="00D77356" w:rsidRDefault="00D7235E" w:rsidP="00464C50">
            <w:pPr>
              <w:pStyle w:val="NoSpacing"/>
              <w:cnfStyle w:val="000000000000"/>
              <w:rPr>
                <w:lang w:eastAsia="en-US"/>
              </w:rPr>
            </w:pPr>
            <w:r w:rsidRPr="00D77356">
              <w:rPr>
                <w:lang w:eastAsia="en-US"/>
              </w:rPr>
              <w:t>SEG emisiju samazināšana, izmantojot viedās pilsētvides tehnoloģijas (notiek),</w:t>
            </w:r>
          </w:p>
          <w:p w:rsidR="00D7235E" w:rsidRPr="00D77356" w:rsidRDefault="00D7235E" w:rsidP="00464C50">
            <w:pPr>
              <w:pStyle w:val="NoSpacing"/>
              <w:cnfStyle w:val="000000000000"/>
              <w:rPr>
                <w:lang w:eastAsia="en-US"/>
              </w:rPr>
            </w:pPr>
            <w:r w:rsidRPr="00D77356">
              <w:rPr>
                <w:lang w:eastAsia="en-US"/>
              </w:rPr>
              <w:t>SEG emisiju samazināšana, attīstot enerģētiski pašpietiekamu ēku būvniecību (notiek)</w:t>
            </w:r>
          </w:p>
          <w:p w:rsidR="00D7235E" w:rsidRPr="00D77356" w:rsidRDefault="00D7235E" w:rsidP="00464C50">
            <w:pPr>
              <w:pStyle w:val="NoSpacing"/>
              <w:cnfStyle w:val="000000000000"/>
              <w:rPr>
                <w:lang w:eastAsia="en-US"/>
              </w:rPr>
            </w:pPr>
            <w:r w:rsidRPr="00D77356">
              <w:rPr>
                <w:lang w:eastAsia="en-US"/>
              </w:rPr>
              <w:t>SEG emisiju samazināšana ražošanas procesos, nodrošinot izmantotās</w:t>
            </w:r>
          </w:p>
          <w:p w:rsidR="00D7235E" w:rsidRPr="00D77356" w:rsidRDefault="00D7235E" w:rsidP="00464C50">
            <w:pPr>
              <w:pStyle w:val="NoSpacing"/>
              <w:cnfStyle w:val="000000000000"/>
              <w:rPr>
                <w:lang w:eastAsia="en-US"/>
              </w:rPr>
            </w:pPr>
            <w:r w:rsidRPr="00D77356">
              <w:rPr>
                <w:lang w:eastAsia="en-US"/>
              </w:rPr>
              <w:t>enerģijas atgūšanu un atkārtotu izmantošanu (indikatīvi paredzēts Stratēģijā)</w:t>
            </w:r>
          </w:p>
          <w:p w:rsidR="00D7235E" w:rsidRPr="00D77356" w:rsidRDefault="00D7235E" w:rsidP="00D97E92">
            <w:pPr>
              <w:pStyle w:val="NoSpacing"/>
              <w:cnfStyle w:val="000000000000"/>
              <w:rPr>
                <w:lang w:eastAsia="en-US"/>
              </w:rPr>
            </w:pPr>
            <w:r w:rsidRPr="00D77356">
              <w:rPr>
                <w:lang w:eastAsia="en-US"/>
              </w:rPr>
              <w:t xml:space="preserve">SEG emisiju samazināšana, izmantojot </w:t>
            </w:r>
            <w:r w:rsidR="00D97E92" w:rsidRPr="00D77356">
              <w:rPr>
                <w:lang w:eastAsia="en-US"/>
              </w:rPr>
              <w:t>AER</w:t>
            </w:r>
            <w:r w:rsidRPr="00D77356">
              <w:rPr>
                <w:lang w:eastAsia="en-US"/>
              </w:rPr>
              <w:t xml:space="preserve"> tehnoloģijas mājsaimniecībās (indikatīvi paredzēts Stratēģijā)</w:t>
            </w:r>
          </w:p>
        </w:tc>
      </w:tr>
      <w:tr w:rsidR="00D7235E" w:rsidRPr="00D77356" w:rsidTr="00FA38E2">
        <w:trPr>
          <w:trHeight w:val="20"/>
        </w:trPr>
        <w:tc>
          <w:tcPr>
            <w:cnfStyle w:val="001000000000"/>
            <w:tcW w:w="5000" w:type="pct"/>
            <w:gridSpan w:val="3"/>
            <w:vAlign w:val="center"/>
          </w:tcPr>
          <w:p w:rsidR="00D7235E" w:rsidRPr="00D77356" w:rsidRDefault="00D7235E" w:rsidP="008C6F12">
            <w:pPr>
              <w:pStyle w:val="NoSpacing"/>
              <w:jc w:val="center"/>
              <w:rPr>
                <w:lang w:eastAsia="en-US"/>
              </w:rPr>
            </w:pPr>
            <w:r w:rsidRPr="00D77356">
              <w:rPr>
                <w:sz w:val="20"/>
                <w:lang w:eastAsia="en-US"/>
              </w:rPr>
              <w:t>Transporta jomas plānošanas dokumenti un to saistība ar gaisa piesārņojuma samazināšanas politikas prioritātēm</w:t>
            </w:r>
          </w:p>
        </w:tc>
      </w:tr>
      <w:tr w:rsidR="00957C10" w:rsidRPr="00D77356" w:rsidTr="00FA38E2">
        <w:trPr>
          <w:trHeight w:val="20"/>
        </w:trPr>
        <w:tc>
          <w:tcPr>
            <w:cnfStyle w:val="001000000000"/>
            <w:tcW w:w="810" w:type="pct"/>
            <w:vAlign w:val="center"/>
          </w:tcPr>
          <w:p w:rsidR="00D7235E" w:rsidRPr="00D77356" w:rsidRDefault="00D7235E" w:rsidP="00464C50">
            <w:pPr>
              <w:pStyle w:val="NoSpacing"/>
              <w:rPr>
                <w:lang w:eastAsia="en-US"/>
              </w:rPr>
            </w:pPr>
            <w:r w:rsidRPr="00D77356">
              <w:rPr>
                <w:lang w:eastAsia="en-US"/>
              </w:rPr>
              <w:t>Latvijas ilgtspējīgas attīstības stratēģija līdz 2030</w:t>
            </w:r>
            <w:r w:rsidR="00042B04" w:rsidRPr="00D77356">
              <w:rPr>
                <w:lang w:eastAsia="en-US"/>
              </w:rPr>
              <w:t>. gad</w:t>
            </w:r>
            <w:r w:rsidRPr="00D77356">
              <w:rPr>
                <w:lang w:eastAsia="en-US"/>
              </w:rPr>
              <w:t>am</w:t>
            </w:r>
          </w:p>
        </w:tc>
        <w:tc>
          <w:tcPr>
            <w:tcW w:w="1351" w:type="pct"/>
            <w:vAlign w:val="center"/>
          </w:tcPr>
          <w:p w:rsidR="00D7235E" w:rsidRPr="00D77356" w:rsidRDefault="00D7235E" w:rsidP="00464C50">
            <w:pPr>
              <w:pStyle w:val="NoSpacing"/>
              <w:cnfStyle w:val="000000000000"/>
              <w:rPr>
                <w:lang w:eastAsia="en-US"/>
              </w:rPr>
            </w:pPr>
            <w:r w:rsidRPr="00D77356">
              <w:rPr>
                <w:lang w:eastAsia="en-US"/>
              </w:rPr>
              <w:t xml:space="preserve">Attīstības virziens “Atjaunojama un droša enerģija” </w:t>
            </w:r>
          </w:p>
          <w:p w:rsidR="00D7235E" w:rsidRPr="00D77356" w:rsidRDefault="00D7235E" w:rsidP="00464C50">
            <w:pPr>
              <w:pStyle w:val="NoSpacing"/>
              <w:cnfStyle w:val="000000000000"/>
              <w:rPr>
                <w:lang w:eastAsia="en-US"/>
              </w:rPr>
            </w:pPr>
            <w:r w:rsidRPr="00D77356">
              <w:rPr>
                <w:lang w:eastAsia="en-US"/>
              </w:rPr>
              <w:t>Prioritārais ilgtermiņa rīcības virziens “Energoefektīva un videi draudzīga transporta politika”.</w:t>
            </w:r>
          </w:p>
        </w:tc>
        <w:tc>
          <w:tcPr>
            <w:tcW w:w="2839" w:type="pct"/>
            <w:vAlign w:val="center"/>
          </w:tcPr>
          <w:p w:rsidR="00D7235E" w:rsidRPr="00D77356" w:rsidRDefault="00D7235E" w:rsidP="00464C50">
            <w:pPr>
              <w:pStyle w:val="NoSpacing"/>
              <w:cnfStyle w:val="000000000000"/>
              <w:rPr>
                <w:lang w:eastAsia="en-US"/>
              </w:rPr>
            </w:pPr>
            <w:r w:rsidRPr="00D77356">
              <w:rPr>
                <w:lang w:eastAsia="en-US"/>
              </w:rPr>
              <w:t>primāri jāuzlabo sabiedriskā transporta kvalitāte un pieejamība un jāpalielina tā popularitāte sabiedrībā</w:t>
            </w:r>
          </w:p>
          <w:p w:rsidR="00D7235E" w:rsidRPr="00D77356" w:rsidRDefault="00D7235E" w:rsidP="00464C50">
            <w:pPr>
              <w:pStyle w:val="NoSpacing"/>
              <w:cnfStyle w:val="000000000000"/>
              <w:rPr>
                <w:lang w:eastAsia="en-US"/>
              </w:rPr>
            </w:pPr>
            <w:r w:rsidRPr="00D77356">
              <w:rPr>
                <w:lang w:eastAsia="en-US"/>
              </w:rPr>
              <w:t>attīstot sabiedriskā transporta infrastruktūru, tai skaitā uzlabojot reģionālo un starptautisko satiksmi, par prioritāti jānosaka sliežu transports</w:t>
            </w:r>
          </w:p>
          <w:p w:rsidR="00D7235E" w:rsidRPr="00D77356" w:rsidRDefault="00D7235E" w:rsidP="00464C50">
            <w:pPr>
              <w:pStyle w:val="NoSpacing"/>
              <w:cnfStyle w:val="000000000000"/>
              <w:rPr>
                <w:lang w:eastAsia="en-US"/>
              </w:rPr>
            </w:pPr>
            <w:r w:rsidRPr="00D77356">
              <w:rPr>
                <w:lang w:eastAsia="en-US"/>
              </w:rPr>
              <w:t>elektriskā transporta energoefektivitātes uzlabošana un sasaiste ar citiem transporta veidiem</w:t>
            </w:r>
          </w:p>
          <w:p w:rsidR="00D7235E" w:rsidRPr="00D77356" w:rsidRDefault="00D7235E" w:rsidP="00464C50">
            <w:pPr>
              <w:pStyle w:val="NoSpacing"/>
              <w:cnfStyle w:val="000000000000"/>
              <w:rPr>
                <w:lang w:eastAsia="en-US"/>
              </w:rPr>
            </w:pPr>
            <w:r w:rsidRPr="00D77356">
              <w:rPr>
                <w:lang w:eastAsia="en-US"/>
              </w:rPr>
              <w:t>jāorganizē pakāpeniska sabiedrisko transportlīdzekļu apkalpošana ar vietējiem AER veidiem</w:t>
            </w:r>
          </w:p>
          <w:p w:rsidR="00D7235E" w:rsidRPr="00D77356" w:rsidRDefault="00D7235E" w:rsidP="00464C50">
            <w:pPr>
              <w:pStyle w:val="NoSpacing"/>
              <w:cnfStyle w:val="000000000000"/>
              <w:rPr>
                <w:lang w:eastAsia="en-US"/>
              </w:rPr>
            </w:pPr>
            <w:r w:rsidRPr="00D77356">
              <w:rPr>
                <w:lang w:eastAsia="en-US"/>
              </w:rPr>
              <w:t>jāatbalsta degvielu ekonomējošu transportlīdzekļu lietojums mājsaimniecību līmenī</w:t>
            </w:r>
          </w:p>
          <w:p w:rsidR="00D7235E" w:rsidRPr="00D77356" w:rsidRDefault="00D7235E" w:rsidP="00464C50">
            <w:pPr>
              <w:pStyle w:val="NoSpacing"/>
              <w:cnfStyle w:val="000000000000"/>
              <w:rPr>
                <w:lang w:eastAsia="en-US"/>
              </w:rPr>
            </w:pPr>
            <w:r w:rsidRPr="00D77356">
              <w:rPr>
                <w:lang w:eastAsia="en-US"/>
              </w:rPr>
              <w:t xml:space="preserve">jāveicina sabiedriskā transporta un privātā autotransporta pāreja uz elektrisko piedziņu, ar biogāzi un biodegvielu darbināmiem un </w:t>
            </w:r>
            <w:proofErr w:type="spellStart"/>
            <w:r w:rsidRPr="00D77356">
              <w:rPr>
                <w:lang w:eastAsia="en-US"/>
              </w:rPr>
              <w:t>hibrīddzinējiem</w:t>
            </w:r>
            <w:proofErr w:type="spellEnd"/>
            <w:r w:rsidRPr="00D77356">
              <w:rPr>
                <w:lang w:eastAsia="en-US"/>
              </w:rPr>
              <w:t xml:space="preserve"> aprīkotiem automobiļiem,</w:t>
            </w:r>
          </w:p>
          <w:p w:rsidR="00D7235E" w:rsidRPr="00D77356" w:rsidRDefault="00D7235E" w:rsidP="00464C50">
            <w:pPr>
              <w:pStyle w:val="NoSpacing"/>
              <w:cnfStyle w:val="000000000000"/>
              <w:rPr>
                <w:lang w:eastAsia="en-US"/>
              </w:rPr>
            </w:pPr>
            <w:r w:rsidRPr="00D77356">
              <w:rPr>
                <w:lang w:eastAsia="en-US"/>
              </w:rPr>
              <w:t xml:space="preserve">ir jāveicina </w:t>
            </w:r>
            <w:proofErr w:type="spellStart"/>
            <w:r w:rsidRPr="00D77356">
              <w:rPr>
                <w:lang w:eastAsia="en-US"/>
              </w:rPr>
              <w:t>elektroautomobiļu</w:t>
            </w:r>
            <w:proofErr w:type="spellEnd"/>
            <w:r w:rsidRPr="00D77356">
              <w:rPr>
                <w:lang w:eastAsia="en-US"/>
              </w:rPr>
              <w:t xml:space="preserve"> un ar </w:t>
            </w:r>
            <w:proofErr w:type="spellStart"/>
            <w:r w:rsidRPr="00D77356">
              <w:rPr>
                <w:lang w:eastAsia="en-US"/>
              </w:rPr>
              <w:t>hibrīdzinējiem</w:t>
            </w:r>
            <w:proofErr w:type="spellEnd"/>
            <w:r w:rsidRPr="00D77356">
              <w:rPr>
                <w:lang w:eastAsia="en-US"/>
              </w:rPr>
              <w:t xml:space="preserve"> aprīkotu automobiļu izmantošana, jo īpaši lielo pilsētu centros un aglomerācijās</w:t>
            </w:r>
          </w:p>
          <w:p w:rsidR="00D7235E" w:rsidRPr="00D77356" w:rsidRDefault="00D7235E" w:rsidP="00464C50">
            <w:pPr>
              <w:pStyle w:val="NoSpacing"/>
              <w:cnfStyle w:val="000000000000"/>
              <w:rPr>
                <w:lang w:eastAsia="en-US"/>
              </w:rPr>
            </w:pPr>
            <w:r w:rsidRPr="00D77356">
              <w:rPr>
                <w:lang w:eastAsia="en-US"/>
              </w:rPr>
              <w:t>ir iespējami personīgā transporta lietošanas ierobežojumi</w:t>
            </w:r>
          </w:p>
          <w:p w:rsidR="00D7235E" w:rsidRPr="00D77356" w:rsidRDefault="00D7235E" w:rsidP="00464C50">
            <w:pPr>
              <w:pStyle w:val="NoSpacing"/>
              <w:cnfStyle w:val="000000000000"/>
              <w:rPr>
                <w:lang w:eastAsia="en-US"/>
              </w:rPr>
            </w:pPr>
            <w:r w:rsidRPr="00D77356">
              <w:rPr>
                <w:lang w:eastAsia="en-US"/>
              </w:rPr>
              <w:t>jāveido gājējiem un velosipēdistiem piemērota vide un infrastruktūra</w:t>
            </w:r>
          </w:p>
          <w:p w:rsidR="00D7235E" w:rsidRPr="00D77356" w:rsidRDefault="00D7235E" w:rsidP="00464C50">
            <w:pPr>
              <w:pStyle w:val="NoSpacing"/>
              <w:cnfStyle w:val="000000000000"/>
              <w:rPr>
                <w:lang w:eastAsia="en-US"/>
              </w:rPr>
            </w:pPr>
            <w:r w:rsidRPr="00D77356">
              <w:rPr>
                <w:lang w:eastAsia="en-US"/>
              </w:rPr>
              <w:t xml:space="preserve">lielo pilsētu centros jānosaka zemu emisiju zonas gaisa kvalitātes normatīvu sasniegšanai;. jāīsteno pilotprojekti par daļēju vai pilnīgu autotransporta kustības ierobežošanu pilsētas daļās, par gājēju ielu veidošanu un integrētu veloceliņu tīklu. </w:t>
            </w:r>
          </w:p>
          <w:p w:rsidR="00D7235E" w:rsidRPr="00D77356" w:rsidRDefault="00D7235E" w:rsidP="00464C50">
            <w:pPr>
              <w:pStyle w:val="NoSpacing"/>
              <w:cnfStyle w:val="000000000000"/>
              <w:rPr>
                <w:lang w:eastAsia="en-US"/>
              </w:rPr>
            </w:pPr>
            <w:r w:rsidRPr="00D77356">
              <w:rPr>
                <w:lang w:eastAsia="en-US"/>
              </w:rPr>
              <w:t>ar fiskālām metodēm ierobežot neracionālu kravas transporta izmantošanu, un veicināt kravas transporta ar mazāku piesārņojošo vielu emisiju uz pārvadātās kravas vienību un transporta līdzekļa masu izmantošanu</w:t>
            </w:r>
          </w:p>
          <w:p w:rsidR="00D7235E" w:rsidRPr="00D77356" w:rsidRDefault="00D7235E" w:rsidP="00464C50">
            <w:pPr>
              <w:pStyle w:val="NoSpacing"/>
              <w:cnfStyle w:val="000000000000"/>
              <w:rPr>
                <w:lang w:eastAsia="en-US"/>
              </w:rPr>
            </w:pPr>
            <w:r w:rsidRPr="00D77356">
              <w:rPr>
                <w:lang w:eastAsia="en-US"/>
              </w:rPr>
              <w:t>kravu transportēšanai pēc iespējas vairāk jāizmanto dzelzceļš</w:t>
            </w:r>
          </w:p>
          <w:p w:rsidR="00D7235E" w:rsidRPr="00D77356" w:rsidRDefault="00D7235E" w:rsidP="00464C50">
            <w:pPr>
              <w:pStyle w:val="NoSpacing"/>
              <w:cnfStyle w:val="000000000000"/>
              <w:rPr>
                <w:lang w:eastAsia="en-US"/>
              </w:rPr>
            </w:pPr>
            <w:r w:rsidRPr="00D77356">
              <w:rPr>
                <w:lang w:eastAsia="en-US"/>
              </w:rPr>
              <w:t>platjoslas interneta un e-pakalpojumu pieejamība kā instruments izvairīties no piespiedu pārvietošanās</w:t>
            </w:r>
          </w:p>
        </w:tc>
      </w:tr>
      <w:tr w:rsidR="00957C10" w:rsidRPr="00D77356" w:rsidTr="00FA38E2">
        <w:trPr>
          <w:trHeight w:val="20"/>
        </w:trPr>
        <w:tc>
          <w:tcPr>
            <w:cnfStyle w:val="001000000000"/>
            <w:tcW w:w="810" w:type="pct"/>
            <w:vAlign w:val="center"/>
          </w:tcPr>
          <w:p w:rsidR="00D7235E" w:rsidRPr="00D77356" w:rsidRDefault="00B205F5" w:rsidP="00464C50">
            <w:pPr>
              <w:pStyle w:val="NoSpacing"/>
              <w:rPr>
                <w:lang w:eastAsia="en-US"/>
              </w:rPr>
            </w:pPr>
            <w:r w:rsidRPr="00D77356">
              <w:rPr>
                <w:lang w:eastAsia="en-US"/>
              </w:rPr>
              <w:t>Informatīvais ziņojums "</w:t>
            </w:r>
            <w:r w:rsidR="00D7235E" w:rsidRPr="00D77356">
              <w:rPr>
                <w:lang w:eastAsia="en-US"/>
              </w:rPr>
              <w:t>Latvijas Enerģētikas ilgtermiņa stratēģija 2030 – konkurētspējīga enerģētika sabiedrībai</w:t>
            </w:r>
            <w:r w:rsidRPr="00D77356">
              <w:rPr>
                <w:lang w:eastAsia="en-US"/>
              </w:rPr>
              <w:t>"</w:t>
            </w:r>
          </w:p>
        </w:tc>
        <w:tc>
          <w:tcPr>
            <w:tcW w:w="1351" w:type="pct"/>
            <w:vAlign w:val="center"/>
          </w:tcPr>
          <w:p w:rsidR="00D7235E" w:rsidRPr="00D77356" w:rsidRDefault="00D7235E" w:rsidP="00464C50">
            <w:pPr>
              <w:pStyle w:val="NoSpacing"/>
              <w:cnfStyle w:val="000000000000"/>
              <w:rPr>
                <w:lang w:eastAsia="en-US"/>
              </w:rPr>
            </w:pPr>
            <w:r w:rsidRPr="00D77356">
              <w:rPr>
                <w:lang w:eastAsia="en-US"/>
              </w:rPr>
              <w:t>Konkurētspējīga ekonomika ar ilgtspējīgu enerģētiku un energoapgādes drošības paaugstināšanu.</w:t>
            </w:r>
          </w:p>
        </w:tc>
        <w:tc>
          <w:tcPr>
            <w:tcW w:w="2839" w:type="pct"/>
            <w:vAlign w:val="center"/>
          </w:tcPr>
          <w:p w:rsidR="00D7235E" w:rsidRPr="00D77356" w:rsidRDefault="00D7235E" w:rsidP="00464C50">
            <w:pPr>
              <w:pStyle w:val="NoSpacing"/>
              <w:cnfStyle w:val="000000000000"/>
              <w:rPr>
                <w:u w:val="single"/>
                <w:lang w:eastAsia="en-US"/>
              </w:rPr>
            </w:pPr>
            <w:r w:rsidRPr="00D77356">
              <w:rPr>
                <w:lang w:eastAsia="en-US"/>
              </w:rPr>
              <w:t>Plašāka AER izmantošana publiskajā transportā, tai skaitā</w:t>
            </w:r>
          </w:p>
          <w:p w:rsidR="00D7235E" w:rsidRPr="00D77356" w:rsidRDefault="00D7235E" w:rsidP="00464C50">
            <w:pPr>
              <w:pStyle w:val="NoSpacing"/>
              <w:cnfStyle w:val="000000000000"/>
              <w:rPr>
                <w:u w:val="single"/>
                <w:lang w:eastAsia="en-US"/>
              </w:rPr>
            </w:pPr>
            <w:r w:rsidRPr="00D77356">
              <w:rPr>
                <w:lang w:eastAsia="en-US"/>
              </w:rPr>
              <w:t>tālāka dzelzceļa transporta elektrifikācija,</w:t>
            </w:r>
          </w:p>
          <w:p w:rsidR="00D7235E" w:rsidRPr="00D77356" w:rsidRDefault="00D7235E" w:rsidP="00464C50">
            <w:pPr>
              <w:pStyle w:val="NoSpacing"/>
              <w:cnfStyle w:val="000000000000"/>
              <w:rPr>
                <w:u w:val="single"/>
                <w:lang w:eastAsia="en-US"/>
              </w:rPr>
            </w:pPr>
            <w:r w:rsidRPr="00D77356">
              <w:rPr>
                <w:lang w:eastAsia="en-US"/>
              </w:rPr>
              <w:t>veicināt sabiedriskā transporta pāreju uz biodegvielu izmantošanu</w:t>
            </w:r>
          </w:p>
          <w:p w:rsidR="00D7235E" w:rsidRPr="00D77356" w:rsidRDefault="00D7235E" w:rsidP="00464C50">
            <w:pPr>
              <w:pStyle w:val="NoSpacing"/>
              <w:cnfStyle w:val="000000000000"/>
              <w:rPr>
                <w:u w:val="single"/>
                <w:lang w:eastAsia="en-US"/>
              </w:rPr>
            </w:pPr>
            <w:r w:rsidRPr="00D77356">
              <w:rPr>
                <w:lang w:eastAsia="en-US"/>
              </w:rPr>
              <w:t>vidējā termiņā saglabāt obligāto biodegvielas piejaukumu fosilajai degvielai</w:t>
            </w:r>
          </w:p>
          <w:p w:rsidR="00D7235E" w:rsidRPr="00D77356" w:rsidRDefault="00D7235E" w:rsidP="00464C50">
            <w:pPr>
              <w:pStyle w:val="NoSpacing"/>
              <w:cnfStyle w:val="000000000000"/>
              <w:rPr>
                <w:u w:val="single"/>
                <w:lang w:eastAsia="en-US"/>
              </w:rPr>
            </w:pPr>
            <w:r w:rsidRPr="00D77356">
              <w:rPr>
                <w:lang w:eastAsia="en-US"/>
              </w:rPr>
              <w:t>izstrādāt valsts atbalsta mehānismu 2.paaudzes biodegvielas ražošanas veicināšanai</w:t>
            </w:r>
          </w:p>
          <w:p w:rsidR="00D7235E" w:rsidRPr="00D77356" w:rsidRDefault="00D7235E" w:rsidP="00464C50">
            <w:pPr>
              <w:pStyle w:val="NoSpacing"/>
              <w:cnfStyle w:val="000000000000"/>
              <w:rPr>
                <w:u w:val="single"/>
                <w:lang w:eastAsia="en-US"/>
              </w:rPr>
            </w:pPr>
            <w:r w:rsidRPr="00D77356">
              <w:rPr>
                <w:lang w:eastAsia="en-US"/>
              </w:rPr>
              <w:t>nodrošināt vienota elektriskā autotransporta uzlādes tīkla ieviešanu</w:t>
            </w:r>
          </w:p>
        </w:tc>
      </w:tr>
      <w:tr w:rsidR="00957C10" w:rsidRPr="00D77356" w:rsidTr="00FA38E2">
        <w:trPr>
          <w:trHeight w:val="20"/>
        </w:trPr>
        <w:tc>
          <w:tcPr>
            <w:cnfStyle w:val="001000000000"/>
            <w:tcW w:w="810" w:type="pct"/>
            <w:vAlign w:val="center"/>
          </w:tcPr>
          <w:p w:rsidR="00D7235E" w:rsidRPr="00D77356" w:rsidRDefault="00D7235E" w:rsidP="00464C50">
            <w:pPr>
              <w:pStyle w:val="NoSpacing"/>
              <w:rPr>
                <w:lang w:eastAsia="en-US"/>
              </w:rPr>
            </w:pPr>
            <w:r w:rsidRPr="00D77356">
              <w:rPr>
                <w:lang w:eastAsia="en-US"/>
              </w:rPr>
              <w:t>Enerģētikas Attīstības Pamatnostādnes 2016.-2020</w:t>
            </w:r>
            <w:r w:rsidR="00042B04" w:rsidRPr="00D77356">
              <w:rPr>
                <w:lang w:eastAsia="en-US"/>
              </w:rPr>
              <w:t>. gad</w:t>
            </w:r>
            <w:r w:rsidRPr="00D77356">
              <w:rPr>
                <w:lang w:eastAsia="en-US"/>
              </w:rPr>
              <w:t>am</w:t>
            </w:r>
          </w:p>
        </w:tc>
        <w:tc>
          <w:tcPr>
            <w:tcW w:w="1351" w:type="pct"/>
            <w:vAlign w:val="center"/>
          </w:tcPr>
          <w:p w:rsidR="00D7235E" w:rsidRPr="00D77356" w:rsidRDefault="00D7235E" w:rsidP="00464C50">
            <w:pPr>
              <w:pStyle w:val="NoSpacing"/>
              <w:cnfStyle w:val="000000000000"/>
              <w:rPr>
                <w:lang w:eastAsia="en-US"/>
              </w:rPr>
            </w:pPr>
          </w:p>
        </w:tc>
        <w:tc>
          <w:tcPr>
            <w:tcW w:w="2839" w:type="pct"/>
            <w:vAlign w:val="center"/>
          </w:tcPr>
          <w:p w:rsidR="00D7235E" w:rsidRPr="00D77356" w:rsidRDefault="00D7235E" w:rsidP="00464C50">
            <w:pPr>
              <w:pStyle w:val="NoSpacing"/>
              <w:cnfStyle w:val="000000000000"/>
              <w:rPr>
                <w:lang w:eastAsia="en-US"/>
              </w:rPr>
            </w:pPr>
            <w:r w:rsidRPr="00D77356">
              <w:rPr>
                <w:lang w:eastAsia="en-US"/>
              </w:rPr>
              <w:t>Izvērtēt biodegvielas 2.paaudzes un citu ilgtspējīgas biodegvielu ražošanas un izmantošanas iespējas Latvijā, tostarp e-degvielas ražošanu, izmantojot ūdeņraža tehnoloģijas</w:t>
            </w:r>
          </w:p>
          <w:p w:rsidR="00D7235E" w:rsidRPr="00D77356" w:rsidRDefault="00D7235E" w:rsidP="00464C50">
            <w:pPr>
              <w:pStyle w:val="NoSpacing"/>
              <w:cnfStyle w:val="000000000000"/>
              <w:rPr>
                <w:lang w:eastAsia="en-US"/>
              </w:rPr>
            </w:pPr>
            <w:r w:rsidRPr="00D77356">
              <w:rPr>
                <w:lang w:eastAsia="en-US"/>
              </w:rPr>
              <w:t>Attīstīt videi draudzīgu sabiedriskā transporta infrastruktūru</w:t>
            </w:r>
          </w:p>
          <w:p w:rsidR="00D7235E" w:rsidRPr="00D77356" w:rsidRDefault="00D7235E" w:rsidP="00FA38E2">
            <w:pPr>
              <w:pStyle w:val="NoSpacing"/>
              <w:cnfStyle w:val="000000000000"/>
              <w:rPr>
                <w:lang w:eastAsia="en-US"/>
              </w:rPr>
            </w:pPr>
            <w:r w:rsidRPr="00D77356">
              <w:rPr>
                <w:lang w:eastAsia="en-US"/>
              </w:rPr>
              <w:t xml:space="preserve">Veicināt </w:t>
            </w:r>
            <w:proofErr w:type="spellStart"/>
            <w:r w:rsidRPr="00D77356">
              <w:rPr>
                <w:lang w:eastAsia="en-US"/>
              </w:rPr>
              <w:t>bezizmešu</w:t>
            </w:r>
            <w:proofErr w:type="spellEnd"/>
            <w:r w:rsidRPr="00D77356">
              <w:rPr>
                <w:lang w:eastAsia="en-US"/>
              </w:rPr>
              <w:t xml:space="preserve"> transporta attīstību Rīgas pilsētā (atbildīgais -</w:t>
            </w:r>
            <w:r w:rsidR="00FA38E2" w:rsidRPr="00D77356">
              <w:rPr>
                <w:lang w:eastAsia="en-US"/>
              </w:rPr>
              <w:t xml:space="preserve"> RD</w:t>
            </w:r>
            <w:r w:rsidRPr="00D77356">
              <w:rPr>
                <w:lang w:eastAsia="en-US"/>
              </w:rPr>
              <w:t>)</w:t>
            </w:r>
          </w:p>
        </w:tc>
      </w:tr>
      <w:tr w:rsidR="00957C10" w:rsidRPr="00D77356" w:rsidTr="00FA38E2">
        <w:trPr>
          <w:trHeight w:val="20"/>
        </w:trPr>
        <w:tc>
          <w:tcPr>
            <w:cnfStyle w:val="001000000000"/>
            <w:tcW w:w="810" w:type="pct"/>
            <w:vAlign w:val="center"/>
          </w:tcPr>
          <w:p w:rsidR="00D7235E" w:rsidRPr="00D77356" w:rsidRDefault="00D7235E" w:rsidP="00464C50">
            <w:pPr>
              <w:pStyle w:val="NoSpacing"/>
              <w:rPr>
                <w:lang w:eastAsia="en-US"/>
              </w:rPr>
            </w:pPr>
            <w:r w:rsidRPr="00D77356">
              <w:rPr>
                <w:lang w:eastAsia="en-US"/>
              </w:rPr>
              <w:t xml:space="preserve">Latvijas Nacionālā Reformu programma “ES2020” </w:t>
            </w:r>
            <w:r w:rsidRPr="00D77356">
              <w:rPr>
                <w:lang w:eastAsia="en-US"/>
              </w:rPr>
              <w:lastRenderedPageBreak/>
              <w:t>stratēģijas īstenošanai</w:t>
            </w:r>
          </w:p>
        </w:tc>
        <w:tc>
          <w:tcPr>
            <w:tcW w:w="1351" w:type="pct"/>
            <w:vAlign w:val="center"/>
          </w:tcPr>
          <w:p w:rsidR="00D7235E" w:rsidRPr="00D77356" w:rsidRDefault="00D7235E" w:rsidP="00464C50">
            <w:pPr>
              <w:pStyle w:val="NoSpacing"/>
              <w:cnfStyle w:val="000000000000"/>
              <w:rPr>
                <w:lang w:eastAsia="en-US"/>
              </w:rPr>
            </w:pPr>
            <w:r w:rsidRPr="00D77356">
              <w:rPr>
                <w:lang w:eastAsia="en-US"/>
              </w:rPr>
              <w:lastRenderedPageBreak/>
              <w:t>Energoefektivitātes palielināšanas mērķis</w:t>
            </w:r>
          </w:p>
          <w:p w:rsidR="00D7235E" w:rsidRPr="00D77356" w:rsidRDefault="00D7235E" w:rsidP="00464C50">
            <w:pPr>
              <w:pStyle w:val="NoSpacing"/>
              <w:cnfStyle w:val="000000000000"/>
              <w:rPr>
                <w:lang w:eastAsia="en-US"/>
              </w:rPr>
            </w:pPr>
            <w:r w:rsidRPr="00D77356">
              <w:rPr>
                <w:lang w:eastAsia="en-US"/>
              </w:rPr>
              <w:t>AR īpatsvara palielināšanas mērķis</w:t>
            </w:r>
          </w:p>
        </w:tc>
        <w:tc>
          <w:tcPr>
            <w:tcW w:w="2839" w:type="pct"/>
            <w:vAlign w:val="center"/>
          </w:tcPr>
          <w:p w:rsidR="00D7235E" w:rsidRPr="00D77356" w:rsidRDefault="00D7235E" w:rsidP="00464C50">
            <w:pPr>
              <w:pStyle w:val="NoSpacing"/>
              <w:cnfStyle w:val="000000000000"/>
              <w:rPr>
                <w:lang w:eastAsia="en-US"/>
              </w:rPr>
            </w:pPr>
            <w:r w:rsidRPr="00D77356">
              <w:rPr>
                <w:lang w:eastAsia="en-US"/>
              </w:rPr>
              <w:t>Energoefektivitātes paaugstināšana transporta sektorā</w:t>
            </w:r>
          </w:p>
          <w:p w:rsidR="00D7235E" w:rsidRPr="00D77356" w:rsidRDefault="00D7235E" w:rsidP="00464C50">
            <w:pPr>
              <w:pStyle w:val="NoSpacing"/>
              <w:cnfStyle w:val="000000000000"/>
              <w:rPr>
                <w:lang w:eastAsia="en-US"/>
              </w:rPr>
            </w:pPr>
            <w:r w:rsidRPr="00D77356">
              <w:rPr>
                <w:lang w:eastAsia="en-US"/>
              </w:rPr>
              <w:t>Biodegvielas izmantošanas veicināšana transporta sektorā</w:t>
            </w:r>
          </w:p>
        </w:tc>
      </w:tr>
      <w:tr w:rsidR="00957C10" w:rsidRPr="00D77356" w:rsidTr="00FA38E2">
        <w:trPr>
          <w:trHeight w:val="20"/>
        </w:trPr>
        <w:tc>
          <w:tcPr>
            <w:cnfStyle w:val="001000000000"/>
            <w:tcW w:w="810" w:type="pct"/>
            <w:vAlign w:val="center"/>
          </w:tcPr>
          <w:p w:rsidR="00D7235E" w:rsidRPr="00D77356" w:rsidRDefault="00D7235E" w:rsidP="00464C50">
            <w:pPr>
              <w:pStyle w:val="NoSpacing"/>
              <w:rPr>
                <w:lang w:eastAsia="en-US"/>
              </w:rPr>
            </w:pPr>
            <w:r w:rsidRPr="00D77356">
              <w:rPr>
                <w:lang w:eastAsia="en-US"/>
              </w:rPr>
              <w:lastRenderedPageBreak/>
              <w:t>Latvijas Nacionālais attīstības plāns 2014.-2020</w:t>
            </w:r>
            <w:r w:rsidR="00042B04" w:rsidRPr="00D77356">
              <w:rPr>
                <w:lang w:eastAsia="en-US"/>
              </w:rPr>
              <w:t>. gad</w:t>
            </w:r>
            <w:r w:rsidRPr="00D77356">
              <w:rPr>
                <w:lang w:eastAsia="en-US"/>
              </w:rPr>
              <w:t>am</w:t>
            </w:r>
          </w:p>
        </w:tc>
        <w:tc>
          <w:tcPr>
            <w:tcW w:w="1351" w:type="pct"/>
            <w:vAlign w:val="center"/>
          </w:tcPr>
          <w:p w:rsidR="00D7235E" w:rsidRPr="00D77356" w:rsidRDefault="00D7235E" w:rsidP="00464C50">
            <w:pPr>
              <w:pStyle w:val="NoSpacing"/>
              <w:cnfStyle w:val="000000000000"/>
              <w:rPr>
                <w:lang w:eastAsia="en-US"/>
              </w:rPr>
            </w:pPr>
            <w:r w:rsidRPr="00D77356">
              <w:rPr>
                <w:lang w:eastAsia="en-US"/>
              </w:rPr>
              <w:t>Rīcības virziens "Augstražīga un eksportspējīga ražošana un starptautiski konkurētspējīgi pakalpojumi"</w:t>
            </w:r>
          </w:p>
          <w:p w:rsidR="00D7235E" w:rsidRPr="00D77356" w:rsidRDefault="00D7235E" w:rsidP="00464C50">
            <w:pPr>
              <w:pStyle w:val="NoSpacing"/>
              <w:cnfStyle w:val="000000000000"/>
              <w:rPr>
                <w:lang w:eastAsia="en-US"/>
              </w:rPr>
            </w:pPr>
            <w:r w:rsidRPr="00D77356">
              <w:rPr>
                <w:lang w:eastAsia="en-US"/>
              </w:rPr>
              <w:t>Mērķis 4: Nepārsniegt ilgtermiņa attīstību nodrošinošu vidē nonākošā piesārņojuma un SEG apjomus (samazinot enerģētikas, rūpniecības, transporta, lauksaimniecības, zivsaimniecības un mājsaimniecību radītās</w:t>
            </w:r>
          </w:p>
          <w:p w:rsidR="00D7235E" w:rsidRPr="00D77356" w:rsidRDefault="00D7235E" w:rsidP="00464C50">
            <w:pPr>
              <w:pStyle w:val="NoSpacing"/>
              <w:cnfStyle w:val="000000000000"/>
              <w:rPr>
                <w:lang w:eastAsia="en-US"/>
              </w:rPr>
            </w:pPr>
            <w:r w:rsidRPr="00D77356">
              <w:rPr>
                <w:lang w:eastAsia="en-US"/>
              </w:rPr>
              <w:t>piesārņojošo vielu emisijas un radīto atkritumu daudzumu)</w:t>
            </w:r>
          </w:p>
          <w:p w:rsidR="00D7235E" w:rsidRPr="00D77356" w:rsidRDefault="00D7235E" w:rsidP="00464C50">
            <w:pPr>
              <w:pStyle w:val="NoSpacing"/>
              <w:cnfStyle w:val="000000000000"/>
              <w:rPr>
                <w:lang w:eastAsia="en-US"/>
              </w:rPr>
            </w:pPr>
            <w:r w:rsidRPr="00D77356">
              <w:rPr>
                <w:lang w:eastAsia="en-US"/>
              </w:rPr>
              <w:t>Rīcības virziens "Pakalpojumu pieejamība līdzvērtīgāku darba iespēju un dzīves apstākļu radīšanai"</w:t>
            </w:r>
          </w:p>
          <w:p w:rsidR="00D7235E" w:rsidRPr="00D77356" w:rsidRDefault="00D7235E" w:rsidP="00464C50">
            <w:pPr>
              <w:pStyle w:val="NoSpacing"/>
              <w:cnfStyle w:val="000000000000"/>
              <w:rPr>
                <w:lang w:eastAsia="en-US"/>
              </w:rPr>
            </w:pPr>
            <w:r w:rsidRPr="00D77356">
              <w:rPr>
                <w:lang w:eastAsia="en-US"/>
              </w:rPr>
              <w:t xml:space="preserve">Mērķis 1 Nodrošināt attīstības centru ērtu un drošu sasniedzamību </w:t>
            </w:r>
          </w:p>
        </w:tc>
        <w:tc>
          <w:tcPr>
            <w:tcW w:w="2839" w:type="pct"/>
            <w:vAlign w:val="center"/>
          </w:tcPr>
          <w:p w:rsidR="00D7235E" w:rsidRPr="00D77356" w:rsidRDefault="00D7235E" w:rsidP="00464C50">
            <w:pPr>
              <w:pStyle w:val="NoSpacing"/>
              <w:cnfStyle w:val="000000000000"/>
              <w:rPr>
                <w:lang w:eastAsia="en-US"/>
              </w:rPr>
            </w:pPr>
            <w:r w:rsidRPr="00D77356">
              <w:rPr>
                <w:lang w:eastAsia="en-US"/>
              </w:rPr>
              <w:t>Latvijas produktu un pakalpojumu konkurētspējas un eksporta apjomu palielināšanai nepieciešama tajā skaitā ilgtspējīga transporta infrastruktūra, kas nodrošina mobilitāti iekšzemē un starptautisko sasniedzamību</w:t>
            </w:r>
          </w:p>
          <w:p w:rsidR="00D7235E" w:rsidRPr="00D77356" w:rsidRDefault="00D7235E" w:rsidP="00464C50">
            <w:pPr>
              <w:pStyle w:val="NoSpacing"/>
              <w:cnfStyle w:val="000000000000"/>
              <w:rPr>
                <w:lang w:eastAsia="en-US"/>
              </w:rPr>
            </w:pPr>
            <w:r w:rsidRPr="00D77356">
              <w:rPr>
                <w:lang w:eastAsia="en-US"/>
              </w:rPr>
              <w:t xml:space="preserve">Plāns uzsver tranzīta koridoru elektrifikācijas un modernizācijas nozīmi. </w:t>
            </w:r>
          </w:p>
          <w:p w:rsidR="00D7235E" w:rsidRPr="00D77356" w:rsidRDefault="00D7235E" w:rsidP="00464C50">
            <w:pPr>
              <w:pStyle w:val="NoSpacing"/>
              <w:cnfStyle w:val="000000000000"/>
              <w:rPr>
                <w:lang w:eastAsia="en-US"/>
              </w:rPr>
            </w:pPr>
            <w:r w:rsidRPr="00D77356">
              <w:rPr>
                <w:lang w:eastAsia="en-US"/>
              </w:rPr>
              <w:t>Ir nepieciešamas atbalsta programmas pārejai uz AER transporta sektorā un nepieciešamās infrastruktūras nodrošināšanai, atbalstot tikai tādus AER, kas ir ekonomiski izdevīgi, kā arī atbalstot inovāciju, kuras rezultātā tiek sekmēta ekonomiski izdevīgu AER izmantošana/</w:t>
            </w:r>
          </w:p>
          <w:p w:rsidR="00D7235E" w:rsidRPr="00D77356" w:rsidRDefault="00D7235E" w:rsidP="00464C50">
            <w:pPr>
              <w:pStyle w:val="NoSpacing"/>
              <w:cnfStyle w:val="000000000000"/>
              <w:rPr>
                <w:lang w:eastAsia="en-US"/>
              </w:rPr>
            </w:pPr>
            <w:r w:rsidRPr="00D77356">
              <w:rPr>
                <w:lang w:eastAsia="en-US"/>
              </w:rPr>
              <w:t xml:space="preserve">Ir nepieciešams izveidot efektīvu un sabalansētu, vienotu autobusu-vilcienu maršrutu, sabiedriskā transporta sistēmu </w:t>
            </w:r>
          </w:p>
          <w:p w:rsidR="00D7235E" w:rsidRPr="00D77356" w:rsidRDefault="00D7235E" w:rsidP="00464C50">
            <w:pPr>
              <w:pStyle w:val="NoSpacing"/>
              <w:cnfStyle w:val="000000000000"/>
              <w:rPr>
                <w:lang w:eastAsia="en-US"/>
              </w:rPr>
            </w:pPr>
          </w:p>
        </w:tc>
      </w:tr>
      <w:tr w:rsidR="00957C10" w:rsidRPr="00D77356" w:rsidTr="00FA38E2">
        <w:trPr>
          <w:trHeight w:val="20"/>
        </w:trPr>
        <w:tc>
          <w:tcPr>
            <w:cnfStyle w:val="001000000000"/>
            <w:tcW w:w="810" w:type="pct"/>
            <w:vAlign w:val="center"/>
          </w:tcPr>
          <w:p w:rsidR="00D7235E" w:rsidRPr="00D77356" w:rsidRDefault="0033109E" w:rsidP="00464C50">
            <w:pPr>
              <w:pStyle w:val="NoSpacing"/>
              <w:rPr>
                <w:lang w:eastAsia="en-US"/>
              </w:rPr>
            </w:pPr>
            <w:r>
              <w:rPr>
                <w:lang w:eastAsia="en-US"/>
              </w:rPr>
              <w:t>DP</w:t>
            </w:r>
            <w:r w:rsidR="00D7235E" w:rsidRPr="00D77356">
              <w:rPr>
                <w:lang w:eastAsia="en-US"/>
              </w:rPr>
              <w:t xml:space="preserve"> “Izaugsme un nodarbinātība”, </w:t>
            </w:r>
            <w:r>
              <w:rPr>
                <w:lang w:eastAsia="en-US"/>
              </w:rPr>
              <w:t xml:space="preserve">ES fondu </w:t>
            </w:r>
            <w:r w:rsidR="00D7235E" w:rsidRPr="00D77356">
              <w:rPr>
                <w:lang w:eastAsia="en-US"/>
              </w:rPr>
              <w:t>2014-2020</w:t>
            </w:r>
            <w:r>
              <w:rPr>
                <w:lang w:eastAsia="en-US"/>
              </w:rPr>
              <w:t xml:space="preserve">. gada </w:t>
            </w:r>
            <w:proofErr w:type="spellStart"/>
            <w:r>
              <w:rPr>
                <w:lang w:eastAsia="en-US"/>
              </w:rPr>
              <w:t>plānošnas</w:t>
            </w:r>
            <w:proofErr w:type="spellEnd"/>
            <w:r>
              <w:rPr>
                <w:lang w:eastAsia="en-US"/>
              </w:rPr>
              <w:t xml:space="preserve"> periodam</w:t>
            </w:r>
          </w:p>
        </w:tc>
        <w:tc>
          <w:tcPr>
            <w:tcW w:w="1351" w:type="pct"/>
            <w:vAlign w:val="center"/>
          </w:tcPr>
          <w:p w:rsidR="00D7235E" w:rsidRPr="00D77356" w:rsidRDefault="00D7235E" w:rsidP="00464C50">
            <w:pPr>
              <w:pStyle w:val="NoSpacing"/>
              <w:cnfStyle w:val="000000000000"/>
              <w:rPr>
                <w:lang w:eastAsia="en-US"/>
              </w:rPr>
            </w:pPr>
            <w:r w:rsidRPr="00D77356">
              <w:rPr>
                <w:lang w:eastAsia="en-US"/>
              </w:rPr>
              <w:t xml:space="preserve">Prioritārais virziens </w:t>
            </w:r>
          </w:p>
          <w:p w:rsidR="00D7235E" w:rsidRPr="00D77356" w:rsidRDefault="00D7235E" w:rsidP="00464C50">
            <w:pPr>
              <w:pStyle w:val="NoSpacing"/>
              <w:cnfStyle w:val="000000000000"/>
              <w:rPr>
                <w:lang w:eastAsia="en-US"/>
              </w:rPr>
            </w:pPr>
            <w:r w:rsidRPr="00D77356">
              <w:rPr>
                <w:lang w:eastAsia="en-US"/>
              </w:rPr>
              <w:t>“Pāreja uz ekonomiku ar zemu oglekļa emisijas līmeni visās nozarēs”</w:t>
            </w:r>
          </w:p>
        </w:tc>
        <w:tc>
          <w:tcPr>
            <w:tcW w:w="2839" w:type="pct"/>
            <w:vAlign w:val="center"/>
          </w:tcPr>
          <w:p w:rsidR="00D7235E" w:rsidRPr="00D77356" w:rsidRDefault="00D7235E" w:rsidP="00464C50">
            <w:pPr>
              <w:pStyle w:val="NoSpacing"/>
              <w:cnfStyle w:val="000000000000"/>
              <w:rPr>
                <w:lang w:eastAsia="en-US"/>
              </w:rPr>
            </w:pPr>
            <w:r w:rsidRPr="00D77356">
              <w:rPr>
                <w:lang w:eastAsia="en-US"/>
              </w:rPr>
              <w:t>Specifiskie atbalsta mērķi</w:t>
            </w:r>
          </w:p>
          <w:p w:rsidR="00D7235E" w:rsidRPr="00D77356" w:rsidRDefault="00D7235E" w:rsidP="00464C50">
            <w:pPr>
              <w:pStyle w:val="NoSpacing"/>
              <w:cnfStyle w:val="000000000000"/>
              <w:rPr>
                <w:lang w:eastAsia="en-US"/>
              </w:rPr>
            </w:pPr>
            <w:r w:rsidRPr="00D77356">
              <w:rPr>
                <w:lang w:eastAsia="en-US"/>
              </w:rPr>
              <w:t xml:space="preserve">attīstīt videi draudzīgu sabiedriskā transporta infrastruktūru, palielināt videi draudzīgu sabiedriskā transporta līdzekļu un to maršrutu skaitu. Pilsētās ar sliežu transportu (Rīgā, Daugavpilī un Liepājā) tiek tālāk attīstīts pilsētas sliežu transports, pārējās lielākajās Latvijas sešās pilsētās – AER un elektrības izmantošana sabiedriskā transporta autobusos. </w:t>
            </w:r>
          </w:p>
          <w:p w:rsidR="00D7235E" w:rsidRPr="00D77356" w:rsidRDefault="00D7235E" w:rsidP="00464C50">
            <w:pPr>
              <w:pStyle w:val="NoSpacing"/>
              <w:cnfStyle w:val="000000000000"/>
              <w:rPr>
                <w:lang w:eastAsia="en-US"/>
              </w:rPr>
            </w:pPr>
            <w:proofErr w:type="spellStart"/>
            <w:r w:rsidRPr="00D77356">
              <w:rPr>
                <w:lang w:eastAsia="en-US"/>
              </w:rPr>
              <w:t>elektromobilitātes</w:t>
            </w:r>
            <w:proofErr w:type="spellEnd"/>
            <w:r w:rsidRPr="00D77356">
              <w:rPr>
                <w:lang w:eastAsia="en-US"/>
              </w:rPr>
              <w:t xml:space="preserve"> veicināšana, izveidojot nacionāla mēroga ātrās uzlādes tīklu (150 uzlādes vietas)</w:t>
            </w:r>
          </w:p>
          <w:p w:rsidR="00D7235E" w:rsidRPr="00D77356" w:rsidRDefault="00D7235E" w:rsidP="00464C50">
            <w:pPr>
              <w:pStyle w:val="NoSpacing"/>
              <w:cnfStyle w:val="000000000000"/>
              <w:rPr>
                <w:lang w:eastAsia="en-US"/>
              </w:rPr>
            </w:pPr>
            <w:r w:rsidRPr="00D77356">
              <w:rPr>
                <w:lang w:eastAsia="en-US"/>
              </w:rPr>
              <w:t>dzelzceļa elektrifikācija</w:t>
            </w:r>
          </w:p>
        </w:tc>
      </w:tr>
      <w:tr w:rsidR="00957C10" w:rsidRPr="00D77356" w:rsidTr="00FA38E2">
        <w:trPr>
          <w:trHeight w:val="20"/>
        </w:trPr>
        <w:tc>
          <w:tcPr>
            <w:cnfStyle w:val="001000000000"/>
            <w:tcW w:w="810" w:type="pct"/>
            <w:vAlign w:val="center"/>
          </w:tcPr>
          <w:p w:rsidR="00D7235E" w:rsidRPr="00D77356" w:rsidRDefault="00D7235E" w:rsidP="00464C50">
            <w:pPr>
              <w:pStyle w:val="NoSpacing"/>
              <w:rPr>
                <w:lang w:eastAsia="en-US"/>
              </w:rPr>
            </w:pPr>
            <w:r w:rsidRPr="00D77356">
              <w:rPr>
                <w:lang w:eastAsia="en-US"/>
              </w:rPr>
              <w:t>Transporta attīstības pamatnostādnes (TAP) 2014.-2020</w:t>
            </w:r>
            <w:r w:rsidR="00042B04" w:rsidRPr="00D77356">
              <w:rPr>
                <w:lang w:eastAsia="en-US"/>
              </w:rPr>
              <w:t>. gad</w:t>
            </w:r>
            <w:r w:rsidRPr="00D77356">
              <w:rPr>
                <w:lang w:eastAsia="en-US"/>
              </w:rPr>
              <w:t>am</w:t>
            </w:r>
          </w:p>
        </w:tc>
        <w:tc>
          <w:tcPr>
            <w:tcW w:w="1351" w:type="pct"/>
            <w:vAlign w:val="center"/>
          </w:tcPr>
          <w:p w:rsidR="00D7235E" w:rsidRPr="00D77356" w:rsidRDefault="00D7235E" w:rsidP="00464C50">
            <w:pPr>
              <w:pStyle w:val="NoSpacing"/>
              <w:cnfStyle w:val="000000000000"/>
              <w:rPr>
                <w:lang w:eastAsia="en-US"/>
              </w:rPr>
            </w:pPr>
            <w:r w:rsidRPr="00D77356">
              <w:rPr>
                <w:lang w:eastAsia="en-US"/>
              </w:rPr>
              <w:t xml:space="preserve">Konkurētspējīgu, ilgtspējīga, </w:t>
            </w:r>
            <w:proofErr w:type="spellStart"/>
            <w:r w:rsidRPr="00D77356">
              <w:rPr>
                <w:lang w:eastAsia="en-US"/>
              </w:rPr>
              <w:t>komodāla</w:t>
            </w:r>
            <w:proofErr w:type="spellEnd"/>
            <w:r w:rsidRPr="00D77356">
              <w:rPr>
                <w:lang w:eastAsia="en-US"/>
              </w:rPr>
              <w:t xml:space="preserve"> transporta sistēma, kas garantē augstas kvalitātes mobilitāti, efektīvi izmantojot resursus (tajā skaitā ES fondus).</w:t>
            </w:r>
          </w:p>
        </w:tc>
        <w:tc>
          <w:tcPr>
            <w:tcW w:w="2839" w:type="pct"/>
            <w:vAlign w:val="center"/>
          </w:tcPr>
          <w:p w:rsidR="00D7235E" w:rsidRPr="00D77356" w:rsidRDefault="00D7235E" w:rsidP="00464C50">
            <w:pPr>
              <w:pStyle w:val="NoSpacing"/>
              <w:cnfStyle w:val="000000000000"/>
              <w:rPr>
                <w:noProof/>
                <w:lang w:eastAsia="en-US"/>
              </w:rPr>
            </w:pPr>
            <w:r w:rsidRPr="00D77356">
              <w:rPr>
                <w:lang w:eastAsia="en-US"/>
              </w:rPr>
              <w:t xml:space="preserve">valsts un reģionālo autoceļu infrastruktūras sakārtošana un saglabāšana, </w:t>
            </w:r>
          </w:p>
          <w:p w:rsidR="00D7235E" w:rsidRPr="00D77356" w:rsidRDefault="00D7235E" w:rsidP="00464C50">
            <w:pPr>
              <w:pStyle w:val="NoSpacing"/>
              <w:cnfStyle w:val="000000000000"/>
              <w:rPr>
                <w:noProof/>
                <w:lang w:eastAsia="en-US"/>
              </w:rPr>
            </w:pPr>
            <w:r w:rsidRPr="00D77356">
              <w:rPr>
                <w:lang w:eastAsia="en-US"/>
              </w:rPr>
              <w:t>nozīmīgāko transporta koridoru infrastruktūras attīstība,</w:t>
            </w:r>
          </w:p>
          <w:p w:rsidR="00D7235E" w:rsidRPr="00D77356" w:rsidRDefault="00D7235E" w:rsidP="00464C50">
            <w:pPr>
              <w:pStyle w:val="NoSpacing"/>
              <w:cnfStyle w:val="000000000000"/>
              <w:rPr>
                <w:noProof/>
                <w:lang w:eastAsia="en-US"/>
              </w:rPr>
            </w:pPr>
            <w:r w:rsidRPr="00D77356">
              <w:rPr>
                <w:lang w:eastAsia="en-US"/>
              </w:rPr>
              <w:t xml:space="preserve">Rīgas pilsētas tiltu, pārvadu un tuneļu izbūve un rekonstrukcija, </w:t>
            </w:r>
            <w:proofErr w:type="spellStart"/>
            <w:r w:rsidRPr="00D77356">
              <w:rPr>
                <w:lang w:eastAsia="en-US"/>
              </w:rPr>
              <w:t>tranzītielu</w:t>
            </w:r>
            <w:proofErr w:type="spellEnd"/>
            <w:r w:rsidRPr="00D77356">
              <w:rPr>
                <w:lang w:eastAsia="en-US"/>
              </w:rPr>
              <w:t xml:space="preserve"> sakārtošana pilsētās,</w:t>
            </w:r>
          </w:p>
          <w:p w:rsidR="00D7235E" w:rsidRPr="00D77356" w:rsidRDefault="00D7235E" w:rsidP="00464C50">
            <w:pPr>
              <w:pStyle w:val="NoSpacing"/>
              <w:cnfStyle w:val="000000000000"/>
              <w:rPr>
                <w:noProof/>
                <w:lang w:eastAsia="en-US"/>
              </w:rPr>
            </w:pPr>
            <w:r w:rsidRPr="00D77356">
              <w:rPr>
                <w:lang w:eastAsia="en-US"/>
              </w:rPr>
              <w:t>Rīgas attīstība par dinamiski augošu nozīmīgu Ziemeļeiropas gaisa satiksmes centru, kā arī veicināt reģionālo lidostu attīstību</w:t>
            </w:r>
          </w:p>
          <w:p w:rsidR="00D7235E" w:rsidRPr="00D77356" w:rsidRDefault="00D7235E" w:rsidP="00464C50">
            <w:pPr>
              <w:pStyle w:val="NoSpacing"/>
              <w:cnfStyle w:val="000000000000"/>
              <w:rPr>
                <w:noProof/>
                <w:lang w:eastAsia="en-US"/>
              </w:rPr>
            </w:pPr>
            <w:r w:rsidRPr="00D77356">
              <w:rPr>
                <w:lang w:eastAsia="en-US"/>
              </w:rPr>
              <w:t>ostu attīstība, paredzot kravu apgrozījuma pieaugumu ostās straujāku nekā konkurējošo valstu ostās,</w:t>
            </w:r>
          </w:p>
          <w:p w:rsidR="00D7235E" w:rsidRPr="00D77356" w:rsidRDefault="00D7235E" w:rsidP="00464C50">
            <w:pPr>
              <w:pStyle w:val="NoSpacing"/>
              <w:cnfStyle w:val="000000000000"/>
              <w:rPr>
                <w:noProof/>
                <w:lang w:eastAsia="en-US"/>
              </w:rPr>
            </w:pPr>
            <w:r w:rsidRPr="00D77356">
              <w:rPr>
                <w:lang w:eastAsia="en-US"/>
              </w:rPr>
              <w:t xml:space="preserve">konkurētspējīga dzelzceļa infrastruktūra, tajā skaitā attīstīt iekšzemes dzelzceļa pārvadājumus, </w:t>
            </w:r>
          </w:p>
          <w:p w:rsidR="00D7235E" w:rsidRPr="00D77356" w:rsidRDefault="00D7235E" w:rsidP="00464C50">
            <w:pPr>
              <w:pStyle w:val="NoSpacing"/>
              <w:cnfStyle w:val="000000000000"/>
              <w:rPr>
                <w:noProof/>
                <w:lang w:eastAsia="en-US"/>
              </w:rPr>
            </w:pPr>
            <w:r w:rsidRPr="00D77356">
              <w:rPr>
                <w:lang w:eastAsia="en-US"/>
              </w:rPr>
              <w:t>jauna dzelzceļa elektrovilcienu ritošā sastāva iegāde 2020. ÷ 2023</w:t>
            </w:r>
            <w:r w:rsidR="00042B04" w:rsidRPr="00D77356">
              <w:rPr>
                <w:lang w:eastAsia="en-US"/>
              </w:rPr>
              <w:t>. gad</w:t>
            </w:r>
            <w:r w:rsidRPr="00D77356">
              <w:rPr>
                <w:lang w:eastAsia="en-US"/>
              </w:rPr>
              <w:t>u periodā</w:t>
            </w:r>
          </w:p>
          <w:p w:rsidR="00D7235E" w:rsidRPr="00D77356" w:rsidRDefault="00D7235E" w:rsidP="00464C50">
            <w:pPr>
              <w:pStyle w:val="NoSpacing"/>
              <w:cnfStyle w:val="000000000000"/>
              <w:rPr>
                <w:noProof/>
                <w:lang w:eastAsia="en-US"/>
              </w:rPr>
            </w:pPr>
            <w:r w:rsidRPr="00D77356">
              <w:rPr>
                <w:lang w:eastAsia="en-US"/>
              </w:rPr>
              <w:t>sakārtot un attīstīt pasažieru pārvadājumu infrastruktūru, nodrošinot iespēju visiem iedzīvotājiem nokļūt novada centrā, apmeklēt izglītības iestādes, nokļūt darbavietās, valsts un pašvaldību institūcijās to normālajā darba laikā ar sabiedrisko transportu</w:t>
            </w:r>
          </w:p>
          <w:p w:rsidR="00D7235E" w:rsidRPr="00D77356" w:rsidRDefault="00D7235E" w:rsidP="00464C50">
            <w:pPr>
              <w:pStyle w:val="NoSpacing"/>
              <w:cnfStyle w:val="000000000000"/>
              <w:rPr>
                <w:noProof/>
                <w:lang w:eastAsia="en-US"/>
              </w:rPr>
            </w:pPr>
            <w:proofErr w:type="spellStart"/>
            <w:r w:rsidRPr="00D77356">
              <w:rPr>
                <w:lang w:eastAsia="en-US"/>
              </w:rPr>
              <w:t>elektromobilitātes</w:t>
            </w:r>
            <w:proofErr w:type="spellEnd"/>
            <w:r w:rsidRPr="00D77356">
              <w:rPr>
                <w:lang w:eastAsia="en-US"/>
              </w:rPr>
              <w:t xml:space="preserve"> veicināšana, izveidojot uzlādes tīklu</w:t>
            </w:r>
          </w:p>
          <w:p w:rsidR="00D7235E" w:rsidRPr="00D77356" w:rsidRDefault="00D7235E" w:rsidP="00464C50">
            <w:pPr>
              <w:pStyle w:val="NoSpacing"/>
              <w:cnfStyle w:val="000000000000"/>
              <w:rPr>
                <w:noProof/>
                <w:lang w:eastAsia="en-US"/>
              </w:rPr>
            </w:pPr>
            <w:r w:rsidRPr="00D77356">
              <w:rPr>
                <w:lang w:eastAsia="en-US"/>
              </w:rPr>
              <w:t xml:space="preserve">velotransporta attīstības </w:t>
            </w:r>
          </w:p>
          <w:p w:rsidR="00D7235E" w:rsidRPr="00D77356" w:rsidRDefault="00D7235E" w:rsidP="00464C50">
            <w:pPr>
              <w:pStyle w:val="NoSpacing"/>
              <w:cnfStyle w:val="000000000000"/>
              <w:rPr>
                <w:lang w:eastAsia="en-US"/>
              </w:rPr>
            </w:pPr>
            <w:r w:rsidRPr="00D77356">
              <w:rPr>
                <w:lang w:eastAsia="en-US"/>
              </w:rPr>
              <w:t>Kā būtiski rezultāti ar pozitīvu ietekmi uz gaisa kvalitāti:</w:t>
            </w:r>
          </w:p>
          <w:p w:rsidR="00D7235E" w:rsidRPr="00D77356" w:rsidRDefault="00D7235E" w:rsidP="00464C50">
            <w:pPr>
              <w:pStyle w:val="NoSpacing"/>
              <w:cnfStyle w:val="000000000000"/>
              <w:rPr>
                <w:lang w:eastAsia="en-US"/>
              </w:rPr>
            </w:pPr>
            <w:r w:rsidRPr="00D77356">
              <w:rPr>
                <w:lang w:eastAsia="en-US"/>
              </w:rPr>
              <w:t>samazināts valsts autoceļu ar asfalta segumu sliktā un ļoti sliktā stāvoklī garums par 57</w:t>
            </w:r>
            <w:r w:rsidR="00A01342">
              <w:rPr>
                <w:lang w:eastAsia="en-US"/>
              </w:rPr>
              <w:t> %</w:t>
            </w:r>
            <w:r w:rsidRPr="00D77356">
              <w:rPr>
                <w:lang w:eastAsia="en-US"/>
              </w:rPr>
              <w:t>, salīdzinot ar 2012</w:t>
            </w:r>
            <w:r w:rsidR="00042B04" w:rsidRPr="00D77356">
              <w:rPr>
                <w:lang w:eastAsia="en-US"/>
              </w:rPr>
              <w:t>. gad</w:t>
            </w:r>
            <w:r w:rsidRPr="00D77356">
              <w:rPr>
                <w:lang w:eastAsia="en-US"/>
              </w:rPr>
              <w:t>u</w:t>
            </w:r>
          </w:p>
          <w:p w:rsidR="00D7235E" w:rsidRPr="00D77356" w:rsidRDefault="00D7235E" w:rsidP="00464C50">
            <w:pPr>
              <w:pStyle w:val="NoSpacing"/>
              <w:cnfStyle w:val="000000000000"/>
              <w:rPr>
                <w:noProof/>
                <w:lang w:eastAsia="en-US"/>
              </w:rPr>
            </w:pPr>
            <w:r w:rsidRPr="00D77356">
              <w:rPr>
                <w:lang w:eastAsia="en-US"/>
              </w:rPr>
              <w:t xml:space="preserve">palielinājusies </w:t>
            </w:r>
            <w:proofErr w:type="spellStart"/>
            <w:r w:rsidRPr="00D77356">
              <w:rPr>
                <w:lang w:eastAsia="en-US"/>
              </w:rPr>
              <w:t>elektromobilitātes</w:t>
            </w:r>
            <w:proofErr w:type="spellEnd"/>
            <w:r w:rsidRPr="00D77356">
              <w:rPr>
                <w:lang w:eastAsia="en-US"/>
              </w:rPr>
              <w:t xml:space="preserve"> loma – 2020</w:t>
            </w:r>
            <w:r w:rsidR="00042B04" w:rsidRPr="00D77356">
              <w:rPr>
                <w:lang w:eastAsia="en-US"/>
              </w:rPr>
              <w:t>. gad</w:t>
            </w:r>
            <w:r w:rsidRPr="00D77356">
              <w:rPr>
                <w:lang w:eastAsia="en-US"/>
              </w:rPr>
              <w:t>ā ETL ir 2,3</w:t>
            </w:r>
            <w:r w:rsidR="00A01342">
              <w:rPr>
                <w:lang w:eastAsia="en-US"/>
              </w:rPr>
              <w:t> %</w:t>
            </w:r>
            <w:r w:rsidRPr="00D77356">
              <w:rPr>
                <w:lang w:eastAsia="en-US"/>
              </w:rPr>
              <w:t xml:space="preserve"> no jaunajiem transportlīdzekļiem</w:t>
            </w:r>
          </w:p>
        </w:tc>
      </w:tr>
      <w:tr w:rsidR="00957C10" w:rsidRPr="00D77356" w:rsidTr="00FA38E2">
        <w:trPr>
          <w:trHeight w:val="20"/>
        </w:trPr>
        <w:tc>
          <w:tcPr>
            <w:cnfStyle w:val="001000000000"/>
            <w:tcW w:w="810" w:type="pct"/>
            <w:vAlign w:val="center"/>
          </w:tcPr>
          <w:p w:rsidR="00D7235E" w:rsidRPr="00D77356" w:rsidRDefault="00D7235E" w:rsidP="00464C50">
            <w:pPr>
              <w:pStyle w:val="NoSpacing"/>
              <w:rPr>
                <w:lang w:eastAsia="en-US"/>
              </w:rPr>
            </w:pPr>
            <w:r w:rsidRPr="00D77356">
              <w:rPr>
                <w:lang w:eastAsia="en-US"/>
              </w:rPr>
              <w:lastRenderedPageBreak/>
              <w:t>Alternatīvo degvielu attīstības plāns 2017-2020</w:t>
            </w:r>
            <w:r w:rsidR="00042B04" w:rsidRPr="00D77356">
              <w:rPr>
                <w:lang w:eastAsia="en-US"/>
              </w:rPr>
              <w:t>. gad</w:t>
            </w:r>
            <w:r w:rsidRPr="00D77356">
              <w:rPr>
                <w:lang w:eastAsia="en-US"/>
              </w:rPr>
              <w:t>am (ADAP)</w:t>
            </w:r>
          </w:p>
        </w:tc>
        <w:tc>
          <w:tcPr>
            <w:tcW w:w="1351" w:type="pct"/>
            <w:vAlign w:val="center"/>
          </w:tcPr>
          <w:p w:rsidR="00D7235E" w:rsidRPr="00D77356" w:rsidRDefault="00D7235E" w:rsidP="00464C50">
            <w:pPr>
              <w:pStyle w:val="NoSpacing"/>
              <w:cnfStyle w:val="000000000000"/>
              <w:rPr>
                <w:lang w:eastAsia="en-US"/>
              </w:rPr>
            </w:pPr>
            <w:r w:rsidRPr="00D77356">
              <w:rPr>
                <w:lang w:eastAsia="en-US"/>
              </w:rPr>
              <w:t xml:space="preserve">Noteikt nepieciešamos izpētes un analīzes virzienus, kuru rezultātā tiks izstrādāta turpmākā </w:t>
            </w:r>
            <w:proofErr w:type="spellStart"/>
            <w:r w:rsidRPr="00D77356">
              <w:rPr>
                <w:lang w:eastAsia="en-US"/>
              </w:rPr>
              <w:t>rīcībppolitika</w:t>
            </w:r>
            <w:proofErr w:type="spellEnd"/>
            <w:r w:rsidRPr="00D77356">
              <w:rPr>
                <w:lang w:eastAsia="en-US"/>
              </w:rPr>
              <w:t xml:space="preserve"> attiecībā uz alternatīvo degvielu ieviešanu noteiktos transporta sektoros, lai mazinātu SEG emisijas. Attiecas uz autotransportu, gaisa un jūras transportu</w:t>
            </w:r>
          </w:p>
        </w:tc>
        <w:tc>
          <w:tcPr>
            <w:tcW w:w="2839" w:type="pct"/>
            <w:vAlign w:val="center"/>
          </w:tcPr>
          <w:p w:rsidR="00D7235E" w:rsidRPr="00D77356" w:rsidRDefault="00D7235E" w:rsidP="00464C50">
            <w:pPr>
              <w:pStyle w:val="NoSpacing"/>
              <w:cnfStyle w:val="000000000000"/>
              <w:rPr>
                <w:lang w:eastAsia="en-US"/>
              </w:rPr>
            </w:pPr>
            <w:r w:rsidRPr="00D77356">
              <w:rPr>
                <w:lang w:eastAsia="en-US"/>
              </w:rPr>
              <w:t xml:space="preserve">Lai gan ADAP nav atsevišķi analizēta transporta sektora ietekme uz gaisa kvalitāti, ir jāuzsver, ņemot vērā autotransporta radīto emisiju ietekmi uz gaisa kvalitāti, netieši secināms, ka, īstenojot Plānā paredzētos pasākumus, iespējama pozitīva ietekme uz gaisa kvalitāti, jo īpaši ņemot vērā tādus Plānā skatītus alternatīvās degvielas veidus kā ūdeņraža degviela un elektroenerģija, kuru uzlādes infrastruktūras attīstība veicinās plašāku šo transportlīdzekļa veidu izmantošanu. Tāpat uzsvērts, ka dabasgāze un </w:t>
            </w:r>
            <w:proofErr w:type="spellStart"/>
            <w:r w:rsidRPr="00D77356">
              <w:rPr>
                <w:lang w:eastAsia="en-US"/>
              </w:rPr>
              <w:t>biometāns</w:t>
            </w:r>
            <w:proofErr w:type="spellEnd"/>
            <w:r w:rsidRPr="00D77356">
              <w:rPr>
                <w:lang w:eastAsia="en-US"/>
              </w:rPr>
              <w:t xml:space="preserve"> transportlīdzekļos var kļūt par nozīmīgu degvielas veidu.</w:t>
            </w:r>
          </w:p>
        </w:tc>
      </w:tr>
      <w:tr w:rsidR="00957C10" w:rsidRPr="00D77356" w:rsidTr="00FA38E2">
        <w:trPr>
          <w:trHeight w:val="20"/>
        </w:trPr>
        <w:tc>
          <w:tcPr>
            <w:cnfStyle w:val="001000000000"/>
            <w:tcW w:w="810" w:type="pct"/>
            <w:vAlign w:val="center"/>
          </w:tcPr>
          <w:p w:rsidR="00D7235E" w:rsidRPr="00D77356" w:rsidRDefault="00D7235E" w:rsidP="00464C50">
            <w:pPr>
              <w:pStyle w:val="NoSpacing"/>
              <w:rPr>
                <w:lang w:eastAsia="en-US"/>
              </w:rPr>
            </w:pPr>
            <w:proofErr w:type="spellStart"/>
            <w:r w:rsidRPr="00D77356">
              <w:rPr>
                <w:lang w:eastAsia="en-US"/>
              </w:rPr>
              <w:t>Velosatiksmes</w:t>
            </w:r>
            <w:proofErr w:type="spellEnd"/>
            <w:r w:rsidRPr="00D77356">
              <w:rPr>
                <w:lang w:eastAsia="en-US"/>
              </w:rPr>
              <w:t xml:space="preserve"> attīstības plāns 2018.-2020</w:t>
            </w:r>
            <w:r w:rsidR="00042B04" w:rsidRPr="00D77356">
              <w:rPr>
                <w:lang w:eastAsia="en-US"/>
              </w:rPr>
              <w:t>. gad</w:t>
            </w:r>
            <w:r w:rsidRPr="00D77356">
              <w:rPr>
                <w:lang w:eastAsia="en-US"/>
              </w:rPr>
              <w:t>am</w:t>
            </w:r>
          </w:p>
        </w:tc>
        <w:tc>
          <w:tcPr>
            <w:tcW w:w="1351" w:type="pct"/>
            <w:vAlign w:val="center"/>
          </w:tcPr>
          <w:p w:rsidR="00D7235E" w:rsidRPr="00D77356" w:rsidRDefault="00D7235E" w:rsidP="00464C50">
            <w:pPr>
              <w:pStyle w:val="NoSpacing"/>
              <w:cnfStyle w:val="000000000000"/>
              <w:rPr>
                <w:lang w:eastAsia="en-US"/>
              </w:rPr>
            </w:pPr>
            <w:r w:rsidRPr="00D77356">
              <w:rPr>
                <w:lang w:eastAsia="en-US"/>
              </w:rPr>
              <w:t>Integrēt velotransportu kopējā transporta sistēmā un veicināt videi draudzīgu transportlīdzekļu izmantošanu</w:t>
            </w:r>
          </w:p>
        </w:tc>
        <w:tc>
          <w:tcPr>
            <w:tcW w:w="2839" w:type="pct"/>
            <w:vAlign w:val="center"/>
          </w:tcPr>
          <w:p w:rsidR="00D7235E" w:rsidRPr="00D77356" w:rsidRDefault="00D7235E" w:rsidP="00464C50">
            <w:pPr>
              <w:pStyle w:val="NoSpacing"/>
              <w:cnfStyle w:val="000000000000"/>
              <w:rPr>
                <w:lang w:eastAsia="en-US"/>
              </w:rPr>
            </w:pPr>
            <w:proofErr w:type="spellStart"/>
            <w:r w:rsidRPr="00D77356">
              <w:rPr>
                <w:lang w:eastAsia="en-US"/>
              </w:rPr>
              <w:t>Velosatiksmes</w:t>
            </w:r>
            <w:proofErr w:type="spellEnd"/>
            <w:r w:rsidRPr="00D77356">
              <w:rPr>
                <w:lang w:eastAsia="en-US"/>
              </w:rPr>
              <w:t xml:space="preserve"> infrastruktūras attīstība, rezultātā palielinot velosipēdu ceļu kopgarumu valstī un p</w:t>
            </w:r>
            <w:r w:rsidRPr="00D77356">
              <w:rPr>
                <w:color w:val="414142"/>
                <w:lang w:eastAsia="en-US"/>
              </w:rPr>
              <w:t>rocentuālais velosipēdistu īpatsvars no kopējiem valsts iedzīvotājiem</w:t>
            </w:r>
          </w:p>
        </w:tc>
      </w:tr>
      <w:tr w:rsidR="00D7235E" w:rsidRPr="00D77356" w:rsidTr="00FA38E2">
        <w:trPr>
          <w:trHeight w:val="20"/>
        </w:trPr>
        <w:tc>
          <w:tcPr>
            <w:cnfStyle w:val="001000000000"/>
            <w:tcW w:w="5000" w:type="pct"/>
            <w:gridSpan w:val="3"/>
            <w:vAlign w:val="center"/>
          </w:tcPr>
          <w:p w:rsidR="00D7235E" w:rsidRPr="00D77356" w:rsidRDefault="00D7235E" w:rsidP="008C6F12">
            <w:pPr>
              <w:pStyle w:val="NoSpacing"/>
              <w:jc w:val="center"/>
              <w:rPr>
                <w:lang w:eastAsia="en-US"/>
              </w:rPr>
            </w:pPr>
            <w:r w:rsidRPr="00D77356">
              <w:rPr>
                <w:sz w:val="20"/>
                <w:lang w:eastAsia="en-US"/>
              </w:rPr>
              <w:t xml:space="preserve">Ražošanas jomas plānošanas dokumenti un </w:t>
            </w:r>
            <w:proofErr w:type="spellStart"/>
            <w:r w:rsidRPr="00D77356">
              <w:rPr>
                <w:sz w:val="20"/>
                <w:lang w:eastAsia="en-US"/>
              </w:rPr>
              <w:t>un</w:t>
            </w:r>
            <w:proofErr w:type="spellEnd"/>
            <w:r w:rsidRPr="00D77356">
              <w:rPr>
                <w:sz w:val="20"/>
                <w:lang w:eastAsia="en-US"/>
              </w:rPr>
              <w:t xml:space="preserve"> to saistība ar gaisa piesārņojuma samazināšanas politikas prioritātēm</w:t>
            </w:r>
          </w:p>
        </w:tc>
      </w:tr>
      <w:tr w:rsidR="00957C10" w:rsidRPr="00D77356" w:rsidTr="00FA38E2">
        <w:trPr>
          <w:trHeight w:val="20"/>
        </w:trPr>
        <w:tc>
          <w:tcPr>
            <w:cnfStyle w:val="001000000000"/>
            <w:tcW w:w="810" w:type="pct"/>
            <w:vAlign w:val="center"/>
          </w:tcPr>
          <w:p w:rsidR="00D7235E" w:rsidRPr="00D77356" w:rsidRDefault="00D7235E" w:rsidP="00464C50">
            <w:pPr>
              <w:pStyle w:val="NoSpacing"/>
              <w:rPr>
                <w:lang w:eastAsia="en-US"/>
              </w:rPr>
            </w:pPr>
            <w:r w:rsidRPr="00D77356">
              <w:rPr>
                <w:lang w:eastAsia="en-US"/>
              </w:rPr>
              <w:t>Latvijas ilgtspējīgas attīstības stratēģija līdz 2030</w:t>
            </w:r>
            <w:r w:rsidR="00042B04" w:rsidRPr="00D77356">
              <w:rPr>
                <w:lang w:eastAsia="en-US"/>
              </w:rPr>
              <w:t>. gad</w:t>
            </w:r>
            <w:r w:rsidRPr="00D77356">
              <w:rPr>
                <w:lang w:eastAsia="en-US"/>
              </w:rPr>
              <w:t>am</w:t>
            </w:r>
          </w:p>
        </w:tc>
        <w:tc>
          <w:tcPr>
            <w:tcW w:w="1351" w:type="pct"/>
            <w:vAlign w:val="center"/>
          </w:tcPr>
          <w:p w:rsidR="00D7235E" w:rsidRPr="00D77356" w:rsidRDefault="00D7235E" w:rsidP="00464C50">
            <w:pPr>
              <w:pStyle w:val="NoSpacing"/>
              <w:cnfStyle w:val="000000000000"/>
              <w:rPr>
                <w:lang w:eastAsia="en-US"/>
              </w:rPr>
            </w:pPr>
          </w:p>
        </w:tc>
        <w:tc>
          <w:tcPr>
            <w:tcW w:w="2839" w:type="pct"/>
            <w:vAlign w:val="center"/>
          </w:tcPr>
          <w:p w:rsidR="00D7235E" w:rsidRPr="00D77356" w:rsidRDefault="00D7235E" w:rsidP="00464C50">
            <w:pPr>
              <w:pStyle w:val="NoSpacing"/>
              <w:cnfStyle w:val="000000000000"/>
              <w:rPr>
                <w:lang w:eastAsia="en-US"/>
              </w:rPr>
            </w:pPr>
            <w:r w:rsidRPr="00D77356">
              <w:rPr>
                <w:lang w:eastAsia="en-US"/>
              </w:rPr>
              <w:t xml:space="preserve">Inovāciju un augstas pievienotās vērtības rūpniecības attīstība, efektivitātes pieaugumu ražošanā. </w:t>
            </w:r>
          </w:p>
          <w:p w:rsidR="00D7235E" w:rsidRPr="00D77356" w:rsidRDefault="00D7235E" w:rsidP="00464C50">
            <w:pPr>
              <w:pStyle w:val="NoSpacing"/>
              <w:cnfStyle w:val="000000000000"/>
              <w:rPr>
                <w:lang w:eastAsia="en-US"/>
              </w:rPr>
            </w:pPr>
            <w:r w:rsidRPr="00D77356">
              <w:rPr>
                <w:lang w:eastAsia="en-US"/>
              </w:rPr>
              <w:t>Pāreja uz preču un pakalpojumu radīšanu ar zemu oglekļa emisijas un energoietilpības līmeni, AER izmantošana un tehnoloģiju attīstība.</w:t>
            </w:r>
          </w:p>
          <w:p w:rsidR="00D7235E" w:rsidRPr="00D77356" w:rsidRDefault="00D7235E" w:rsidP="00464C50">
            <w:pPr>
              <w:pStyle w:val="NoSpacing"/>
              <w:cnfStyle w:val="000000000000"/>
              <w:rPr>
                <w:lang w:eastAsia="en-US"/>
              </w:rPr>
            </w:pPr>
            <w:r w:rsidRPr="00D77356">
              <w:rPr>
                <w:lang w:eastAsia="en-US"/>
              </w:rPr>
              <w:t>Energointensitātes samazinājums ekonomikā tiek prognozēts 2030</w:t>
            </w:r>
            <w:r w:rsidR="00042B04" w:rsidRPr="00D77356">
              <w:rPr>
                <w:lang w:eastAsia="en-US"/>
              </w:rPr>
              <w:t>. gad</w:t>
            </w:r>
            <w:r w:rsidRPr="00D77356">
              <w:rPr>
                <w:lang w:eastAsia="en-US"/>
              </w:rPr>
              <w:t>ā aptuveni 2x salīdzinot ar bāzes vērtību.</w:t>
            </w:r>
          </w:p>
          <w:p w:rsidR="00D7235E" w:rsidRPr="00D77356" w:rsidRDefault="00D7235E" w:rsidP="00B908CD">
            <w:pPr>
              <w:pStyle w:val="NoSpacing"/>
              <w:cnfStyle w:val="000000000000"/>
              <w:rPr>
                <w:lang w:eastAsia="en-US"/>
              </w:rPr>
            </w:pPr>
            <w:r w:rsidRPr="00D77356">
              <w:rPr>
                <w:lang w:eastAsia="en-US"/>
              </w:rPr>
              <w:t>Tiek prognozēts, ka augsto tehnoloģiju nozaru eksporta īpatsvars no visa eksporta gadā 2030</w:t>
            </w:r>
            <w:r w:rsidR="00042B04" w:rsidRPr="00D77356">
              <w:rPr>
                <w:lang w:eastAsia="en-US"/>
              </w:rPr>
              <w:t>. gad</w:t>
            </w:r>
            <w:r w:rsidRPr="00D77356">
              <w:rPr>
                <w:lang w:eastAsia="en-US"/>
              </w:rPr>
              <w:t>ā pārsniedz 15</w:t>
            </w:r>
            <w:r w:rsidR="00A01342">
              <w:rPr>
                <w:lang w:eastAsia="en-US"/>
              </w:rPr>
              <w:t> %</w:t>
            </w:r>
            <w:r w:rsidRPr="00D77356">
              <w:rPr>
                <w:lang w:eastAsia="en-US"/>
              </w:rPr>
              <w:t>, inovatīvo uzņēmumu īpatsvars no visiem uzņēmumiem 40</w:t>
            </w:r>
            <w:r w:rsidR="00A01342">
              <w:rPr>
                <w:lang w:eastAsia="en-US"/>
              </w:rPr>
              <w:t> %</w:t>
            </w:r>
            <w:r w:rsidRPr="00D77356">
              <w:rPr>
                <w:lang w:eastAsia="en-US"/>
              </w:rPr>
              <w:t>.</w:t>
            </w:r>
          </w:p>
        </w:tc>
      </w:tr>
      <w:tr w:rsidR="00957C10" w:rsidRPr="00D77356" w:rsidTr="00FA38E2">
        <w:trPr>
          <w:trHeight w:val="20"/>
        </w:trPr>
        <w:tc>
          <w:tcPr>
            <w:cnfStyle w:val="001000000000"/>
            <w:tcW w:w="810" w:type="pct"/>
            <w:vAlign w:val="center"/>
          </w:tcPr>
          <w:p w:rsidR="00D7235E" w:rsidRPr="00D77356" w:rsidRDefault="00B205F5" w:rsidP="00464C50">
            <w:pPr>
              <w:pStyle w:val="NoSpacing"/>
              <w:rPr>
                <w:lang w:eastAsia="en-US"/>
              </w:rPr>
            </w:pPr>
            <w:r w:rsidRPr="00D77356">
              <w:rPr>
                <w:lang w:eastAsia="en-US"/>
              </w:rPr>
              <w:t>Informatīvais ziņojums "</w:t>
            </w:r>
            <w:r w:rsidR="00D7235E" w:rsidRPr="00D77356">
              <w:rPr>
                <w:lang w:eastAsia="en-US"/>
              </w:rPr>
              <w:t>Latvijas Enerģētikas ilgtermiņa stratēģija 2030 – konkurētspējīga enerģētika sabiedrībai</w:t>
            </w:r>
            <w:r w:rsidRPr="00D77356">
              <w:rPr>
                <w:lang w:eastAsia="en-US"/>
              </w:rPr>
              <w:t>"</w:t>
            </w:r>
          </w:p>
          <w:p w:rsidR="00AE6D77" w:rsidRPr="00D77356" w:rsidRDefault="00AE6D77" w:rsidP="00464C50">
            <w:pPr>
              <w:pStyle w:val="NoSpacing"/>
              <w:rPr>
                <w:lang w:eastAsia="en-US"/>
              </w:rPr>
            </w:pPr>
          </w:p>
          <w:p w:rsidR="00D7235E" w:rsidRPr="00D77356" w:rsidRDefault="00D7235E" w:rsidP="00464C50">
            <w:pPr>
              <w:pStyle w:val="NoSpacing"/>
              <w:rPr>
                <w:lang w:eastAsia="en-US"/>
              </w:rPr>
            </w:pPr>
            <w:r w:rsidRPr="00D77356">
              <w:rPr>
                <w:lang w:eastAsia="en-US"/>
              </w:rPr>
              <w:t>Enerģētikas Attīstības Pamatnostādnes 2016.-2020</w:t>
            </w:r>
            <w:r w:rsidR="00042B04" w:rsidRPr="00D77356">
              <w:rPr>
                <w:lang w:eastAsia="en-US"/>
              </w:rPr>
              <w:t>. gad</w:t>
            </w:r>
            <w:r w:rsidRPr="00D77356">
              <w:rPr>
                <w:lang w:eastAsia="en-US"/>
              </w:rPr>
              <w:t>am</w:t>
            </w:r>
          </w:p>
        </w:tc>
        <w:tc>
          <w:tcPr>
            <w:tcW w:w="1351" w:type="pct"/>
            <w:vAlign w:val="center"/>
          </w:tcPr>
          <w:p w:rsidR="00D7235E" w:rsidRPr="00D77356" w:rsidRDefault="00D7235E" w:rsidP="00464C50">
            <w:pPr>
              <w:pStyle w:val="NoSpacing"/>
              <w:cnfStyle w:val="000000000000"/>
              <w:rPr>
                <w:lang w:eastAsia="en-US"/>
              </w:rPr>
            </w:pPr>
            <w:r w:rsidRPr="00D77356">
              <w:rPr>
                <w:lang w:eastAsia="en-US"/>
              </w:rPr>
              <w:t>Konkurētspējīga ekonomika ar ilgtspējīgu enerģētiku un energoapgādes drošības paaugstināšanu.</w:t>
            </w:r>
          </w:p>
        </w:tc>
        <w:tc>
          <w:tcPr>
            <w:tcW w:w="2839" w:type="pct"/>
            <w:vAlign w:val="center"/>
          </w:tcPr>
          <w:p w:rsidR="00D7235E" w:rsidRPr="00D77356" w:rsidRDefault="00D7235E" w:rsidP="00464C50">
            <w:pPr>
              <w:pStyle w:val="NoSpacing"/>
              <w:cnfStyle w:val="000000000000"/>
              <w:rPr>
                <w:lang w:eastAsia="en-US"/>
              </w:rPr>
            </w:pPr>
            <w:r w:rsidRPr="00D77356">
              <w:rPr>
                <w:lang w:eastAsia="en-US"/>
              </w:rPr>
              <w:t>Energoefektivitātes veicināšana rūpniecības sektorā</w:t>
            </w:r>
          </w:p>
          <w:p w:rsidR="00D7235E" w:rsidRPr="00D77356" w:rsidRDefault="00D7235E" w:rsidP="00464C50">
            <w:pPr>
              <w:pStyle w:val="NoSpacing"/>
              <w:cnfStyle w:val="000000000000"/>
              <w:rPr>
                <w:lang w:eastAsia="en-US"/>
              </w:rPr>
            </w:pPr>
            <w:r w:rsidRPr="00D77356">
              <w:rPr>
                <w:lang w:eastAsia="en-US"/>
              </w:rPr>
              <w:t xml:space="preserve">MVU darbības energoefektivitātes paaugstināšana, veicinot </w:t>
            </w:r>
            <w:proofErr w:type="spellStart"/>
            <w:r w:rsidRPr="00D77356">
              <w:rPr>
                <w:lang w:eastAsia="en-US"/>
              </w:rPr>
              <w:t>energoauditu</w:t>
            </w:r>
            <w:proofErr w:type="spellEnd"/>
            <w:r w:rsidRPr="00D77356">
              <w:rPr>
                <w:lang w:eastAsia="en-US"/>
              </w:rPr>
              <w:t xml:space="preserve"> un </w:t>
            </w:r>
            <w:proofErr w:type="spellStart"/>
            <w:r w:rsidRPr="00D77356">
              <w:rPr>
                <w:lang w:eastAsia="en-US"/>
              </w:rPr>
              <w:t>energovadības</w:t>
            </w:r>
            <w:proofErr w:type="spellEnd"/>
            <w:r w:rsidRPr="00D77356">
              <w:rPr>
                <w:lang w:eastAsia="en-US"/>
              </w:rPr>
              <w:t xml:space="preserve"> sistēmu ieviešanu un aktivizējot nozares asociāciju lomu energoefektivitātes veicināšanai,</w:t>
            </w:r>
          </w:p>
          <w:p w:rsidR="00D7235E" w:rsidRPr="00D77356" w:rsidRDefault="00D7235E" w:rsidP="00464C50">
            <w:pPr>
              <w:pStyle w:val="NoSpacing"/>
              <w:cnfStyle w:val="000000000000"/>
              <w:rPr>
                <w:lang w:eastAsia="en-US"/>
              </w:rPr>
            </w:pPr>
            <w:r w:rsidRPr="00D77356">
              <w:rPr>
                <w:lang w:eastAsia="en-US"/>
              </w:rPr>
              <w:t>valsts atbalsts energoefektivitātes paaugstināšanas pasākumu ieviešanai rūpniecības sektorā</w:t>
            </w:r>
          </w:p>
        </w:tc>
      </w:tr>
      <w:tr w:rsidR="00957C10" w:rsidRPr="00D77356" w:rsidTr="00FA38E2">
        <w:trPr>
          <w:trHeight w:val="20"/>
        </w:trPr>
        <w:tc>
          <w:tcPr>
            <w:cnfStyle w:val="001000000000"/>
            <w:tcW w:w="810" w:type="pct"/>
            <w:vAlign w:val="center"/>
          </w:tcPr>
          <w:p w:rsidR="00D7235E" w:rsidRPr="00D77356" w:rsidRDefault="00D7235E" w:rsidP="00464C50">
            <w:pPr>
              <w:pStyle w:val="NoSpacing"/>
              <w:rPr>
                <w:lang w:eastAsia="en-US"/>
              </w:rPr>
            </w:pPr>
            <w:r w:rsidRPr="00D77356">
              <w:rPr>
                <w:lang w:eastAsia="en-US"/>
              </w:rPr>
              <w:t>Latvijas Nacionālā Reformu programma “ES2020” stratēģijas īstenošanai</w:t>
            </w:r>
          </w:p>
        </w:tc>
        <w:tc>
          <w:tcPr>
            <w:tcW w:w="1351" w:type="pct"/>
            <w:vAlign w:val="center"/>
          </w:tcPr>
          <w:p w:rsidR="00D7235E" w:rsidRPr="00D77356" w:rsidRDefault="00D7235E" w:rsidP="00464C50">
            <w:pPr>
              <w:pStyle w:val="NoSpacing"/>
              <w:cnfStyle w:val="000000000000"/>
              <w:rPr>
                <w:lang w:eastAsia="en-US"/>
              </w:rPr>
            </w:pPr>
            <w:r w:rsidRPr="00D77356">
              <w:rPr>
                <w:lang w:eastAsia="en-US"/>
              </w:rPr>
              <w:t>Ieguldījumu pētniecībā un attīstībā mērķis</w:t>
            </w:r>
          </w:p>
        </w:tc>
        <w:tc>
          <w:tcPr>
            <w:tcW w:w="2839" w:type="pct"/>
            <w:vAlign w:val="center"/>
          </w:tcPr>
          <w:p w:rsidR="00D7235E" w:rsidRPr="00D77356" w:rsidRDefault="00D7235E" w:rsidP="00464C50">
            <w:pPr>
              <w:pStyle w:val="NoSpacing"/>
              <w:cnfStyle w:val="000000000000"/>
              <w:rPr>
                <w:lang w:eastAsia="en-US"/>
              </w:rPr>
            </w:pPr>
            <w:r w:rsidRPr="00D77356">
              <w:rPr>
                <w:lang w:eastAsia="en-US"/>
              </w:rPr>
              <w:t>Inovāciju veicināšana, atbalsts inovatīvu komersantu attīstībai</w:t>
            </w:r>
          </w:p>
        </w:tc>
      </w:tr>
      <w:tr w:rsidR="00957C10" w:rsidRPr="00D77356" w:rsidTr="00FA38E2">
        <w:trPr>
          <w:trHeight w:val="20"/>
        </w:trPr>
        <w:tc>
          <w:tcPr>
            <w:cnfStyle w:val="001000000000"/>
            <w:tcW w:w="810" w:type="pct"/>
            <w:vAlign w:val="center"/>
          </w:tcPr>
          <w:p w:rsidR="00D7235E" w:rsidRPr="00D77356" w:rsidRDefault="00D7235E" w:rsidP="00464C50">
            <w:pPr>
              <w:pStyle w:val="NoSpacing"/>
              <w:rPr>
                <w:lang w:eastAsia="en-US"/>
              </w:rPr>
            </w:pPr>
            <w:r w:rsidRPr="00D77356">
              <w:rPr>
                <w:lang w:eastAsia="en-US"/>
              </w:rPr>
              <w:t>Nacionālās industriālās politikas pamatnostādnes 2014.–2020</w:t>
            </w:r>
            <w:r w:rsidR="00042B04" w:rsidRPr="00D77356">
              <w:rPr>
                <w:lang w:eastAsia="en-US"/>
              </w:rPr>
              <w:t>. gad</w:t>
            </w:r>
            <w:r w:rsidRPr="00D77356">
              <w:rPr>
                <w:lang w:eastAsia="en-US"/>
              </w:rPr>
              <w:t xml:space="preserve">am </w:t>
            </w:r>
          </w:p>
        </w:tc>
        <w:tc>
          <w:tcPr>
            <w:tcW w:w="1351" w:type="pct"/>
            <w:vAlign w:val="center"/>
          </w:tcPr>
          <w:p w:rsidR="00D7235E" w:rsidRPr="00D77356" w:rsidRDefault="00D7235E" w:rsidP="00464C50">
            <w:pPr>
              <w:pStyle w:val="NoSpacing"/>
              <w:cnfStyle w:val="000000000000"/>
              <w:rPr>
                <w:lang w:eastAsia="en-US"/>
              </w:rPr>
            </w:pPr>
            <w:r w:rsidRPr="00D77356">
              <w:rPr>
                <w:lang w:eastAsia="en-US"/>
              </w:rPr>
              <w:t>Veicināt ekonomikas strukturālās izmaiņas, palielinot tādu preču ražošanu un pakalpojumu sniegšanu, kuri nodrošina augstāku pievienoto vērtību, tai skaitā palielinot rūpniecības lomu, ļaujot modernizēt rūpniecību un pakalpojumu sniegšanu, kā arī pilnveidot un paplašināt eksportu</w:t>
            </w:r>
          </w:p>
        </w:tc>
        <w:tc>
          <w:tcPr>
            <w:tcW w:w="2839" w:type="pct"/>
            <w:vAlign w:val="center"/>
          </w:tcPr>
          <w:p w:rsidR="00D7235E" w:rsidRPr="00D77356" w:rsidRDefault="00D7235E" w:rsidP="00464C50">
            <w:pPr>
              <w:pStyle w:val="NoSpacing"/>
              <w:cnfStyle w:val="000000000000"/>
              <w:rPr>
                <w:lang w:eastAsia="en-US"/>
              </w:rPr>
            </w:pPr>
            <w:r w:rsidRPr="00D77356">
              <w:rPr>
                <w:color w:val="000000" w:themeColor="text1"/>
                <w:lang w:eastAsia="en-US"/>
              </w:rPr>
              <w:t xml:space="preserve">Nosaka </w:t>
            </w:r>
            <w:r w:rsidRPr="00D77356">
              <w:rPr>
                <w:lang w:eastAsia="en-US"/>
              </w:rPr>
              <w:t>nepieciešamību izstrādāt valsts atbalsta programmu energoefektivitātes paaugstināšanas un emisiju samazināšanas risinājumiem rūpniecības sektorā, izmantojot finanšu instrumentu darbības principu, ar mērķi uzlabot komersantu energoefektivitāti.</w:t>
            </w:r>
          </w:p>
        </w:tc>
      </w:tr>
      <w:tr w:rsidR="00957C10" w:rsidRPr="00D77356" w:rsidTr="00FA38E2">
        <w:trPr>
          <w:trHeight w:val="20"/>
        </w:trPr>
        <w:tc>
          <w:tcPr>
            <w:cnfStyle w:val="001000000000"/>
            <w:tcW w:w="810" w:type="pct"/>
            <w:vAlign w:val="center"/>
          </w:tcPr>
          <w:p w:rsidR="00D7235E" w:rsidRPr="00D77356" w:rsidRDefault="00D7235E" w:rsidP="00464C50">
            <w:pPr>
              <w:pStyle w:val="NoSpacing"/>
              <w:rPr>
                <w:lang w:eastAsia="en-US"/>
              </w:rPr>
            </w:pPr>
            <w:r w:rsidRPr="00D77356">
              <w:rPr>
                <w:lang w:eastAsia="en-US"/>
              </w:rPr>
              <w:t>Latvijas Nacionālais attīstības plāns 2014.-2020</w:t>
            </w:r>
            <w:r w:rsidR="00042B04" w:rsidRPr="00D77356">
              <w:rPr>
                <w:lang w:eastAsia="en-US"/>
              </w:rPr>
              <w:t>. gad</w:t>
            </w:r>
            <w:r w:rsidRPr="00D77356">
              <w:rPr>
                <w:lang w:eastAsia="en-US"/>
              </w:rPr>
              <w:t>am</w:t>
            </w:r>
          </w:p>
        </w:tc>
        <w:tc>
          <w:tcPr>
            <w:tcW w:w="1351" w:type="pct"/>
            <w:vAlign w:val="center"/>
          </w:tcPr>
          <w:p w:rsidR="00D7235E" w:rsidRPr="00D77356" w:rsidRDefault="00D7235E" w:rsidP="00464C50">
            <w:pPr>
              <w:pStyle w:val="NoSpacing"/>
              <w:cnfStyle w:val="000000000000"/>
              <w:rPr>
                <w:color w:val="000000" w:themeColor="text1"/>
                <w:lang w:eastAsia="en-US"/>
              </w:rPr>
            </w:pPr>
            <w:r w:rsidRPr="00D77356">
              <w:rPr>
                <w:lang w:eastAsia="en-US"/>
              </w:rPr>
              <w:t>Rīcības virziens “Augstražīga un eksportspējīga ražošana un starptautiski konkurētspējīgi pakalpojumi”</w:t>
            </w:r>
          </w:p>
        </w:tc>
        <w:tc>
          <w:tcPr>
            <w:tcW w:w="2839" w:type="pct"/>
            <w:vAlign w:val="center"/>
          </w:tcPr>
          <w:p w:rsidR="00D7235E" w:rsidRPr="00D77356" w:rsidRDefault="00D7235E" w:rsidP="00464C50">
            <w:pPr>
              <w:pStyle w:val="NoSpacing"/>
              <w:cnfStyle w:val="000000000000"/>
              <w:rPr>
                <w:lang w:eastAsia="en-US"/>
              </w:rPr>
            </w:pPr>
            <w:r w:rsidRPr="00D77356">
              <w:rPr>
                <w:lang w:eastAsia="en-US"/>
              </w:rPr>
              <w:t>Attīstība ir jānodrošina, nepārsniedzot ilgtermiņa attīstību nodrošinošu vidē nonākošā piesārņojuma un SEG emisiju apjomus.</w:t>
            </w:r>
          </w:p>
          <w:p w:rsidR="00D7235E" w:rsidRPr="00D77356" w:rsidRDefault="00D7235E" w:rsidP="00464C50">
            <w:pPr>
              <w:pStyle w:val="NoSpacing"/>
              <w:cnfStyle w:val="000000000000"/>
              <w:rPr>
                <w:lang w:eastAsia="en-US"/>
              </w:rPr>
            </w:pPr>
            <w:r w:rsidRPr="00D77356">
              <w:rPr>
                <w:lang w:eastAsia="en-US"/>
              </w:rPr>
              <w:t>Plāns nosaka ne</w:t>
            </w:r>
            <w:r w:rsidR="00B908CD" w:rsidRPr="00D77356">
              <w:rPr>
                <w:lang w:eastAsia="en-US"/>
              </w:rPr>
              <w:t>p</w:t>
            </w:r>
            <w:r w:rsidRPr="00D77356">
              <w:rPr>
                <w:lang w:eastAsia="en-US"/>
              </w:rPr>
              <w:t xml:space="preserve">ieciešamību atbalstīt jaunu tehnoloģiju ieviešanu un resursu racionālu izmantošanu, tādējādi samazinot piesārņojošo vielu emisiju rūpniecības un citos sektoros. </w:t>
            </w:r>
          </w:p>
        </w:tc>
      </w:tr>
      <w:tr w:rsidR="00957C10" w:rsidRPr="00D77356" w:rsidTr="00FA38E2">
        <w:trPr>
          <w:trHeight w:val="20"/>
        </w:trPr>
        <w:tc>
          <w:tcPr>
            <w:cnfStyle w:val="001000000000"/>
            <w:tcW w:w="810" w:type="pct"/>
            <w:vAlign w:val="center"/>
          </w:tcPr>
          <w:p w:rsidR="00D7235E" w:rsidRPr="00D77356" w:rsidRDefault="0033109E" w:rsidP="00464C50">
            <w:pPr>
              <w:pStyle w:val="NoSpacing"/>
              <w:rPr>
                <w:lang w:eastAsia="en-US"/>
              </w:rPr>
            </w:pPr>
            <w:r>
              <w:rPr>
                <w:lang w:eastAsia="en-US"/>
              </w:rPr>
              <w:lastRenderedPageBreak/>
              <w:t>DP</w:t>
            </w:r>
            <w:r w:rsidRPr="00D77356">
              <w:rPr>
                <w:lang w:eastAsia="en-US"/>
              </w:rPr>
              <w:t xml:space="preserve"> </w:t>
            </w:r>
            <w:r>
              <w:rPr>
                <w:lang w:eastAsia="en-US"/>
              </w:rPr>
              <w:t>"</w:t>
            </w:r>
            <w:r w:rsidRPr="00D77356">
              <w:rPr>
                <w:lang w:eastAsia="en-US"/>
              </w:rPr>
              <w:t>Izaugsme un Nodarbinātība”, ES fondu 2014-2020</w:t>
            </w:r>
            <w:r>
              <w:rPr>
                <w:lang w:eastAsia="en-US"/>
              </w:rPr>
              <w:t>. gada</w:t>
            </w:r>
            <w:r w:rsidRPr="00D77356">
              <w:rPr>
                <w:lang w:eastAsia="en-US"/>
              </w:rPr>
              <w:t xml:space="preserve"> plānošanas periodam</w:t>
            </w:r>
          </w:p>
        </w:tc>
        <w:tc>
          <w:tcPr>
            <w:tcW w:w="1351" w:type="pct"/>
            <w:vAlign w:val="center"/>
          </w:tcPr>
          <w:p w:rsidR="00D7235E" w:rsidRPr="00D77356" w:rsidRDefault="00D7235E" w:rsidP="00464C50">
            <w:pPr>
              <w:pStyle w:val="NoSpacing"/>
              <w:cnfStyle w:val="000000000000"/>
              <w:rPr>
                <w:lang w:eastAsia="en-US"/>
              </w:rPr>
            </w:pPr>
            <w:r w:rsidRPr="00D77356">
              <w:rPr>
                <w:lang w:eastAsia="en-US"/>
              </w:rPr>
              <w:t xml:space="preserve">Prioritārais virziens </w:t>
            </w:r>
          </w:p>
          <w:p w:rsidR="00D7235E" w:rsidRPr="00D77356" w:rsidRDefault="00D7235E" w:rsidP="00464C50">
            <w:pPr>
              <w:pStyle w:val="NoSpacing"/>
              <w:cnfStyle w:val="000000000000"/>
              <w:rPr>
                <w:lang w:eastAsia="en-US"/>
              </w:rPr>
            </w:pPr>
            <w:r w:rsidRPr="00D77356">
              <w:rPr>
                <w:lang w:eastAsia="en-US"/>
              </w:rPr>
              <w:t>“Pāreja uz ekonomiku ar zemu oglekļa emisijas līmeni visās nozarēs”</w:t>
            </w:r>
          </w:p>
        </w:tc>
        <w:tc>
          <w:tcPr>
            <w:tcW w:w="2839" w:type="pct"/>
            <w:vAlign w:val="center"/>
          </w:tcPr>
          <w:p w:rsidR="00D7235E" w:rsidRPr="00D77356" w:rsidRDefault="00D7235E" w:rsidP="00464C50">
            <w:pPr>
              <w:pStyle w:val="NoSpacing"/>
              <w:cnfStyle w:val="000000000000"/>
              <w:rPr>
                <w:lang w:eastAsia="en-US"/>
              </w:rPr>
            </w:pPr>
            <w:r w:rsidRPr="00D77356">
              <w:rPr>
                <w:lang w:eastAsia="en-US"/>
              </w:rPr>
              <w:t xml:space="preserve">Prioritārā virziena viens no specifiskajiem atbalsta mērķiem nosaka veicināt efektīvu energoresursu izmantošanu, enerģijas patēriņa samazināšanu un pāreju uz AER apstrādes rūpniecības nozarē. </w:t>
            </w:r>
          </w:p>
          <w:p w:rsidR="00D7235E" w:rsidRPr="00D77356" w:rsidRDefault="00D7235E" w:rsidP="00464C50">
            <w:pPr>
              <w:pStyle w:val="NoSpacing"/>
              <w:cnfStyle w:val="000000000000"/>
              <w:rPr>
                <w:lang w:eastAsia="en-US"/>
              </w:rPr>
            </w:pPr>
            <w:r w:rsidRPr="00D77356">
              <w:rPr>
                <w:lang w:eastAsia="en-US"/>
              </w:rPr>
              <w:t>Virkne citu Darbības programmas specifisko atbalsta mērķu īstenošana veido sinerģiju ar gaisa emisiju samazināšanu.</w:t>
            </w:r>
          </w:p>
        </w:tc>
      </w:tr>
      <w:tr w:rsidR="00957C10" w:rsidRPr="00D77356" w:rsidTr="00FA38E2">
        <w:trPr>
          <w:trHeight w:val="20"/>
        </w:trPr>
        <w:tc>
          <w:tcPr>
            <w:cnfStyle w:val="001000000000"/>
            <w:tcW w:w="810" w:type="pct"/>
            <w:vAlign w:val="center"/>
          </w:tcPr>
          <w:p w:rsidR="00D7235E" w:rsidRPr="00D77356" w:rsidRDefault="00D7235E" w:rsidP="00464C50">
            <w:pPr>
              <w:pStyle w:val="NoSpacing"/>
              <w:rPr>
                <w:lang w:eastAsia="en-US"/>
              </w:rPr>
            </w:pPr>
            <w:r w:rsidRPr="00D77356">
              <w:rPr>
                <w:lang w:eastAsia="en-US"/>
              </w:rPr>
              <w:t>Energoefektivitātes politikas alternatīvo pasākumu plāns enerģijas galapatēriņa ietaupījuma mērķa 2014.-2020</w:t>
            </w:r>
            <w:r w:rsidR="00042B04" w:rsidRPr="00D77356">
              <w:rPr>
                <w:lang w:eastAsia="en-US"/>
              </w:rPr>
              <w:t>. gad</w:t>
            </w:r>
            <w:r w:rsidRPr="00D77356">
              <w:rPr>
                <w:lang w:eastAsia="en-US"/>
              </w:rPr>
              <w:t>am sasniegšanai</w:t>
            </w:r>
          </w:p>
        </w:tc>
        <w:tc>
          <w:tcPr>
            <w:tcW w:w="1351" w:type="pct"/>
            <w:vAlign w:val="center"/>
          </w:tcPr>
          <w:p w:rsidR="00D7235E" w:rsidRPr="00D77356" w:rsidRDefault="00D7235E" w:rsidP="00464C50">
            <w:pPr>
              <w:pStyle w:val="NoSpacing"/>
              <w:cnfStyle w:val="000000000000"/>
              <w:rPr>
                <w:lang w:eastAsia="en-US"/>
              </w:rPr>
            </w:pPr>
            <w:r w:rsidRPr="00D77356">
              <w:rPr>
                <w:lang w:eastAsia="en-US"/>
              </w:rPr>
              <w:t>Nodrošināt valsts un pašvaldību īstenotus energoefektivitātes politikas pasākumus enerģijas galapatēriņā, kas ir kombinējami ar energoefektivitātes pienākuma shēmu, lai sasniegtu valsts obligāto uzkrāto</w:t>
            </w:r>
            <w:r w:rsidRPr="00D77356">
              <w:rPr>
                <w:vertAlign w:val="superscript"/>
                <w:lang w:eastAsia="en-US"/>
              </w:rPr>
              <w:t>1</w:t>
            </w:r>
            <w:r w:rsidRPr="00D77356">
              <w:rPr>
                <w:lang w:eastAsia="en-US"/>
              </w:rPr>
              <w:t xml:space="preserve"> enerģijas galapatēriņa ietaupījuma mērķi 2014.-2020</w:t>
            </w:r>
            <w:r w:rsidR="00042B04" w:rsidRPr="00D77356">
              <w:rPr>
                <w:lang w:eastAsia="en-US"/>
              </w:rPr>
              <w:t>. gad</w:t>
            </w:r>
            <w:r w:rsidRPr="00D77356">
              <w:rPr>
                <w:lang w:eastAsia="en-US"/>
              </w:rPr>
              <w:t>am</w:t>
            </w:r>
          </w:p>
        </w:tc>
        <w:tc>
          <w:tcPr>
            <w:tcW w:w="2839" w:type="pct"/>
            <w:vAlign w:val="center"/>
          </w:tcPr>
          <w:p w:rsidR="00D7235E" w:rsidRPr="00D77356" w:rsidRDefault="00D7235E" w:rsidP="00464C50">
            <w:pPr>
              <w:pStyle w:val="NoSpacing"/>
              <w:cnfStyle w:val="000000000000"/>
              <w:rPr>
                <w:lang w:eastAsia="en-US"/>
              </w:rPr>
            </w:pPr>
            <w:proofErr w:type="spellStart"/>
            <w:r w:rsidRPr="00D77356">
              <w:rPr>
                <w:lang w:eastAsia="en-US"/>
              </w:rPr>
              <w:t>Energoauditi</w:t>
            </w:r>
            <w:proofErr w:type="spellEnd"/>
            <w:r w:rsidRPr="00D77356">
              <w:rPr>
                <w:lang w:eastAsia="en-US"/>
              </w:rPr>
              <w:t xml:space="preserve"> un </w:t>
            </w:r>
            <w:proofErr w:type="spellStart"/>
            <w:r w:rsidRPr="00D77356">
              <w:rPr>
                <w:lang w:eastAsia="en-US"/>
              </w:rPr>
              <w:t>Energopārvaldības</w:t>
            </w:r>
            <w:proofErr w:type="spellEnd"/>
            <w:r w:rsidRPr="00D77356">
              <w:rPr>
                <w:lang w:eastAsia="en-US"/>
              </w:rPr>
              <w:t xml:space="preserve"> sistēmas lielajos uzņēmumos un lielajos elektroenerģijas patērētājos</w:t>
            </w:r>
          </w:p>
          <w:p w:rsidR="00D7235E" w:rsidRPr="00D77356" w:rsidRDefault="00D7235E" w:rsidP="00464C50">
            <w:pPr>
              <w:pStyle w:val="NoSpacing"/>
              <w:cnfStyle w:val="000000000000"/>
              <w:rPr>
                <w:lang w:eastAsia="en-US"/>
              </w:rPr>
            </w:pPr>
            <w:r w:rsidRPr="00D77356">
              <w:rPr>
                <w:lang w:eastAsia="en-US"/>
              </w:rPr>
              <w:t>Brīvprātīgās vienošanās par energoefektivitāti</w:t>
            </w:r>
          </w:p>
        </w:tc>
      </w:tr>
      <w:tr w:rsidR="00D7235E" w:rsidRPr="00D77356" w:rsidTr="00FA38E2">
        <w:trPr>
          <w:trHeight w:val="20"/>
        </w:trPr>
        <w:tc>
          <w:tcPr>
            <w:cnfStyle w:val="001000000000"/>
            <w:tcW w:w="5000" w:type="pct"/>
            <w:gridSpan w:val="3"/>
            <w:vAlign w:val="center"/>
          </w:tcPr>
          <w:p w:rsidR="00D7235E" w:rsidRPr="00D77356" w:rsidRDefault="00D7235E" w:rsidP="008C6F12">
            <w:pPr>
              <w:pStyle w:val="NoSpacing"/>
              <w:jc w:val="center"/>
              <w:rPr>
                <w:sz w:val="20"/>
                <w:lang w:eastAsia="en-US"/>
              </w:rPr>
            </w:pPr>
            <w:r w:rsidRPr="00D77356">
              <w:rPr>
                <w:sz w:val="20"/>
                <w:lang w:eastAsia="en-US"/>
              </w:rPr>
              <w:t>Atkritumu apsaimniekošanas jomas plānošanas dokumenti un to saistība ar gaisa piesārņojuma samazināšanas politikas prioritātēm</w:t>
            </w:r>
          </w:p>
        </w:tc>
      </w:tr>
      <w:tr w:rsidR="00957C10" w:rsidRPr="00D77356" w:rsidTr="00FA38E2">
        <w:trPr>
          <w:trHeight w:val="20"/>
        </w:trPr>
        <w:tc>
          <w:tcPr>
            <w:cnfStyle w:val="001000000000"/>
            <w:tcW w:w="810" w:type="pct"/>
            <w:vAlign w:val="center"/>
          </w:tcPr>
          <w:p w:rsidR="00D7235E" w:rsidRPr="00D77356" w:rsidRDefault="00D7235E" w:rsidP="00464C50">
            <w:pPr>
              <w:pStyle w:val="NoSpacing"/>
              <w:rPr>
                <w:lang w:eastAsia="en-US"/>
              </w:rPr>
            </w:pPr>
            <w:r w:rsidRPr="00D77356">
              <w:rPr>
                <w:lang w:eastAsia="en-US"/>
              </w:rPr>
              <w:t>Latvijas Nacionālais attīstības plāns 2014.-2020</w:t>
            </w:r>
            <w:r w:rsidR="00042B04" w:rsidRPr="00D77356">
              <w:rPr>
                <w:lang w:eastAsia="en-US"/>
              </w:rPr>
              <w:t>. gad</w:t>
            </w:r>
            <w:r w:rsidRPr="00D77356">
              <w:rPr>
                <w:lang w:eastAsia="en-US"/>
              </w:rPr>
              <w:t>am</w:t>
            </w:r>
          </w:p>
        </w:tc>
        <w:tc>
          <w:tcPr>
            <w:tcW w:w="1351" w:type="pct"/>
            <w:vAlign w:val="center"/>
          </w:tcPr>
          <w:p w:rsidR="00D7235E" w:rsidRPr="00D77356" w:rsidRDefault="00D7235E" w:rsidP="00464C50">
            <w:pPr>
              <w:pStyle w:val="NoSpacing"/>
              <w:cnfStyle w:val="000000000000"/>
              <w:rPr>
                <w:lang w:eastAsia="en-US"/>
              </w:rPr>
            </w:pPr>
            <w:r w:rsidRPr="00D77356">
              <w:rPr>
                <w:lang w:eastAsia="en-US"/>
              </w:rPr>
              <w:t>Saglabāt dabas kapitālu kā bāzi ilgtspējīgai ekonomiskajai izaugsmei un sekmēt tā ilgtspējīgu izmantošanu, mazinot dabas un cilvēka darbības radītos riskus vides kvalitātei</w:t>
            </w:r>
          </w:p>
          <w:p w:rsidR="00D7235E" w:rsidRPr="00D77356" w:rsidRDefault="00D7235E" w:rsidP="00464C50">
            <w:pPr>
              <w:pStyle w:val="NoSpacing"/>
              <w:cnfStyle w:val="000000000000"/>
              <w:rPr>
                <w:lang w:eastAsia="en-US"/>
              </w:rPr>
            </w:pPr>
            <w:r w:rsidRPr="00D77356">
              <w:rPr>
                <w:lang w:eastAsia="en-US"/>
              </w:rPr>
              <w:t>(Rīcības virziena "Dabas un kultūras kapitāla ilgtspējīga apsaimniekošana" 1.mērķis</w:t>
            </w:r>
          </w:p>
        </w:tc>
        <w:tc>
          <w:tcPr>
            <w:tcW w:w="2839" w:type="pct"/>
            <w:vAlign w:val="center"/>
          </w:tcPr>
          <w:p w:rsidR="00D7235E" w:rsidRPr="00D77356" w:rsidRDefault="00D7235E" w:rsidP="00464C50">
            <w:pPr>
              <w:pStyle w:val="NoSpacing"/>
              <w:cnfStyle w:val="000000000000"/>
              <w:rPr>
                <w:lang w:eastAsia="en-US"/>
              </w:rPr>
            </w:pPr>
            <w:r w:rsidRPr="00D77356">
              <w:rPr>
                <w:lang w:eastAsia="en-US"/>
              </w:rPr>
              <w:t>Atkritumu šķirošana un daļēji savākto atkritumu pārstrāde</w:t>
            </w:r>
          </w:p>
        </w:tc>
      </w:tr>
      <w:tr w:rsidR="00957C10" w:rsidRPr="00D77356" w:rsidTr="00FA38E2">
        <w:trPr>
          <w:trHeight w:val="20"/>
        </w:trPr>
        <w:tc>
          <w:tcPr>
            <w:cnfStyle w:val="001000000000"/>
            <w:tcW w:w="810" w:type="pct"/>
            <w:vAlign w:val="center"/>
          </w:tcPr>
          <w:p w:rsidR="00D7235E" w:rsidRPr="00D77356" w:rsidRDefault="00AE6D77" w:rsidP="00464C50">
            <w:pPr>
              <w:pStyle w:val="NoSpacing"/>
              <w:rPr>
                <w:lang w:eastAsia="en-US"/>
              </w:rPr>
            </w:pPr>
            <w:r w:rsidRPr="00D77356">
              <w:rPr>
                <w:lang w:eastAsia="en-US"/>
              </w:rPr>
              <w:t>Informatīvais ziņojums "</w:t>
            </w:r>
            <w:r w:rsidR="00D7235E" w:rsidRPr="00D77356">
              <w:rPr>
                <w:lang w:eastAsia="en-US"/>
              </w:rPr>
              <w:t>Latvijas Enerģētikas ilgtermiņa stratēģija 2030 – konkurētspējīga enerģētika sabiedrībai</w:t>
            </w:r>
            <w:r w:rsidRPr="00D77356">
              <w:rPr>
                <w:lang w:eastAsia="en-US"/>
              </w:rPr>
              <w:t>"</w:t>
            </w:r>
          </w:p>
        </w:tc>
        <w:tc>
          <w:tcPr>
            <w:tcW w:w="1351" w:type="pct"/>
            <w:vAlign w:val="center"/>
          </w:tcPr>
          <w:p w:rsidR="00D7235E" w:rsidRPr="00D77356" w:rsidRDefault="00D7235E" w:rsidP="00464C50">
            <w:pPr>
              <w:pStyle w:val="NoSpacing"/>
              <w:cnfStyle w:val="000000000000"/>
              <w:rPr>
                <w:lang w:eastAsia="en-US"/>
              </w:rPr>
            </w:pPr>
            <w:r w:rsidRPr="00D77356">
              <w:rPr>
                <w:lang w:eastAsia="en-US"/>
              </w:rPr>
              <w:t>Konkurētspējīga ekonomika ar ilgt-spējīgu enerģētiku un energoapgādes drošības paaugstināšanu.</w:t>
            </w:r>
          </w:p>
        </w:tc>
        <w:tc>
          <w:tcPr>
            <w:tcW w:w="2839" w:type="pct"/>
            <w:vAlign w:val="center"/>
          </w:tcPr>
          <w:p w:rsidR="00D7235E" w:rsidRPr="00D77356" w:rsidRDefault="00D7235E" w:rsidP="00464C50">
            <w:pPr>
              <w:pStyle w:val="NoSpacing"/>
              <w:cnfStyle w:val="000000000000"/>
              <w:rPr>
                <w:lang w:eastAsia="en-US"/>
              </w:rPr>
            </w:pPr>
            <w:r w:rsidRPr="00D77356">
              <w:rPr>
                <w:lang w:eastAsia="en-US"/>
              </w:rPr>
              <w:t>Veicināt atkritumu izmantošanu enerģijas ražošanai</w:t>
            </w:r>
          </w:p>
        </w:tc>
      </w:tr>
      <w:tr w:rsidR="00957C10" w:rsidRPr="00D77356" w:rsidTr="00FA38E2">
        <w:trPr>
          <w:trHeight w:val="20"/>
        </w:trPr>
        <w:tc>
          <w:tcPr>
            <w:cnfStyle w:val="001000000000"/>
            <w:tcW w:w="810" w:type="pct"/>
            <w:vAlign w:val="center"/>
          </w:tcPr>
          <w:p w:rsidR="00D7235E" w:rsidRPr="00D77356" w:rsidRDefault="00D7235E" w:rsidP="00464C50">
            <w:pPr>
              <w:pStyle w:val="NoSpacing"/>
              <w:rPr>
                <w:lang w:eastAsia="en-US"/>
              </w:rPr>
            </w:pPr>
            <w:r w:rsidRPr="00D77356">
              <w:rPr>
                <w:lang w:eastAsia="en-US"/>
              </w:rPr>
              <w:t>Enerģētikas Attīstības Pamatnostādnes 2016.-2020</w:t>
            </w:r>
            <w:r w:rsidR="00042B04" w:rsidRPr="00D77356">
              <w:rPr>
                <w:lang w:eastAsia="en-US"/>
              </w:rPr>
              <w:t>. gad</w:t>
            </w:r>
            <w:r w:rsidRPr="00D77356">
              <w:rPr>
                <w:lang w:eastAsia="en-US"/>
              </w:rPr>
              <w:t>am</w:t>
            </w:r>
          </w:p>
        </w:tc>
        <w:tc>
          <w:tcPr>
            <w:tcW w:w="1351" w:type="pct"/>
            <w:vAlign w:val="center"/>
          </w:tcPr>
          <w:p w:rsidR="00D7235E" w:rsidRPr="00D77356" w:rsidRDefault="00D7235E" w:rsidP="00464C50">
            <w:pPr>
              <w:pStyle w:val="NoSpacing"/>
              <w:cnfStyle w:val="000000000000"/>
              <w:rPr>
                <w:lang w:eastAsia="en-US"/>
              </w:rPr>
            </w:pPr>
          </w:p>
        </w:tc>
        <w:tc>
          <w:tcPr>
            <w:tcW w:w="2839" w:type="pct"/>
            <w:vAlign w:val="center"/>
          </w:tcPr>
          <w:p w:rsidR="00D7235E" w:rsidRPr="00D77356" w:rsidRDefault="00D7235E" w:rsidP="00464C50">
            <w:pPr>
              <w:pStyle w:val="NoSpacing"/>
              <w:cnfStyle w:val="000000000000"/>
              <w:rPr>
                <w:lang w:eastAsia="en-US"/>
              </w:rPr>
            </w:pPr>
            <w:r w:rsidRPr="00D77356">
              <w:rPr>
                <w:lang w:eastAsia="en-US"/>
              </w:rPr>
              <w:t>Izvērtēt iespējas atkritumu utilizācijas veicināšanai enerģijas ražošanā un iespējas ieviest pilotprojektu</w:t>
            </w:r>
          </w:p>
        </w:tc>
      </w:tr>
      <w:tr w:rsidR="00957C10" w:rsidRPr="00D77356" w:rsidTr="00FA38E2">
        <w:trPr>
          <w:trHeight w:val="20"/>
        </w:trPr>
        <w:tc>
          <w:tcPr>
            <w:cnfStyle w:val="001000000000"/>
            <w:tcW w:w="810" w:type="pct"/>
            <w:vAlign w:val="center"/>
          </w:tcPr>
          <w:p w:rsidR="00D7235E" w:rsidRPr="00D77356" w:rsidRDefault="00D7235E" w:rsidP="00464C50">
            <w:pPr>
              <w:pStyle w:val="NoSpacing"/>
              <w:rPr>
                <w:lang w:eastAsia="en-US"/>
              </w:rPr>
            </w:pPr>
            <w:r w:rsidRPr="00D77356">
              <w:rPr>
                <w:lang w:eastAsia="en-US"/>
              </w:rPr>
              <w:t>Atkritumu apsaimniekošanas valsts plāns 2013.– 2020</w:t>
            </w:r>
            <w:r w:rsidR="00042B04" w:rsidRPr="00D77356">
              <w:rPr>
                <w:lang w:eastAsia="en-US"/>
              </w:rPr>
              <w:t>. gad</w:t>
            </w:r>
            <w:r w:rsidRPr="00D77356">
              <w:rPr>
                <w:lang w:eastAsia="en-US"/>
              </w:rPr>
              <w:t>am</w:t>
            </w:r>
          </w:p>
        </w:tc>
        <w:tc>
          <w:tcPr>
            <w:tcW w:w="1351" w:type="pct"/>
            <w:vAlign w:val="center"/>
          </w:tcPr>
          <w:p w:rsidR="00D7235E" w:rsidRPr="00D77356" w:rsidRDefault="00D7235E" w:rsidP="00464C50">
            <w:pPr>
              <w:pStyle w:val="NoSpacing"/>
              <w:cnfStyle w:val="000000000000"/>
              <w:rPr>
                <w:lang w:eastAsia="en-US"/>
              </w:rPr>
            </w:pPr>
            <w:r w:rsidRPr="00D77356">
              <w:rPr>
                <w:lang w:eastAsia="en-US"/>
              </w:rPr>
              <w:t>Samazināt apglabājamo atkritumu plūsmu, palielinot atkritumu pārstrādi 50</w:t>
            </w:r>
            <w:r w:rsidR="00A01342">
              <w:rPr>
                <w:lang w:eastAsia="en-US"/>
              </w:rPr>
              <w:t> %</w:t>
            </w:r>
            <w:r w:rsidRPr="00D77356">
              <w:rPr>
                <w:lang w:eastAsia="en-US"/>
              </w:rPr>
              <w:t xml:space="preserve"> līdz 80</w:t>
            </w:r>
            <w:r w:rsidR="00A01342">
              <w:rPr>
                <w:lang w:eastAsia="en-US"/>
              </w:rPr>
              <w:t> %</w:t>
            </w:r>
            <w:r w:rsidRPr="00D77356">
              <w:rPr>
                <w:lang w:eastAsia="en-US"/>
              </w:rPr>
              <w:t xml:space="preserve"> apmērā atkarībā no atkritumu veida. </w:t>
            </w:r>
          </w:p>
          <w:p w:rsidR="00D7235E" w:rsidRPr="00D77356" w:rsidRDefault="00D7235E" w:rsidP="00464C50">
            <w:pPr>
              <w:pStyle w:val="NoSpacing"/>
              <w:cnfStyle w:val="000000000000"/>
              <w:rPr>
                <w:lang w:eastAsia="en-US"/>
              </w:rPr>
            </w:pPr>
            <w:r w:rsidRPr="00D77356">
              <w:rPr>
                <w:lang w:eastAsia="en-US"/>
              </w:rPr>
              <w:t>Attīstīt un pilnveidot sabiedrības vides apziņu un zaļo domāšanu</w:t>
            </w:r>
          </w:p>
        </w:tc>
        <w:tc>
          <w:tcPr>
            <w:tcW w:w="2839" w:type="pct"/>
            <w:vAlign w:val="center"/>
          </w:tcPr>
          <w:p w:rsidR="00D7235E" w:rsidRPr="00D77356" w:rsidRDefault="00D7235E" w:rsidP="00464C50">
            <w:pPr>
              <w:pStyle w:val="NoSpacing"/>
              <w:cnfStyle w:val="000000000000"/>
              <w:rPr>
                <w:lang w:eastAsia="en-US"/>
              </w:rPr>
            </w:pPr>
          </w:p>
        </w:tc>
      </w:tr>
      <w:tr w:rsidR="00D7235E" w:rsidRPr="00D77356" w:rsidTr="00FA38E2">
        <w:trPr>
          <w:trHeight w:val="20"/>
        </w:trPr>
        <w:tc>
          <w:tcPr>
            <w:cnfStyle w:val="001000000000"/>
            <w:tcW w:w="5000" w:type="pct"/>
            <w:gridSpan w:val="3"/>
            <w:vAlign w:val="center"/>
          </w:tcPr>
          <w:p w:rsidR="00D7235E" w:rsidRPr="00D77356" w:rsidRDefault="00D7235E" w:rsidP="008C6F12">
            <w:pPr>
              <w:pStyle w:val="NoSpacing"/>
              <w:jc w:val="center"/>
              <w:rPr>
                <w:color w:val="414142"/>
                <w:lang w:eastAsia="en-US"/>
              </w:rPr>
            </w:pPr>
            <w:r w:rsidRPr="00D77356">
              <w:rPr>
                <w:sz w:val="20"/>
                <w:lang w:eastAsia="en-US"/>
              </w:rPr>
              <w:t>Lauksaimniecības jomas un mežsaimniecības jomas plānošanas dokumenti un to saistība ar gaisa piesārņojuma samazināšanas politikas prioritātēm</w:t>
            </w:r>
          </w:p>
        </w:tc>
      </w:tr>
      <w:tr w:rsidR="00957C10" w:rsidRPr="00D77356" w:rsidTr="00FA38E2">
        <w:trPr>
          <w:trHeight w:val="20"/>
        </w:trPr>
        <w:tc>
          <w:tcPr>
            <w:cnfStyle w:val="001000000000"/>
            <w:tcW w:w="810" w:type="pct"/>
            <w:vAlign w:val="center"/>
          </w:tcPr>
          <w:p w:rsidR="00D7235E" w:rsidRPr="00D77356" w:rsidRDefault="00D7235E" w:rsidP="00464C50">
            <w:pPr>
              <w:pStyle w:val="NoSpacing"/>
              <w:rPr>
                <w:lang w:eastAsia="en-US"/>
              </w:rPr>
            </w:pPr>
            <w:r w:rsidRPr="00D77356">
              <w:rPr>
                <w:lang w:eastAsia="en-US"/>
              </w:rPr>
              <w:t>Latvijas Nacionālais attīstības plāns 2014.-2020</w:t>
            </w:r>
            <w:r w:rsidR="00042B04" w:rsidRPr="00D77356">
              <w:rPr>
                <w:lang w:eastAsia="en-US"/>
              </w:rPr>
              <w:t>. gad</w:t>
            </w:r>
            <w:r w:rsidRPr="00D77356">
              <w:rPr>
                <w:lang w:eastAsia="en-US"/>
              </w:rPr>
              <w:t>am</w:t>
            </w:r>
          </w:p>
        </w:tc>
        <w:tc>
          <w:tcPr>
            <w:tcW w:w="1351" w:type="pct"/>
            <w:vAlign w:val="center"/>
          </w:tcPr>
          <w:p w:rsidR="00D7235E" w:rsidRPr="00D77356" w:rsidRDefault="00D7235E" w:rsidP="00464C50">
            <w:pPr>
              <w:pStyle w:val="NoSpacing"/>
              <w:cnfStyle w:val="000000000000"/>
              <w:rPr>
                <w:lang w:eastAsia="en-US"/>
              </w:rPr>
            </w:pPr>
            <w:r w:rsidRPr="00D77356">
              <w:rPr>
                <w:lang w:eastAsia="en-US"/>
              </w:rPr>
              <w:t>Rīcības virziens “Augstražīga un eksportspējīga ražošana un starptautiski konkurētspējīgi pakalpojumi”</w:t>
            </w:r>
          </w:p>
        </w:tc>
        <w:tc>
          <w:tcPr>
            <w:tcW w:w="2839" w:type="pct"/>
            <w:vAlign w:val="center"/>
          </w:tcPr>
          <w:p w:rsidR="00D7235E" w:rsidRPr="00D77356" w:rsidRDefault="00D7235E" w:rsidP="00464C50">
            <w:pPr>
              <w:pStyle w:val="NoSpacing"/>
              <w:cnfStyle w:val="000000000000"/>
              <w:rPr>
                <w:lang w:eastAsia="en-US"/>
              </w:rPr>
            </w:pPr>
            <w:r w:rsidRPr="00D77356">
              <w:rPr>
                <w:lang w:eastAsia="en-US"/>
              </w:rPr>
              <w:t>nosaka nepieciešamību atbalstīt jaunu tehnoloģiju ieviešanu un resursu racionālu izmantošanu, tādējādi samazinot piesārņojošo vielu emisiju tajā skaitā lauksaimniecības nozarē.</w:t>
            </w:r>
          </w:p>
        </w:tc>
      </w:tr>
      <w:tr w:rsidR="00957C10" w:rsidRPr="00D77356" w:rsidTr="00FA38E2">
        <w:trPr>
          <w:trHeight w:val="20"/>
        </w:trPr>
        <w:tc>
          <w:tcPr>
            <w:cnfStyle w:val="001000000000"/>
            <w:tcW w:w="810" w:type="pct"/>
            <w:vAlign w:val="center"/>
          </w:tcPr>
          <w:p w:rsidR="00D7235E" w:rsidRPr="00D77356" w:rsidRDefault="00D7235E" w:rsidP="00464C50">
            <w:pPr>
              <w:pStyle w:val="NoSpacing"/>
              <w:rPr>
                <w:lang w:eastAsia="en-US"/>
              </w:rPr>
            </w:pPr>
            <w:r w:rsidRPr="00D77356">
              <w:rPr>
                <w:lang w:eastAsia="en-US"/>
              </w:rPr>
              <w:t>Latvijas lauku attīstības programma 2014.-2020</w:t>
            </w:r>
            <w:r w:rsidR="00042B04" w:rsidRPr="00D77356">
              <w:rPr>
                <w:lang w:eastAsia="en-US"/>
              </w:rPr>
              <w:t>. gad</w:t>
            </w:r>
            <w:r w:rsidRPr="00D77356">
              <w:rPr>
                <w:lang w:eastAsia="en-US"/>
              </w:rPr>
              <w:t>am</w:t>
            </w:r>
          </w:p>
        </w:tc>
        <w:tc>
          <w:tcPr>
            <w:tcW w:w="1351" w:type="pct"/>
            <w:vAlign w:val="center"/>
          </w:tcPr>
          <w:p w:rsidR="00D7235E" w:rsidRPr="00D77356" w:rsidRDefault="00D7235E" w:rsidP="00464C50">
            <w:pPr>
              <w:pStyle w:val="NoSpacing"/>
              <w:cnfStyle w:val="000000000000"/>
              <w:rPr>
                <w:lang w:eastAsia="en-US"/>
              </w:rPr>
            </w:pPr>
          </w:p>
        </w:tc>
        <w:tc>
          <w:tcPr>
            <w:tcW w:w="2839" w:type="pct"/>
            <w:vAlign w:val="center"/>
          </w:tcPr>
          <w:p w:rsidR="00D7235E" w:rsidRPr="00D77356" w:rsidRDefault="00D7235E" w:rsidP="00464C50">
            <w:pPr>
              <w:pStyle w:val="NoSpacing"/>
              <w:cnfStyle w:val="000000000000"/>
              <w:rPr>
                <w:lang w:eastAsia="en-US"/>
              </w:rPr>
            </w:pPr>
            <w:r w:rsidRPr="00D77356">
              <w:rPr>
                <w:lang w:eastAsia="en-US"/>
              </w:rPr>
              <w:t xml:space="preserve">Lauksaimniecībā prioritārie pasākumi ir efektivitātes paaugstināšana, t.i. ražošanas un pārstrādes darbību intensifikācija, lai samazinātu emisijas. </w:t>
            </w:r>
          </w:p>
          <w:p w:rsidR="00D7235E" w:rsidRPr="00D77356" w:rsidRDefault="00D7235E" w:rsidP="00464C50">
            <w:pPr>
              <w:pStyle w:val="NoSpacing"/>
              <w:cnfStyle w:val="000000000000"/>
              <w:rPr>
                <w:lang w:eastAsia="en-US"/>
              </w:rPr>
            </w:pPr>
            <w:r w:rsidRPr="00D77356">
              <w:rPr>
                <w:lang w:eastAsia="en-US"/>
              </w:rPr>
              <w:t>Plāns paredz jaunu tehnoloģiju ieviešanu un resursu racionālu izmantošanu.</w:t>
            </w:r>
          </w:p>
          <w:p w:rsidR="00D7235E" w:rsidRPr="00D77356" w:rsidRDefault="00D7235E" w:rsidP="00464C50">
            <w:pPr>
              <w:pStyle w:val="NoSpacing"/>
              <w:cnfStyle w:val="000000000000"/>
              <w:rPr>
                <w:lang w:eastAsia="en-US"/>
              </w:rPr>
            </w:pPr>
            <w:r w:rsidRPr="00D77356">
              <w:rPr>
                <w:lang w:eastAsia="en-US"/>
              </w:rPr>
              <w:t xml:space="preserve">Investīciju atbalsts tiek piešķirts jaunu un </w:t>
            </w:r>
            <w:proofErr w:type="spellStart"/>
            <w:r w:rsidRPr="00D77356">
              <w:rPr>
                <w:lang w:eastAsia="en-US"/>
              </w:rPr>
              <w:t>energoefektīvāku</w:t>
            </w:r>
            <w:proofErr w:type="spellEnd"/>
            <w:r w:rsidRPr="00D77356">
              <w:rPr>
                <w:lang w:eastAsia="en-US"/>
              </w:rPr>
              <w:t xml:space="preserve"> tehnoloģisko iekārtu iegādei un ražošanas ēku efektivitātes paaugstināšanai pārtikas pārstrādes uzņēmumos, kā arī enerģijas ražošanai, izmantojot </w:t>
            </w:r>
            <w:r w:rsidRPr="00D77356">
              <w:rPr>
                <w:lang w:eastAsia="en-US"/>
              </w:rPr>
              <w:lastRenderedPageBreak/>
              <w:t>ekonomiski pamatotas AER tehnoloģijas un balstoties uz ilgtspējības principiem atbilstošu AER izmantošana lauksaimnieciskā ražošanā un pārstrādē.</w:t>
            </w:r>
          </w:p>
          <w:p w:rsidR="00D7235E" w:rsidRPr="00D77356" w:rsidRDefault="00D7235E" w:rsidP="00464C50">
            <w:pPr>
              <w:pStyle w:val="NoSpacing"/>
              <w:cnfStyle w:val="000000000000"/>
              <w:rPr>
                <w:lang w:eastAsia="en-US"/>
              </w:rPr>
            </w:pPr>
            <w:r w:rsidRPr="00D77356">
              <w:rPr>
                <w:lang w:eastAsia="en-US"/>
              </w:rPr>
              <w:t>Agrovides maksājumi ir instruments arī piesārņojuma samazināšanai.</w:t>
            </w:r>
          </w:p>
          <w:p w:rsidR="00D7235E" w:rsidRPr="00D77356" w:rsidRDefault="00D7235E" w:rsidP="00464C50">
            <w:pPr>
              <w:pStyle w:val="NoSpacing"/>
              <w:cnfStyle w:val="000000000000"/>
              <w:rPr>
                <w:lang w:eastAsia="en-US"/>
              </w:rPr>
            </w:pPr>
            <w:r w:rsidRPr="00D77356">
              <w:rPr>
                <w:lang w:eastAsia="en-US"/>
              </w:rPr>
              <w:t xml:space="preserve">Programma uzsver </w:t>
            </w:r>
            <w:r w:rsidRPr="00D77356">
              <w:rPr>
                <w:i/>
                <w:lang w:eastAsia="en-US"/>
              </w:rPr>
              <w:t>sinerģiju starp SEG emisiju un amonjaka emisiju</w:t>
            </w:r>
            <w:r w:rsidRPr="00D77356">
              <w:rPr>
                <w:lang w:eastAsia="en-US"/>
              </w:rPr>
              <w:t xml:space="preserve"> samazināšanas darbībām. SEG un amonjaka emisijas samazināšanu plānots sasniegt, </w:t>
            </w:r>
            <w:r w:rsidR="00BA51ED" w:rsidRPr="00D77356">
              <w:rPr>
                <w:lang w:eastAsia="en-US"/>
              </w:rPr>
              <w:t xml:space="preserve">galvenokārt, </w:t>
            </w:r>
            <w:r w:rsidRPr="00D77356">
              <w:rPr>
                <w:lang w:eastAsia="en-US"/>
              </w:rPr>
              <w:t xml:space="preserve">atbalstot jaunu kūtsmēslu krātuvju būvniecību, precīzu tehnoloģiju izmantošanu, lai uzlabotu saimniecību konkurētspēju un ekonomiskos rādītājus. </w:t>
            </w:r>
          </w:p>
          <w:p w:rsidR="00D7235E" w:rsidRPr="00D77356" w:rsidRDefault="00D7235E" w:rsidP="00D97E92">
            <w:pPr>
              <w:pStyle w:val="NoSpacing"/>
              <w:cnfStyle w:val="000000000000"/>
              <w:rPr>
                <w:color w:val="414142"/>
                <w:lang w:eastAsia="en-US"/>
              </w:rPr>
            </w:pPr>
            <w:r w:rsidRPr="00D77356">
              <w:rPr>
                <w:lang w:eastAsia="en-US"/>
              </w:rPr>
              <w:t xml:space="preserve">Programmas pasākumi sekmē </w:t>
            </w:r>
            <w:r w:rsidR="00D97E92" w:rsidRPr="00D77356">
              <w:rPr>
                <w:lang w:eastAsia="en-US"/>
              </w:rPr>
              <w:t>AER</w:t>
            </w:r>
            <w:r w:rsidRPr="00D77356">
              <w:rPr>
                <w:lang w:eastAsia="en-US"/>
              </w:rPr>
              <w:t xml:space="preserve">, blakusproduktu, atkritumu, atlieku un citu nepārtikas izejvielu piegādi un izmantošanu </w:t>
            </w:r>
            <w:proofErr w:type="spellStart"/>
            <w:r w:rsidRPr="00D77356">
              <w:rPr>
                <w:lang w:eastAsia="en-US"/>
              </w:rPr>
              <w:t>bioekonomikas</w:t>
            </w:r>
            <w:proofErr w:type="spellEnd"/>
            <w:r w:rsidRPr="00D77356">
              <w:rPr>
                <w:lang w:eastAsia="en-US"/>
              </w:rPr>
              <w:t xml:space="preserve"> vajadzībām.</w:t>
            </w:r>
          </w:p>
        </w:tc>
      </w:tr>
      <w:tr w:rsidR="00957C10" w:rsidRPr="00D77356" w:rsidTr="00FA38E2">
        <w:trPr>
          <w:trHeight w:val="20"/>
        </w:trPr>
        <w:tc>
          <w:tcPr>
            <w:cnfStyle w:val="001000000000"/>
            <w:tcW w:w="810" w:type="pct"/>
            <w:vAlign w:val="center"/>
          </w:tcPr>
          <w:p w:rsidR="00D7235E" w:rsidRPr="00D77356" w:rsidRDefault="00D7235E" w:rsidP="00464C50">
            <w:pPr>
              <w:pStyle w:val="NoSpacing"/>
              <w:rPr>
                <w:bCs w:val="0"/>
                <w:lang w:eastAsia="en-US"/>
              </w:rPr>
            </w:pPr>
            <w:r w:rsidRPr="00D77356">
              <w:rPr>
                <w:lang w:eastAsia="en-US"/>
              </w:rPr>
              <w:lastRenderedPageBreak/>
              <w:t xml:space="preserve">Latvijas </w:t>
            </w:r>
            <w:proofErr w:type="spellStart"/>
            <w:r w:rsidRPr="00D77356">
              <w:rPr>
                <w:lang w:eastAsia="en-US"/>
              </w:rPr>
              <w:t>bioekonomikas</w:t>
            </w:r>
            <w:proofErr w:type="spellEnd"/>
            <w:r w:rsidRPr="00D77356">
              <w:rPr>
                <w:lang w:eastAsia="en-US"/>
              </w:rPr>
              <w:t xml:space="preserve"> stratēģija 2030</w:t>
            </w:r>
          </w:p>
        </w:tc>
        <w:tc>
          <w:tcPr>
            <w:tcW w:w="1351" w:type="pct"/>
            <w:vAlign w:val="center"/>
          </w:tcPr>
          <w:p w:rsidR="00D7235E" w:rsidRPr="00D77356" w:rsidRDefault="00D7235E" w:rsidP="00464C50">
            <w:pPr>
              <w:pStyle w:val="NoSpacing"/>
              <w:cnfStyle w:val="000000000000"/>
              <w:rPr>
                <w:lang w:eastAsia="en-US"/>
              </w:rPr>
            </w:pPr>
            <w:proofErr w:type="spellStart"/>
            <w:r w:rsidRPr="00D77356">
              <w:rPr>
                <w:lang w:eastAsia="en-US"/>
              </w:rPr>
              <w:t>Bioekonomikas</w:t>
            </w:r>
            <w:proofErr w:type="spellEnd"/>
            <w:r w:rsidRPr="00D77356">
              <w:rPr>
                <w:lang w:eastAsia="en-US"/>
              </w:rPr>
              <w:t xml:space="preserve"> nozarēs tiek izstrādātas un ieviestas inovatīvas pieejas dabas resursu efektīvai un ilgtspējīgai izmantošanai, lai attīstītu tautsaimniecību, nodrošinot augstu pievienoto vērtību, veicinot eksportu un nodarbinātību, kā arī vienlaikus sabalansējot ekonomiskās intereses ar vides kvalitātes nodrošināšanu, klimata pārmaiņu mazināšanu, pielāgošanos klimata pārmaiņām un bioloģiskās daudzveidības saglabāšanu un palielināšanu. </w:t>
            </w:r>
          </w:p>
        </w:tc>
        <w:tc>
          <w:tcPr>
            <w:tcW w:w="2839" w:type="pct"/>
            <w:vAlign w:val="center"/>
          </w:tcPr>
          <w:p w:rsidR="00D7235E" w:rsidRPr="00D77356" w:rsidRDefault="00D7235E" w:rsidP="00464C50">
            <w:pPr>
              <w:pStyle w:val="NoSpacing"/>
              <w:cnfStyle w:val="000000000000"/>
              <w:rPr>
                <w:lang w:eastAsia="en-US"/>
              </w:rPr>
            </w:pPr>
            <w:proofErr w:type="spellStart"/>
            <w:r w:rsidRPr="00D77356">
              <w:rPr>
                <w:lang w:eastAsia="en-US"/>
              </w:rPr>
              <w:t>Bioekonomikas</w:t>
            </w:r>
            <w:proofErr w:type="spellEnd"/>
            <w:r w:rsidRPr="00D77356">
              <w:rPr>
                <w:lang w:eastAsia="en-US"/>
              </w:rPr>
              <w:t xml:space="preserve"> attīstīšana ļauj izvairīties no fosilo resursu izmantošanas dēļ radītām nevēlamām ietekmēm un panākt bīstamo atkritumu daudzuma samazināšanu un ķīmisko vielu aizstāšanu ar drošām alternatīvām. Lauksaimniecības un mežsaimniecības produkcijas blakusproduktus un atkritumproduktus, ko nevar izmantot pārtikas ražošanā un kokapstrādē vai citu augstas pievienotās vērtības produktu ražošanā, var izmantot enerģijas ieguvei, tādējādi aizstājot fosilos energoresursus. Tajā pašā laikā ir jāizmanto efektīvas tehnoloģijas, kas samazina gaisa piesārņojumu.</w:t>
            </w:r>
          </w:p>
        </w:tc>
      </w:tr>
      <w:tr w:rsidR="00957C10" w:rsidRPr="00D77356" w:rsidTr="00FA38E2">
        <w:trPr>
          <w:trHeight w:val="20"/>
        </w:trPr>
        <w:tc>
          <w:tcPr>
            <w:cnfStyle w:val="001000000000"/>
            <w:tcW w:w="810" w:type="pct"/>
            <w:vAlign w:val="center"/>
          </w:tcPr>
          <w:p w:rsidR="00D7235E" w:rsidRPr="00D77356" w:rsidRDefault="00D7235E" w:rsidP="00464C50">
            <w:pPr>
              <w:pStyle w:val="NoSpacing"/>
              <w:rPr>
                <w:lang w:eastAsia="en-US"/>
              </w:rPr>
            </w:pPr>
            <w:r w:rsidRPr="00D77356">
              <w:rPr>
                <w:lang w:eastAsia="en-US"/>
              </w:rPr>
              <w:t>Meža un saistīto nozaru attīstības pamatnostādnes 2015.-2020</w:t>
            </w:r>
            <w:r w:rsidR="00042B04" w:rsidRPr="00D77356">
              <w:rPr>
                <w:lang w:eastAsia="en-US"/>
              </w:rPr>
              <w:t>. gad</w:t>
            </w:r>
            <w:r w:rsidRPr="00D77356">
              <w:rPr>
                <w:lang w:eastAsia="en-US"/>
              </w:rPr>
              <w:t>am</w:t>
            </w:r>
          </w:p>
        </w:tc>
        <w:tc>
          <w:tcPr>
            <w:tcW w:w="1351" w:type="pct"/>
            <w:vAlign w:val="center"/>
          </w:tcPr>
          <w:p w:rsidR="00D7235E" w:rsidRPr="00D77356" w:rsidRDefault="00D7235E" w:rsidP="00464C50">
            <w:pPr>
              <w:pStyle w:val="NoSpacing"/>
              <w:cnfStyle w:val="000000000000"/>
              <w:rPr>
                <w:lang w:eastAsia="en-US"/>
              </w:rPr>
            </w:pPr>
            <w:r w:rsidRPr="00D77356">
              <w:rPr>
                <w:lang w:eastAsia="en-US"/>
              </w:rPr>
              <w:t>Latvijas meža nozares produkcija ir konkurētspējīga ar augstu pievienoto vērtību</w:t>
            </w:r>
          </w:p>
        </w:tc>
        <w:tc>
          <w:tcPr>
            <w:tcW w:w="2839" w:type="pct"/>
            <w:vAlign w:val="center"/>
          </w:tcPr>
          <w:p w:rsidR="00D7235E" w:rsidRPr="00D77356" w:rsidRDefault="00D7235E" w:rsidP="00464C50">
            <w:pPr>
              <w:pStyle w:val="NoSpacing"/>
              <w:cnfStyle w:val="000000000000"/>
              <w:rPr>
                <w:lang w:eastAsia="en-US"/>
              </w:rPr>
            </w:pPr>
            <w:r w:rsidRPr="00D77356">
              <w:rPr>
                <w:color w:val="414142"/>
                <w:lang w:eastAsia="en-US"/>
              </w:rPr>
              <w:t>J</w:t>
            </w:r>
            <w:r w:rsidRPr="00D77356">
              <w:rPr>
                <w:lang w:eastAsia="en-US"/>
              </w:rPr>
              <w:t>aunu koksnes produktu un uzņēmumu attīstība - samazināt apaļo kokmateriālu un kokapstrādes blakusproduktu eksporta īpatsvaru</w:t>
            </w:r>
          </w:p>
          <w:p w:rsidR="00D7235E" w:rsidRPr="00D77356" w:rsidRDefault="00D7235E" w:rsidP="00464C50">
            <w:pPr>
              <w:pStyle w:val="NoSpacing"/>
              <w:cnfStyle w:val="000000000000"/>
              <w:rPr>
                <w:color w:val="000000" w:themeColor="text1"/>
                <w:lang w:eastAsia="en-US"/>
              </w:rPr>
            </w:pPr>
            <w:r w:rsidRPr="00D77356">
              <w:rPr>
                <w:lang w:eastAsia="en-US"/>
              </w:rPr>
              <w:t>Tiek apskatīti risinājumus SEG un gaisu piesārņojošo emisiju samazināšanai mežizstrādes procesā.</w:t>
            </w:r>
            <w:r w:rsidRPr="00D77356">
              <w:rPr>
                <w:color w:val="000000" w:themeColor="text1"/>
                <w:lang w:eastAsia="en-US"/>
              </w:rPr>
              <w:t xml:space="preserve"> Viens no pasākumiem ir optimāls meža ceļu blīvums</w:t>
            </w:r>
          </w:p>
        </w:tc>
      </w:tr>
    </w:tbl>
    <w:p w:rsidR="00957C10" w:rsidRPr="00D77356" w:rsidRDefault="00957C10" w:rsidP="00957C10">
      <w:pPr>
        <w:tabs>
          <w:tab w:val="left" w:pos="1560"/>
        </w:tabs>
        <w:rPr>
          <w:lang w:eastAsia="de-DE"/>
        </w:rPr>
      </w:pPr>
    </w:p>
    <w:p w:rsidR="00957C10" w:rsidRDefault="00957C10" w:rsidP="00957C10">
      <w:pPr>
        <w:tabs>
          <w:tab w:val="left" w:pos="1560"/>
        </w:tabs>
        <w:rPr>
          <w:lang w:eastAsia="de-DE"/>
        </w:rPr>
      </w:pPr>
    </w:p>
    <w:p w:rsidR="00CE1B9C" w:rsidRPr="00D77356" w:rsidRDefault="00CE1B9C" w:rsidP="00957C10">
      <w:pPr>
        <w:tabs>
          <w:tab w:val="left" w:pos="1560"/>
        </w:tabs>
        <w:rPr>
          <w:lang w:eastAsia="de-DE"/>
        </w:rPr>
        <w:sectPr w:rsidR="00CE1B9C" w:rsidRPr="00D77356" w:rsidSect="00957C10">
          <w:headerReference w:type="default" r:id="rId51"/>
          <w:headerReference w:type="first" r:id="rId52"/>
          <w:footerReference w:type="first" r:id="rId53"/>
          <w:pgSz w:w="16838" w:h="11906" w:orient="landscape"/>
          <w:pgMar w:top="964" w:right="1134" w:bottom="907" w:left="1134" w:header="709" w:footer="709" w:gutter="0"/>
          <w:cols w:space="708"/>
          <w:docGrid w:linePitch="360"/>
        </w:sectPr>
      </w:pPr>
    </w:p>
    <w:p w:rsidR="001E54BE" w:rsidRPr="00D77356" w:rsidRDefault="00B407DB" w:rsidP="00A450AA">
      <w:pPr>
        <w:pStyle w:val="Heading1"/>
      </w:pPr>
      <w:bookmarkStart w:id="258" w:name="_Toc5090718"/>
      <w:r w:rsidRPr="00D77356">
        <w:lastRenderedPageBreak/>
        <w:t>p</w:t>
      </w:r>
      <w:r w:rsidR="001E54BE" w:rsidRPr="00D77356">
        <w:t>ielikums</w:t>
      </w:r>
      <w:bookmarkStart w:id="259" w:name="_Toc535233481"/>
      <w:r w:rsidR="00570F1D" w:rsidRPr="00D77356">
        <w:t xml:space="preserve">. </w:t>
      </w:r>
      <w:r w:rsidR="001E54BE" w:rsidRPr="00D77356">
        <w:t>Identificētie papildus amonjaka emisiju samazinošie pasākumi</w:t>
      </w:r>
      <w:bookmarkEnd w:id="259"/>
      <w:r w:rsidR="00570F1D" w:rsidRPr="00D77356">
        <w:t xml:space="preserve"> </w:t>
      </w:r>
      <w:r w:rsidR="00CE294B" w:rsidRPr="00D77356">
        <w:t>lauksaimniecības sektorā</w:t>
      </w:r>
      <w:bookmarkEnd w:id="258"/>
    </w:p>
    <w:p w:rsidR="001E54BE" w:rsidRPr="00D77356" w:rsidRDefault="001E54BE" w:rsidP="001E54BE">
      <w:pPr>
        <w:rPr>
          <w:rFonts w:cstheme="minorHAnsi"/>
          <w:szCs w:val="24"/>
          <w:lang w:eastAsia="en-US"/>
        </w:rPr>
      </w:pPr>
      <w:r w:rsidRPr="00D77356">
        <w:rPr>
          <w:rFonts w:cstheme="minorHAnsi"/>
          <w:szCs w:val="24"/>
          <w:lang w:eastAsia="en-US"/>
        </w:rPr>
        <w:t>Galvenie amonjaka emisiju avoti lauksaimniecībā ir kūtsmēslu apsaimniekošana un sintētisko minerālmēslu lietošana. Amonjaka emisiju prognozes 2030</w:t>
      </w:r>
      <w:r w:rsidR="00042B04" w:rsidRPr="00D77356">
        <w:rPr>
          <w:rFonts w:cstheme="minorHAnsi"/>
          <w:szCs w:val="24"/>
          <w:lang w:eastAsia="en-US"/>
        </w:rPr>
        <w:t>. gad</w:t>
      </w:r>
      <w:r w:rsidRPr="00D77356">
        <w:rPr>
          <w:rFonts w:cstheme="minorHAnsi"/>
          <w:szCs w:val="24"/>
          <w:lang w:eastAsia="en-US"/>
        </w:rPr>
        <w:t>am norāda uz to, ka, būtiski nemainot ierasto kūtsmēslu apsaimniekošanas un sintētisko minerālmēslu lietošanas praksi, amonjaka emisijas turpinās palielināties un 2030</w:t>
      </w:r>
      <w:r w:rsidR="00042B04" w:rsidRPr="00D77356">
        <w:rPr>
          <w:rFonts w:cstheme="minorHAnsi"/>
          <w:szCs w:val="24"/>
          <w:lang w:eastAsia="en-US"/>
        </w:rPr>
        <w:t>. gad</w:t>
      </w:r>
      <w:r w:rsidRPr="00D77356">
        <w:rPr>
          <w:rFonts w:cstheme="minorHAnsi"/>
          <w:szCs w:val="24"/>
          <w:lang w:eastAsia="en-US"/>
        </w:rPr>
        <w:t>ā tās varētu būt par 13</w:t>
      </w:r>
      <w:r w:rsidR="00A01342">
        <w:rPr>
          <w:rFonts w:cstheme="minorHAnsi"/>
          <w:szCs w:val="24"/>
          <w:lang w:eastAsia="en-US"/>
        </w:rPr>
        <w:t> %</w:t>
      </w:r>
      <w:r w:rsidRPr="00D77356">
        <w:rPr>
          <w:rFonts w:cstheme="minorHAnsi"/>
          <w:szCs w:val="24"/>
          <w:lang w:eastAsia="en-US"/>
        </w:rPr>
        <w:t xml:space="preserve"> lielākas nekā 2016</w:t>
      </w:r>
      <w:r w:rsidR="00042B04" w:rsidRPr="00D77356">
        <w:rPr>
          <w:rFonts w:cstheme="minorHAnsi"/>
          <w:szCs w:val="24"/>
          <w:lang w:eastAsia="en-US"/>
        </w:rPr>
        <w:t>. gad</w:t>
      </w:r>
      <w:r w:rsidRPr="00D77356">
        <w:rPr>
          <w:rFonts w:cstheme="minorHAnsi"/>
          <w:szCs w:val="24"/>
          <w:lang w:eastAsia="en-US"/>
        </w:rPr>
        <w:t>ā. Lai šo situāciju uzlabotu Latvijas Lauksaimniecības universitātes pētnieki kopā ar Zemkopības ministrijas pārstāvjiem ir identificējuši vairākus pasākumus (</w:t>
      </w:r>
      <w:r w:rsidR="003A4752">
        <w:rPr>
          <w:rFonts w:cstheme="minorHAnsi"/>
          <w:szCs w:val="24"/>
          <w:lang w:eastAsia="en-US"/>
        </w:rPr>
        <w:fldChar w:fldCharType="begin"/>
      </w:r>
      <w:r w:rsidR="00B63398">
        <w:rPr>
          <w:rFonts w:cstheme="minorHAnsi"/>
          <w:szCs w:val="24"/>
          <w:lang w:eastAsia="en-US"/>
        </w:rPr>
        <w:instrText xml:space="preserve"> REF _Ref4752154 \h </w:instrText>
      </w:r>
      <w:r w:rsidR="003A4752">
        <w:rPr>
          <w:rFonts w:cstheme="minorHAnsi"/>
          <w:szCs w:val="24"/>
          <w:lang w:eastAsia="en-US"/>
        </w:rPr>
      </w:r>
      <w:r w:rsidR="003A4752">
        <w:rPr>
          <w:rFonts w:cstheme="minorHAnsi"/>
          <w:szCs w:val="24"/>
          <w:lang w:eastAsia="en-US"/>
        </w:rPr>
        <w:fldChar w:fldCharType="separate"/>
      </w:r>
      <w:r w:rsidR="00F532F1">
        <w:rPr>
          <w:noProof/>
        </w:rPr>
        <w:t>20</w:t>
      </w:r>
      <w:r w:rsidR="003A4752">
        <w:rPr>
          <w:rFonts w:cstheme="minorHAnsi"/>
          <w:szCs w:val="24"/>
          <w:lang w:eastAsia="en-US"/>
        </w:rPr>
        <w:fldChar w:fldCharType="end"/>
      </w:r>
      <w:r w:rsidRPr="00D77356">
        <w:rPr>
          <w:rFonts w:cstheme="minorHAnsi"/>
          <w:szCs w:val="24"/>
          <w:lang w:eastAsia="en-US"/>
        </w:rPr>
        <w:t>. tab</w:t>
      </w:r>
      <w:r w:rsidR="00F20616" w:rsidRPr="00D77356">
        <w:rPr>
          <w:rFonts w:cstheme="minorHAnsi"/>
          <w:szCs w:val="24"/>
          <w:lang w:eastAsia="en-US"/>
        </w:rPr>
        <w:t>ula</w:t>
      </w:r>
      <w:r w:rsidRPr="00D77356">
        <w:rPr>
          <w:rFonts w:cstheme="minorHAnsi"/>
          <w:szCs w:val="24"/>
          <w:lang w:eastAsia="en-US"/>
        </w:rPr>
        <w:t xml:space="preserve">), kuru ieviešana saimniecībās palīdzētu būtiski samazināt amonjaka emisijas. </w:t>
      </w:r>
    </w:p>
    <w:p w:rsidR="00A74132" w:rsidRPr="00D77356" w:rsidRDefault="003A4752" w:rsidP="00277FD5">
      <w:pPr>
        <w:pStyle w:val="Title"/>
      </w:pPr>
      <w:r w:rsidRPr="00D77356">
        <w:rPr>
          <w:noProof/>
        </w:rPr>
        <w:fldChar w:fldCharType="begin"/>
      </w:r>
      <w:r w:rsidR="008C6E2C" w:rsidRPr="00D77356">
        <w:rPr>
          <w:noProof/>
        </w:rPr>
        <w:instrText xml:space="preserve"> SEQ Table \* ARABIC </w:instrText>
      </w:r>
      <w:r w:rsidRPr="00D77356">
        <w:rPr>
          <w:noProof/>
        </w:rPr>
        <w:fldChar w:fldCharType="separate"/>
      </w:r>
      <w:bookmarkStart w:id="260" w:name="_Ref4752154"/>
      <w:r w:rsidR="00F532F1">
        <w:rPr>
          <w:noProof/>
        </w:rPr>
        <w:t>20</w:t>
      </w:r>
      <w:bookmarkEnd w:id="260"/>
      <w:r w:rsidRPr="00D77356">
        <w:rPr>
          <w:noProof/>
        </w:rPr>
        <w:fldChar w:fldCharType="end"/>
      </w:r>
      <w:r w:rsidR="00A74132" w:rsidRPr="00D77356">
        <w:t>. tabula</w:t>
      </w:r>
      <w:r w:rsidR="0033458B" w:rsidRPr="00D77356">
        <w:t>.</w:t>
      </w:r>
      <w:r w:rsidR="00A74132" w:rsidRPr="00D77356">
        <w:t xml:space="preserve"> Amonjaka emisijas samazinošu pasākumu saraksts un to ietekmes joma</w:t>
      </w:r>
    </w:p>
    <w:tbl>
      <w:tblPr>
        <w:tblStyle w:val="GridTable1Light-Accent61"/>
        <w:tblW w:w="9644" w:type="dxa"/>
        <w:jc w:val="center"/>
        <w:tblLayout w:type="fixed"/>
        <w:tblLook w:val="04A0"/>
      </w:tblPr>
      <w:tblGrid>
        <w:gridCol w:w="2846"/>
        <w:gridCol w:w="6798"/>
      </w:tblGrid>
      <w:tr w:rsidR="001E54BE" w:rsidRPr="00D77356" w:rsidTr="008C6F12">
        <w:trPr>
          <w:cnfStyle w:val="100000000000"/>
          <w:trHeight w:val="244"/>
          <w:tblHeader/>
          <w:jc w:val="center"/>
        </w:trPr>
        <w:tc>
          <w:tcPr>
            <w:cnfStyle w:val="001000000000"/>
            <w:tcW w:w="2846" w:type="dxa"/>
            <w:shd w:val="clear" w:color="auto" w:fill="D0E6F6" w:themeFill="accent2" w:themeFillTint="33"/>
            <w:vAlign w:val="center"/>
          </w:tcPr>
          <w:p w:rsidR="001E54BE" w:rsidRPr="00D77356" w:rsidRDefault="001E54BE" w:rsidP="008C6F12">
            <w:pPr>
              <w:pStyle w:val="NoSpacing"/>
              <w:jc w:val="center"/>
              <w:rPr>
                <w:sz w:val="20"/>
                <w:lang w:eastAsia="en-US"/>
              </w:rPr>
            </w:pPr>
            <w:r w:rsidRPr="00D77356">
              <w:rPr>
                <w:sz w:val="20"/>
                <w:lang w:eastAsia="en-US"/>
              </w:rPr>
              <w:t>Pasākuma ietekmes joma</w:t>
            </w:r>
          </w:p>
        </w:tc>
        <w:tc>
          <w:tcPr>
            <w:tcW w:w="6798" w:type="dxa"/>
            <w:shd w:val="clear" w:color="auto" w:fill="D0E6F6" w:themeFill="accent2" w:themeFillTint="33"/>
            <w:vAlign w:val="center"/>
          </w:tcPr>
          <w:p w:rsidR="001E54BE" w:rsidRPr="00D77356" w:rsidRDefault="001E54BE" w:rsidP="008C6F12">
            <w:pPr>
              <w:pStyle w:val="NoSpacing"/>
              <w:jc w:val="center"/>
              <w:cnfStyle w:val="100000000000"/>
              <w:rPr>
                <w:sz w:val="20"/>
                <w:lang w:eastAsia="en-US"/>
              </w:rPr>
            </w:pPr>
            <w:r w:rsidRPr="00D77356">
              <w:rPr>
                <w:sz w:val="20"/>
                <w:lang w:eastAsia="en-US"/>
              </w:rPr>
              <w:t>Pasākums</w:t>
            </w:r>
          </w:p>
        </w:tc>
      </w:tr>
      <w:tr w:rsidR="00D834C0" w:rsidRPr="00D77356" w:rsidTr="00A74132">
        <w:trPr>
          <w:trHeight w:val="20"/>
          <w:jc w:val="center"/>
        </w:trPr>
        <w:tc>
          <w:tcPr>
            <w:cnfStyle w:val="001000000000"/>
            <w:tcW w:w="2846" w:type="dxa"/>
            <w:vMerge w:val="restart"/>
            <w:vAlign w:val="center"/>
          </w:tcPr>
          <w:p w:rsidR="00D834C0" w:rsidRPr="00D77356" w:rsidRDefault="00D834C0" w:rsidP="00464C50">
            <w:pPr>
              <w:pStyle w:val="NoSpacing"/>
              <w:rPr>
                <w:sz w:val="20"/>
                <w:lang w:eastAsia="en-US"/>
              </w:rPr>
            </w:pPr>
            <w:r w:rsidRPr="00D77356">
              <w:rPr>
                <w:sz w:val="20"/>
                <w:lang w:eastAsia="en-US"/>
              </w:rPr>
              <w:t>N mēslojuma efektīva lietošana</w:t>
            </w:r>
          </w:p>
        </w:tc>
        <w:tc>
          <w:tcPr>
            <w:tcW w:w="6798" w:type="dxa"/>
            <w:vAlign w:val="center"/>
          </w:tcPr>
          <w:p w:rsidR="00D834C0" w:rsidRPr="00D77356" w:rsidRDefault="00D834C0" w:rsidP="00464C50">
            <w:pPr>
              <w:pStyle w:val="NoSpacing"/>
              <w:cnfStyle w:val="000000000000"/>
              <w:rPr>
                <w:sz w:val="20"/>
                <w:lang w:eastAsia="en-US"/>
              </w:rPr>
            </w:pPr>
            <w:r w:rsidRPr="00D77356">
              <w:rPr>
                <w:sz w:val="20"/>
                <w:lang w:eastAsia="en-US"/>
              </w:rPr>
              <w:t>Precīzā minerālmēslojuma lietošana</w:t>
            </w:r>
          </w:p>
        </w:tc>
      </w:tr>
      <w:tr w:rsidR="00D834C0" w:rsidRPr="00D77356" w:rsidTr="00A74132">
        <w:trPr>
          <w:trHeight w:val="20"/>
          <w:jc w:val="center"/>
        </w:trPr>
        <w:tc>
          <w:tcPr>
            <w:cnfStyle w:val="001000000000"/>
            <w:tcW w:w="2846" w:type="dxa"/>
            <w:vMerge/>
            <w:vAlign w:val="center"/>
          </w:tcPr>
          <w:p w:rsidR="00D834C0" w:rsidRPr="00D77356" w:rsidRDefault="00D834C0" w:rsidP="00464C50">
            <w:pPr>
              <w:pStyle w:val="NoSpacing"/>
              <w:rPr>
                <w:sz w:val="20"/>
                <w:lang w:eastAsia="en-US"/>
              </w:rPr>
            </w:pPr>
          </w:p>
        </w:tc>
        <w:tc>
          <w:tcPr>
            <w:tcW w:w="6798" w:type="dxa"/>
            <w:vAlign w:val="center"/>
          </w:tcPr>
          <w:p w:rsidR="00D834C0" w:rsidRPr="00D77356" w:rsidRDefault="00D834C0" w:rsidP="00464C50">
            <w:pPr>
              <w:pStyle w:val="NoSpacing"/>
              <w:cnfStyle w:val="000000000000"/>
              <w:rPr>
                <w:sz w:val="20"/>
                <w:lang w:eastAsia="en-US"/>
              </w:rPr>
            </w:pPr>
            <w:r w:rsidRPr="00D77356">
              <w:rPr>
                <w:sz w:val="20"/>
                <w:lang w:eastAsia="en-US"/>
              </w:rPr>
              <w:t>Mēslošanas plānošana</w:t>
            </w:r>
          </w:p>
        </w:tc>
      </w:tr>
      <w:tr w:rsidR="00D834C0" w:rsidRPr="00D77356" w:rsidTr="00A74132">
        <w:trPr>
          <w:trHeight w:val="20"/>
          <w:jc w:val="center"/>
        </w:trPr>
        <w:tc>
          <w:tcPr>
            <w:cnfStyle w:val="001000000000"/>
            <w:tcW w:w="2846" w:type="dxa"/>
            <w:vMerge/>
            <w:vAlign w:val="center"/>
          </w:tcPr>
          <w:p w:rsidR="00D834C0" w:rsidRPr="00D77356" w:rsidRDefault="00D834C0" w:rsidP="00464C50">
            <w:pPr>
              <w:pStyle w:val="NoSpacing"/>
              <w:rPr>
                <w:sz w:val="20"/>
                <w:lang w:eastAsia="en-US"/>
              </w:rPr>
            </w:pPr>
          </w:p>
        </w:tc>
        <w:tc>
          <w:tcPr>
            <w:tcW w:w="6798" w:type="dxa"/>
            <w:vAlign w:val="center"/>
          </w:tcPr>
          <w:p w:rsidR="00D834C0" w:rsidRPr="00D77356" w:rsidRDefault="00D834C0" w:rsidP="00464C50">
            <w:pPr>
              <w:pStyle w:val="NoSpacing"/>
              <w:cnfStyle w:val="000000000000"/>
              <w:rPr>
                <w:sz w:val="20"/>
                <w:lang w:eastAsia="en-US"/>
              </w:rPr>
            </w:pPr>
            <w:r w:rsidRPr="00D77356">
              <w:rPr>
                <w:sz w:val="20"/>
                <w:lang w:eastAsia="en-US"/>
              </w:rPr>
              <w:t>Slāpekļa piesaiste (tauriņziežu iekļaušana kultūraugu rotācijā)</w:t>
            </w:r>
          </w:p>
        </w:tc>
      </w:tr>
      <w:tr w:rsidR="00D834C0" w:rsidRPr="00D77356" w:rsidTr="00A74132">
        <w:trPr>
          <w:trHeight w:val="20"/>
          <w:jc w:val="center"/>
        </w:trPr>
        <w:tc>
          <w:tcPr>
            <w:cnfStyle w:val="001000000000"/>
            <w:tcW w:w="2846" w:type="dxa"/>
            <w:vMerge/>
            <w:vAlign w:val="center"/>
          </w:tcPr>
          <w:p w:rsidR="00D834C0" w:rsidRPr="00D77356" w:rsidRDefault="00D834C0" w:rsidP="00464C50">
            <w:pPr>
              <w:pStyle w:val="NoSpacing"/>
              <w:rPr>
                <w:sz w:val="20"/>
                <w:lang w:eastAsia="en-US"/>
              </w:rPr>
            </w:pPr>
          </w:p>
        </w:tc>
        <w:tc>
          <w:tcPr>
            <w:tcW w:w="6798" w:type="dxa"/>
            <w:vAlign w:val="center"/>
          </w:tcPr>
          <w:p w:rsidR="00D834C0" w:rsidRPr="00D77356" w:rsidRDefault="00D834C0" w:rsidP="00464C50">
            <w:pPr>
              <w:pStyle w:val="NoSpacing"/>
              <w:cnfStyle w:val="000000000000"/>
              <w:rPr>
                <w:sz w:val="20"/>
                <w:lang w:eastAsia="en-US"/>
              </w:rPr>
            </w:pPr>
            <w:r w:rsidRPr="00D77356">
              <w:rPr>
                <w:sz w:val="20"/>
                <w:lang w:eastAsia="en-US"/>
              </w:rPr>
              <w:t>Urīnvielas aizstāšana ar amonija nitrātu (papildmēslojumā)</w:t>
            </w:r>
          </w:p>
        </w:tc>
      </w:tr>
      <w:tr w:rsidR="00D834C0" w:rsidRPr="00D77356" w:rsidTr="00A74132">
        <w:trPr>
          <w:trHeight w:val="20"/>
          <w:jc w:val="center"/>
        </w:trPr>
        <w:tc>
          <w:tcPr>
            <w:cnfStyle w:val="001000000000"/>
            <w:tcW w:w="2846" w:type="dxa"/>
            <w:vMerge/>
            <w:vAlign w:val="center"/>
          </w:tcPr>
          <w:p w:rsidR="00D834C0" w:rsidRPr="00D77356" w:rsidRDefault="00D834C0" w:rsidP="00464C50">
            <w:pPr>
              <w:pStyle w:val="NoSpacing"/>
              <w:rPr>
                <w:sz w:val="20"/>
                <w:lang w:eastAsia="en-US"/>
              </w:rPr>
            </w:pPr>
          </w:p>
        </w:tc>
        <w:tc>
          <w:tcPr>
            <w:tcW w:w="6798" w:type="dxa"/>
            <w:vAlign w:val="center"/>
          </w:tcPr>
          <w:p w:rsidR="00D834C0" w:rsidRPr="00D77356" w:rsidRDefault="00D834C0" w:rsidP="00464C50">
            <w:pPr>
              <w:pStyle w:val="NoSpacing"/>
              <w:cnfStyle w:val="000000000000"/>
              <w:rPr>
                <w:sz w:val="20"/>
                <w:lang w:eastAsia="en-US"/>
              </w:rPr>
            </w:pPr>
            <w:r w:rsidRPr="00D77356">
              <w:rPr>
                <w:sz w:val="20"/>
                <w:lang w:eastAsia="en-US"/>
              </w:rPr>
              <w:t>Tieša šķidro kūtsmēslu iestrāde augsnē</w:t>
            </w:r>
          </w:p>
          <w:p w:rsidR="00D834C0" w:rsidRPr="00D77356" w:rsidRDefault="00D834C0" w:rsidP="00464C50">
            <w:pPr>
              <w:pStyle w:val="NoSpacing"/>
              <w:cnfStyle w:val="000000000000"/>
              <w:rPr>
                <w:sz w:val="20"/>
                <w:lang w:eastAsia="en-US"/>
              </w:rPr>
            </w:pPr>
            <w:r w:rsidRPr="00D77356">
              <w:rPr>
                <w:sz w:val="20"/>
                <w:lang w:eastAsia="en-US"/>
              </w:rPr>
              <w:t>variants - ar cauruļvadu izkliedēšanas sistēmu</w:t>
            </w:r>
          </w:p>
          <w:p w:rsidR="00D834C0" w:rsidRPr="00D77356" w:rsidRDefault="00D834C0" w:rsidP="00464C50">
            <w:pPr>
              <w:pStyle w:val="NoSpacing"/>
              <w:cnfStyle w:val="000000000000"/>
              <w:rPr>
                <w:sz w:val="20"/>
                <w:lang w:eastAsia="en-US"/>
              </w:rPr>
            </w:pPr>
            <w:r w:rsidRPr="00D77356">
              <w:rPr>
                <w:sz w:val="20"/>
                <w:lang w:eastAsia="en-US"/>
              </w:rPr>
              <w:t>variants - ar tiešas iestrādes izkliedētāju</w:t>
            </w:r>
          </w:p>
          <w:p w:rsidR="00D834C0" w:rsidRPr="00D77356" w:rsidRDefault="00D834C0" w:rsidP="00464C50">
            <w:pPr>
              <w:pStyle w:val="NoSpacing"/>
              <w:cnfStyle w:val="000000000000"/>
              <w:rPr>
                <w:sz w:val="20"/>
                <w:lang w:eastAsia="en-US"/>
              </w:rPr>
            </w:pPr>
            <w:r w:rsidRPr="00D77356">
              <w:rPr>
                <w:sz w:val="20"/>
                <w:lang w:eastAsia="en-US"/>
              </w:rPr>
              <w:t>variants - ar lentveida izkliedētāju ar nokarenām caurulēm</w:t>
            </w:r>
          </w:p>
          <w:p w:rsidR="00D834C0" w:rsidRPr="00D77356" w:rsidRDefault="00D834C0" w:rsidP="00464C50">
            <w:pPr>
              <w:pStyle w:val="NoSpacing"/>
              <w:cnfStyle w:val="000000000000"/>
              <w:rPr>
                <w:sz w:val="20"/>
                <w:lang w:eastAsia="en-US"/>
              </w:rPr>
            </w:pPr>
            <w:r w:rsidRPr="00D77356">
              <w:rPr>
                <w:sz w:val="20"/>
                <w:lang w:eastAsia="en-US"/>
              </w:rPr>
              <w:t>variants - ar lentveida izkliedētāju ar nokarenām caurulēm, kas aprīkotas ar izkliedes uzgaļiem</w:t>
            </w:r>
          </w:p>
        </w:tc>
      </w:tr>
      <w:tr w:rsidR="00D834C0" w:rsidRPr="00D77356" w:rsidTr="00A74132">
        <w:trPr>
          <w:trHeight w:val="20"/>
          <w:jc w:val="center"/>
        </w:trPr>
        <w:tc>
          <w:tcPr>
            <w:cnfStyle w:val="001000000000"/>
            <w:tcW w:w="2846" w:type="dxa"/>
            <w:vMerge/>
            <w:vAlign w:val="center"/>
          </w:tcPr>
          <w:p w:rsidR="00D834C0" w:rsidRPr="00D77356" w:rsidRDefault="00D834C0" w:rsidP="00464C50">
            <w:pPr>
              <w:pStyle w:val="NoSpacing"/>
              <w:rPr>
                <w:sz w:val="20"/>
                <w:lang w:eastAsia="en-US"/>
              </w:rPr>
            </w:pPr>
          </w:p>
        </w:tc>
        <w:tc>
          <w:tcPr>
            <w:tcW w:w="6798" w:type="dxa"/>
            <w:vAlign w:val="center"/>
          </w:tcPr>
          <w:p w:rsidR="00D834C0" w:rsidRPr="00D77356" w:rsidRDefault="00D834C0" w:rsidP="00464C50">
            <w:pPr>
              <w:pStyle w:val="NoSpacing"/>
              <w:cnfStyle w:val="000000000000"/>
              <w:rPr>
                <w:sz w:val="20"/>
                <w:lang w:eastAsia="en-US"/>
              </w:rPr>
            </w:pPr>
            <w:r w:rsidRPr="00D77356">
              <w:rPr>
                <w:sz w:val="20"/>
                <w:lang w:eastAsia="en-US"/>
              </w:rPr>
              <w:t>Šķidro kūtsmēslu samazināts iestrādes laiks (4 h)</w:t>
            </w:r>
          </w:p>
        </w:tc>
      </w:tr>
      <w:tr w:rsidR="00D834C0" w:rsidRPr="00D77356" w:rsidTr="00A74132">
        <w:trPr>
          <w:trHeight w:val="20"/>
          <w:jc w:val="center"/>
        </w:trPr>
        <w:tc>
          <w:tcPr>
            <w:cnfStyle w:val="001000000000"/>
            <w:tcW w:w="2846" w:type="dxa"/>
            <w:vMerge/>
            <w:vAlign w:val="center"/>
          </w:tcPr>
          <w:p w:rsidR="00D834C0" w:rsidRPr="00D77356" w:rsidRDefault="00D834C0" w:rsidP="00464C50">
            <w:pPr>
              <w:pStyle w:val="NoSpacing"/>
              <w:rPr>
                <w:sz w:val="20"/>
                <w:lang w:eastAsia="en-US"/>
              </w:rPr>
            </w:pPr>
          </w:p>
        </w:tc>
        <w:tc>
          <w:tcPr>
            <w:tcW w:w="6798" w:type="dxa"/>
            <w:vAlign w:val="center"/>
          </w:tcPr>
          <w:p w:rsidR="00D834C0" w:rsidRPr="00D77356" w:rsidRDefault="00D834C0" w:rsidP="00464C50">
            <w:pPr>
              <w:pStyle w:val="NoSpacing"/>
              <w:cnfStyle w:val="000000000000"/>
              <w:rPr>
                <w:sz w:val="20"/>
                <w:lang w:eastAsia="en-US"/>
              </w:rPr>
            </w:pPr>
            <w:r w:rsidRPr="00D77356">
              <w:rPr>
                <w:sz w:val="20"/>
                <w:lang w:eastAsia="en-US"/>
              </w:rPr>
              <w:t>Pakaišu kūtsmēslu samazināts iestrādes laiks (4 h)</w:t>
            </w:r>
          </w:p>
        </w:tc>
      </w:tr>
      <w:tr w:rsidR="00D834C0" w:rsidRPr="00D77356" w:rsidTr="00A74132">
        <w:trPr>
          <w:trHeight w:val="20"/>
          <w:jc w:val="center"/>
        </w:trPr>
        <w:tc>
          <w:tcPr>
            <w:cnfStyle w:val="001000000000"/>
            <w:tcW w:w="2846" w:type="dxa"/>
            <w:vMerge/>
            <w:vAlign w:val="center"/>
          </w:tcPr>
          <w:p w:rsidR="00D834C0" w:rsidRPr="00D77356" w:rsidRDefault="00D834C0" w:rsidP="00464C50">
            <w:pPr>
              <w:pStyle w:val="NoSpacing"/>
              <w:rPr>
                <w:sz w:val="20"/>
                <w:lang w:eastAsia="en-US"/>
              </w:rPr>
            </w:pPr>
          </w:p>
        </w:tc>
        <w:tc>
          <w:tcPr>
            <w:tcW w:w="6798" w:type="dxa"/>
            <w:vAlign w:val="center"/>
          </w:tcPr>
          <w:p w:rsidR="00D834C0" w:rsidRPr="00D77356" w:rsidRDefault="00D834C0" w:rsidP="00464C50">
            <w:pPr>
              <w:pStyle w:val="NoSpacing"/>
              <w:cnfStyle w:val="000000000000"/>
              <w:rPr>
                <w:sz w:val="20"/>
                <w:lang w:eastAsia="en-US"/>
              </w:rPr>
            </w:pPr>
            <w:r w:rsidRPr="00D77356">
              <w:rPr>
                <w:sz w:val="20"/>
                <w:lang w:eastAsia="en-US"/>
              </w:rPr>
              <w:t>Pakaišu kūtsmēslu samazināts iestrādes laiks (12 h)</w:t>
            </w:r>
          </w:p>
        </w:tc>
      </w:tr>
      <w:tr w:rsidR="001E54BE" w:rsidRPr="00D77356" w:rsidTr="00A74132">
        <w:trPr>
          <w:trHeight w:val="20"/>
          <w:jc w:val="center"/>
        </w:trPr>
        <w:tc>
          <w:tcPr>
            <w:cnfStyle w:val="001000000000"/>
            <w:tcW w:w="2846" w:type="dxa"/>
            <w:vMerge w:val="restart"/>
            <w:vAlign w:val="center"/>
          </w:tcPr>
          <w:p w:rsidR="001E54BE" w:rsidRPr="00D77356" w:rsidRDefault="001E54BE" w:rsidP="00464C50">
            <w:pPr>
              <w:pStyle w:val="NoSpacing"/>
              <w:rPr>
                <w:sz w:val="20"/>
                <w:lang w:eastAsia="en-US"/>
              </w:rPr>
            </w:pPr>
            <w:r w:rsidRPr="00D77356">
              <w:rPr>
                <w:sz w:val="20"/>
                <w:lang w:eastAsia="en-US"/>
              </w:rPr>
              <w:t>Kūtsmēslu efektīva apsaimniekošana ārpus novietnes</w:t>
            </w:r>
          </w:p>
        </w:tc>
        <w:tc>
          <w:tcPr>
            <w:tcW w:w="6798" w:type="dxa"/>
            <w:vAlign w:val="center"/>
          </w:tcPr>
          <w:p w:rsidR="001E54BE" w:rsidRPr="00D77356" w:rsidRDefault="001E54BE" w:rsidP="00464C50">
            <w:pPr>
              <w:pStyle w:val="NoSpacing"/>
              <w:cnfStyle w:val="000000000000"/>
              <w:rPr>
                <w:sz w:val="20"/>
                <w:lang w:eastAsia="en-US"/>
              </w:rPr>
            </w:pPr>
            <w:r w:rsidRPr="00D77356">
              <w:rPr>
                <w:sz w:val="20"/>
                <w:lang w:eastAsia="en-US"/>
              </w:rPr>
              <w:t>Šķidro kūtsmēslu krātuvju nosegšana</w:t>
            </w:r>
          </w:p>
          <w:p w:rsidR="001E54BE" w:rsidRPr="00D77356" w:rsidRDefault="001E54BE" w:rsidP="00464C50">
            <w:pPr>
              <w:pStyle w:val="NoSpacing"/>
              <w:cnfStyle w:val="000000000000"/>
              <w:rPr>
                <w:sz w:val="20"/>
                <w:lang w:eastAsia="en-US"/>
              </w:rPr>
            </w:pPr>
            <w:r w:rsidRPr="00D77356">
              <w:rPr>
                <w:sz w:val="20"/>
                <w:lang w:eastAsia="en-US"/>
              </w:rPr>
              <w:t xml:space="preserve">variants - peldoša </w:t>
            </w:r>
            <w:proofErr w:type="spellStart"/>
            <w:r w:rsidRPr="00D77356">
              <w:rPr>
                <w:sz w:val="20"/>
                <w:lang w:eastAsia="en-US"/>
              </w:rPr>
              <w:t>keramzīta</w:t>
            </w:r>
            <w:proofErr w:type="spellEnd"/>
            <w:r w:rsidRPr="00D77356">
              <w:rPr>
                <w:sz w:val="20"/>
                <w:lang w:eastAsia="en-US"/>
              </w:rPr>
              <w:t xml:space="preserve"> granulu kārta</w:t>
            </w:r>
          </w:p>
          <w:p w:rsidR="001E54BE" w:rsidRPr="00D77356" w:rsidRDefault="001E54BE" w:rsidP="00464C50">
            <w:pPr>
              <w:pStyle w:val="NoSpacing"/>
              <w:cnfStyle w:val="000000000000"/>
              <w:rPr>
                <w:sz w:val="20"/>
                <w:lang w:eastAsia="en-US"/>
              </w:rPr>
            </w:pPr>
            <w:r w:rsidRPr="00D77356">
              <w:rPr>
                <w:sz w:val="20"/>
                <w:lang w:eastAsia="en-US"/>
              </w:rPr>
              <w:t>variants - peldošs plastmasas plēves pārsegums</w:t>
            </w:r>
          </w:p>
          <w:p w:rsidR="001E54BE" w:rsidRPr="00D77356" w:rsidRDefault="001E54BE" w:rsidP="00464C50">
            <w:pPr>
              <w:pStyle w:val="NoSpacing"/>
              <w:cnfStyle w:val="000000000000"/>
              <w:rPr>
                <w:sz w:val="20"/>
                <w:lang w:eastAsia="en-US"/>
              </w:rPr>
            </w:pPr>
            <w:r w:rsidRPr="00D77356">
              <w:rPr>
                <w:sz w:val="20"/>
                <w:lang w:eastAsia="en-US"/>
              </w:rPr>
              <w:t>variants - betona pārsegums</w:t>
            </w:r>
          </w:p>
          <w:p w:rsidR="001E54BE" w:rsidRPr="00D77356" w:rsidRDefault="001E54BE" w:rsidP="00464C50">
            <w:pPr>
              <w:pStyle w:val="NoSpacing"/>
              <w:cnfStyle w:val="000000000000"/>
              <w:rPr>
                <w:sz w:val="20"/>
                <w:lang w:eastAsia="en-US"/>
              </w:rPr>
            </w:pPr>
            <w:r w:rsidRPr="00D77356">
              <w:rPr>
                <w:sz w:val="20"/>
                <w:lang w:eastAsia="en-US"/>
              </w:rPr>
              <w:t>variants - teltsveida pārklājums</w:t>
            </w:r>
          </w:p>
        </w:tc>
      </w:tr>
      <w:tr w:rsidR="00D834C0" w:rsidRPr="00D77356" w:rsidTr="00A74132">
        <w:trPr>
          <w:trHeight w:val="20"/>
          <w:jc w:val="center"/>
        </w:trPr>
        <w:tc>
          <w:tcPr>
            <w:cnfStyle w:val="001000000000"/>
            <w:tcW w:w="2846" w:type="dxa"/>
            <w:vMerge/>
            <w:vAlign w:val="center"/>
          </w:tcPr>
          <w:p w:rsidR="00D834C0" w:rsidRPr="00D77356" w:rsidRDefault="00D834C0" w:rsidP="00464C50">
            <w:pPr>
              <w:pStyle w:val="NoSpacing"/>
              <w:rPr>
                <w:sz w:val="20"/>
                <w:lang w:eastAsia="en-US"/>
              </w:rPr>
            </w:pPr>
          </w:p>
        </w:tc>
        <w:tc>
          <w:tcPr>
            <w:tcW w:w="6798" w:type="dxa"/>
            <w:vAlign w:val="center"/>
          </w:tcPr>
          <w:p w:rsidR="00D834C0" w:rsidRPr="00D77356" w:rsidRDefault="00D834C0" w:rsidP="00464C50">
            <w:pPr>
              <w:pStyle w:val="NoSpacing"/>
              <w:cnfStyle w:val="000000000000"/>
              <w:rPr>
                <w:sz w:val="20"/>
                <w:lang w:eastAsia="en-US"/>
              </w:rPr>
            </w:pPr>
            <w:r>
              <w:rPr>
                <w:sz w:val="20"/>
                <w:lang w:eastAsia="en-US"/>
              </w:rPr>
              <w:t>Lagūnu aizstāšana ar cilindriskajām krātuvēm</w:t>
            </w:r>
          </w:p>
        </w:tc>
      </w:tr>
      <w:tr w:rsidR="001E54BE" w:rsidRPr="00D77356" w:rsidTr="00A74132">
        <w:trPr>
          <w:trHeight w:val="20"/>
          <w:jc w:val="center"/>
        </w:trPr>
        <w:tc>
          <w:tcPr>
            <w:cnfStyle w:val="001000000000"/>
            <w:tcW w:w="2846" w:type="dxa"/>
            <w:vMerge/>
            <w:vAlign w:val="center"/>
          </w:tcPr>
          <w:p w:rsidR="001E54BE" w:rsidRPr="00D77356" w:rsidRDefault="001E54BE" w:rsidP="00464C50">
            <w:pPr>
              <w:pStyle w:val="NoSpacing"/>
              <w:rPr>
                <w:sz w:val="20"/>
                <w:lang w:eastAsia="en-US"/>
              </w:rPr>
            </w:pPr>
          </w:p>
        </w:tc>
        <w:tc>
          <w:tcPr>
            <w:tcW w:w="6798" w:type="dxa"/>
            <w:vAlign w:val="center"/>
          </w:tcPr>
          <w:p w:rsidR="001E54BE" w:rsidRPr="00D77356" w:rsidRDefault="001E54BE" w:rsidP="00464C50">
            <w:pPr>
              <w:pStyle w:val="NoSpacing"/>
              <w:cnfStyle w:val="000000000000"/>
              <w:rPr>
                <w:sz w:val="20"/>
                <w:lang w:eastAsia="en-US"/>
              </w:rPr>
            </w:pPr>
            <w:r w:rsidRPr="00D77356">
              <w:rPr>
                <w:sz w:val="20"/>
                <w:lang w:eastAsia="en-US"/>
              </w:rPr>
              <w:t>Biogāzes ražošanas veicināšana</w:t>
            </w:r>
          </w:p>
        </w:tc>
      </w:tr>
      <w:tr w:rsidR="00D834C0" w:rsidRPr="00D77356" w:rsidTr="00A74132">
        <w:trPr>
          <w:trHeight w:val="20"/>
          <w:jc w:val="center"/>
        </w:trPr>
        <w:tc>
          <w:tcPr>
            <w:cnfStyle w:val="001000000000"/>
            <w:tcW w:w="2846" w:type="dxa"/>
            <w:vAlign w:val="center"/>
          </w:tcPr>
          <w:p w:rsidR="00D834C0" w:rsidRPr="00D77356" w:rsidRDefault="00D834C0" w:rsidP="00464C50">
            <w:pPr>
              <w:pStyle w:val="NoSpacing"/>
              <w:rPr>
                <w:sz w:val="20"/>
                <w:lang w:eastAsia="en-US"/>
              </w:rPr>
            </w:pPr>
            <w:r>
              <w:rPr>
                <w:sz w:val="20"/>
                <w:lang w:eastAsia="en-US"/>
              </w:rPr>
              <w:t>L</w:t>
            </w:r>
            <w:r w:rsidRPr="00BD44F6">
              <w:rPr>
                <w:sz w:val="20"/>
                <w:lang w:eastAsia="en-US"/>
              </w:rPr>
              <w:t>auksaimniecības dzīvnieku ēdināšanas pārvaldīb</w:t>
            </w:r>
            <w:r>
              <w:rPr>
                <w:sz w:val="20"/>
                <w:lang w:eastAsia="en-US"/>
              </w:rPr>
              <w:t>a</w:t>
            </w:r>
          </w:p>
        </w:tc>
        <w:tc>
          <w:tcPr>
            <w:tcW w:w="6798" w:type="dxa"/>
            <w:vAlign w:val="center"/>
          </w:tcPr>
          <w:p w:rsidR="00D834C0" w:rsidRPr="00D77356" w:rsidRDefault="00D834C0" w:rsidP="00464C50">
            <w:pPr>
              <w:pStyle w:val="NoSpacing"/>
              <w:cnfStyle w:val="000000000000"/>
              <w:rPr>
                <w:sz w:val="20"/>
                <w:lang w:eastAsia="en-US"/>
              </w:rPr>
            </w:pPr>
            <w:r>
              <w:rPr>
                <w:sz w:val="20"/>
                <w:lang w:eastAsia="en-US"/>
              </w:rPr>
              <w:t>M</w:t>
            </w:r>
            <w:r w:rsidRPr="00BD44F6">
              <w:rPr>
                <w:sz w:val="20"/>
                <w:lang w:eastAsia="en-US"/>
              </w:rPr>
              <w:t>ājputnu un cūku ēdināšanas pārvaldības plānu</w:t>
            </w:r>
            <w:r>
              <w:rPr>
                <w:sz w:val="20"/>
                <w:lang w:eastAsia="en-US"/>
              </w:rPr>
              <w:t xml:space="preserve"> izstrāde</w:t>
            </w:r>
          </w:p>
        </w:tc>
      </w:tr>
      <w:tr w:rsidR="00D834C0" w:rsidRPr="00D77356" w:rsidTr="00A74132">
        <w:trPr>
          <w:trHeight w:val="20"/>
          <w:jc w:val="center"/>
        </w:trPr>
        <w:tc>
          <w:tcPr>
            <w:cnfStyle w:val="001000000000"/>
            <w:tcW w:w="2846" w:type="dxa"/>
            <w:vAlign w:val="center"/>
          </w:tcPr>
          <w:p w:rsidR="00D834C0" w:rsidRPr="00D77356" w:rsidRDefault="00D834C0" w:rsidP="00464C50">
            <w:pPr>
              <w:pStyle w:val="NoSpacing"/>
              <w:rPr>
                <w:sz w:val="20"/>
                <w:lang w:eastAsia="en-US"/>
              </w:rPr>
            </w:pPr>
            <w:r>
              <w:rPr>
                <w:sz w:val="20"/>
                <w:lang w:eastAsia="en-US"/>
              </w:rPr>
              <w:t>Bioloģiskās lauksaimniecības attīstība</w:t>
            </w:r>
          </w:p>
        </w:tc>
        <w:tc>
          <w:tcPr>
            <w:tcW w:w="6798" w:type="dxa"/>
            <w:vAlign w:val="center"/>
          </w:tcPr>
          <w:p w:rsidR="00D834C0" w:rsidRPr="00D77356" w:rsidRDefault="00D834C0" w:rsidP="00464C50">
            <w:pPr>
              <w:pStyle w:val="NoSpacing"/>
              <w:cnfStyle w:val="000000000000"/>
              <w:rPr>
                <w:sz w:val="20"/>
                <w:lang w:eastAsia="en-US"/>
              </w:rPr>
            </w:pPr>
            <w:r>
              <w:rPr>
                <w:sz w:val="20"/>
                <w:lang w:eastAsia="en-US"/>
              </w:rPr>
              <w:t>B</w:t>
            </w:r>
            <w:r w:rsidRPr="00BD44F6">
              <w:rPr>
                <w:sz w:val="20"/>
                <w:lang w:eastAsia="en-US"/>
              </w:rPr>
              <w:t xml:space="preserve">ioloģiskās piena lopkopības </w:t>
            </w:r>
            <w:r>
              <w:rPr>
                <w:sz w:val="20"/>
                <w:lang w:eastAsia="en-US"/>
              </w:rPr>
              <w:t>veicināšana</w:t>
            </w:r>
          </w:p>
        </w:tc>
      </w:tr>
    </w:tbl>
    <w:p w:rsidR="001E54BE" w:rsidRPr="00D77356" w:rsidRDefault="001E54BE" w:rsidP="001E54BE">
      <w:pPr>
        <w:rPr>
          <w:rFonts w:cstheme="minorHAnsi"/>
          <w:szCs w:val="24"/>
          <w:lang w:eastAsia="en-US"/>
        </w:rPr>
      </w:pPr>
      <w:r w:rsidRPr="00D77356">
        <w:rPr>
          <w:rFonts w:cstheme="minorHAnsi"/>
          <w:szCs w:val="24"/>
          <w:lang w:eastAsia="en-US"/>
        </w:rPr>
        <w:t xml:space="preserve">Lai varētu novērtēt atlasīto pasākumu ietekmi uz amonjaka emisiju samazināšanu, tika veikts pasākumu vispārējs raksturojums, norādot pasākumu ieviešanas būtību, ierobežojumus un indikatīvās izmaksas, kā arī to ietekmi uz amonjaka emisiju samazināšanu, kas pamatā balstās uz Labas lauksaimniecības prakses </w:t>
      </w:r>
      <w:proofErr w:type="spellStart"/>
      <w:r w:rsidRPr="00D77356">
        <w:rPr>
          <w:rFonts w:cstheme="minorHAnsi"/>
          <w:szCs w:val="24"/>
          <w:lang w:eastAsia="en-US"/>
        </w:rPr>
        <w:t>pamatkodeksu</w:t>
      </w:r>
      <w:proofErr w:type="spellEnd"/>
      <w:r w:rsidRPr="00D77356">
        <w:rPr>
          <w:rFonts w:cstheme="minorHAnsi"/>
          <w:szCs w:val="24"/>
          <w:lang w:eastAsia="en-US"/>
        </w:rPr>
        <w:t xml:space="preserve"> amonjaka emisiju samazināšanai (ANO, 2014).</w:t>
      </w:r>
    </w:p>
    <w:p w:rsidR="00361125" w:rsidRPr="00D77356" w:rsidRDefault="003A4752" w:rsidP="00EC4107">
      <w:pPr>
        <w:pStyle w:val="Title"/>
      </w:pPr>
      <w:r>
        <w:rPr>
          <w:noProof/>
        </w:rPr>
        <w:fldChar w:fldCharType="begin"/>
      </w:r>
      <w:r w:rsidR="00060B7F">
        <w:rPr>
          <w:noProof/>
        </w:rPr>
        <w:instrText xml:space="preserve"> SEQ Table \* ARABIC </w:instrText>
      </w:r>
      <w:r>
        <w:rPr>
          <w:noProof/>
        </w:rPr>
        <w:fldChar w:fldCharType="separate"/>
      </w:r>
      <w:r w:rsidR="00F532F1">
        <w:rPr>
          <w:noProof/>
        </w:rPr>
        <w:t>21</w:t>
      </w:r>
      <w:r>
        <w:rPr>
          <w:noProof/>
        </w:rPr>
        <w:fldChar w:fldCharType="end"/>
      </w:r>
      <w:r w:rsidR="00361125" w:rsidRPr="00D77356">
        <w:t>. tabula. Amonjaka emisijas samazinošu pasākumu saraksts un to ietekmes joma Pieņēmumi izmantotā N patēriņa samazinājumam ar minerālmēsliem (avots: LLU aprēķini)</w:t>
      </w:r>
    </w:p>
    <w:tbl>
      <w:tblPr>
        <w:tblStyle w:val="GridTable1Light-Accent61"/>
        <w:tblW w:w="4366" w:type="pct"/>
        <w:jc w:val="center"/>
        <w:tblLook w:val="04A0"/>
      </w:tblPr>
      <w:tblGrid>
        <w:gridCol w:w="5793"/>
        <w:gridCol w:w="1053"/>
        <w:gridCol w:w="1054"/>
        <w:gridCol w:w="1051"/>
      </w:tblGrid>
      <w:tr w:rsidR="00361125" w:rsidRPr="00D77356" w:rsidTr="008C6F12">
        <w:trPr>
          <w:cnfStyle w:val="100000000000"/>
          <w:trHeight w:val="113"/>
          <w:jc w:val="center"/>
        </w:trPr>
        <w:tc>
          <w:tcPr>
            <w:cnfStyle w:val="001000000000"/>
            <w:tcW w:w="3236" w:type="pct"/>
            <w:shd w:val="clear" w:color="auto" w:fill="D0E6F6" w:themeFill="accent2" w:themeFillTint="33"/>
            <w:noWrap/>
            <w:vAlign w:val="center"/>
            <w:hideMark/>
          </w:tcPr>
          <w:p w:rsidR="00361125" w:rsidRPr="00D77356" w:rsidRDefault="00361125" w:rsidP="008C6F12">
            <w:pPr>
              <w:pStyle w:val="NoSpacing"/>
              <w:jc w:val="center"/>
              <w:rPr>
                <w:sz w:val="20"/>
              </w:rPr>
            </w:pPr>
            <w:r w:rsidRPr="00D77356">
              <w:rPr>
                <w:sz w:val="20"/>
              </w:rPr>
              <w:t>Indikators</w:t>
            </w:r>
          </w:p>
        </w:tc>
        <w:tc>
          <w:tcPr>
            <w:tcW w:w="588" w:type="pct"/>
            <w:shd w:val="clear" w:color="auto" w:fill="D0E6F6" w:themeFill="accent2" w:themeFillTint="33"/>
            <w:noWrap/>
            <w:vAlign w:val="center"/>
            <w:hideMark/>
          </w:tcPr>
          <w:p w:rsidR="00361125" w:rsidRPr="00D77356" w:rsidRDefault="00361125" w:rsidP="008C6F12">
            <w:pPr>
              <w:pStyle w:val="NoSpacing"/>
              <w:jc w:val="center"/>
              <w:cnfStyle w:val="100000000000"/>
              <w:rPr>
                <w:sz w:val="20"/>
              </w:rPr>
            </w:pPr>
            <w:r w:rsidRPr="00D77356">
              <w:rPr>
                <w:sz w:val="20"/>
              </w:rPr>
              <w:t>2020</w:t>
            </w:r>
          </w:p>
        </w:tc>
        <w:tc>
          <w:tcPr>
            <w:tcW w:w="589" w:type="pct"/>
            <w:shd w:val="clear" w:color="auto" w:fill="D0E6F6" w:themeFill="accent2" w:themeFillTint="33"/>
            <w:noWrap/>
            <w:vAlign w:val="center"/>
            <w:hideMark/>
          </w:tcPr>
          <w:p w:rsidR="00361125" w:rsidRPr="00D77356" w:rsidRDefault="00361125" w:rsidP="008C6F12">
            <w:pPr>
              <w:pStyle w:val="NoSpacing"/>
              <w:jc w:val="center"/>
              <w:cnfStyle w:val="100000000000"/>
              <w:rPr>
                <w:sz w:val="20"/>
              </w:rPr>
            </w:pPr>
            <w:r w:rsidRPr="00D77356">
              <w:rPr>
                <w:sz w:val="20"/>
              </w:rPr>
              <w:t>2025</w:t>
            </w:r>
          </w:p>
        </w:tc>
        <w:tc>
          <w:tcPr>
            <w:tcW w:w="588" w:type="pct"/>
            <w:shd w:val="clear" w:color="auto" w:fill="D0E6F6" w:themeFill="accent2" w:themeFillTint="33"/>
            <w:noWrap/>
            <w:vAlign w:val="center"/>
            <w:hideMark/>
          </w:tcPr>
          <w:p w:rsidR="00361125" w:rsidRPr="00D77356" w:rsidRDefault="00361125" w:rsidP="008C6F12">
            <w:pPr>
              <w:pStyle w:val="NoSpacing"/>
              <w:jc w:val="center"/>
              <w:cnfStyle w:val="100000000000"/>
              <w:rPr>
                <w:sz w:val="20"/>
              </w:rPr>
            </w:pPr>
            <w:r w:rsidRPr="00D77356">
              <w:rPr>
                <w:sz w:val="20"/>
              </w:rPr>
              <w:t>2030</w:t>
            </w:r>
          </w:p>
        </w:tc>
      </w:tr>
      <w:tr w:rsidR="00361125" w:rsidRPr="00D77356" w:rsidTr="008C6F12">
        <w:trPr>
          <w:trHeight w:val="113"/>
          <w:jc w:val="center"/>
        </w:trPr>
        <w:tc>
          <w:tcPr>
            <w:cnfStyle w:val="001000000000"/>
            <w:tcW w:w="3236" w:type="pct"/>
            <w:noWrap/>
            <w:hideMark/>
          </w:tcPr>
          <w:p w:rsidR="00361125" w:rsidRPr="00D77356" w:rsidRDefault="00361125" w:rsidP="00361125">
            <w:pPr>
              <w:pStyle w:val="NoSpacing"/>
              <w:rPr>
                <w:sz w:val="20"/>
              </w:rPr>
            </w:pPr>
            <w:r w:rsidRPr="00D77356">
              <w:rPr>
                <w:sz w:val="20"/>
              </w:rPr>
              <w:t xml:space="preserve">Izmantotais N ar minerālmēsliem, kopā, </w:t>
            </w:r>
            <w:proofErr w:type="spellStart"/>
            <w:r w:rsidRPr="00D77356">
              <w:rPr>
                <w:sz w:val="20"/>
              </w:rPr>
              <w:t>tūkst.t</w:t>
            </w:r>
            <w:proofErr w:type="spellEnd"/>
            <w:r w:rsidRPr="00D77356">
              <w:rPr>
                <w:sz w:val="20"/>
              </w:rPr>
              <w:t>. (bāzes prognoze)</w:t>
            </w:r>
          </w:p>
        </w:tc>
        <w:tc>
          <w:tcPr>
            <w:tcW w:w="588" w:type="pct"/>
            <w:noWrap/>
            <w:vAlign w:val="center"/>
            <w:hideMark/>
          </w:tcPr>
          <w:p w:rsidR="00361125" w:rsidRPr="00D77356" w:rsidRDefault="00361125" w:rsidP="008C6F12">
            <w:pPr>
              <w:pStyle w:val="NoSpacing"/>
              <w:jc w:val="center"/>
              <w:cnfStyle w:val="000000000000"/>
              <w:rPr>
                <w:sz w:val="20"/>
              </w:rPr>
            </w:pPr>
            <w:r w:rsidRPr="00D77356">
              <w:rPr>
                <w:sz w:val="20"/>
              </w:rPr>
              <w:t>83.3</w:t>
            </w:r>
          </w:p>
        </w:tc>
        <w:tc>
          <w:tcPr>
            <w:tcW w:w="589" w:type="pct"/>
            <w:noWrap/>
            <w:vAlign w:val="center"/>
            <w:hideMark/>
          </w:tcPr>
          <w:p w:rsidR="00361125" w:rsidRPr="00D77356" w:rsidRDefault="00361125" w:rsidP="008C6F12">
            <w:pPr>
              <w:pStyle w:val="NoSpacing"/>
              <w:jc w:val="center"/>
              <w:cnfStyle w:val="000000000000"/>
              <w:rPr>
                <w:sz w:val="20"/>
              </w:rPr>
            </w:pPr>
            <w:r w:rsidRPr="00D77356">
              <w:rPr>
                <w:sz w:val="20"/>
              </w:rPr>
              <w:t>87.8</w:t>
            </w:r>
          </w:p>
        </w:tc>
        <w:tc>
          <w:tcPr>
            <w:tcW w:w="588" w:type="pct"/>
            <w:noWrap/>
            <w:vAlign w:val="center"/>
            <w:hideMark/>
          </w:tcPr>
          <w:p w:rsidR="00361125" w:rsidRPr="00D77356" w:rsidRDefault="00361125" w:rsidP="008C6F12">
            <w:pPr>
              <w:pStyle w:val="NoSpacing"/>
              <w:jc w:val="center"/>
              <w:cnfStyle w:val="000000000000"/>
              <w:rPr>
                <w:sz w:val="20"/>
              </w:rPr>
            </w:pPr>
            <w:r w:rsidRPr="00D77356">
              <w:rPr>
                <w:sz w:val="20"/>
              </w:rPr>
              <w:t>90.5</w:t>
            </w:r>
          </w:p>
        </w:tc>
      </w:tr>
      <w:tr w:rsidR="00361125" w:rsidRPr="00D77356" w:rsidTr="008C6F12">
        <w:trPr>
          <w:trHeight w:val="113"/>
          <w:jc w:val="center"/>
        </w:trPr>
        <w:tc>
          <w:tcPr>
            <w:cnfStyle w:val="001000000000"/>
            <w:tcW w:w="3236" w:type="pct"/>
            <w:noWrap/>
            <w:hideMark/>
          </w:tcPr>
          <w:p w:rsidR="00361125" w:rsidRPr="00D77356" w:rsidRDefault="00361125" w:rsidP="00B61EFC">
            <w:pPr>
              <w:pStyle w:val="NoSpacing"/>
              <w:rPr>
                <w:sz w:val="20"/>
              </w:rPr>
            </w:pPr>
            <w:r w:rsidRPr="00D77356">
              <w:rPr>
                <w:sz w:val="20"/>
              </w:rPr>
              <w:t xml:space="preserve">Izmantotais N ar minerālmēsliem ar papildu pasākumiem, </w:t>
            </w:r>
            <w:proofErr w:type="spellStart"/>
            <w:r w:rsidRPr="00D77356">
              <w:rPr>
                <w:sz w:val="20"/>
              </w:rPr>
              <w:t>tūkst.t</w:t>
            </w:r>
            <w:proofErr w:type="spellEnd"/>
            <w:r w:rsidRPr="00D77356">
              <w:rPr>
                <w:sz w:val="20"/>
              </w:rPr>
              <w:t>.</w:t>
            </w:r>
          </w:p>
        </w:tc>
        <w:tc>
          <w:tcPr>
            <w:tcW w:w="588" w:type="pct"/>
            <w:noWrap/>
            <w:vAlign w:val="center"/>
            <w:hideMark/>
          </w:tcPr>
          <w:p w:rsidR="00361125" w:rsidRPr="00D77356" w:rsidRDefault="00477C3C" w:rsidP="00477C3C">
            <w:pPr>
              <w:pStyle w:val="NoSpacing"/>
              <w:jc w:val="center"/>
              <w:cnfStyle w:val="000000000000"/>
              <w:rPr>
                <w:bCs/>
                <w:sz w:val="20"/>
              </w:rPr>
            </w:pPr>
            <w:r w:rsidRPr="00D77356">
              <w:rPr>
                <w:bCs/>
                <w:sz w:val="20"/>
              </w:rPr>
              <w:t>7</w:t>
            </w:r>
            <w:r>
              <w:rPr>
                <w:bCs/>
                <w:sz w:val="20"/>
              </w:rPr>
              <w:t>8</w:t>
            </w:r>
            <w:r w:rsidR="00361125" w:rsidRPr="00D77356">
              <w:rPr>
                <w:bCs/>
                <w:sz w:val="20"/>
              </w:rPr>
              <w:t>.9</w:t>
            </w:r>
          </w:p>
        </w:tc>
        <w:tc>
          <w:tcPr>
            <w:tcW w:w="589" w:type="pct"/>
            <w:noWrap/>
            <w:vAlign w:val="center"/>
            <w:hideMark/>
          </w:tcPr>
          <w:p w:rsidR="00361125" w:rsidRPr="00D77356" w:rsidRDefault="00477C3C" w:rsidP="008C6F12">
            <w:pPr>
              <w:pStyle w:val="NoSpacing"/>
              <w:jc w:val="center"/>
              <w:cnfStyle w:val="000000000000"/>
              <w:rPr>
                <w:bCs/>
                <w:sz w:val="20"/>
              </w:rPr>
            </w:pPr>
            <w:r>
              <w:rPr>
                <w:bCs/>
                <w:sz w:val="20"/>
              </w:rPr>
              <w:t>77.6</w:t>
            </w:r>
          </w:p>
        </w:tc>
        <w:tc>
          <w:tcPr>
            <w:tcW w:w="588" w:type="pct"/>
            <w:noWrap/>
            <w:vAlign w:val="center"/>
            <w:hideMark/>
          </w:tcPr>
          <w:p w:rsidR="00361125" w:rsidRPr="00D77356" w:rsidRDefault="00477C3C" w:rsidP="008C6F12">
            <w:pPr>
              <w:pStyle w:val="NoSpacing"/>
              <w:jc w:val="center"/>
              <w:cnfStyle w:val="000000000000"/>
              <w:rPr>
                <w:bCs/>
                <w:sz w:val="20"/>
              </w:rPr>
            </w:pPr>
            <w:r>
              <w:rPr>
                <w:bCs/>
                <w:sz w:val="20"/>
              </w:rPr>
              <w:t>72.2</w:t>
            </w:r>
          </w:p>
        </w:tc>
      </w:tr>
      <w:tr w:rsidR="008C6F12" w:rsidRPr="00D77356" w:rsidTr="00430C9E">
        <w:trPr>
          <w:trHeight w:val="113"/>
          <w:jc w:val="center"/>
        </w:trPr>
        <w:tc>
          <w:tcPr>
            <w:cnfStyle w:val="001000000000"/>
            <w:tcW w:w="5000" w:type="pct"/>
            <w:gridSpan w:val="4"/>
            <w:noWrap/>
            <w:vAlign w:val="center"/>
            <w:hideMark/>
          </w:tcPr>
          <w:p w:rsidR="008C6F12" w:rsidRPr="00D77356" w:rsidRDefault="008C6F12" w:rsidP="00430C9E">
            <w:pPr>
              <w:pStyle w:val="NoSpacing"/>
              <w:rPr>
                <w:sz w:val="20"/>
              </w:rPr>
            </w:pPr>
            <w:r w:rsidRPr="00D77356">
              <w:rPr>
                <w:sz w:val="20"/>
              </w:rPr>
              <w:t>Relatīvais N patēriņa samazinājums:</w:t>
            </w:r>
          </w:p>
        </w:tc>
      </w:tr>
      <w:tr w:rsidR="00361125" w:rsidRPr="00D77356" w:rsidTr="008C6F12">
        <w:trPr>
          <w:trHeight w:val="113"/>
          <w:jc w:val="center"/>
        </w:trPr>
        <w:tc>
          <w:tcPr>
            <w:cnfStyle w:val="001000000000"/>
            <w:tcW w:w="3236" w:type="pct"/>
            <w:noWrap/>
            <w:hideMark/>
          </w:tcPr>
          <w:p w:rsidR="00361125" w:rsidRPr="00D77356" w:rsidRDefault="00361125" w:rsidP="00361125">
            <w:pPr>
              <w:pStyle w:val="NoSpacing"/>
              <w:rPr>
                <w:sz w:val="20"/>
              </w:rPr>
            </w:pPr>
            <w:r w:rsidRPr="00D77356">
              <w:rPr>
                <w:sz w:val="20"/>
              </w:rPr>
              <w:t>precīzā minerālmēslojuma lietošana</w:t>
            </w:r>
          </w:p>
        </w:tc>
        <w:tc>
          <w:tcPr>
            <w:tcW w:w="588" w:type="pct"/>
            <w:noWrap/>
            <w:vAlign w:val="center"/>
            <w:hideMark/>
          </w:tcPr>
          <w:p w:rsidR="00361125" w:rsidRPr="00D77356" w:rsidRDefault="00361125" w:rsidP="00477C3C">
            <w:pPr>
              <w:pStyle w:val="NoSpacing"/>
              <w:jc w:val="center"/>
              <w:cnfStyle w:val="000000000000"/>
              <w:rPr>
                <w:sz w:val="20"/>
              </w:rPr>
            </w:pPr>
            <w:r w:rsidRPr="00D77356">
              <w:rPr>
                <w:sz w:val="20"/>
              </w:rPr>
              <w:t>0.</w:t>
            </w:r>
            <w:r w:rsidR="00477C3C">
              <w:rPr>
                <w:sz w:val="20"/>
              </w:rPr>
              <w:t>1</w:t>
            </w:r>
            <w:r w:rsidR="00A01342">
              <w:rPr>
                <w:sz w:val="20"/>
              </w:rPr>
              <w:t> %</w:t>
            </w:r>
          </w:p>
        </w:tc>
        <w:tc>
          <w:tcPr>
            <w:tcW w:w="589" w:type="pct"/>
            <w:noWrap/>
            <w:vAlign w:val="center"/>
            <w:hideMark/>
          </w:tcPr>
          <w:p w:rsidR="00361125" w:rsidRPr="00D77356" w:rsidRDefault="00361125" w:rsidP="00477C3C">
            <w:pPr>
              <w:pStyle w:val="NoSpacing"/>
              <w:jc w:val="center"/>
              <w:cnfStyle w:val="000000000000"/>
              <w:rPr>
                <w:sz w:val="20"/>
              </w:rPr>
            </w:pPr>
            <w:r w:rsidRPr="00D77356">
              <w:rPr>
                <w:sz w:val="20"/>
              </w:rPr>
              <w:t>0.</w:t>
            </w:r>
            <w:r w:rsidR="00477C3C">
              <w:rPr>
                <w:sz w:val="20"/>
              </w:rPr>
              <w:t>4</w:t>
            </w:r>
            <w:r w:rsidR="00A01342">
              <w:rPr>
                <w:sz w:val="20"/>
              </w:rPr>
              <w:t> %</w:t>
            </w:r>
            <w:r w:rsidR="00C34FA3">
              <w:rPr>
                <w:sz w:val="20"/>
              </w:rPr>
              <w:t xml:space="preserve"> </w:t>
            </w:r>
            <w:r w:rsidR="00A01342">
              <w:rPr>
                <w:sz w:val="20"/>
              </w:rPr>
              <w:t> %</w:t>
            </w:r>
          </w:p>
        </w:tc>
        <w:tc>
          <w:tcPr>
            <w:tcW w:w="588" w:type="pct"/>
            <w:noWrap/>
            <w:vAlign w:val="center"/>
            <w:hideMark/>
          </w:tcPr>
          <w:p w:rsidR="00361125" w:rsidRPr="00D77356" w:rsidRDefault="00361125" w:rsidP="008C6F12">
            <w:pPr>
              <w:pStyle w:val="NoSpacing"/>
              <w:jc w:val="center"/>
              <w:cnfStyle w:val="000000000000"/>
              <w:rPr>
                <w:sz w:val="20"/>
              </w:rPr>
            </w:pPr>
            <w:r w:rsidRPr="00D77356">
              <w:rPr>
                <w:sz w:val="20"/>
              </w:rPr>
              <w:t>1.</w:t>
            </w:r>
            <w:r w:rsidR="00477C3C">
              <w:rPr>
                <w:sz w:val="20"/>
              </w:rPr>
              <w:t>0</w:t>
            </w:r>
            <w:r w:rsidRPr="00D77356">
              <w:rPr>
                <w:sz w:val="20"/>
              </w:rPr>
              <w:t>5</w:t>
            </w:r>
            <w:r w:rsidR="00A01342">
              <w:rPr>
                <w:sz w:val="20"/>
              </w:rPr>
              <w:t> %</w:t>
            </w:r>
          </w:p>
        </w:tc>
      </w:tr>
      <w:tr w:rsidR="00361125" w:rsidRPr="00D77356" w:rsidTr="008C6F12">
        <w:trPr>
          <w:trHeight w:val="113"/>
          <w:jc w:val="center"/>
        </w:trPr>
        <w:tc>
          <w:tcPr>
            <w:cnfStyle w:val="001000000000"/>
            <w:tcW w:w="3236" w:type="pct"/>
            <w:noWrap/>
            <w:hideMark/>
          </w:tcPr>
          <w:p w:rsidR="00361125" w:rsidRPr="00D77356" w:rsidRDefault="00361125" w:rsidP="00361125">
            <w:pPr>
              <w:pStyle w:val="NoSpacing"/>
              <w:rPr>
                <w:sz w:val="20"/>
              </w:rPr>
            </w:pPr>
            <w:r w:rsidRPr="00D77356">
              <w:rPr>
                <w:sz w:val="20"/>
              </w:rPr>
              <w:t>mēslošanas plānošana</w:t>
            </w:r>
          </w:p>
        </w:tc>
        <w:tc>
          <w:tcPr>
            <w:tcW w:w="588" w:type="pct"/>
            <w:noWrap/>
            <w:vAlign w:val="center"/>
            <w:hideMark/>
          </w:tcPr>
          <w:p w:rsidR="00361125" w:rsidRPr="00D77356" w:rsidRDefault="00477C3C" w:rsidP="008C6F12">
            <w:pPr>
              <w:pStyle w:val="NoSpacing"/>
              <w:jc w:val="center"/>
              <w:cnfStyle w:val="000000000000"/>
              <w:rPr>
                <w:sz w:val="20"/>
              </w:rPr>
            </w:pPr>
            <w:r>
              <w:rPr>
                <w:sz w:val="20"/>
              </w:rPr>
              <w:t>0.8</w:t>
            </w:r>
            <w:r w:rsidR="00A01342">
              <w:rPr>
                <w:sz w:val="20"/>
              </w:rPr>
              <w:t> %</w:t>
            </w:r>
          </w:p>
        </w:tc>
        <w:tc>
          <w:tcPr>
            <w:tcW w:w="589" w:type="pct"/>
            <w:noWrap/>
            <w:vAlign w:val="center"/>
            <w:hideMark/>
          </w:tcPr>
          <w:p w:rsidR="00361125" w:rsidRPr="00D77356" w:rsidRDefault="00477C3C" w:rsidP="008C6F12">
            <w:pPr>
              <w:pStyle w:val="NoSpacing"/>
              <w:jc w:val="center"/>
              <w:cnfStyle w:val="000000000000"/>
              <w:rPr>
                <w:sz w:val="20"/>
              </w:rPr>
            </w:pPr>
            <w:r>
              <w:rPr>
                <w:sz w:val="20"/>
              </w:rPr>
              <w:t>3.3</w:t>
            </w:r>
            <w:r w:rsidR="00A01342">
              <w:rPr>
                <w:sz w:val="20"/>
              </w:rPr>
              <w:t> %</w:t>
            </w:r>
            <w:r w:rsidR="00C34FA3">
              <w:rPr>
                <w:sz w:val="20"/>
              </w:rPr>
              <w:t xml:space="preserve"> </w:t>
            </w:r>
            <w:r w:rsidR="00A01342">
              <w:rPr>
                <w:sz w:val="20"/>
              </w:rPr>
              <w:t> %</w:t>
            </w:r>
          </w:p>
        </w:tc>
        <w:tc>
          <w:tcPr>
            <w:tcW w:w="588" w:type="pct"/>
            <w:noWrap/>
            <w:vAlign w:val="center"/>
            <w:hideMark/>
          </w:tcPr>
          <w:p w:rsidR="00361125" w:rsidRPr="00D77356" w:rsidRDefault="00477C3C" w:rsidP="00477C3C">
            <w:pPr>
              <w:pStyle w:val="NoSpacing"/>
              <w:jc w:val="center"/>
              <w:cnfStyle w:val="000000000000"/>
              <w:rPr>
                <w:sz w:val="20"/>
              </w:rPr>
            </w:pPr>
            <w:r>
              <w:rPr>
                <w:sz w:val="20"/>
              </w:rPr>
              <w:t>7</w:t>
            </w:r>
            <w:r w:rsidR="00361125" w:rsidRPr="00D77356">
              <w:rPr>
                <w:sz w:val="20"/>
              </w:rPr>
              <w:t>.</w:t>
            </w:r>
            <w:r>
              <w:rPr>
                <w:sz w:val="20"/>
              </w:rPr>
              <w:t>3</w:t>
            </w:r>
            <w:r w:rsidR="00A01342">
              <w:rPr>
                <w:sz w:val="20"/>
              </w:rPr>
              <w:t> %</w:t>
            </w:r>
          </w:p>
        </w:tc>
      </w:tr>
      <w:tr w:rsidR="00361125" w:rsidRPr="00D77356" w:rsidTr="008C6F12">
        <w:trPr>
          <w:trHeight w:val="113"/>
          <w:jc w:val="center"/>
        </w:trPr>
        <w:tc>
          <w:tcPr>
            <w:cnfStyle w:val="001000000000"/>
            <w:tcW w:w="3236" w:type="pct"/>
            <w:noWrap/>
            <w:hideMark/>
          </w:tcPr>
          <w:p w:rsidR="00361125" w:rsidRPr="00D77356" w:rsidRDefault="00361125" w:rsidP="00361125">
            <w:pPr>
              <w:pStyle w:val="NoSpacing"/>
              <w:rPr>
                <w:sz w:val="20"/>
              </w:rPr>
            </w:pPr>
            <w:r w:rsidRPr="00D77356">
              <w:rPr>
                <w:sz w:val="20"/>
              </w:rPr>
              <w:t>tauriņzieži augu rotācijā</w:t>
            </w:r>
          </w:p>
        </w:tc>
        <w:tc>
          <w:tcPr>
            <w:tcW w:w="588" w:type="pct"/>
            <w:noWrap/>
            <w:vAlign w:val="center"/>
            <w:hideMark/>
          </w:tcPr>
          <w:p w:rsidR="00361125" w:rsidRPr="00D77356" w:rsidRDefault="00477C3C" w:rsidP="008C6F12">
            <w:pPr>
              <w:pStyle w:val="NoSpacing"/>
              <w:jc w:val="center"/>
              <w:cnfStyle w:val="000000000000"/>
              <w:rPr>
                <w:sz w:val="20"/>
              </w:rPr>
            </w:pPr>
            <w:r>
              <w:rPr>
                <w:sz w:val="20"/>
              </w:rPr>
              <w:t>4.4</w:t>
            </w:r>
            <w:r w:rsidR="00A01342">
              <w:rPr>
                <w:sz w:val="20"/>
              </w:rPr>
              <w:t> %</w:t>
            </w:r>
          </w:p>
        </w:tc>
        <w:tc>
          <w:tcPr>
            <w:tcW w:w="589" w:type="pct"/>
            <w:noWrap/>
            <w:vAlign w:val="center"/>
            <w:hideMark/>
          </w:tcPr>
          <w:p w:rsidR="00361125" w:rsidRPr="00D77356" w:rsidRDefault="00477C3C" w:rsidP="008C6F12">
            <w:pPr>
              <w:pStyle w:val="NoSpacing"/>
              <w:jc w:val="center"/>
              <w:cnfStyle w:val="000000000000"/>
              <w:rPr>
                <w:sz w:val="20"/>
              </w:rPr>
            </w:pPr>
            <w:r>
              <w:rPr>
                <w:sz w:val="20"/>
              </w:rPr>
              <w:t>7.9</w:t>
            </w:r>
            <w:r w:rsidR="00A01342">
              <w:rPr>
                <w:sz w:val="20"/>
              </w:rPr>
              <w:t> %</w:t>
            </w:r>
            <w:r w:rsidR="00C34FA3">
              <w:rPr>
                <w:sz w:val="20"/>
              </w:rPr>
              <w:t xml:space="preserve"> </w:t>
            </w:r>
            <w:r w:rsidR="00A01342">
              <w:rPr>
                <w:sz w:val="20"/>
              </w:rPr>
              <w:t> %</w:t>
            </w:r>
          </w:p>
        </w:tc>
        <w:tc>
          <w:tcPr>
            <w:tcW w:w="588" w:type="pct"/>
            <w:noWrap/>
            <w:vAlign w:val="center"/>
            <w:hideMark/>
          </w:tcPr>
          <w:p w:rsidR="00361125" w:rsidRPr="00D77356" w:rsidRDefault="00477C3C" w:rsidP="00477C3C">
            <w:pPr>
              <w:pStyle w:val="NoSpacing"/>
              <w:jc w:val="center"/>
              <w:cnfStyle w:val="000000000000"/>
              <w:rPr>
                <w:sz w:val="20"/>
              </w:rPr>
            </w:pPr>
            <w:r>
              <w:rPr>
                <w:sz w:val="20"/>
              </w:rPr>
              <w:t>11</w:t>
            </w:r>
            <w:r w:rsidR="00361125" w:rsidRPr="00D77356">
              <w:rPr>
                <w:sz w:val="20"/>
              </w:rPr>
              <w:t>.</w:t>
            </w:r>
            <w:r>
              <w:rPr>
                <w:sz w:val="20"/>
              </w:rPr>
              <w:t>9</w:t>
            </w:r>
            <w:r w:rsidR="00A01342">
              <w:rPr>
                <w:sz w:val="20"/>
              </w:rPr>
              <w:t> %</w:t>
            </w:r>
          </w:p>
        </w:tc>
      </w:tr>
      <w:tr w:rsidR="00361125" w:rsidRPr="00D77356" w:rsidTr="008C6F12">
        <w:trPr>
          <w:trHeight w:val="113"/>
          <w:jc w:val="center"/>
        </w:trPr>
        <w:tc>
          <w:tcPr>
            <w:cnfStyle w:val="001000000000"/>
            <w:tcW w:w="3236" w:type="pct"/>
            <w:noWrap/>
            <w:hideMark/>
          </w:tcPr>
          <w:p w:rsidR="00361125" w:rsidRPr="00D77356" w:rsidRDefault="00361125" w:rsidP="00361125">
            <w:pPr>
              <w:pStyle w:val="NoSpacing"/>
              <w:rPr>
                <w:sz w:val="20"/>
              </w:rPr>
            </w:pPr>
            <w:r w:rsidRPr="00D77356">
              <w:rPr>
                <w:sz w:val="20"/>
              </w:rPr>
              <w:t>Kopējais izmantotā N samazinājums pasākumu ietekmē</w:t>
            </w:r>
          </w:p>
        </w:tc>
        <w:tc>
          <w:tcPr>
            <w:tcW w:w="588" w:type="pct"/>
            <w:noWrap/>
            <w:vAlign w:val="center"/>
            <w:hideMark/>
          </w:tcPr>
          <w:p w:rsidR="00361125" w:rsidRPr="00D77356" w:rsidRDefault="00477C3C" w:rsidP="008C6F12">
            <w:pPr>
              <w:pStyle w:val="NoSpacing"/>
              <w:jc w:val="center"/>
              <w:cnfStyle w:val="000000000000"/>
              <w:rPr>
                <w:sz w:val="20"/>
              </w:rPr>
            </w:pPr>
            <w:r>
              <w:rPr>
                <w:sz w:val="20"/>
              </w:rPr>
              <w:t>5.3</w:t>
            </w:r>
            <w:r w:rsidR="00A01342">
              <w:rPr>
                <w:sz w:val="20"/>
              </w:rPr>
              <w:t> %</w:t>
            </w:r>
          </w:p>
        </w:tc>
        <w:tc>
          <w:tcPr>
            <w:tcW w:w="589" w:type="pct"/>
            <w:noWrap/>
            <w:vAlign w:val="center"/>
            <w:hideMark/>
          </w:tcPr>
          <w:p w:rsidR="00361125" w:rsidRPr="00D77356" w:rsidRDefault="00477C3C" w:rsidP="00477C3C">
            <w:pPr>
              <w:pStyle w:val="NoSpacing"/>
              <w:jc w:val="center"/>
              <w:cnfStyle w:val="000000000000"/>
              <w:rPr>
                <w:sz w:val="20"/>
              </w:rPr>
            </w:pPr>
            <w:r w:rsidRPr="00D77356">
              <w:rPr>
                <w:sz w:val="20"/>
              </w:rPr>
              <w:t>1</w:t>
            </w:r>
            <w:r>
              <w:rPr>
                <w:sz w:val="20"/>
              </w:rPr>
              <w:t>1</w:t>
            </w:r>
            <w:r w:rsidR="00361125" w:rsidRPr="00D77356">
              <w:rPr>
                <w:sz w:val="20"/>
              </w:rPr>
              <w:t>.</w:t>
            </w:r>
            <w:r>
              <w:rPr>
                <w:sz w:val="20"/>
              </w:rPr>
              <w:t>7</w:t>
            </w:r>
            <w:r w:rsidR="00A01342">
              <w:rPr>
                <w:sz w:val="20"/>
              </w:rPr>
              <w:t> %</w:t>
            </w:r>
            <w:r w:rsidR="00C34FA3">
              <w:rPr>
                <w:sz w:val="20"/>
              </w:rPr>
              <w:t xml:space="preserve"> </w:t>
            </w:r>
            <w:r w:rsidR="00A01342">
              <w:rPr>
                <w:sz w:val="20"/>
              </w:rPr>
              <w:t> %</w:t>
            </w:r>
          </w:p>
        </w:tc>
        <w:tc>
          <w:tcPr>
            <w:tcW w:w="588" w:type="pct"/>
            <w:noWrap/>
            <w:vAlign w:val="center"/>
            <w:hideMark/>
          </w:tcPr>
          <w:p w:rsidR="00361125" w:rsidRPr="00D77356" w:rsidRDefault="00477C3C" w:rsidP="008C6F12">
            <w:pPr>
              <w:pStyle w:val="NoSpacing"/>
              <w:jc w:val="center"/>
              <w:cnfStyle w:val="000000000000"/>
              <w:rPr>
                <w:sz w:val="20"/>
              </w:rPr>
            </w:pPr>
            <w:r>
              <w:rPr>
                <w:sz w:val="20"/>
              </w:rPr>
              <w:t>20</w:t>
            </w:r>
            <w:r w:rsidR="00361125" w:rsidRPr="00D77356">
              <w:rPr>
                <w:sz w:val="20"/>
              </w:rPr>
              <w:t>.2</w:t>
            </w:r>
            <w:r w:rsidR="00A01342">
              <w:rPr>
                <w:sz w:val="20"/>
              </w:rPr>
              <w:t> %</w:t>
            </w:r>
          </w:p>
        </w:tc>
      </w:tr>
    </w:tbl>
    <w:p w:rsidR="001E54BE" w:rsidRPr="00D77356" w:rsidRDefault="001E54BE" w:rsidP="001E54BE">
      <w:pPr>
        <w:keepNext/>
        <w:rPr>
          <w:rFonts w:cstheme="minorHAnsi"/>
          <w:szCs w:val="24"/>
          <w:lang w:eastAsia="en-US"/>
        </w:rPr>
      </w:pPr>
      <w:r w:rsidRPr="00D77356">
        <w:rPr>
          <w:rFonts w:cstheme="minorHAnsi"/>
          <w:b/>
          <w:szCs w:val="24"/>
          <w:lang w:eastAsia="en-US"/>
        </w:rPr>
        <w:lastRenderedPageBreak/>
        <w:t>Amonjaka emisijas samazinošu pasākumu vispārējs raksturojums</w:t>
      </w:r>
    </w:p>
    <w:p w:rsidR="001E54BE" w:rsidRPr="00D77356" w:rsidRDefault="001E54BE" w:rsidP="001E54BE">
      <w:pPr>
        <w:keepNext/>
        <w:rPr>
          <w:rFonts w:cstheme="minorHAnsi"/>
          <w:b/>
          <w:i/>
          <w:szCs w:val="24"/>
          <w:lang w:eastAsia="en-US"/>
        </w:rPr>
      </w:pPr>
      <w:r w:rsidRPr="00D77356">
        <w:rPr>
          <w:rFonts w:cstheme="minorHAnsi"/>
          <w:b/>
          <w:i/>
          <w:szCs w:val="24"/>
          <w:lang w:eastAsia="en-US"/>
        </w:rPr>
        <w:t>Precīzā minerālmēslojuma lietošana</w:t>
      </w:r>
    </w:p>
    <w:p w:rsidR="001E54BE" w:rsidRPr="00D77356" w:rsidRDefault="001E54BE" w:rsidP="001E54BE">
      <w:pPr>
        <w:keepNext/>
        <w:rPr>
          <w:rFonts w:cstheme="minorHAnsi"/>
          <w:szCs w:val="24"/>
          <w:lang w:eastAsia="en-US"/>
        </w:rPr>
      </w:pPr>
      <w:r w:rsidRPr="00D77356">
        <w:rPr>
          <w:rFonts w:cstheme="minorHAnsi"/>
          <w:color w:val="000000"/>
          <w:szCs w:val="24"/>
          <w:lang w:eastAsia="en-US"/>
        </w:rPr>
        <w:t xml:space="preserve">Precīza minerālmēslojuma lietošana ir saskaņotu pasākumu kopums, kas saistīts ar jaunāko tehnoloģiju (GPS, GIS, sensori, programmatūra, aplikācijas, īpaši aprīkoti izkliedētāji, u.c.) izmantošu minerālmēslu izlietošanas normu plānošanā un diferencētā izkliedē. </w:t>
      </w:r>
      <w:r w:rsidRPr="00D77356">
        <w:rPr>
          <w:rFonts w:cstheme="minorHAnsi"/>
          <w:szCs w:val="24"/>
          <w:lang w:eastAsia="en-US"/>
        </w:rPr>
        <w:t>Emisiju samazinājuma efekts veidojas no slāpekļa mēslojuma patēriņa samazinājuma. Latvijā veiktie pētījumi (</w:t>
      </w:r>
      <w:proofErr w:type="spellStart"/>
      <w:r w:rsidRPr="00D77356">
        <w:rPr>
          <w:rFonts w:cstheme="minorHAnsi"/>
          <w:szCs w:val="24"/>
          <w:lang w:eastAsia="en-US"/>
        </w:rPr>
        <w:t>Lēnerts</w:t>
      </w:r>
      <w:proofErr w:type="spellEnd"/>
      <w:r w:rsidRPr="00D77356">
        <w:rPr>
          <w:rFonts w:cstheme="minorHAnsi"/>
          <w:szCs w:val="24"/>
          <w:lang w:eastAsia="en-US"/>
        </w:rPr>
        <w:t xml:space="preserve"> </w:t>
      </w:r>
      <w:proofErr w:type="spellStart"/>
      <w:r w:rsidRPr="00D77356">
        <w:rPr>
          <w:rFonts w:cstheme="minorHAnsi"/>
          <w:szCs w:val="24"/>
          <w:lang w:eastAsia="en-US"/>
        </w:rPr>
        <w:t>et</w:t>
      </w:r>
      <w:proofErr w:type="spellEnd"/>
      <w:r w:rsidRPr="00D77356">
        <w:rPr>
          <w:rFonts w:cstheme="minorHAnsi"/>
          <w:szCs w:val="24"/>
          <w:lang w:eastAsia="en-US"/>
        </w:rPr>
        <w:t xml:space="preserve"> </w:t>
      </w:r>
      <w:proofErr w:type="spellStart"/>
      <w:r w:rsidRPr="00D77356">
        <w:rPr>
          <w:rFonts w:cstheme="minorHAnsi"/>
          <w:szCs w:val="24"/>
          <w:lang w:eastAsia="en-US"/>
        </w:rPr>
        <w:t>al</w:t>
      </w:r>
      <w:proofErr w:type="spellEnd"/>
      <w:r w:rsidRPr="00D77356">
        <w:rPr>
          <w:rFonts w:cstheme="minorHAnsi"/>
          <w:szCs w:val="24"/>
          <w:lang w:eastAsia="en-US"/>
        </w:rPr>
        <w:t>., 2016), kā arī līdzīgi pētījumi Francijā (</w:t>
      </w:r>
      <w:proofErr w:type="spellStart"/>
      <w:r w:rsidRPr="00D77356">
        <w:rPr>
          <w:rFonts w:cstheme="minorHAnsi"/>
          <w:szCs w:val="24"/>
          <w:lang w:eastAsia="en-US"/>
        </w:rPr>
        <w:t>Pellerin</w:t>
      </w:r>
      <w:proofErr w:type="spellEnd"/>
      <w:r w:rsidRPr="00D77356">
        <w:rPr>
          <w:rFonts w:cstheme="minorHAnsi"/>
          <w:szCs w:val="24"/>
          <w:lang w:eastAsia="en-US"/>
        </w:rPr>
        <w:t xml:space="preserve"> </w:t>
      </w:r>
      <w:proofErr w:type="spellStart"/>
      <w:r w:rsidRPr="00D77356">
        <w:rPr>
          <w:rFonts w:cstheme="minorHAnsi"/>
          <w:szCs w:val="24"/>
          <w:lang w:eastAsia="en-US"/>
        </w:rPr>
        <w:t>et</w:t>
      </w:r>
      <w:proofErr w:type="spellEnd"/>
      <w:r w:rsidRPr="00D77356">
        <w:rPr>
          <w:rFonts w:cstheme="minorHAnsi"/>
          <w:szCs w:val="24"/>
          <w:lang w:eastAsia="en-US"/>
        </w:rPr>
        <w:t xml:space="preserve"> </w:t>
      </w:r>
      <w:proofErr w:type="spellStart"/>
      <w:r w:rsidRPr="00D77356">
        <w:rPr>
          <w:rFonts w:cstheme="minorHAnsi"/>
          <w:szCs w:val="24"/>
          <w:lang w:eastAsia="en-US"/>
        </w:rPr>
        <w:t>al</w:t>
      </w:r>
      <w:proofErr w:type="spellEnd"/>
      <w:r w:rsidRPr="00D77356">
        <w:rPr>
          <w:rFonts w:cstheme="minorHAnsi"/>
          <w:szCs w:val="24"/>
          <w:lang w:eastAsia="en-US"/>
        </w:rPr>
        <w:t>., 2013) apliecina, ka, izmantojot precīzu N mēslošanas iestrādes vadību ar GPS, N izmantošanas efektivitāte būtiski paaugstinās un N patēriņš samazinās. Pasākums ir izmaksu ietilpīgs, jo nepieciešamas investīcijas precīzo tehnoloģiju iegādei, tāpēc tas ieviešams tikai lielās un intensīvās graudkopības saimniecībās (ar apsaimniekoto LIZ virs 200 ha). Latvijas apstākļos precīzā minerālmēslojuma lietošana pamatā notiek kviešu un rapšu sējumu platībās, kas ir dominējošās kultūras Latvijas augkopībā (</w:t>
      </w:r>
      <w:proofErr w:type="spellStart"/>
      <w:r w:rsidRPr="00D77356">
        <w:rPr>
          <w:rFonts w:cstheme="minorHAnsi"/>
          <w:szCs w:val="24"/>
          <w:lang w:eastAsia="en-US"/>
        </w:rPr>
        <w:t>Degola</w:t>
      </w:r>
      <w:proofErr w:type="spellEnd"/>
      <w:r w:rsidRPr="00D77356">
        <w:rPr>
          <w:rFonts w:cstheme="minorHAnsi"/>
          <w:szCs w:val="24"/>
          <w:lang w:eastAsia="en-US"/>
        </w:rPr>
        <w:t xml:space="preserve"> u.c., 2018). </w:t>
      </w:r>
    </w:p>
    <w:p w:rsidR="001E54BE" w:rsidRPr="00D77356" w:rsidRDefault="001E54BE" w:rsidP="001E54BE">
      <w:pPr>
        <w:rPr>
          <w:rFonts w:cstheme="minorHAnsi"/>
          <w:szCs w:val="24"/>
          <w:lang w:eastAsia="en-US"/>
        </w:rPr>
      </w:pPr>
      <w:r w:rsidRPr="00D77356">
        <w:rPr>
          <w:rFonts w:cstheme="minorHAnsi"/>
          <w:szCs w:val="24"/>
          <w:lang w:eastAsia="en-US"/>
        </w:rPr>
        <w:t>Precīzās izkliedes sensori pamatā tiek izmantoti granulēto N mēslošanas līdzekļu izkliedei. N izkliedes sensoru izmantošana slāpekļa monitoringam un tā izkliedes normas noteikšanai ir dārgs pasākums, sensoru cena ir ap EUR 27500. Precīzās mēslojuma iestrādes iekārtas var arī nomāt aptuveni par EUR 27 (bez PVN) diennaktī, var arī saņemt kā pakalpojumu (</w:t>
      </w:r>
      <w:proofErr w:type="spellStart"/>
      <w:r w:rsidRPr="00D77356">
        <w:rPr>
          <w:rFonts w:cstheme="minorHAnsi"/>
          <w:szCs w:val="24"/>
          <w:lang w:eastAsia="en-US"/>
        </w:rPr>
        <w:t>Lēnerts</w:t>
      </w:r>
      <w:proofErr w:type="spellEnd"/>
      <w:r w:rsidRPr="00D77356">
        <w:rPr>
          <w:rFonts w:cstheme="minorHAnsi"/>
          <w:szCs w:val="24"/>
          <w:lang w:eastAsia="en-US"/>
        </w:rPr>
        <w:t xml:space="preserve">, </w:t>
      </w:r>
      <w:proofErr w:type="spellStart"/>
      <w:r w:rsidRPr="00D77356">
        <w:rPr>
          <w:rFonts w:cstheme="minorHAnsi"/>
          <w:szCs w:val="24"/>
          <w:lang w:eastAsia="en-US"/>
        </w:rPr>
        <w:t>Popluga</w:t>
      </w:r>
      <w:proofErr w:type="spellEnd"/>
      <w:r w:rsidRPr="00D77356">
        <w:rPr>
          <w:rFonts w:cstheme="minorHAnsi"/>
          <w:szCs w:val="24"/>
          <w:lang w:eastAsia="en-US"/>
        </w:rPr>
        <w:t xml:space="preserve">, </w:t>
      </w:r>
      <w:proofErr w:type="spellStart"/>
      <w:r w:rsidRPr="00D77356">
        <w:rPr>
          <w:rFonts w:cstheme="minorHAnsi"/>
          <w:szCs w:val="24"/>
          <w:lang w:eastAsia="en-US"/>
        </w:rPr>
        <w:t>Kreišmane</w:t>
      </w:r>
      <w:proofErr w:type="spellEnd"/>
      <w:r w:rsidRPr="00D77356">
        <w:rPr>
          <w:rFonts w:cstheme="minorHAnsi"/>
          <w:szCs w:val="24"/>
          <w:lang w:eastAsia="en-US"/>
        </w:rPr>
        <w:t>, 2018).</w:t>
      </w:r>
    </w:p>
    <w:p w:rsidR="001E54BE" w:rsidRPr="00D77356" w:rsidRDefault="001E54BE" w:rsidP="001E54BE">
      <w:pPr>
        <w:keepNext/>
        <w:rPr>
          <w:rFonts w:cstheme="minorHAnsi"/>
          <w:b/>
          <w:i/>
          <w:szCs w:val="24"/>
          <w:lang w:eastAsia="en-US"/>
        </w:rPr>
      </w:pPr>
      <w:r w:rsidRPr="00D77356">
        <w:rPr>
          <w:rFonts w:cstheme="minorHAnsi"/>
          <w:b/>
          <w:i/>
          <w:szCs w:val="24"/>
          <w:lang w:eastAsia="en-US"/>
        </w:rPr>
        <w:t>Mēslošanas plānošana</w:t>
      </w:r>
    </w:p>
    <w:p w:rsidR="001E54BE" w:rsidRPr="00D77356" w:rsidRDefault="001E54BE" w:rsidP="001E54BE">
      <w:pPr>
        <w:rPr>
          <w:rFonts w:cstheme="minorHAnsi"/>
          <w:szCs w:val="24"/>
          <w:lang w:eastAsia="en-US"/>
        </w:rPr>
      </w:pPr>
      <w:r w:rsidRPr="00D77356">
        <w:rPr>
          <w:rFonts w:cstheme="minorHAnsi"/>
          <w:szCs w:val="24"/>
          <w:lang w:eastAsia="en-US"/>
        </w:rPr>
        <w:t>Mēslošanas plānošanas pamatuzdevums ir nodrošināt optimālu kultūraugu mēslošanu, jo augiem nepieciešamo pamatelementu trūkums var samazināt augšanu un ražību, savukārt augu neizmantotā N pārpalikums radīs ekonomiskos un vides zaudējums, veidojot N</w:t>
      </w:r>
      <w:r w:rsidRPr="00D77356">
        <w:rPr>
          <w:rFonts w:cstheme="minorHAnsi"/>
          <w:szCs w:val="24"/>
          <w:vertAlign w:val="subscript"/>
          <w:lang w:eastAsia="en-US"/>
        </w:rPr>
        <w:t>2</w:t>
      </w:r>
      <w:r w:rsidRPr="00D77356">
        <w:rPr>
          <w:rFonts w:cstheme="minorHAnsi"/>
          <w:szCs w:val="24"/>
          <w:lang w:eastAsia="en-US"/>
        </w:rPr>
        <w:t>O emisijas un slāpekļa noplūdes gruntsūdeņos un virszemes ūdenstecēs, kā arī lai nodrošinātu mēslošanas plānu atbilstību Latvijas Republikā pastāvošo normatīvo aktu prasībām. Mēslošanas plānošanas ieviešana sastāv no šādiem procesiem: 1. augsnes agroķīmiskā izpēte; 2. kultūraugu mēslošanas plāna sastādīšana; 3. N un citu augiem nepieciešamo elementu bilances aprēķināšana. Teorētiski šis pasākums ir ieviešams visa veida saimniecībās, kas kultūraugu audzēšanā izmanto jebkāda veida mēslošanas līdzekļus. Šis pasākums ir salīdzinoši lēts, jo tā galvenās ieviešanas izmaksas saistās ar augsnes agroķīmisko izpēti, kultūraugu mēslošanas plāna izstrādi un N bilances aprēķināšanu konkrētiem laukiem - pasākuma ieviešanas 1</w:t>
      </w:r>
      <w:r w:rsidR="00042B04" w:rsidRPr="00D77356">
        <w:rPr>
          <w:rFonts w:cstheme="minorHAnsi"/>
          <w:szCs w:val="24"/>
          <w:lang w:eastAsia="en-US"/>
        </w:rPr>
        <w:t>. gad</w:t>
      </w:r>
      <w:r w:rsidRPr="00D77356">
        <w:rPr>
          <w:rFonts w:cstheme="minorHAnsi"/>
          <w:szCs w:val="24"/>
          <w:lang w:eastAsia="en-US"/>
        </w:rPr>
        <w:t>ā izmaksas ir ap 23 EUR ha</w:t>
      </w:r>
      <w:r w:rsidRPr="00D77356">
        <w:rPr>
          <w:rFonts w:cstheme="minorHAnsi"/>
          <w:szCs w:val="24"/>
          <w:vertAlign w:val="superscript"/>
          <w:lang w:eastAsia="en-US"/>
        </w:rPr>
        <w:t>-1</w:t>
      </w:r>
      <w:r w:rsidRPr="00D77356">
        <w:rPr>
          <w:rFonts w:cstheme="minorHAnsi"/>
          <w:szCs w:val="24"/>
          <w:lang w:eastAsia="en-US"/>
        </w:rPr>
        <w:t>, savukārt nākamajos gados papildus izmaksas būs ap 4 EUR ha</w:t>
      </w:r>
      <w:r w:rsidRPr="00D77356">
        <w:rPr>
          <w:rFonts w:cstheme="minorHAnsi"/>
          <w:szCs w:val="24"/>
          <w:vertAlign w:val="superscript"/>
          <w:lang w:eastAsia="en-US"/>
        </w:rPr>
        <w:t>-1</w:t>
      </w:r>
      <w:r w:rsidRPr="00D77356">
        <w:rPr>
          <w:rFonts w:cstheme="minorHAnsi"/>
          <w:szCs w:val="24"/>
          <w:lang w:eastAsia="en-US"/>
        </w:rPr>
        <w:t>, jo augsnes agroķīmiskā izpēte jāveic ik pēc 6 gadiem. Prakse rāda, ka šis pasākums ir vairāk piemērots mazām un vidēji lielām saimniecībām (ar apsaimniekoto LIZ līdz 400 ha), kurās citu pasākumu ieviešana, kas ir vērsti uz efektīvu mēslojuma lietošanu, prasa papildus investīcijas un finanšu resursus, ko mazās un vidēji lielās saimniecības nespēj īstenot (</w:t>
      </w:r>
      <w:proofErr w:type="spellStart"/>
      <w:r w:rsidRPr="00D77356">
        <w:rPr>
          <w:rFonts w:cstheme="minorHAnsi"/>
          <w:szCs w:val="24"/>
          <w:lang w:eastAsia="en-US"/>
        </w:rPr>
        <w:t>Degola</w:t>
      </w:r>
      <w:proofErr w:type="spellEnd"/>
      <w:r w:rsidRPr="00D77356">
        <w:rPr>
          <w:rFonts w:cstheme="minorHAnsi"/>
          <w:szCs w:val="24"/>
          <w:lang w:eastAsia="en-US"/>
        </w:rPr>
        <w:t xml:space="preserve"> u.c., 2018). </w:t>
      </w:r>
    </w:p>
    <w:p w:rsidR="001E54BE" w:rsidRPr="00D77356" w:rsidRDefault="001E54BE" w:rsidP="001E54BE">
      <w:pPr>
        <w:rPr>
          <w:rFonts w:cstheme="minorHAnsi"/>
          <w:szCs w:val="24"/>
          <w:lang w:eastAsia="en-US"/>
        </w:rPr>
      </w:pPr>
      <w:r w:rsidRPr="00D77356">
        <w:rPr>
          <w:rFonts w:cstheme="minorHAnsi"/>
          <w:szCs w:val="24"/>
          <w:lang w:eastAsia="en-US"/>
        </w:rPr>
        <w:t>2009</w:t>
      </w:r>
      <w:r w:rsidR="00042B04" w:rsidRPr="00D77356">
        <w:rPr>
          <w:rFonts w:cstheme="minorHAnsi"/>
          <w:szCs w:val="24"/>
          <w:lang w:eastAsia="en-US"/>
        </w:rPr>
        <w:t>. gad</w:t>
      </w:r>
      <w:r w:rsidRPr="00D77356">
        <w:rPr>
          <w:rFonts w:cstheme="minorHAnsi"/>
          <w:szCs w:val="24"/>
          <w:lang w:eastAsia="en-US"/>
        </w:rPr>
        <w:t xml:space="preserve">a 15. septembra </w:t>
      </w:r>
      <w:r w:rsidR="00050FF5" w:rsidRPr="00D77356">
        <w:rPr>
          <w:rFonts w:cstheme="minorHAnsi"/>
          <w:szCs w:val="24"/>
          <w:lang w:eastAsia="en-US"/>
        </w:rPr>
        <w:t>MK</w:t>
      </w:r>
      <w:r w:rsidRPr="00D77356">
        <w:rPr>
          <w:rFonts w:cstheme="minorHAnsi"/>
          <w:szCs w:val="24"/>
          <w:lang w:eastAsia="en-US"/>
        </w:rPr>
        <w:t xml:space="preserve"> noteikumi Nr.1056 “Lauksaimniecības produktu integrētās audzēšanas, uzglabāšanas un marķēšanas prasības un kontroles kārtība” nosaka, ka kultūraugu mēslošanas plānu izstrāde ir obligāta saimniecībām, kas atrodas īpaši jūtīgajās teritorijās un mēslošanas līdzekļus lieto 20 ha un lielākā platībā, bet augļu un dārzeņu saimniecībās – 3 ha un lielākā platībā; un saimniecībām, kas lieto 2. reģistrācijas klases augu aizsardzības līdzekļus. No tā izriet, ka mēslošanas plānošana ir obligāta lielai daļai saimniecību, tāpēc vērtējot šī pasākuma ieviešanas potenciālu, tika pieņemts, ka šis pasākums būtu ieviešams arī tajās saimniecībās, uz kurām neattiecas minētās normatīvo aktu prasības. </w:t>
      </w:r>
    </w:p>
    <w:p w:rsidR="001E54BE" w:rsidRPr="00D77356" w:rsidRDefault="001E54BE" w:rsidP="001E54BE">
      <w:pPr>
        <w:keepNext/>
        <w:rPr>
          <w:rFonts w:cstheme="minorHAnsi"/>
          <w:b/>
          <w:i/>
          <w:szCs w:val="24"/>
          <w:lang w:eastAsia="en-US"/>
        </w:rPr>
      </w:pPr>
      <w:r w:rsidRPr="00D77356">
        <w:rPr>
          <w:rFonts w:cstheme="minorHAnsi"/>
          <w:b/>
          <w:i/>
          <w:szCs w:val="24"/>
          <w:lang w:eastAsia="en-US"/>
        </w:rPr>
        <w:t>Slāpekļa piesaiste (tauriņziežu iekļaušana kultūraugu rotācijā)</w:t>
      </w:r>
    </w:p>
    <w:p w:rsidR="001E54BE" w:rsidRPr="00D77356" w:rsidRDefault="001E54BE" w:rsidP="001E54BE">
      <w:pPr>
        <w:rPr>
          <w:rFonts w:cstheme="minorHAnsi"/>
          <w:b/>
          <w:szCs w:val="24"/>
          <w:lang w:eastAsia="en-US"/>
        </w:rPr>
      </w:pPr>
      <w:r w:rsidRPr="00D77356">
        <w:rPr>
          <w:rFonts w:cstheme="minorHAnsi"/>
          <w:szCs w:val="24"/>
          <w:lang w:eastAsia="en-US"/>
        </w:rPr>
        <w:t>Proteīnaugus Latvijā var sekmīgi audzēt gan lopbarībai, gan zaļmēslojumam, gan bišu ganībām papildus augsnē nodrošinot 50–370 kg ha</w:t>
      </w:r>
      <w:r w:rsidRPr="00D77356">
        <w:rPr>
          <w:rFonts w:cstheme="minorHAnsi"/>
          <w:szCs w:val="24"/>
          <w:vertAlign w:val="superscript"/>
          <w:lang w:eastAsia="en-US"/>
        </w:rPr>
        <w:t>-1</w:t>
      </w:r>
      <w:r w:rsidRPr="00D77356">
        <w:rPr>
          <w:rFonts w:cstheme="minorHAnsi"/>
          <w:szCs w:val="24"/>
          <w:lang w:eastAsia="en-US"/>
        </w:rPr>
        <w:t xml:space="preserve"> N, kas ir </w:t>
      </w:r>
      <w:r w:rsidRPr="00D77356">
        <w:rPr>
          <w:rFonts w:cstheme="minorHAnsi"/>
          <w:color w:val="000000"/>
          <w:szCs w:val="24"/>
          <w:lang w:eastAsia="en-US"/>
        </w:rPr>
        <w:t>līdzvērtīgs apjomam, kas tiek lietots ar slāpekļa minerālmēsliem.</w:t>
      </w:r>
      <w:r w:rsidRPr="00D77356">
        <w:rPr>
          <w:rFonts w:cstheme="minorHAnsi"/>
          <w:szCs w:val="24"/>
          <w:lang w:eastAsia="en-US"/>
        </w:rPr>
        <w:t xml:space="preserve"> Tas veicina gan organisko vielu satura pieaugumu augsnē, gan citu augsnes īpašību uzlabošanu, kā arī, piesaistot atmosfēras slāpekli, samazina ķīmiski sintezētā N lietošanu, NH</w:t>
      </w:r>
      <w:r w:rsidRPr="00D77356">
        <w:rPr>
          <w:rFonts w:cstheme="minorHAnsi"/>
          <w:szCs w:val="24"/>
          <w:vertAlign w:val="subscript"/>
          <w:lang w:eastAsia="en-US"/>
        </w:rPr>
        <w:t>3</w:t>
      </w:r>
      <w:r w:rsidRPr="00D77356">
        <w:rPr>
          <w:rFonts w:cstheme="minorHAnsi"/>
          <w:szCs w:val="24"/>
          <w:lang w:eastAsia="en-US"/>
        </w:rPr>
        <w:t xml:space="preserve"> un N</w:t>
      </w:r>
      <w:r w:rsidRPr="00D77356">
        <w:rPr>
          <w:rFonts w:cstheme="minorHAnsi"/>
          <w:szCs w:val="24"/>
          <w:vertAlign w:val="subscript"/>
          <w:lang w:eastAsia="en-US"/>
        </w:rPr>
        <w:t>2</w:t>
      </w:r>
      <w:r w:rsidRPr="00D77356">
        <w:rPr>
          <w:rFonts w:cstheme="minorHAnsi"/>
          <w:szCs w:val="24"/>
          <w:lang w:eastAsia="en-US"/>
        </w:rPr>
        <w:t xml:space="preserve">O emisijas. Tauriņziežu audzēšana rada finansiālus </w:t>
      </w:r>
      <w:r w:rsidRPr="00D77356">
        <w:rPr>
          <w:rFonts w:cstheme="minorHAnsi"/>
          <w:szCs w:val="24"/>
          <w:lang w:eastAsia="en-US"/>
        </w:rPr>
        <w:lastRenderedPageBreak/>
        <w:t>ieguvumus, jo samazinās izdevumi N minerālmēslu iegādei gan tauriņziežu audzēšanas, gan nākamajā gadā. Tomēr, i</w:t>
      </w:r>
      <w:r w:rsidRPr="00D77356">
        <w:rPr>
          <w:rFonts w:cstheme="minorHAnsi"/>
          <w:bCs/>
          <w:szCs w:val="24"/>
          <w:shd w:val="clear" w:color="auto" w:fill="FFFFFF"/>
          <w:lang w:eastAsia="en-US"/>
        </w:rPr>
        <w:t>ekļaujot kultūraugu rotācijā tauriņziežus, veidosies ne</w:t>
      </w:r>
      <w:r w:rsidRPr="00D77356">
        <w:rPr>
          <w:rFonts w:cstheme="minorHAnsi"/>
          <w:bCs/>
          <w:szCs w:val="24"/>
          <w:lang w:eastAsia="en-US"/>
        </w:rPr>
        <w:t xml:space="preserve">iegūtie ieņēmumi no ražas, kas būtu, ja tiktu audzēts ierastais kultūraugs, piemēram, kvieši, jo tauriņziežu raža ir zemāka un arī cena par tonnu pupu vai zirņu ir zemāka nekā cena par tonnu kviešu. </w:t>
      </w:r>
      <w:proofErr w:type="spellStart"/>
      <w:r w:rsidRPr="00D77356">
        <w:rPr>
          <w:rFonts w:cstheme="minorHAnsi"/>
          <w:bCs/>
          <w:szCs w:val="24"/>
          <w:lang w:eastAsia="en-US"/>
        </w:rPr>
        <w:t>Div-</w:t>
      </w:r>
      <w:proofErr w:type="spellEnd"/>
      <w:r w:rsidRPr="00D77356">
        <w:rPr>
          <w:rFonts w:cstheme="minorHAnsi"/>
          <w:bCs/>
          <w:szCs w:val="24"/>
          <w:lang w:eastAsia="en-US"/>
        </w:rPr>
        <w:t xml:space="preserve"> vai daudzgadīgo tauriņziežu audzēšanu saimniecībās ierobežo arī tas, ka vairumā intensīvo augkopības saimniecību nav nepieciešamības pēc lopbarības. Zaudējumi no neiegūtās peļņas lauksaimniekam var veidoties ap 350 EUR ha</w:t>
      </w:r>
      <w:r w:rsidRPr="00D77356">
        <w:rPr>
          <w:rFonts w:cstheme="minorHAnsi"/>
          <w:bCs/>
          <w:szCs w:val="24"/>
          <w:vertAlign w:val="superscript"/>
          <w:lang w:eastAsia="en-US"/>
        </w:rPr>
        <w:t>-1</w:t>
      </w:r>
      <w:r w:rsidRPr="00D77356">
        <w:rPr>
          <w:rFonts w:cstheme="minorHAnsi"/>
          <w:bCs/>
          <w:szCs w:val="24"/>
          <w:lang w:eastAsia="en-US"/>
        </w:rPr>
        <w:t xml:space="preserve">. Tā daļēji tiek kompensēta ar atbalsta proteīnaugu audzēšanai, vai tā saucamo </w:t>
      </w:r>
      <w:proofErr w:type="spellStart"/>
      <w:r w:rsidRPr="00D77356">
        <w:rPr>
          <w:rFonts w:cstheme="minorHAnsi"/>
          <w:bCs/>
          <w:szCs w:val="24"/>
          <w:lang w:eastAsia="en-US"/>
        </w:rPr>
        <w:t>z</w:t>
      </w:r>
      <w:r w:rsidRPr="00D77356">
        <w:rPr>
          <w:rFonts w:cstheme="minorHAnsi"/>
          <w:szCs w:val="24"/>
          <w:lang w:eastAsia="en-US"/>
        </w:rPr>
        <w:t>aļināšanas</w:t>
      </w:r>
      <w:proofErr w:type="spellEnd"/>
      <w:r w:rsidRPr="00D77356">
        <w:rPr>
          <w:rFonts w:cstheme="minorHAnsi"/>
          <w:szCs w:val="24"/>
          <w:lang w:eastAsia="en-US"/>
        </w:rPr>
        <w:t xml:space="preserve"> maksājumu, kas 2018</w:t>
      </w:r>
      <w:r w:rsidR="00042B04" w:rsidRPr="00D77356">
        <w:rPr>
          <w:rFonts w:cstheme="minorHAnsi"/>
          <w:szCs w:val="24"/>
          <w:lang w:eastAsia="en-US"/>
        </w:rPr>
        <w:t>. gad</w:t>
      </w:r>
      <w:r w:rsidRPr="00D77356">
        <w:rPr>
          <w:rFonts w:cstheme="minorHAnsi"/>
          <w:szCs w:val="24"/>
          <w:lang w:eastAsia="en-US"/>
        </w:rPr>
        <w:t>ā ir 46 eiro ha</w:t>
      </w:r>
      <w:r w:rsidRPr="00D77356">
        <w:rPr>
          <w:rFonts w:cstheme="minorHAnsi"/>
          <w:szCs w:val="24"/>
          <w:vertAlign w:val="superscript"/>
          <w:lang w:eastAsia="en-US"/>
        </w:rPr>
        <w:t xml:space="preserve">-1 </w:t>
      </w:r>
      <w:r w:rsidRPr="00D77356">
        <w:rPr>
          <w:rFonts w:cstheme="minorHAnsi"/>
          <w:szCs w:val="24"/>
          <w:lang w:eastAsia="en-US"/>
        </w:rPr>
        <w:t>(</w:t>
      </w:r>
      <w:proofErr w:type="spellStart"/>
      <w:r w:rsidRPr="00D77356">
        <w:rPr>
          <w:rFonts w:cstheme="minorHAnsi"/>
          <w:szCs w:val="24"/>
          <w:lang w:eastAsia="en-US"/>
        </w:rPr>
        <w:t>Popluga</w:t>
      </w:r>
      <w:proofErr w:type="spellEnd"/>
      <w:r w:rsidRPr="00D77356">
        <w:rPr>
          <w:rFonts w:cstheme="minorHAnsi"/>
          <w:szCs w:val="24"/>
          <w:lang w:eastAsia="en-US"/>
        </w:rPr>
        <w:t xml:space="preserve">, </w:t>
      </w:r>
      <w:proofErr w:type="spellStart"/>
      <w:r w:rsidRPr="00D77356">
        <w:rPr>
          <w:rFonts w:cstheme="minorHAnsi"/>
          <w:szCs w:val="24"/>
          <w:lang w:eastAsia="en-US"/>
        </w:rPr>
        <w:t>Kreišmane</w:t>
      </w:r>
      <w:proofErr w:type="spellEnd"/>
      <w:r w:rsidRPr="00D77356">
        <w:rPr>
          <w:rFonts w:cstheme="minorHAnsi"/>
          <w:szCs w:val="24"/>
          <w:lang w:eastAsia="en-US"/>
        </w:rPr>
        <w:t>, 2018).</w:t>
      </w:r>
    </w:p>
    <w:p w:rsidR="001E54BE" w:rsidRPr="00D77356" w:rsidRDefault="001E54BE" w:rsidP="001E54BE">
      <w:pPr>
        <w:keepNext/>
        <w:rPr>
          <w:rFonts w:cstheme="minorHAnsi"/>
          <w:b/>
          <w:i/>
          <w:szCs w:val="24"/>
          <w:lang w:eastAsia="en-US"/>
        </w:rPr>
      </w:pPr>
      <w:r w:rsidRPr="00D77356">
        <w:rPr>
          <w:rFonts w:cstheme="minorHAnsi"/>
          <w:b/>
          <w:i/>
          <w:szCs w:val="24"/>
          <w:lang w:eastAsia="en-US"/>
        </w:rPr>
        <w:t>Urīnvielas aizstāšana ar amonija nitrātu (papildmēslojumā)</w:t>
      </w:r>
    </w:p>
    <w:p w:rsidR="001E54BE" w:rsidRDefault="001E54BE" w:rsidP="001E54BE">
      <w:pPr>
        <w:rPr>
          <w:rFonts w:cstheme="minorHAnsi"/>
          <w:szCs w:val="24"/>
          <w:lang w:eastAsia="en-US"/>
        </w:rPr>
      </w:pPr>
      <w:r w:rsidRPr="00D77356">
        <w:rPr>
          <w:rFonts w:cstheme="minorHAnsi"/>
          <w:szCs w:val="24"/>
          <w:lang w:eastAsia="en-US"/>
        </w:rPr>
        <w:t>Amonjaka emisijas no minerālmēslojuma lietošanas atkarīgas no vairākiem faktoriem - minerālmēslojuma veida, laikapstākļiem un augsnes. Pētījumos ir pierādīts (</w:t>
      </w:r>
      <w:proofErr w:type="spellStart"/>
      <w:r w:rsidRPr="00D77356">
        <w:rPr>
          <w:rFonts w:cstheme="minorHAnsi"/>
          <w:szCs w:val="24"/>
          <w:lang w:eastAsia="en-US"/>
        </w:rPr>
        <w:t>Bittman</w:t>
      </w:r>
      <w:proofErr w:type="spellEnd"/>
      <w:r w:rsidRPr="00D77356">
        <w:rPr>
          <w:rFonts w:cstheme="minorHAnsi"/>
          <w:szCs w:val="24"/>
          <w:lang w:eastAsia="en-US"/>
        </w:rPr>
        <w:t xml:space="preserve"> </w:t>
      </w:r>
      <w:proofErr w:type="spellStart"/>
      <w:r w:rsidRPr="00D77356">
        <w:rPr>
          <w:rFonts w:cstheme="minorHAnsi"/>
          <w:szCs w:val="24"/>
          <w:lang w:eastAsia="en-US"/>
        </w:rPr>
        <w:t>et</w:t>
      </w:r>
      <w:proofErr w:type="spellEnd"/>
      <w:r w:rsidRPr="00D77356">
        <w:rPr>
          <w:rFonts w:cstheme="minorHAnsi"/>
          <w:szCs w:val="24"/>
          <w:lang w:eastAsia="en-US"/>
        </w:rPr>
        <w:t xml:space="preserve"> </w:t>
      </w:r>
      <w:proofErr w:type="spellStart"/>
      <w:r w:rsidRPr="00D77356">
        <w:rPr>
          <w:rFonts w:cstheme="minorHAnsi"/>
          <w:szCs w:val="24"/>
          <w:lang w:eastAsia="en-US"/>
        </w:rPr>
        <w:t>al</w:t>
      </w:r>
      <w:proofErr w:type="spellEnd"/>
      <w:r w:rsidRPr="00D77356">
        <w:rPr>
          <w:rFonts w:cstheme="minorHAnsi"/>
          <w:szCs w:val="24"/>
          <w:lang w:eastAsia="en-US"/>
        </w:rPr>
        <w:t xml:space="preserve">., 2014), ka emisijas no urīnvielas ir ievērojami lielākas nekā no cita veida minerālmēslojuma, jo urīnvielai, nonākot augsnē un ķīmiski reaģējot ar ūdeni un </w:t>
      </w:r>
      <w:proofErr w:type="spellStart"/>
      <w:r w:rsidRPr="00D77356">
        <w:rPr>
          <w:rFonts w:cstheme="minorHAnsi"/>
          <w:szCs w:val="24"/>
          <w:lang w:eastAsia="en-US"/>
        </w:rPr>
        <w:t>ureāzes</w:t>
      </w:r>
      <w:proofErr w:type="spellEnd"/>
      <w:r w:rsidRPr="00D77356">
        <w:rPr>
          <w:rFonts w:cstheme="minorHAnsi"/>
          <w:szCs w:val="24"/>
          <w:lang w:eastAsia="en-US"/>
        </w:rPr>
        <w:t xml:space="preserve"> enzīmu, notiek strauja hidrolīze, kuras rezultātā veidojas nestabils savienojums - amonija karbonāts, kas ātri sadalās un pārvēršanas amonjakā. NH</w:t>
      </w:r>
      <w:r w:rsidRPr="00D77356">
        <w:rPr>
          <w:rFonts w:cstheme="minorHAnsi"/>
          <w:szCs w:val="24"/>
          <w:vertAlign w:val="subscript"/>
          <w:lang w:eastAsia="en-US"/>
        </w:rPr>
        <w:t>3</w:t>
      </w:r>
      <w:r w:rsidRPr="00D77356">
        <w:rPr>
          <w:rFonts w:cstheme="minorHAnsi"/>
          <w:szCs w:val="24"/>
          <w:lang w:eastAsia="en-US"/>
        </w:rPr>
        <w:t xml:space="preserve"> emisijas no urīnvielas (tipiski tas ir 5</w:t>
      </w:r>
      <w:r w:rsidR="00A01342">
        <w:rPr>
          <w:rFonts w:cstheme="minorHAnsi"/>
          <w:szCs w:val="24"/>
          <w:lang w:eastAsia="en-US"/>
        </w:rPr>
        <w:t> %</w:t>
      </w:r>
      <w:r w:rsidRPr="00D77356">
        <w:rPr>
          <w:rFonts w:cstheme="minorHAnsi"/>
          <w:szCs w:val="24"/>
          <w:lang w:eastAsia="en-US"/>
        </w:rPr>
        <w:t xml:space="preserve"> - 40</w:t>
      </w:r>
      <w:r w:rsidR="00A01342">
        <w:rPr>
          <w:rFonts w:cstheme="minorHAnsi"/>
          <w:szCs w:val="24"/>
          <w:lang w:eastAsia="en-US"/>
        </w:rPr>
        <w:t> %</w:t>
      </w:r>
      <w:r w:rsidRPr="00D77356">
        <w:rPr>
          <w:rFonts w:cstheme="minorHAnsi"/>
          <w:szCs w:val="24"/>
          <w:lang w:eastAsia="en-US"/>
        </w:rPr>
        <w:t xml:space="preserve"> no izlietotā N) ir ievērojami augstākas nekā amonija nitrāta emisijas (tipiski tas ir 0.5</w:t>
      </w:r>
      <w:r w:rsidR="00A01342">
        <w:rPr>
          <w:rFonts w:cstheme="minorHAnsi"/>
          <w:szCs w:val="24"/>
          <w:lang w:eastAsia="en-US"/>
        </w:rPr>
        <w:t> %</w:t>
      </w:r>
      <w:r w:rsidRPr="00D77356">
        <w:rPr>
          <w:rFonts w:cstheme="minorHAnsi"/>
          <w:szCs w:val="24"/>
          <w:lang w:eastAsia="en-US"/>
        </w:rPr>
        <w:t xml:space="preserve"> - 5</w:t>
      </w:r>
      <w:r w:rsidR="00A01342">
        <w:rPr>
          <w:rFonts w:cstheme="minorHAnsi"/>
          <w:szCs w:val="24"/>
          <w:lang w:eastAsia="en-US"/>
        </w:rPr>
        <w:t> %</w:t>
      </w:r>
      <w:r w:rsidRPr="00D77356">
        <w:rPr>
          <w:rFonts w:cstheme="minorHAnsi"/>
          <w:szCs w:val="24"/>
          <w:lang w:eastAsia="en-US"/>
        </w:rPr>
        <w:t xml:space="preserve"> no izlietotā N). Tāpēc urīnvielas aizstāšana ar cita veida minerālmēslojumu, piemēram, amonija nitrātu, ir efektīvs amonjaka emisijas samazinošs pasākums (</w:t>
      </w:r>
      <w:proofErr w:type="spellStart"/>
      <w:r w:rsidRPr="00D77356">
        <w:rPr>
          <w:rFonts w:cstheme="minorHAnsi"/>
          <w:szCs w:val="24"/>
          <w:lang w:eastAsia="en-US"/>
        </w:rPr>
        <w:t>Bittman</w:t>
      </w:r>
      <w:proofErr w:type="spellEnd"/>
      <w:r w:rsidRPr="00D77356">
        <w:rPr>
          <w:rFonts w:cstheme="minorHAnsi"/>
          <w:szCs w:val="24"/>
          <w:lang w:eastAsia="en-US"/>
        </w:rPr>
        <w:t xml:space="preserve"> </w:t>
      </w:r>
      <w:proofErr w:type="spellStart"/>
      <w:r w:rsidRPr="00D77356">
        <w:rPr>
          <w:rFonts w:cstheme="minorHAnsi"/>
          <w:szCs w:val="24"/>
          <w:lang w:eastAsia="en-US"/>
        </w:rPr>
        <w:t>et</w:t>
      </w:r>
      <w:proofErr w:type="spellEnd"/>
      <w:r w:rsidRPr="00D77356">
        <w:rPr>
          <w:rFonts w:cstheme="minorHAnsi"/>
          <w:szCs w:val="24"/>
          <w:lang w:eastAsia="en-US"/>
        </w:rPr>
        <w:t xml:space="preserve"> </w:t>
      </w:r>
      <w:proofErr w:type="spellStart"/>
      <w:r w:rsidRPr="00D77356">
        <w:rPr>
          <w:rFonts w:cstheme="minorHAnsi"/>
          <w:szCs w:val="24"/>
          <w:lang w:eastAsia="en-US"/>
        </w:rPr>
        <w:t>al</w:t>
      </w:r>
      <w:proofErr w:type="spellEnd"/>
      <w:r w:rsidRPr="00D77356">
        <w:rPr>
          <w:rFonts w:cstheme="minorHAnsi"/>
          <w:szCs w:val="24"/>
          <w:lang w:eastAsia="en-US"/>
        </w:rPr>
        <w:t>., 2014). Šis pasākums ir saistošs visām saimniecībām, kas lieto urīnvielu. Urīnvielas aizstāšana ar amonija nitrātu tiek rekomendēta, veicot kultūraugu papildmēslošanu. Kā norāda paši lauksaimnieki, tad viens no iemesliem, kāpēc augkopībā tiek izmantota urīnviela, ir vizuālais efekts, jo, salīdzinot ar citiem mēslojuma veidiem, pēc urīnvielas lietošanas augi ātrāk paliek zaļi un vizuāli “veselīgāki”, kas rada iespaidu, ka šis mēslojums ir efektīvāks. Taču nozares eksperti norāda, ka ekonomiskā pamatojuma urīnvielas izmantošanai nav, jo cena ir ļoti līdzīga amonija nitrāta cenai.</w:t>
      </w:r>
    </w:p>
    <w:p w:rsidR="0081080A" w:rsidRDefault="0081080A" w:rsidP="001E54BE">
      <w:pPr>
        <w:rPr>
          <w:rFonts w:cstheme="minorHAnsi"/>
          <w:szCs w:val="24"/>
          <w:lang w:eastAsia="en-US"/>
        </w:rPr>
      </w:pPr>
      <w:r>
        <w:rPr>
          <w:rFonts w:cstheme="minorHAnsi"/>
          <w:szCs w:val="24"/>
          <w:lang w:eastAsia="en-US"/>
        </w:rPr>
        <w:t>Precīzā minerālmēslojuma lietošana samazina NH</w:t>
      </w:r>
      <w:r w:rsidRPr="00B5322E">
        <w:rPr>
          <w:rFonts w:cstheme="minorHAnsi"/>
          <w:szCs w:val="24"/>
          <w:vertAlign w:val="subscript"/>
          <w:lang w:eastAsia="en-US"/>
        </w:rPr>
        <w:t>3</w:t>
      </w:r>
      <w:r>
        <w:rPr>
          <w:rFonts w:cstheme="minorHAnsi"/>
          <w:szCs w:val="24"/>
          <w:lang w:eastAsia="en-US"/>
        </w:rPr>
        <w:t xml:space="preserve"> emisiju 2030.gadā par 0.2</w:t>
      </w:r>
      <w:r w:rsidR="00914929">
        <w:rPr>
          <w:rFonts w:cstheme="minorHAnsi"/>
          <w:szCs w:val="24"/>
          <w:lang w:eastAsia="en-US"/>
        </w:rPr>
        <w:t> </w:t>
      </w:r>
      <w:r w:rsidR="00A01342">
        <w:rPr>
          <w:rFonts w:cstheme="minorHAnsi"/>
          <w:szCs w:val="24"/>
          <w:lang w:eastAsia="en-US"/>
        </w:rPr>
        <w:t>%</w:t>
      </w:r>
      <w:r>
        <w:rPr>
          <w:rFonts w:cstheme="minorHAnsi"/>
          <w:szCs w:val="24"/>
          <w:lang w:eastAsia="en-US"/>
        </w:rPr>
        <w:t>, mēslošanas plānošana - 2.3</w:t>
      </w:r>
      <w:r w:rsidR="00A01342">
        <w:rPr>
          <w:rFonts w:cstheme="minorHAnsi"/>
          <w:szCs w:val="24"/>
          <w:lang w:eastAsia="en-US"/>
        </w:rPr>
        <w:t> %</w:t>
      </w:r>
      <w:r>
        <w:rPr>
          <w:rFonts w:cstheme="minorHAnsi"/>
          <w:szCs w:val="24"/>
          <w:lang w:eastAsia="en-US"/>
        </w:rPr>
        <w:t>, bet tauriņziežu iekļaušana kultūraugu rotācijā – 3.2</w:t>
      </w:r>
      <w:r w:rsidR="00A01342">
        <w:rPr>
          <w:rFonts w:cstheme="minorHAnsi"/>
          <w:szCs w:val="24"/>
          <w:lang w:eastAsia="en-US"/>
        </w:rPr>
        <w:t> %</w:t>
      </w:r>
      <w:r>
        <w:rPr>
          <w:rFonts w:cstheme="minorHAnsi"/>
          <w:szCs w:val="24"/>
          <w:lang w:eastAsia="en-US"/>
        </w:rPr>
        <w:t>.</w:t>
      </w:r>
    </w:p>
    <w:p w:rsidR="0081080A" w:rsidRPr="00D77356" w:rsidRDefault="0081080A" w:rsidP="001E54BE">
      <w:pPr>
        <w:rPr>
          <w:rFonts w:cstheme="minorHAnsi"/>
          <w:b/>
          <w:szCs w:val="24"/>
          <w:lang w:eastAsia="en-US"/>
        </w:rPr>
      </w:pPr>
    </w:p>
    <w:p w:rsidR="001E54BE" w:rsidRPr="00D77356" w:rsidRDefault="001E54BE" w:rsidP="001E54BE">
      <w:pPr>
        <w:keepNext/>
        <w:rPr>
          <w:rFonts w:cstheme="minorHAnsi"/>
          <w:b/>
          <w:i/>
          <w:szCs w:val="24"/>
          <w:lang w:eastAsia="en-US"/>
        </w:rPr>
      </w:pPr>
      <w:r w:rsidRPr="00D77356">
        <w:rPr>
          <w:rFonts w:cstheme="minorHAnsi"/>
          <w:b/>
          <w:i/>
          <w:szCs w:val="24"/>
          <w:lang w:eastAsia="en-US"/>
        </w:rPr>
        <w:t>Tieša šķidro kūtsmēslu iestrāde augsnē</w:t>
      </w:r>
    </w:p>
    <w:p w:rsidR="001E54BE" w:rsidRPr="00D77356" w:rsidRDefault="001E54BE" w:rsidP="001E54BE">
      <w:pPr>
        <w:rPr>
          <w:rFonts w:cstheme="minorHAnsi"/>
          <w:szCs w:val="24"/>
          <w:lang w:eastAsia="en-US"/>
        </w:rPr>
      </w:pPr>
      <w:r w:rsidRPr="00D77356">
        <w:rPr>
          <w:rFonts w:cstheme="minorHAnsi"/>
          <w:szCs w:val="24"/>
          <w:lang w:eastAsia="en-US"/>
        </w:rPr>
        <w:t xml:space="preserve">Pasākuma mērķis ir samazināt slāpekļa zudumus, izkliedējot šķidro organisko mēslojumu uz augsnes vai iestrādājot tos augsnē saimniecībās, kurās ir </w:t>
      </w:r>
      <w:proofErr w:type="spellStart"/>
      <w:r w:rsidRPr="00D77356">
        <w:rPr>
          <w:rFonts w:cstheme="minorHAnsi"/>
          <w:szCs w:val="24"/>
          <w:lang w:eastAsia="en-US"/>
        </w:rPr>
        <w:t>šķidrmēslu</w:t>
      </w:r>
      <w:proofErr w:type="spellEnd"/>
      <w:r w:rsidRPr="00D77356">
        <w:rPr>
          <w:rFonts w:cstheme="minorHAnsi"/>
          <w:szCs w:val="24"/>
          <w:lang w:eastAsia="en-US"/>
        </w:rPr>
        <w:t xml:space="preserve"> un/vai vircas krātuves vai biogāzes stacijas. Pasākums piemērots augkopības un lopkopības saimniecībām ar graudaugu, kukurūzas un zālāju platībām. Laukā izkliedēti kūtsmēsli pēc iespējas ātrāk jāiestrādā augsnē, jo 50–60</w:t>
      </w:r>
      <w:r w:rsidR="00A01342">
        <w:rPr>
          <w:rFonts w:cstheme="minorHAnsi"/>
          <w:szCs w:val="24"/>
          <w:lang w:eastAsia="en-US"/>
        </w:rPr>
        <w:t> %</w:t>
      </w:r>
      <w:r w:rsidRPr="00D77356">
        <w:rPr>
          <w:rFonts w:cstheme="minorHAnsi"/>
          <w:szCs w:val="24"/>
          <w:lang w:eastAsia="en-US"/>
        </w:rPr>
        <w:t xml:space="preserve"> amonjaka iztvaiko pirmo divpadsmit stundu laikā. Amonjaka zudumi samazinās, ja </w:t>
      </w:r>
      <w:proofErr w:type="spellStart"/>
      <w:r w:rsidRPr="00D77356">
        <w:rPr>
          <w:rFonts w:cstheme="minorHAnsi"/>
          <w:szCs w:val="24"/>
          <w:lang w:eastAsia="en-US"/>
        </w:rPr>
        <w:t>šķidrmēslus</w:t>
      </w:r>
      <w:proofErr w:type="spellEnd"/>
      <w:r w:rsidRPr="00D77356">
        <w:rPr>
          <w:rFonts w:cstheme="minorHAnsi"/>
          <w:szCs w:val="24"/>
          <w:lang w:eastAsia="en-US"/>
        </w:rPr>
        <w:t xml:space="preserve"> izkliedē kultūraugu augšanas laikā, turklāt augi nedrīkst būt garāki par 20 cm. Uz lauka šķidro mēslojumu var izkliedēt vairākos veidos (Naglis-Liepa, </w:t>
      </w:r>
      <w:proofErr w:type="spellStart"/>
      <w:r w:rsidRPr="00D77356">
        <w:rPr>
          <w:rFonts w:cstheme="minorHAnsi"/>
          <w:szCs w:val="24"/>
          <w:lang w:eastAsia="en-US"/>
        </w:rPr>
        <w:t>Popluga</w:t>
      </w:r>
      <w:proofErr w:type="spellEnd"/>
      <w:r w:rsidRPr="00D77356">
        <w:rPr>
          <w:rFonts w:cstheme="minorHAnsi"/>
          <w:szCs w:val="24"/>
          <w:lang w:eastAsia="en-US"/>
        </w:rPr>
        <w:t xml:space="preserve">, </w:t>
      </w:r>
      <w:proofErr w:type="spellStart"/>
      <w:r w:rsidRPr="00D77356">
        <w:rPr>
          <w:rFonts w:cstheme="minorHAnsi"/>
          <w:szCs w:val="24"/>
          <w:lang w:eastAsia="en-US"/>
        </w:rPr>
        <w:t>Kreišmane</w:t>
      </w:r>
      <w:proofErr w:type="spellEnd"/>
      <w:r w:rsidRPr="00D77356">
        <w:rPr>
          <w:rFonts w:cstheme="minorHAnsi"/>
          <w:szCs w:val="24"/>
          <w:lang w:eastAsia="en-US"/>
        </w:rPr>
        <w:t>, 2018a).</w:t>
      </w:r>
    </w:p>
    <w:p w:rsidR="001E54BE" w:rsidRPr="00D77356" w:rsidRDefault="001E54BE" w:rsidP="001E54BE">
      <w:pPr>
        <w:keepNext/>
        <w:rPr>
          <w:rFonts w:cstheme="minorHAnsi"/>
          <w:b/>
          <w:i/>
          <w:szCs w:val="24"/>
          <w:lang w:eastAsia="en-US"/>
        </w:rPr>
      </w:pPr>
      <w:r w:rsidRPr="00D77356">
        <w:rPr>
          <w:rFonts w:cstheme="minorHAnsi"/>
          <w:b/>
          <w:i/>
          <w:szCs w:val="24"/>
          <w:lang w:eastAsia="en-US"/>
        </w:rPr>
        <w:t>1. variants – ar cauruļvadu izkliedēšanas sistēmu</w:t>
      </w:r>
    </w:p>
    <w:p w:rsidR="001E54BE" w:rsidRPr="00D77356" w:rsidRDefault="001E54BE" w:rsidP="00430C9E">
      <w:pPr>
        <w:rPr>
          <w:rFonts w:cstheme="minorHAnsi"/>
          <w:bCs/>
          <w:szCs w:val="24"/>
          <w:lang w:eastAsia="en-US"/>
        </w:rPr>
      </w:pPr>
      <w:r w:rsidRPr="00D77356">
        <w:rPr>
          <w:rFonts w:cstheme="minorHAnsi"/>
          <w:szCs w:val="24"/>
          <w:lang w:eastAsia="en-US"/>
        </w:rPr>
        <w:t xml:space="preserve">Kā alternatīvu transportlīdzekļiem </w:t>
      </w:r>
      <w:proofErr w:type="spellStart"/>
      <w:r w:rsidRPr="00D77356">
        <w:rPr>
          <w:rFonts w:cstheme="minorHAnsi"/>
          <w:szCs w:val="24"/>
          <w:lang w:eastAsia="en-US"/>
        </w:rPr>
        <w:t>šķidrmēslu</w:t>
      </w:r>
      <w:proofErr w:type="spellEnd"/>
      <w:r w:rsidRPr="00D77356">
        <w:rPr>
          <w:rFonts w:cstheme="minorHAnsi"/>
          <w:szCs w:val="24"/>
          <w:lang w:eastAsia="en-US"/>
        </w:rPr>
        <w:t xml:space="preserve"> pārvietošanai no krātuves uz laukiem var izmantot arī cauruļvadu sistēmas. </w:t>
      </w:r>
      <w:proofErr w:type="spellStart"/>
      <w:r w:rsidRPr="00D77356">
        <w:rPr>
          <w:rFonts w:cstheme="minorHAnsi"/>
          <w:szCs w:val="24"/>
          <w:lang w:eastAsia="en-US"/>
        </w:rPr>
        <w:t>Šķidrmēsli</w:t>
      </w:r>
      <w:proofErr w:type="spellEnd"/>
      <w:r w:rsidRPr="00D77356">
        <w:rPr>
          <w:rFonts w:cstheme="minorHAnsi"/>
          <w:szCs w:val="24"/>
          <w:lang w:eastAsia="en-US"/>
        </w:rPr>
        <w:t xml:space="preserve"> no krātuves vai </w:t>
      </w:r>
      <w:proofErr w:type="spellStart"/>
      <w:r w:rsidRPr="00D77356">
        <w:rPr>
          <w:rFonts w:cstheme="minorHAnsi"/>
          <w:szCs w:val="24"/>
          <w:lang w:eastAsia="en-US"/>
        </w:rPr>
        <w:t>bufertvertnes</w:t>
      </w:r>
      <w:proofErr w:type="spellEnd"/>
      <w:r w:rsidRPr="00D77356">
        <w:rPr>
          <w:rFonts w:cstheme="minorHAnsi"/>
          <w:szCs w:val="24"/>
          <w:lang w:eastAsia="en-US"/>
        </w:rPr>
        <w:t xml:space="preserve"> uz kūtsmēslu izkliedētāju tiek sūknēti ar sūkņa palīdzību, izmantojot speciālus cauruļvadus. Izkliedētājam nav tvertnes, un mēslu plūsmas nodrošināšanai izkliedēšanas laikā tas izmanto uz traktora frontālās uzkares uzmontētās spoles uztīto aptuveni 100 metrus garo šļūteni (Biedrība Zemnieku saeima, 2017). Metode Latvijā mazāk populāra, bet tā ir ļoti ērta un ražīga, ja </w:t>
      </w:r>
      <w:proofErr w:type="spellStart"/>
      <w:r w:rsidRPr="00D77356">
        <w:rPr>
          <w:rFonts w:cstheme="minorHAnsi"/>
          <w:szCs w:val="24"/>
          <w:lang w:eastAsia="en-US"/>
        </w:rPr>
        <w:t>šķidrmēslu</w:t>
      </w:r>
      <w:proofErr w:type="spellEnd"/>
      <w:r w:rsidRPr="00D77356">
        <w:rPr>
          <w:rFonts w:cstheme="minorHAnsi"/>
          <w:szCs w:val="24"/>
          <w:lang w:eastAsia="en-US"/>
        </w:rPr>
        <w:t xml:space="preserve"> uzglabāšanas vieta atrodas ne vairāk kā 4 km no lauku masīviem. Ja lauku masīvi atrodas tālāk vai ir grūti pieejamās vietās, tad iespējams izmantot pārsūknēšanas sistēmu, izmantojot papildu sūkni vai speciālas </w:t>
      </w:r>
      <w:proofErr w:type="spellStart"/>
      <w:r w:rsidRPr="00D77356">
        <w:rPr>
          <w:rFonts w:cstheme="minorHAnsi"/>
          <w:szCs w:val="24"/>
          <w:lang w:eastAsia="en-US"/>
        </w:rPr>
        <w:t>starpkrātuves</w:t>
      </w:r>
      <w:proofErr w:type="spellEnd"/>
      <w:r w:rsidRPr="00D77356">
        <w:rPr>
          <w:rFonts w:cstheme="minorHAnsi"/>
          <w:szCs w:val="24"/>
          <w:lang w:eastAsia="en-US"/>
        </w:rPr>
        <w:t>. Mēslu pārsūknēšanai līdz 8 km tiek izmantoti arī stacionārie cauruļvadi, bet tā ir ievērojami dārgāka sistēma. Transportēšanai pa caurulēm ir vairākas būtiskas priekšrocības: mazāk izplatās smakas, tiek saudzēti ceļi, nenoblīvējas augsne, tiek ietaupīta degviela (līdz pat 40</w:t>
      </w:r>
      <w:r w:rsidR="00A01342">
        <w:rPr>
          <w:rFonts w:cstheme="minorHAnsi"/>
          <w:szCs w:val="24"/>
          <w:lang w:eastAsia="en-US"/>
        </w:rPr>
        <w:t> %</w:t>
      </w:r>
      <w:r w:rsidRPr="00D77356">
        <w:rPr>
          <w:rFonts w:cstheme="minorHAnsi"/>
          <w:szCs w:val="24"/>
          <w:lang w:eastAsia="en-US"/>
        </w:rPr>
        <w:t xml:space="preserve"> salīdzinot ar transportēšanu ar mucām), </w:t>
      </w:r>
      <w:r w:rsidRPr="00D77356">
        <w:rPr>
          <w:rFonts w:cstheme="minorHAnsi"/>
          <w:szCs w:val="24"/>
          <w:lang w:eastAsia="en-US"/>
        </w:rPr>
        <w:lastRenderedPageBreak/>
        <w:t>mazāks trokšņu līmenis, ātrāka iestrāde (laika ekonomija, īpaši pavasarī), mazāki slāpekļa zudumi, augsts darba ražīgums – strādājot 10 stundas dienā, var izkliedēt aptuveni 1200 m</w:t>
      </w:r>
      <w:r w:rsidRPr="00D77356">
        <w:rPr>
          <w:rFonts w:cstheme="minorHAnsi"/>
          <w:szCs w:val="24"/>
          <w:vertAlign w:val="superscript"/>
          <w:lang w:eastAsia="en-US"/>
        </w:rPr>
        <w:t>3</w:t>
      </w:r>
      <w:r w:rsidRPr="00D77356">
        <w:rPr>
          <w:rFonts w:cstheme="minorHAnsi"/>
          <w:szCs w:val="24"/>
          <w:lang w:eastAsia="en-US"/>
        </w:rPr>
        <w:t xml:space="preserve"> </w:t>
      </w:r>
      <w:proofErr w:type="spellStart"/>
      <w:r w:rsidRPr="00D77356">
        <w:rPr>
          <w:rFonts w:cstheme="minorHAnsi"/>
          <w:szCs w:val="24"/>
          <w:lang w:eastAsia="en-US"/>
        </w:rPr>
        <w:t>šķidrmēslu</w:t>
      </w:r>
      <w:proofErr w:type="spellEnd"/>
      <w:r w:rsidRPr="00D77356">
        <w:rPr>
          <w:rFonts w:cstheme="minorHAnsi"/>
          <w:szCs w:val="24"/>
          <w:lang w:eastAsia="en-US"/>
        </w:rPr>
        <w:t xml:space="preserve"> aptuveni 30 ha platībā, kā arī ir iespēja samazināt aizsargjoslu platumu. Mēslojumu ir iespējams sūknēt, ja sausnas saturs </w:t>
      </w:r>
      <w:proofErr w:type="spellStart"/>
      <w:r w:rsidRPr="00D77356">
        <w:rPr>
          <w:rFonts w:cstheme="minorHAnsi"/>
          <w:szCs w:val="24"/>
          <w:lang w:eastAsia="en-US"/>
        </w:rPr>
        <w:t>šķidrmēslos</w:t>
      </w:r>
      <w:proofErr w:type="spellEnd"/>
      <w:r w:rsidRPr="00D77356">
        <w:rPr>
          <w:rFonts w:cstheme="minorHAnsi"/>
          <w:szCs w:val="24"/>
          <w:lang w:eastAsia="en-US"/>
        </w:rPr>
        <w:t xml:space="preserve"> ir zem 5</w:t>
      </w:r>
      <w:r w:rsidR="00A01342">
        <w:rPr>
          <w:rFonts w:cstheme="minorHAnsi"/>
          <w:szCs w:val="24"/>
          <w:lang w:eastAsia="en-US"/>
        </w:rPr>
        <w:t> %</w:t>
      </w:r>
      <w:r w:rsidRPr="00D77356">
        <w:rPr>
          <w:rFonts w:cstheme="minorHAnsi"/>
          <w:szCs w:val="24"/>
          <w:lang w:eastAsia="en-US"/>
        </w:rPr>
        <w:t xml:space="preserve">, tad cauruļvadi neaizsprostosies, pie lielāka sausnas satura ir ieteicams veikt cietās frakcijas separāciju. </w:t>
      </w:r>
      <w:r w:rsidRPr="00D77356">
        <w:rPr>
          <w:rFonts w:cstheme="minorHAnsi"/>
          <w:bCs/>
          <w:szCs w:val="24"/>
          <w:lang w:eastAsia="en-US"/>
        </w:rPr>
        <w:t>Cauruļu izvietošanu var apgrūtināt dažādi šķēršļi (ceļi, kaimiņu zeme, ūdenskrātuves u.c.) (</w:t>
      </w:r>
      <w:r w:rsidRPr="00D77356">
        <w:rPr>
          <w:rFonts w:cstheme="minorHAnsi"/>
          <w:szCs w:val="24"/>
          <w:lang w:eastAsia="en-US"/>
        </w:rPr>
        <w:t xml:space="preserve">Naglis-Liepa, </w:t>
      </w:r>
      <w:proofErr w:type="spellStart"/>
      <w:r w:rsidRPr="00D77356">
        <w:rPr>
          <w:rFonts w:cstheme="minorHAnsi"/>
          <w:szCs w:val="24"/>
          <w:lang w:eastAsia="en-US"/>
        </w:rPr>
        <w:t>Popluga</w:t>
      </w:r>
      <w:proofErr w:type="spellEnd"/>
      <w:r w:rsidRPr="00D77356">
        <w:rPr>
          <w:rFonts w:cstheme="minorHAnsi"/>
          <w:szCs w:val="24"/>
          <w:lang w:eastAsia="en-US"/>
        </w:rPr>
        <w:t xml:space="preserve">, </w:t>
      </w:r>
      <w:proofErr w:type="spellStart"/>
      <w:r w:rsidRPr="00D77356">
        <w:rPr>
          <w:rFonts w:cstheme="minorHAnsi"/>
          <w:szCs w:val="24"/>
          <w:lang w:eastAsia="en-US"/>
        </w:rPr>
        <w:t>Kreišmane</w:t>
      </w:r>
      <w:proofErr w:type="spellEnd"/>
      <w:r w:rsidRPr="00D77356">
        <w:rPr>
          <w:rFonts w:cstheme="minorHAnsi"/>
          <w:szCs w:val="24"/>
          <w:lang w:eastAsia="en-US"/>
        </w:rPr>
        <w:t>, 2018a; Biedrība Zemnieku saeima, 2017)</w:t>
      </w:r>
      <w:r w:rsidRPr="00D77356">
        <w:rPr>
          <w:rFonts w:cstheme="minorHAnsi"/>
          <w:bCs/>
          <w:szCs w:val="24"/>
          <w:lang w:eastAsia="en-US"/>
        </w:rPr>
        <w:t xml:space="preserve">. </w:t>
      </w:r>
    </w:p>
    <w:p w:rsidR="001E54BE" w:rsidRPr="00D77356" w:rsidRDefault="001E54BE" w:rsidP="001E54BE">
      <w:pPr>
        <w:rPr>
          <w:rFonts w:cstheme="minorHAnsi"/>
          <w:szCs w:val="24"/>
          <w:lang w:eastAsia="en-US"/>
        </w:rPr>
      </w:pPr>
      <w:proofErr w:type="spellStart"/>
      <w:r w:rsidRPr="00D77356">
        <w:rPr>
          <w:rFonts w:cstheme="minorHAnsi"/>
          <w:szCs w:val="24"/>
          <w:lang w:eastAsia="en-US"/>
        </w:rPr>
        <w:t>Šķidrmēslu</w:t>
      </w:r>
      <w:proofErr w:type="spellEnd"/>
      <w:r w:rsidRPr="00D77356">
        <w:rPr>
          <w:rFonts w:cstheme="minorHAnsi"/>
          <w:szCs w:val="24"/>
          <w:lang w:eastAsia="en-US"/>
        </w:rPr>
        <w:t xml:space="preserve"> izkliedēšanai, pēc tam, kad tie tiek piegādāti caur cauruļvadiem, var izmantot tiešās iestrādes izkliedētājus (inžektorus) vai lentveida izkliedētājus ar nokarenām caurulēm, atkarībā no saimniecības tehnoloģiskajām iespējām. Izvēloties kūtsmēslu izkliedēšanu ar lentveida izkliedētāju, amonjaka emisiju samazinājums būs 30-35</w:t>
      </w:r>
      <w:r w:rsidR="00A01342">
        <w:rPr>
          <w:rFonts w:cstheme="minorHAnsi"/>
          <w:szCs w:val="24"/>
          <w:lang w:eastAsia="en-US"/>
        </w:rPr>
        <w:t> %</w:t>
      </w:r>
      <w:r w:rsidRPr="00D77356">
        <w:rPr>
          <w:rFonts w:cstheme="minorHAnsi"/>
          <w:szCs w:val="24"/>
          <w:lang w:eastAsia="en-US"/>
        </w:rPr>
        <w:t xml:space="preserve">, savukārt, iestrādājot </w:t>
      </w:r>
      <w:proofErr w:type="spellStart"/>
      <w:r w:rsidRPr="00D77356">
        <w:rPr>
          <w:rFonts w:cstheme="minorHAnsi"/>
          <w:szCs w:val="24"/>
          <w:lang w:eastAsia="en-US"/>
        </w:rPr>
        <w:t>šķidrmēslus</w:t>
      </w:r>
      <w:proofErr w:type="spellEnd"/>
      <w:r w:rsidRPr="00D77356">
        <w:rPr>
          <w:rFonts w:cstheme="minorHAnsi"/>
          <w:szCs w:val="24"/>
          <w:lang w:eastAsia="en-US"/>
        </w:rPr>
        <w:t xml:space="preserve"> ar inžektoriem, amonjaka emisiju samazinājums būs 70-90</w:t>
      </w:r>
      <w:r w:rsidR="00A01342">
        <w:rPr>
          <w:rFonts w:cstheme="minorHAnsi"/>
          <w:szCs w:val="24"/>
          <w:lang w:eastAsia="en-US"/>
        </w:rPr>
        <w:t> %</w:t>
      </w:r>
      <w:r w:rsidRPr="00D77356">
        <w:rPr>
          <w:rFonts w:cstheme="minorHAnsi"/>
          <w:szCs w:val="24"/>
          <w:lang w:eastAsia="en-US"/>
        </w:rPr>
        <w:t xml:space="preserve"> (ANO, 2014). Rēķinot šī pasākuma ietekmi uz amonjaka emisiju samazinājumu, tika pieņemts, ka pēc </w:t>
      </w:r>
      <w:proofErr w:type="spellStart"/>
      <w:r w:rsidRPr="00D77356">
        <w:rPr>
          <w:rFonts w:cstheme="minorHAnsi"/>
          <w:szCs w:val="24"/>
          <w:lang w:eastAsia="en-US"/>
        </w:rPr>
        <w:t>šķidrmēslu</w:t>
      </w:r>
      <w:proofErr w:type="spellEnd"/>
      <w:r w:rsidRPr="00D77356">
        <w:rPr>
          <w:rFonts w:cstheme="minorHAnsi"/>
          <w:szCs w:val="24"/>
          <w:lang w:eastAsia="en-US"/>
        </w:rPr>
        <w:t xml:space="preserve"> transportēšanas caur cauruļvadiem tie pēc tam tiek iestrādi augsnē, izmantojot lentveida izkliedētāju. Orientējošās cauruļvadu sistēmas iegādes izmaksas ir ap 40000 EUR, tomēr šis pasākums dod arī papildus ieguvumus, un šo sistēmu izvēlas arvien vairāk saimniecības, būtiskākas priekšrocības ir laika un degvielas ietaupījums. Pēc praktiķu novērtējuma degvielas ietaupījums, salīdzinot ar </w:t>
      </w:r>
      <w:proofErr w:type="spellStart"/>
      <w:r w:rsidRPr="00D77356">
        <w:rPr>
          <w:rFonts w:cstheme="minorHAnsi"/>
          <w:szCs w:val="24"/>
          <w:lang w:eastAsia="en-US"/>
        </w:rPr>
        <w:t>šķidrmēslu</w:t>
      </w:r>
      <w:proofErr w:type="spellEnd"/>
      <w:r w:rsidRPr="00D77356">
        <w:rPr>
          <w:rFonts w:cstheme="minorHAnsi"/>
          <w:szCs w:val="24"/>
          <w:lang w:eastAsia="en-US"/>
        </w:rPr>
        <w:t xml:space="preserve"> izkliedēšanu ar mucu, ir 3,5 l ha</w:t>
      </w:r>
      <w:r w:rsidRPr="00D77356">
        <w:rPr>
          <w:rFonts w:cstheme="minorHAnsi"/>
          <w:szCs w:val="24"/>
          <w:vertAlign w:val="superscript"/>
          <w:lang w:eastAsia="en-US"/>
        </w:rPr>
        <w:t>-1</w:t>
      </w:r>
      <w:r w:rsidRPr="00D77356">
        <w:rPr>
          <w:rFonts w:cstheme="minorHAnsi"/>
          <w:szCs w:val="24"/>
          <w:lang w:eastAsia="en-US"/>
        </w:rPr>
        <w:t>, bet vidējais laika ietaupījums, ir 6,5 h ha</w:t>
      </w:r>
      <w:r w:rsidRPr="00D77356">
        <w:rPr>
          <w:rFonts w:cstheme="minorHAnsi"/>
          <w:szCs w:val="24"/>
          <w:vertAlign w:val="superscript"/>
          <w:lang w:eastAsia="en-US"/>
        </w:rPr>
        <w:t>-1</w:t>
      </w:r>
      <w:r w:rsidRPr="00D77356">
        <w:rPr>
          <w:rFonts w:cstheme="minorHAnsi"/>
          <w:szCs w:val="24"/>
          <w:lang w:eastAsia="en-US"/>
        </w:rPr>
        <w:t xml:space="preserve"> gadā, ņemot vērā traktora izmantošanas darba stundas, kas ietver liešanu, uzpildi, ceļu (Naglis-Liepa, </w:t>
      </w:r>
      <w:proofErr w:type="spellStart"/>
      <w:r w:rsidRPr="00D77356">
        <w:rPr>
          <w:rFonts w:cstheme="minorHAnsi"/>
          <w:szCs w:val="24"/>
          <w:lang w:eastAsia="en-US"/>
        </w:rPr>
        <w:t>Popluga</w:t>
      </w:r>
      <w:proofErr w:type="spellEnd"/>
      <w:r w:rsidRPr="00D77356">
        <w:rPr>
          <w:rFonts w:cstheme="minorHAnsi"/>
          <w:szCs w:val="24"/>
          <w:lang w:eastAsia="en-US"/>
        </w:rPr>
        <w:t xml:space="preserve">, </w:t>
      </w:r>
      <w:proofErr w:type="spellStart"/>
      <w:r w:rsidRPr="00D77356">
        <w:rPr>
          <w:rFonts w:cstheme="minorHAnsi"/>
          <w:szCs w:val="24"/>
          <w:lang w:eastAsia="en-US"/>
        </w:rPr>
        <w:t>Kreišmane</w:t>
      </w:r>
      <w:proofErr w:type="spellEnd"/>
      <w:r w:rsidRPr="00D77356">
        <w:rPr>
          <w:rFonts w:cstheme="minorHAnsi"/>
          <w:szCs w:val="24"/>
          <w:lang w:eastAsia="en-US"/>
        </w:rPr>
        <w:t>, 2018a).</w:t>
      </w:r>
    </w:p>
    <w:p w:rsidR="001E54BE" w:rsidRPr="00D77356" w:rsidRDefault="001E54BE" w:rsidP="001E54BE">
      <w:pPr>
        <w:keepNext/>
        <w:rPr>
          <w:rFonts w:cstheme="minorHAnsi"/>
          <w:b/>
          <w:i/>
          <w:szCs w:val="24"/>
          <w:lang w:eastAsia="en-US"/>
        </w:rPr>
      </w:pPr>
      <w:r w:rsidRPr="00D77356">
        <w:rPr>
          <w:rFonts w:cstheme="minorHAnsi"/>
          <w:b/>
          <w:i/>
          <w:szCs w:val="24"/>
          <w:lang w:eastAsia="en-US"/>
        </w:rPr>
        <w:t>2. variants – ar tiešas iestrādes izkliedētāju</w:t>
      </w:r>
    </w:p>
    <w:p w:rsidR="001E54BE" w:rsidRPr="00D77356" w:rsidRDefault="001E54BE" w:rsidP="000D10F1">
      <w:pPr>
        <w:rPr>
          <w:rFonts w:cstheme="minorHAnsi"/>
          <w:szCs w:val="24"/>
          <w:lang w:eastAsia="en-US"/>
        </w:rPr>
      </w:pPr>
      <w:r w:rsidRPr="00D77356">
        <w:rPr>
          <w:rFonts w:cstheme="minorHAnsi"/>
          <w:szCs w:val="24"/>
          <w:lang w:eastAsia="en-US"/>
        </w:rPr>
        <w:t>Tiešās iestrādes izkliedētāji (inžektori) sastāv no tvertnes, cauruļvadiem, sadalītāja – smalcinātāja un parasti no kāda augsnes apstrādes agregāta, kam piestiprinātas izkliedētāja caurules. Priekšrocība ir tā, ka tiešā iestrāde tiek apvienota ar mēslojuma izkliedi un iestrādāšanu, kā arī aramkārtas rušināšanu. Salīdzinot ar pārējiem tiešās iestrādes variantiem, šim variantam ir zemas amonjaka emisijas, jo mēslojums tiek iestrādāts tieši augsnē. Turklāt, jo dziļāka apstrāde, jo lielāku mēslojuma devu iespējams iestrādāt. Šī iestrādes veida galvenie trūkumi ir liela vilces pretestība un degvielas patēriņš, nav piemērots tīrumos ar augošiem augiem, jo var tos traumēt, kā arī šis ir dārgākais izkliedētājs ar dārgāko ekspluatāciju, jo daudz dilstošo daļu (B</w:t>
      </w:r>
      <w:r w:rsidR="000D10F1" w:rsidRPr="00D77356">
        <w:rPr>
          <w:rFonts w:cstheme="minorHAnsi"/>
          <w:szCs w:val="24"/>
          <w:lang w:eastAsia="en-US"/>
        </w:rPr>
        <w:t>iedrība Zemnieku saeima, 2017).</w:t>
      </w:r>
    </w:p>
    <w:p w:rsidR="001E54BE" w:rsidRPr="00D77356" w:rsidRDefault="001E54BE" w:rsidP="001E54BE">
      <w:pPr>
        <w:rPr>
          <w:rFonts w:cstheme="minorHAnsi"/>
          <w:szCs w:val="24"/>
          <w:lang w:eastAsia="en-US"/>
        </w:rPr>
      </w:pPr>
      <w:r w:rsidRPr="00D77356">
        <w:rPr>
          <w:rFonts w:cstheme="minorHAnsi"/>
          <w:szCs w:val="24"/>
          <w:lang w:eastAsia="en-US"/>
        </w:rPr>
        <w:t>Izšķir divus tiešās iestrādes veidus:</w:t>
      </w:r>
    </w:p>
    <w:p w:rsidR="001E54BE" w:rsidRPr="00D77356" w:rsidRDefault="001E54BE" w:rsidP="00E34899">
      <w:pPr>
        <w:numPr>
          <w:ilvl w:val="0"/>
          <w:numId w:val="17"/>
        </w:numPr>
        <w:contextualSpacing/>
        <w:rPr>
          <w:rFonts w:cstheme="minorHAnsi"/>
          <w:szCs w:val="24"/>
          <w:lang w:eastAsia="en-US"/>
        </w:rPr>
      </w:pPr>
      <w:r w:rsidRPr="00D77356">
        <w:rPr>
          <w:rFonts w:cstheme="minorHAnsi"/>
          <w:szCs w:val="24"/>
          <w:lang w:eastAsia="en-US"/>
        </w:rPr>
        <w:t>seklie inžektori - izkliedētāji mēslojumu iestrādā tieši augsnē iegrieztās vadziņās ar vai bez vadziņas aizvēršanas, kur vagas parasti ir 4</w:t>
      </w:r>
      <w:r w:rsidRPr="00D77356">
        <w:rPr>
          <w:rFonts w:cstheme="minorHAnsi"/>
          <w:szCs w:val="24"/>
          <w:lang w:eastAsia="en-US"/>
        </w:rPr>
        <w:sym w:font="Symbol" w:char="F02D"/>
      </w:r>
      <w:r w:rsidRPr="00D77356">
        <w:rPr>
          <w:rFonts w:cstheme="minorHAnsi"/>
          <w:szCs w:val="24"/>
          <w:lang w:eastAsia="en-US"/>
        </w:rPr>
        <w:t>6 centimetrus (cm) dziļas un 25</w:t>
      </w:r>
      <w:r w:rsidRPr="00D77356">
        <w:rPr>
          <w:rFonts w:cstheme="minorHAnsi"/>
          <w:szCs w:val="24"/>
          <w:lang w:eastAsia="en-US"/>
        </w:rPr>
        <w:sym w:font="Symbol" w:char="F02D"/>
      </w:r>
      <w:r w:rsidRPr="00D77356">
        <w:rPr>
          <w:rFonts w:cstheme="minorHAnsi"/>
          <w:szCs w:val="24"/>
          <w:lang w:eastAsia="en-US"/>
        </w:rPr>
        <w:t xml:space="preserve">30 cm atstatumā viena no otras, kas tiek piepildītas ar vircu vai </w:t>
      </w:r>
      <w:proofErr w:type="spellStart"/>
      <w:r w:rsidRPr="00D77356">
        <w:rPr>
          <w:rFonts w:cstheme="minorHAnsi"/>
          <w:szCs w:val="24"/>
          <w:lang w:eastAsia="en-US"/>
        </w:rPr>
        <w:t>šķidrmēsliem</w:t>
      </w:r>
      <w:proofErr w:type="spellEnd"/>
      <w:r w:rsidRPr="00D77356">
        <w:rPr>
          <w:rFonts w:cstheme="minorHAnsi"/>
          <w:szCs w:val="24"/>
          <w:lang w:eastAsia="en-US"/>
        </w:rPr>
        <w:t>. Visbiežāk tos izmanto zālāju platībās, bet neizmanto ļoti sausās, akmeņainās vai ļoti sablīvētās augsnēs Amonjaka emisijas samazinājums seklajiem inžektoriem ir 70</w:t>
      </w:r>
      <w:r w:rsidR="00A01342">
        <w:rPr>
          <w:rFonts w:cstheme="minorHAnsi"/>
          <w:szCs w:val="24"/>
          <w:lang w:eastAsia="en-US"/>
        </w:rPr>
        <w:t> %</w:t>
      </w:r>
      <w:r w:rsidRPr="00D77356">
        <w:rPr>
          <w:rFonts w:cstheme="minorHAnsi"/>
          <w:szCs w:val="24"/>
          <w:lang w:eastAsia="en-US"/>
        </w:rPr>
        <w:t xml:space="preserve"> (atklātām vagām), 80</w:t>
      </w:r>
      <w:r w:rsidR="00A01342">
        <w:rPr>
          <w:rFonts w:cstheme="minorHAnsi"/>
          <w:szCs w:val="24"/>
          <w:lang w:eastAsia="en-US"/>
        </w:rPr>
        <w:t> %</w:t>
      </w:r>
      <w:r w:rsidRPr="00D77356">
        <w:rPr>
          <w:rFonts w:cstheme="minorHAnsi"/>
          <w:szCs w:val="24"/>
          <w:lang w:eastAsia="en-US"/>
        </w:rPr>
        <w:t xml:space="preserve"> (slēgtām vagām) (ANO, 2014);</w:t>
      </w:r>
    </w:p>
    <w:p w:rsidR="001E54BE" w:rsidRPr="00D77356" w:rsidRDefault="001E54BE" w:rsidP="00E34899">
      <w:pPr>
        <w:numPr>
          <w:ilvl w:val="0"/>
          <w:numId w:val="17"/>
        </w:numPr>
        <w:tabs>
          <w:tab w:val="left" w:pos="806"/>
          <w:tab w:val="left" w:pos="1276"/>
        </w:tabs>
        <w:contextualSpacing/>
        <w:rPr>
          <w:rFonts w:cstheme="minorHAnsi"/>
          <w:b/>
          <w:i/>
          <w:szCs w:val="24"/>
          <w:lang w:eastAsia="en-US"/>
        </w:rPr>
      </w:pPr>
      <w:r w:rsidRPr="00D77356">
        <w:rPr>
          <w:rFonts w:cstheme="minorHAnsi"/>
          <w:szCs w:val="24"/>
          <w:lang w:eastAsia="en-US"/>
        </w:rPr>
        <w:t>dziļie inžektori – izkliedētāji mēslojumu iestrādā augsnē 10</w:t>
      </w:r>
      <w:r w:rsidRPr="00D77356">
        <w:rPr>
          <w:rFonts w:cstheme="minorHAnsi"/>
          <w:szCs w:val="24"/>
          <w:lang w:eastAsia="en-US"/>
        </w:rPr>
        <w:sym w:font="Symbol" w:char="F02D"/>
      </w:r>
      <w:r w:rsidRPr="00D77356">
        <w:rPr>
          <w:rFonts w:cstheme="minorHAnsi"/>
          <w:szCs w:val="24"/>
          <w:lang w:eastAsia="en-US"/>
        </w:rPr>
        <w:t>30 cm dziļumā, izmantojot inžektora statņus, kas atrodas 50 cm vai pat 75 cm atstatumā viens no otra. Statņi bieži ir aprīkoti ar sānu spārniem, lai mēslojumu labāk izkliedētu augsnē un palielinātu iestrādāto daudzumu. Tie ir vislabāk piemēroti aramzemei, jo zālāja velēnu var mehāniski bojāt. Amonjaka emisijas samazinājums dziļajiem inžektoriem ir 90</w:t>
      </w:r>
      <w:r w:rsidR="00A01342">
        <w:rPr>
          <w:rFonts w:cstheme="minorHAnsi"/>
          <w:szCs w:val="24"/>
          <w:lang w:eastAsia="en-US"/>
        </w:rPr>
        <w:t> %</w:t>
      </w:r>
      <w:r w:rsidRPr="00D77356">
        <w:rPr>
          <w:rFonts w:cstheme="minorHAnsi"/>
          <w:szCs w:val="24"/>
          <w:lang w:eastAsia="en-US"/>
        </w:rPr>
        <w:t xml:space="preserve">. Taču jāņem vērā, ka šai metodei nepieciešams jaudīgs traktors, kā arī to neizmanto seklās augsnēs, ļoti mālainās augsnēs (&gt; 35 </w:t>
      </w:r>
      <w:r w:rsidR="00A01342">
        <w:rPr>
          <w:rFonts w:cstheme="minorHAnsi"/>
          <w:szCs w:val="24"/>
          <w:lang w:eastAsia="en-US"/>
        </w:rPr>
        <w:t> %</w:t>
      </w:r>
      <w:r w:rsidRPr="00D77356">
        <w:rPr>
          <w:rFonts w:cstheme="minorHAnsi"/>
          <w:szCs w:val="24"/>
          <w:lang w:eastAsia="en-US"/>
        </w:rPr>
        <w:t xml:space="preserve">), ļoti sausos laika </w:t>
      </w:r>
      <w:r w:rsidR="00914929">
        <w:rPr>
          <w:rFonts w:cstheme="minorHAnsi"/>
          <w:szCs w:val="24"/>
          <w:lang w:eastAsia="en-US"/>
        </w:rPr>
        <w:t>apstākļos, kūdras augsnēs (&gt; 25</w:t>
      </w:r>
      <w:r w:rsidR="00A01342">
        <w:rPr>
          <w:rFonts w:cstheme="minorHAnsi"/>
          <w:szCs w:val="24"/>
          <w:lang w:eastAsia="en-US"/>
        </w:rPr>
        <w:t> %</w:t>
      </w:r>
      <w:r w:rsidRPr="00D77356">
        <w:rPr>
          <w:rFonts w:cstheme="minorHAnsi"/>
          <w:szCs w:val="24"/>
          <w:lang w:eastAsia="en-US"/>
        </w:rPr>
        <w:t xml:space="preserve"> organisko vielu) un drenētās augsnēs, kur var rasties noplūdes (ANO, 2014).</w:t>
      </w:r>
    </w:p>
    <w:p w:rsidR="001E54BE" w:rsidRPr="00D77356" w:rsidRDefault="001E54BE" w:rsidP="001E54BE">
      <w:pPr>
        <w:rPr>
          <w:rFonts w:cstheme="minorHAnsi"/>
          <w:szCs w:val="24"/>
          <w:lang w:eastAsia="en-US"/>
        </w:rPr>
      </w:pPr>
      <w:r w:rsidRPr="00D77356">
        <w:rPr>
          <w:rFonts w:cstheme="minorHAnsi"/>
          <w:szCs w:val="24"/>
          <w:lang w:eastAsia="en-US"/>
        </w:rPr>
        <w:t xml:space="preserve">Šaurās darba joslas dēļ, izmantojot kūtsmēslu inžekcijas sistēmu, ir jāņem vērā, ka palielinās riteņu radītais kaitējums. Orientējošās tiešas iestrādes izkliedētāju iegādes izmaksas ir </w:t>
      </w:r>
      <w:r w:rsidRPr="00D77356">
        <w:rPr>
          <w:rFonts w:cstheme="minorHAnsi"/>
          <w:bCs/>
          <w:szCs w:val="24"/>
          <w:lang w:eastAsia="en-US"/>
        </w:rPr>
        <w:t>75 000 EUR (SIA ARAGRO), ja nepieciešama transportēšanas muca, tad izmaksas pieaug līdz 100 000 EUR (</w:t>
      </w:r>
      <w:r w:rsidRPr="00D77356">
        <w:rPr>
          <w:rFonts w:cstheme="minorHAnsi"/>
          <w:szCs w:val="24"/>
          <w:lang w:eastAsia="en-US"/>
        </w:rPr>
        <w:t xml:space="preserve">Naglis-Liepa, </w:t>
      </w:r>
      <w:proofErr w:type="spellStart"/>
      <w:r w:rsidRPr="00D77356">
        <w:rPr>
          <w:rFonts w:cstheme="minorHAnsi"/>
          <w:szCs w:val="24"/>
          <w:lang w:eastAsia="en-US"/>
        </w:rPr>
        <w:t>Popluga</w:t>
      </w:r>
      <w:proofErr w:type="spellEnd"/>
      <w:r w:rsidRPr="00D77356">
        <w:rPr>
          <w:rFonts w:cstheme="minorHAnsi"/>
          <w:szCs w:val="24"/>
          <w:lang w:eastAsia="en-US"/>
        </w:rPr>
        <w:t xml:space="preserve">, </w:t>
      </w:r>
      <w:proofErr w:type="spellStart"/>
      <w:r w:rsidRPr="00D77356">
        <w:rPr>
          <w:rFonts w:cstheme="minorHAnsi"/>
          <w:szCs w:val="24"/>
          <w:lang w:eastAsia="en-US"/>
        </w:rPr>
        <w:t>Kreišmane</w:t>
      </w:r>
      <w:proofErr w:type="spellEnd"/>
      <w:r w:rsidRPr="00D77356">
        <w:rPr>
          <w:rFonts w:cstheme="minorHAnsi"/>
          <w:szCs w:val="24"/>
          <w:lang w:eastAsia="en-US"/>
        </w:rPr>
        <w:t>, 2018a)</w:t>
      </w:r>
      <w:r w:rsidRPr="00D77356">
        <w:rPr>
          <w:rFonts w:cstheme="minorHAnsi"/>
          <w:bCs/>
          <w:szCs w:val="24"/>
          <w:lang w:eastAsia="en-US"/>
        </w:rPr>
        <w:t>.</w:t>
      </w:r>
    </w:p>
    <w:p w:rsidR="001E54BE" w:rsidRPr="00D77356" w:rsidRDefault="001E54BE" w:rsidP="001E54BE">
      <w:pPr>
        <w:keepNext/>
        <w:rPr>
          <w:rFonts w:cstheme="minorHAnsi"/>
          <w:b/>
          <w:i/>
          <w:szCs w:val="24"/>
          <w:lang w:eastAsia="en-US"/>
        </w:rPr>
      </w:pPr>
      <w:r w:rsidRPr="00D77356">
        <w:rPr>
          <w:rFonts w:cstheme="minorHAnsi"/>
          <w:b/>
          <w:i/>
          <w:szCs w:val="24"/>
          <w:lang w:eastAsia="en-US"/>
        </w:rPr>
        <w:lastRenderedPageBreak/>
        <w:t>3. variants – ar lentveida izkliedētāju ar nokarenām caurulēm</w:t>
      </w:r>
    </w:p>
    <w:p w:rsidR="001E54BE" w:rsidRPr="00D77356" w:rsidRDefault="001E54BE" w:rsidP="000D10F1">
      <w:pPr>
        <w:rPr>
          <w:rFonts w:cstheme="minorHAnsi"/>
          <w:szCs w:val="24"/>
          <w:lang w:eastAsia="en-US"/>
        </w:rPr>
      </w:pPr>
      <w:r w:rsidRPr="00D77356">
        <w:rPr>
          <w:rFonts w:cstheme="minorHAnsi"/>
          <w:szCs w:val="24"/>
          <w:lang w:eastAsia="en-US"/>
        </w:rPr>
        <w:t xml:space="preserve">Lentveida izkliedētāji sastāv no tvertnes, cauruļvadiem, sadalītāja – smalcinātāja un stieņa, pie kā tiek montētas izkliedes caurulītes. Šie izkliedētāji mēslojumu izkliedē </w:t>
      </w:r>
      <w:proofErr w:type="spellStart"/>
      <w:r w:rsidRPr="00D77356">
        <w:rPr>
          <w:rFonts w:cstheme="minorHAnsi"/>
          <w:szCs w:val="24"/>
          <w:lang w:eastAsia="en-US"/>
        </w:rPr>
        <w:t>lentveidā</w:t>
      </w:r>
      <w:proofErr w:type="spellEnd"/>
      <w:r w:rsidRPr="00D77356">
        <w:rPr>
          <w:rFonts w:cstheme="minorHAnsi"/>
          <w:szCs w:val="24"/>
          <w:lang w:eastAsia="en-US"/>
        </w:rPr>
        <w:t>, visa stieņa platumā pa katru caurulīti izkliedējot vienādu mēslojuma devu. Lentveida izkliedētāju uzbūve mainās atkarībā no izkliedēšanas aparāta uzbūves, to darba platums ir robežās no 6 līdz 36 m. Priekšrocība ir mēslojuma vienmērīga izkliede, zemākas slāpekļa (NH</w:t>
      </w:r>
      <w:r w:rsidRPr="00D77356">
        <w:rPr>
          <w:rFonts w:cstheme="minorHAnsi"/>
          <w:szCs w:val="24"/>
          <w:vertAlign w:val="subscript"/>
          <w:lang w:eastAsia="en-US"/>
        </w:rPr>
        <w:t>3</w:t>
      </w:r>
      <w:r w:rsidRPr="00D77356">
        <w:rPr>
          <w:rFonts w:cstheme="minorHAnsi"/>
          <w:szCs w:val="24"/>
          <w:lang w:eastAsia="en-US"/>
        </w:rPr>
        <w:t xml:space="preserve">) emisijas nekā izkliedējot vienlaidus ar </w:t>
      </w:r>
      <w:proofErr w:type="spellStart"/>
      <w:r w:rsidRPr="00D77356">
        <w:rPr>
          <w:rFonts w:cstheme="minorHAnsi"/>
          <w:szCs w:val="24"/>
          <w:lang w:eastAsia="en-US"/>
        </w:rPr>
        <w:t>deflektorplati</w:t>
      </w:r>
      <w:proofErr w:type="spellEnd"/>
      <w:r w:rsidRPr="00D77356">
        <w:rPr>
          <w:rFonts w:cstheme="minorHAnsi"/>
          <w:szCs w:val="24"/>
          <w:lang w:eastAsia="en-US"/>
        </w:rPr>
        <w:t>, iespēja lietot pa augošiem augiem, nenosmērējot tos ar mēslojumu, lielāks izkliedes darba ražīgums un ērtāka manevrētspēja nekā tiešās iestrādes izkliedētājiem, var izmantot arī akmeņainos laukos vai laukos ar īpaši smagu augsni. Taču mēslojumu ir nepieciešams iestrādāt atsevišķi (Biedrība Zem</w:t>
      </w:r>
      <w:r w:rsidR="000D10F1" w:rsidRPr="00D77356">
        <w:rPr>
          <w:rFonts w:cstheme="minorHAnsi"/>
          <w:szCs w:val="24"/>
          <w:lang w:eastAsia="en-US"/>
        </w:rPr>
        <w:t>nieku saeima, 2017; ANO, 2014).</w:t>
      </w:r>
    </w:p>
    <w:p w:rsidR="001E54BE" w:rsidRPr="00D77356" w:rsidRDefault="001E54BE" w:rsidP="001E54BE">
      <w:pPr>
        <w:rPr>
          <w:rFonts w:cstheme="minorHAnsi"/>
          <w:szCs w:val="24"/>
          <w:lang w:eastAsia="en-US"/>
        </w:rPr>
      </w:pPr>
      <w:r w:rsidRPr="00D77356">
        <w:rPr>
          <w:rFonts w:cstheme="minorHAnsi"/>
          <w:szCs w:val="24"/>
          <w:lang w:eastAsia="en-US"/>
        </w:rPr>
        <w:t xml:space="preserve">Pasākuma ieviešanai pastāv vairāki ierobežojumi - lauka slīpums, lielums un forma, nevar izmantot ļoti viskozas vircas un </w:t>
      </w:r>
      <w:proofErr w:type="spellStart"/>
      <w:r w:rsidRPr="00D77356">
        <w:rPr>
          <w:rFonts w:cstheme="minorHAnsi"/>
          <w:szCs w:val="24"/>
          <w:lang w:eastAsia="en-US"/>
        </w:rPr>
        <w:t>šķidrmēslu</w:t>
      </w:r>
      <w:proofErr w:type="spellEnd"/>
      <w:r w:rsidRPr="00D77356">
        <w:rPr>
          <w:rFonts w:cstheme="minorHAnsi"/>
          <w:szCs w:val="24"/>
          <w:lang w:eastAsia="en-US"/>
        </w:rPr>
        <w:t xml:space="preserve"> gadījumā, sliežu platums graudaugu kultūru audzēšanai. Amonjaka emisiju samazinājums veidojas 30-35</w:t>
      </w:r>
      <w:r w:rsidR="00A01342">
        <w:rPr>
          <w:rFonts w:cstheme="minorHAnsi"/>
          <w:szCs w:val="24"/>
          <w:lang w:eastAsia="en-US"/>
        </w:rPr>
        <w:t> %</w:t>
      </w:r>
      <w:r w:rsidRPr="00D77356">
        <w:rPr>
          <w:rFonts w:cstheme="minorHAnsi"/>
          <w:szCs w:val="24"/>
          <w:lang w:eastAsia="en-US"/>
        </w:rPr>
        <w:t xml:space="preserve">. Aramzemē emisijas samazinājums ir lielāks, ja augi ir augstāki (ANO, 2014). </w:t>
      </w:r>
    </w:p>
    <w:p w:rsidR="001E54BE" w:rsidRPr="00D77356" w:rsidRDefault="001E54BE" w:rsidP="001E54BE">
      <w:pPr>
        <w:keepNext/>
        <w:rPr>
          <w:rFonts w:cstheme="minorHAnsi"/>
          <w:b/>
          <w:i/>
          <w:szCs w:val="24"/>
          <w:lang w:eastAsia="en-US"/>
        </w:rPr>
      </w:pPr>
      <w:r w:rsidRPr="00D77356">
        <w:rPr>
          <w:rFonts w:cstheme="minorHAnsi"/>
          <w:b/>
          <w:i/>
          <w:szCs w:val="24"/>
          <w:lang w:eastAsia="en-US"/>
        </w:rPr>
        <w:t>4. variants - ar lentveida izkliedētāju ar nokarenām caurulēm, kas aprīkotas ar izkliedes uzgaļiem</w:t>
      </w:r>
    </w:p>
    <w:p w:rsidR="001E54BE" w:rsidRPr="00D77356" w:rsidRDefault="001E54BE" w:rsidP="00361125">
      <w:pPr>
        <w:rPr>
          <w:rFonts w:cstheme="minorHAnsi"/>
          <w:szCs w:val="24"/>
          <w:lang w:eastAsia="en-US"/>
        </w:rPr>
      </w:pPr>
      <w:r w:rsidRPr="00D77356">
        <w:rPr>
          <w:rFonts w:cstheme="minorHAnsi"/>
          <w:szCs w:val="24"/>
          <w:lang w:eastAsia="en-US"/>
        </w:rPr>
        <w:t xml:space="preserve">Virca un </w:t>
      </w:r>
      <w:proofErr w:type="spellStart"/>
      <w:r w:rsidRPr="00D77356">
        <w:rPr>
          <w:rFonts w:cstheme="minorHAnsi"/>
          <w:szCs w:val="24"/>
          <w:lang w:eastAsia="en-US"/>
        </w:rPr>
        <w:t>šķidrmēsli</w:t>
      </w:r>
      <w:proofErr w:type="spellEnd"/>
      <w:r w:rsidRPr="00D77356">
        <w:rPr>
          <w:rFonts w:cstheme="minorHAnsi"/>
          <w:szCs w:val="24"/>
          <w:lang w:eastAsia="en-US"/>
        </w:rPr>
        <w:t xml:space="preserve"> parasti tiek izvadīti caur nekustīgām caurulēm, kurām galā ir metāla lemeši, kas projektēti tā, lai slīdētu pa augsnes virskārtu un veidotu šķirtni starp augiem, izkliedējot vircu un </w:t>
      </w:r>
      <w:proofErr w:type="spellStart"/>
      <w:r w:rsidRPr="00D77356">
        <w:rPr>
          <w:rFonts w:cstheme="minorHAnsi"/>
          <w:szCs w:val="24"/>
          <w:lang w:eastAsia="en-US"/>
        </w:rPr>
        <w:t>šķidrmēslus</w:t>
      </w:r>
      <w:proofErr w:type="spellEnd"/>
      <w:r w:rsidRPr="00D77356">
        <w:rPr>
          <w:rFonts w:cstheme="minorHAnsi"/>
          <w:szCs w:val="24"/>
          <w:lang w:eastAsia="en-US"/>
        </w:rPr>
        <w:t xml:space="preserve"> tieši uz virskārtas zem augu lapotnes. Daži </w:t>
      </w:r>
      <w:proofErr w:type="spellStart"/>
      <w:r w:rsidRPr="00D77356">
        <w:rPr>
          <w:rFonts w:cstheme="minorHAnsi"/>
          <w:szCs w:val="24"/>
          <w:lang w:eastAsia="en-US"/>
        </w:rPr>
        <w:t>virsaugsnes</w:t>
      </w:r>
      <w:proofErr w:type="spellEnd"/>
      <w:r w:rsidRPr="00D77356">
        <w:rPr>
          <w:rFonts w:cstheme="minorHAnsi"/>
          <w:szCs w:val="24"/>
          <w:lang w:eastAsia="en-US"/>
        </w:rPr>
        <w:t xml:space="preserve"> lemešu veidi ir konstruēti tā, lai veidotu augsnē šauru vagu, kas palīdz mēslojumam tajā iesūkties. Šādu </w:t>
      </w:r>
      <w:proofErr w:type="spellStart"/>
      <w:r w:rsidRPr="00D77356">
        <w:rPr>
          <w:rFonts w:cstheme="minorHAnsi"/>
          <w:szCs w:val="24"/>
          <w:lang w:eastAsia="en-US"/>
        </w:rPr>
        <w:t>šķidrmēslu</w:t>
      </w:r>
      <w:proofErr w:type="spellEnd"/>
      <w:r w:rsidRPr="00D77356">
        <w:rPr>
          <w:rFonts w:cstheme="minorHAnsi"/>
          <w:szCs w:val="24"/>
          <w:lang w:eastAsia="en-US"/>
        </w:rPr>
        <w:t xml:space="preserve"> iestrādi parasti izmanto zālāju platībām un aramzemei (pirms sēšanas) un rindsējas augiem. Parasti neizmanto laukaugiem, bet var izmantot rindsējas augiem rozetes attīstības posmā. Amonjaka emisiju samazinājums </w:t>
      </w:r>
      <w:r w:rsidR="00361125" w:rsidRPr="00D77356">
        <w:rPr>
          <w:rFonts w:cstheme="minorHAnsi"/>
          <w:szCs w:val="24"/>
          <w:lang w:eastAsia="en-US"/>
        </w:rPr>
        <w:t>veidojas no 30-60</w:t>
      </w:r>
      <w:r w:rsidR="00A01342">
        <w:rPr>
          <w:rFonts w:cstheme="minorHAnsi"/>
          <w:szCs w:val="24"/>
          <w:lang w:eastAsia="en-US"/>
        </w:rPr>
        <w:t> %</w:t>
      </w:r>
      <w:r w:rsidR="00361125" w:rsidRPr="00D77356">
        <w:rPr>
          <w:rFonts w:cstheme="minorHAnsi"/>
          <w:szCs w:val="24"/>
          <w:lang w:eastAsia="en-US"/>
        </w:rPr>
        <w:t xml:space="preserve"> (ANO, 2014).</w:t>
      </w:r>
    </w:p>
    <w:p w:rsidR="001E54BE" w:rsidRPr="00D77356" w:rsidRDefault="001E54BE" w:rsidP="001E54BE">
      <w:pPr>
        <w:keepNext/>
        <w:rPr>
          <w:rFonts w:cstheme="minorHAnsi"/>
          <w:b/>
          <w:i/>
          <w:szCs w:val="24"/>
          <w:lang w:eastAsia="en-US"/>
        </w:rPr>
      </w:pPr>
      <w:r w:rsidRPr="00D77356">
        <w:rPr>
          <w:rFonts w:cstheme="minorHAnsi"/>
          <w:b/>
          <w:i/>
          <w:szCs w:val="24"/>
          <w:lang w:eastAsia="en-US"/>
        </w:rPr>
        <w:t>Šķidro kūtsmēslu samazināts iestrādes laiks (4 h)</w:t>
      </w:r>
    </w:p>
    <w:p w:rsidR="001E54BE" w:rsidRPr="00D77356" w:rsidRDefault="001E54BE" w:rsidP="001E54BE">
      <w:pPr>
        <w:rPr>
          <w:rFonts w:cstheme="minorHAnsi"/>
          <w:szCs w:val="24"/>
          <w:lang w:eastAsia="en-US"/>
        </w:rPr>
      </w:pPr>
      <w:r w:rsidRPr="00D77356">
        <w:rPr>
          <w:rFonts w:cstheme="minorHAnsi"/>
          <w:szCs w:val="24"/>
          <w:lang w:eastAsia="en-US"/>
        </w:rPr>
        <w:t xml:space="preserve">Šī pasākuma mērķis ir pēc iespējas ātrāka </w:t>
      </w:r>
      <w:proofErr w:type="spellStart"/>
      <w:r w:rsidRPr="00D77356">
        <w:rPr>
          <w:rFonts w:cstheme="minorHAnsi"/>
          <w:szCs w:val="24"/>
          <w:lang w:eastAsia="en-US"/>
        </w:rPr>
        <w:t>šķidrmēslu</w:t>
      </w:r>
      <w:proofErr w:type="spellEnd"/>
      <w:r w:rsidRPr="00D77356">
        <w:rPr>
          <w:rFonts w:cstheme="minorHAnsi"/>
          <w:szCs w:val="24"/>
          <w:lang w:eastAsia="en-US"/>
        </w:rPr>
        <w:t xml:space="preserve"> iestrāde augsnē pēc tam, kad tā izkliedēta pa virsmu. Visefektīvāko emisijas samazinājumu panāk, ja </w:t>
      </w:r>
      <w:proofErr w:type="spellStart"/>
      <w:r w:rsidRPr="00D77356">
        <w:rPr>
          <w:rFonts w:cstheme="minorHAnsi"/>
          <w:szCs w:val="24"/>
          <w:lang w:eastAsia="en-US"/>
        </w:rPr>
        <w:t>šķidrmēslus</w:t>
      </w:r>
      <w:proofErr w:type="spellEnd"/>
      <w:r w:rsidRPr="00D77356">
        <w:rPr>
          <w:rFonts w:cstheme="minorHAnsi"/>
          <w:szCs w:val="24"/>
          <w:lang w:eastAsia="en-US"/>
        </w:rPr>
        <w:t xml:space="preserve"> iestrādā augsnē tūlīt pēc izkliedēšanas (t. i., dažās minūtēs) – šajā gadījumā amonjaka emisijas samazinās par 70-90</w:t>
      </w:r>
      <w:r w:rsidR="00A01342">
        <w:rPr>
          <w:rFonts w:cstheme="minorHAnsi"/>
          <w:szCs w:val="24"/>
          <w:lang w:eastAsia="en-US"/>
        </w:rPr>
        <w:t> %</w:t>
      </w:r>
      <w:r w:rsidRPr="00D77356">
        <w:rPr>
          <w:rFonts w:cstheme="minorHAnsi"/>
          <w:szCs w:val="24"/>
          <w:lang w:eastAsia="en-US"/>
        </w:rPr>
        <w:t xml:space="preserve">. Iestrādājot vircu un </w:t>
      </w:r>
      <w:proofErr w:type="spellStart"/>
      <w:r w:rsidRPr="00D77356">
        <w:rPr>
          <w:rFonts w:cstheme="minorHAnsi"/>
          <w:szCs w:val="24"/>
          <w:lang w:eastAsia="en-US"/>
        </w:rPr>
        <w:t>šķidrmēslus</w:t>
      </w:r>
      <w:proofErr w:type="spellEnd"/>
      <w:r w:rsidRPr="00D77356">
        <w:rPr>
          <w:rFonts w:cstheme="minorHAnsi"/>
          <w:szCs w:val="24"/>
          <w:lang w:eastAsia="en-US"/>
        </w:rPr>
        <w:t xml:space="preserve"> 4 stundās, panāktais samazinājums ir 45–65</w:t>
      </w:r>
      <w:r w:rsidR="00A01342">
        <w:rPr>
          <w:rFonts w:cstheme="minorHAnsi"/>
          <w:szCs w:val="24"/>
          <w:lang w:eastAsia="en-US"/>
        </w:rPr>
        <w:t> %</w:t>
      </w:r>
      <w:r w:rsidRPr="00D77356">
        <w:rPr>
          <w:rFonts w:cstheme="minorHAnsi"/>
          <w:szCs w:val="24"/>
          <w:lang w:eastAsia="en-US"/>
        </w:rPr>
        <w:t>, turpretim, iestrādājot to 24 stundās, samazinājums būs ap 30</w:t>
      </w:r>
      <w:r w:rsidR="00A01342">
        <w:rPr>
          <w:rFonts w:cstheme="minorHAnsi"/>
          <w:szCs w:val="24"/>
          <w:lang w:eastAsia="en-US"/>
        </w:rPr>
        <w:t> %</w:t>
      </w:r>
      <w:r w:rsidRPr="00D77356">
        <w:rPr>
          <w:rFonts w:cstheme="minorHAnsi"/>
          <w:szCs w:val="24"/>
          <w:lang w:eastAsia="en-US"/>
        </w:rPr>
        <w:t xml:space="preserve"> (ANO, 2014). Šī pasākuma mērķis ir veikt </w:t>
      </w:r>
      <w:proofErr w:type="spellStart"/>
      <w:r w:rsidRPr="00D77356">
        <w:rPr>
          <w:rFonts w:cstheme="minorHAnsi"/>
          <w:szCs w:val="24"/>
          <w:lang w:eastAsia="en-US"/>
        </w:rPr>
        <w:t>šķidrmēslu</w:t>
      </w:r>
      <w:proofErr w:type="spellEnd"/>
      <w:r w:rsidRPr="00D77356">
        <w:rPr>
          <w:rFonts w:cstheme="minorHAnsi"/>
          <w:szCs w:val="24"/>
          <w:lang w:eastAsia="en-US"/>
        </w:rPr>
        <w:t xml:space="preserve"> iestrādi 4 h laikā pēc to izkliedes. Iestrādi veic ar arklu, statņu vai disku kultivatoru. Pilnīga </w:t>
      </w:r>
      <w:proofErr w:type="spellStart"/>
      <w:r w:rsidRPr="00D77356">
        <w:rPr>
          <w:rFonts w:cstheme="minorHAnsi"/>
          <w:szCs w:val="24"/>
          <w:lang w:eastAsia="en-US"/>
        </w:rPr>
        <w:t>šķidrmēslu</w:t>
      </w:r>
      <w:proofErr w:type="spellEnd"/>
      <w:r w:rsidRPr="00D77356">
        <w:rPr>
          <w:rFonts w:cstheme="minorHAnsi"/>
          <w:szCs w:val="24"/>
          <w:lang w:eastAsia="en-US"/>
        </w:rPr>
        <w:t xml:space="preserve"> iearšana augsnē prasa ilgu laiku, tāpēc saimniecības rīcībā ir jābūt pietiekami lielam tehnikas parkam. Kā alternatīvu var izmantot ārpakalpojumu piesaisti vai tehnikas kopīgu izmantošanu ar citām saimniecībām.</w:t>
      </w:r>
    </w:p>
    <w:p w:rsidR="001E54BE" w:rsidRPr="00D77356" w:rsidRDefault="001E54BE" w:rsidP="001E54BE">
      <w:pPr>
        <w:keepNext/>
        <w:rPr>
          <w:rFonts w:cstheme="minorHAnsi"/>
          <w:b/>
          <w:i/>
          <w:szCs w:val="24"/>
          <w:lang w:eastAsia="en-US"/>
        </w:rPr>
      </w:pPr>
      <w:r w:rsidRPr="00D77356">
        <w:rPr>
          <w:rFonts w:cstheme="minorHAnsi"/>
          <w:b/>
          <w:i/>
          <w:szCs w:val="24"/>
          <w:lang w:eastAsia="en-US"/>
        </w:rPr>
        <w:t>Pakaišu kūtsmēslu samazināts iestrādes laiks (4 h)</w:t>
      </w:r>
    </w:p>
    <w:p w:rsidR="001E54BE" w:rsidRPr="00D77356" w:rsidRDefault="001E54BE" w:rsidP="001E54BE">
      <w:pPr>
        <w:rPr>
          <w:rFonts w:cstheme="minorHAnsi"/>
          <w:szCs w:val="24"/>
          <w:lang w:eastAsia="en-US"/>
        </w:rPr>
      </w:pPr>
      <w:r w:rsidRPr="00D77356">
        <w:rPr>
          <w:rFonts w:cstheme="minorHAnsi"/>
          <w:szCs w:val="24"/>
          <w:lang w:eastAsia="en-US"/>
        </w:rPr>
        <w:t xml:space="preserve">Ātra iestrādāšana augsnē ir vienīgais praktiskais paņēmiens, kā samazināt amonjaka emisiju no pakaišu kūtsmēsliem, jo lielākā daļa amonjaka no pakaišu kūtsmēsliem nonāk vidē pirmajās stundās pēc mēslojuma izkliedēšanas. Maksimālai emisiju samazināšanai nepieciešams, lai kūtsmēsli tiktu pilnībā sajaukti ar augsni vai iestrādāti zemē, un ar dažiem pakaišu kūtsmēslu veidiem (piemēram, tiem, kuros ir daudz salmu) tas bieži vien ir grūtāk izdarāms nekā vircas un </w:t>
      </w:r>
      <w:proofErr w:type="spellStart"/>
      <w:r w:rsidRPr="00D77356">
        <w:rPr>
          <w:rFonts w:cstheme="minorHAnsi"/>
          <w:szCs w:val="24"/>
          <w:lang w:eastAsia="en-US"/>
        </w:rPr>
        <w:t>šķidrmēslu</w:t>
      </w:r>
      <w:proofErr w:type="spellEnd"/>
      <w:r w:rsidRPr="00D77356">
        <w:rPr>
          <w:rFonts w:cstheme="minorHAnsi"/>
          <w:szCs w:val="24"/>
          <w:lang w:eastAsia="en-US"/>
        </w:rPr>
        <w:t xml:space="preserve"> gadījumā. Ja pakaišu kūtsmēslus iear augsnē 4 stundu laikā pēc mēslošanas, amonjaka emisijas var samazināt par 60–90</w:t>
      </w:r>
      <w:r w:rsidR="00A01342">
        <w:rPr>
          <w:rFonts w:cstheme="minorHAnsi"/>
          <w:szCs w:val="24"/>
          <w:lang w:eastAsia="en-US"/>
        </w:rPr>
        <w:t> %</w:t>
      </w:r>
      <w:r w:rsidRPr="00D77356">
        <w:rPr>
          <w:rFonts w:cstheme="minorHAnsi"/>
          <w:szCs w:val="24"/>
          <w:lang w:eastAsia="en-US"/>
        </w:rPr>
        <w:t xml:space="preserve"> (ANO, 2014). Pilnīga pakaišu kūtsmēslu iearšana augsnē prasa ilgu laiku, tāpēc saimniecības rīcībā ir jābūt pietiekami lielam tehnikas parkam. Kā alternatīvu var izmantot ārpakalpojumu piesaisti vai tehnikas kopīgu izmantošanu ar citām saimniecībām. Pakaišu kūtsmēslu iearšanai ieteicams izmantot arklu, jo tam ir labāki rezultāti nekā iestrādāšanai ar disku vai statni, neskatoties uz to, ka aršana aizņem vairāk laika.</w:t>
      </w:r>
    </w:p>
    <w:p w:rsidR="001E54BE" w:rsidRPr="00D77356" w:rsidRDefault="001E54BE" w:rsidP="001E54BE">
      <w:pPr>
        <w:keepNext/>
        <w:rPr>
          <w:rFonts w:cstheme="minorHAnsi"/>
          <w:b/>
          <w:i/>
          <w:szCs w:val="24"/>
          <w:lang w:eastAsia="en-US"/>
        </w:rPr>
      </w:pPr>
      <w:r w:rsidRPr="00D77356">
        <w:rPr>
          <w:rFonts w:cstheme="minorHAnsi"/>
          <w:b/>
          <w:i/>
          <w:szCs w:val="24"/>
          <w:lang w:eastAsia="en-US"/>
        </w:rPr>
        <w:lastRenderedPageBreak/>
        <w:t>Pakaišu kūtsmēslu samazināts iestrādes laiks (12 h)</w:t>
      </w:r>
    </w:p>
    <w:p w:rsidR="001E54BE" w:rsidRPr="00D77356" w:rsidRDefault="001E54BE" w:rsidP="001E54BE">
      <w:pPr>
        <w:rPr>
          <w:rFonts w:cstheme="minorHAnsi"/>
          <w:szCs w:val="24"/>
          <w:lang w:eastAsia="en-US"/>
        </w:rPr>
      </w:pPr>
      <w:r w:rsidRPr="00D77356">
        <w:rPr>
          <w:rFonts w:cstheme="minorHAnsi"/>
          <w:szCs w:val="24"/>
          <w:lang w:eastAsia="en-US"/>
        </w:rPr>
        <w:t>Ja pakaišu kūtsmēslus iear augsnē 12 stundu laikā pēc mēslošanas, amonjaka emisijas var samazināt par 50</w:t>
      </w:r>
      <w:r w:rsidR="00A01342">
        <w:rPr>
          <w:rFonts w:cstheme="minorHAnsi"/>
          <w:szCs w:val="24"/>
          <w:lang w:eastAsia="en-US"/>
        </w:rPr>
        <w:t> %</w:t>
      </w:r>
      <w:r w:rsidRPr="00D77356">
        <w:rPr>
          <w:rFonts w:cstheme="minorHAnsi"/>
          <w:szCs w:val="24"/>
          <w:lang w:eastAsia="en-US"/>
        </w:rPr>
        <w:t>. Pakaišu kūtsmēslu iearšanai ieteicams izmantot arklu, jo tam ir labāki rezultāti nekā iestrādāšanai ar disku vai statni, neskatoties uz to, ka aršana aizņem vairāk laika.</w:t>
      </w:r>
    </w:p>
    <w:p w:rsidR="001E54BE" w:rsidRPr="00D77356" w:rsidRDefault="001E54BE" w:rsidP="001E54BE">
      <w:pPr>
        <w:keepNext/>
        <w:rPr>
          <w:rFonts w:cstheme="minorHAnsi"/>
          <w:i/>
          <w:szCs w:val="24"/>
          <w:lang w:eastAsia="en-US"/>
        </w:rPr>
      </w:pPr>
      <w:r w:rsidRPr="00D77356">
        <w:rPr>
          <w:rFonts w:cstheme="minorHAnsi"/>
          <w:b/>
          <w:i/>
          <w:szCs w:val="24"/>
          <w:lang w:eastAsia="en-US"/>
        </w:rPr>
        <w:t>Šķidro kūtsmēslu krātuvju nosegšana</w:t>
      </w:r>
    </w:p>
    <w:p w:rsidR="001E54BE" w:rsidRPr="00D77356" w:rsidRDefault="001E54BE" w:rsidP="001E54BE">
      <w:pPr>
        <w:rPr>
          <w:rFonts w:cstheme="minorHAnsi"/>
          <w:szCs w:val="24"/>
          <w:lang w:eastAsia="en-US"/>
        </w:rPr>
      </w:pPr>
      <w:r w:rsidRPr="00D77356">
        <w:rPr>
          <w:rFonts w:cstheme="minorHAnsi"/>
          <w:szCs w:val="24"/>
          <w:lang w:eastAsia="en-US"/>
        </w:rPr>
        <w:t xml:space="preserve">Lai samazinātu vai novērstu amonjaka emisiju no </w:t>
      </w:r>
      <w:proofErr w:type="spellStart"/>
      <w:r w:rsidRPr="00D77356">
        <w:rPr>
          <w:rFonts w:cstheme="minorHAnsi"/>
          <w:szCs w:val="24"/>
          <w:lang w:eastAsia="en-US"/>
        </w:rPr>
        <w:t>šķidrmēslu</w:t>
      </w:r>
      <w:proofErr w:type="spellEnd"/>
      <w:r w:rsidRPr="00D77356">
        <w:rPr>
          <w:rFonts w:cstheme="minorHAnsi"/>
          <w:szCs w:val="24"/>
          <w:lang w:eastAsia="en-US"/>
        </w:rPr>
        <w:t xml:space="preserve"> krātuvēm, mēslu slāņa virspusei ir jābūt nosegtai ar dabisku vai mākslīgi veidotu segslāni. Ja lauksaimniecības dzīvnieku mītnēs tiek izmantoti salmu pakaiši, tad veidojas dabisks peldošs segslānis. Taču dažās kūtsmēslu izvākšanas tehnoloģijās salmi netiek izmantoti vai arī tos lieto nelielā apjomā, tāpēc šādos gadījumos krātuvju nosegšanai ir jāizmanto citi risinājumi.</w:t>
      </w:r>
    </w:p>
    <w:p w:rsidR="001E54BE" w:rsidRPr="00D77356" w:rsidRDefault="001E54BE" w:rsidP="001E54BE">
      <w:pPr>
        <w:keepNext/>
        <w:rPr>
          <w:rFonts w:cstheme="minorHAnsi"/>
          <w:b/>
          <w:i/>
          <w:szCs w:val="24"/>
          <w:lang w:eastAsia="en-US"/>
        </w:rPr>
      </w:pPr>
      <w:r w:rsidRPr="00D77356">
        <w:rPr>
          <w:rFonts w:cstheme="minorHAnsi"/>
          <w:b/>
          <w:i/>
          <w:szCs w:val="24"/>
          <w:lang w:eastAsia="en-US"/>
        </w:rPr>
        <w:t xml:space="preserve">1. variants – peldoša </w:t>
      </w:r>
      <w:proofErr w:type="spellStart"/>
      <w:r w:rsidRPr="00D77356">
        <w:rPr>
          <w:rFonts w:cstheme="minorHAnsi"/>
          <w:b/>
          <w:i/>
          <w:szCs w:val="24"/>
          <w:lang w:eastAsia="en-US"/>
        </w:rPr>
        <w:t>keramzīta</w:t>
      </w:r>
      <w:proofErr w:type="spellEnd"/>
      <w:r w:rsidRPr="00D77356">
        <w:rPr>
          <w:rFonts w:cstheme="minorHAnsi"/>
          <w:b/>
          <w:i/>
          <w:szCs w:val="24"/>
          <w:lang w:eastAsia="en-US"/>
        </w:rPr>
        <w:t xml:space="preserve"> granulu kārta</w:t>
      </w:r>
    </w:p>
    <w:p w:rsidR="001E54BE" w:rsidRPr="00D77356" w:rsidRDefault="001E54BE" w:rsidP="001E54BE">
      <w:pPr>
        <w:rPr>
          <w:rFonts w:cstheme="minorHAnsi"/>
          <w:szCs w:val="24"/>
          <w:lang w:eastAsia="en-US"/>
        </w:rPr>
      </w:pPr>
      <w:proofErr w:type="spellStart"/>
      <w:r w:rsidRPr="00D77356">
        <w:rPr>
          <w:rFonts w:cstheme="minorHAnsi"/>
          <w:szCs w:val="24"/>
          <w:lang w:eastAsia="en-US"/>
        </w:rPr>
        <w:t>Keramzīta</w:t>
      </w:r>
      <w:proofErr w:type="spellEnd"/>
      <w:r w:rsidRPr="00D77356">
        <w:rPr>
          <w:rFonts w:cstheme="minorHAnsi"/>
          <w:szCs w:val="24"/>
          <w:lang w:eastAsia="en-US"/>
        </w:rPr>
        <w:t xml:space="preserve"> granulas ir ērti lietojams materiāls, kura izmantošana </w:t>
      </w:r>
      <w:proofErr w:type="spellStart"/>
      <w:r w:rsidRPr="00D77356">
        <w:rPr>
          <w:rFonts w:cstheme="minorHAnsi"/>
          <w:szCs w:val="24"/>
          <w:lang w:eastAsia="en-US"/>
        </w:rPr>
        <w:t>šķidrmēslu</w:t>
      </w:r>
      <w:proofErr w:type="spellEnd"/>
      <w:r w:rsidRPr="00D77356">
        <w:rPr>
          <w:rFonts w:cstheme="minorHAnsi"/>
          <w:szCs w:val="24"/>
          <w:lang w:eastAsia="en-US"/>
        </w:rPr>
        <w:t xml:space="preserve"> krātuvju nosegšanai samazina amonjaka zudumus. Segslāņa izveidošanai ir piemērotas </w:t>
      </w:r>
      <w:proofErr w:type="spellStart"/>
      <w:r w:rsidRPr="00D77356">
        <w:rPr>
          <w:rFonts w:cstheme="minorHAnsi"/>
          <w:szCs w:val="24"/>
          <w:lang w:eastAsia="en-US"/>
        </w:rPr>
        <w:t>keramzīta</w:t>
      </w:r>
      <w:proofErr w:type="spellEnd"/>
      <w:r w:rsidRPr="00D77356">
        <w:rPr>
          <w:rFonts w:cstheme="minorHAnsi"/>
          <w:szCs w:val="24"/>
          <w:lang w:eastAsia="en-US"/>
        </w:rPr>
        <w:t xml:space="preserve"> granulas (piemēram, </w:t>
      </w:r>
      <w:proofErr w:type="spellStart"/>
      <w:r w:rsidRPr="00D77356">
        <w:rPr>
          <w:rFonts w:cstheme="minorHAnsi"/>
          <w:szCs w:val="24"/>
          <w:lang w:eastAsia="en-US"/>
        </w:rPr>
        <w:t>Leca</w:t>
      </w:r>
      <w:proofErr w:type="spellEnd"/>
      <w:r w:rsidRPr="00D77356">
        <w:rPr>
          <w:rFonts w:cstheme="minorHAnsi"/>
          <w:szCs w:val="24"/>
          <w:lang w:eastAsia="en-US"/>
        </w:rPr>
        <w:t>) ar daļiņu izmēru 10-20 mm un blīvumu 220 kg/ m</w:t>
      </w:r>
      <w:r w:rsidRPr="00D77356">
        <w:rPr>
          <w:rFonts w:cstheme="minorHAnsi"/>
          <w:szCs w:val="24"/>
          <w:vertAlign w:val="superscript"/>
          <w:lang w:eastAsia="en-US"/>
        </w:rPr>
        <w:t>3</w:t>
      </w:r>
      <w:r w:rsidRPr="00D77356">
        <w:rPr>
          <w:rFonts w:cstheme="minorHAnsi"/>
          <w:szCs w:val="24"/>
          <w:lang w:eastAsia="en-US"/>
        </w:rPr>
        <w:t xml:space="preserve">. Peldošajam segslānim jābūt apmēram 10 cm biezam. Granulas peld virs šķidrajiem kūtsmēsliem. Tādēļ pēc lietus, vētras vai </w:t>
      </w:r>
      <w:proofErr w:type="spellStart"/>
      <w:r w:rsidRPr="00D77356">
        <w:rPr>
          <w:rFonts w:cstheme="minorHAnsi"/>
          <w:szCs w:val="24"/>
          <w:lang w:eastAsia="en-US"/>
        </w:rPr>
        <w:t>šķidrmēslu</w:t>
      </w:r>
      <w:proofErr w:type="spellEnd"/>
      <w:r w:rsidRPr="00D77356">
        <w:rPr>
          <w:rFonts w:cstheme="minorHAnsi"/>
          <w:szCs w:val="24"/>
          <w:lang w:eastAsia="en-US"/>
        </w:rPr>
        <w:t xml:space="preserve"> samaisīšanas tās atkal uzpeld virspusē. No </w:t>
      </w:r>
      <w:proofErr w:type="spellStart"/>
      <w:r w:rsidRPr="00D77356">
        <w:rPr>
          <w:rFonts w:cstheme="minorHAnsi"/>
          <w:szCs w:val="24"/>
          <w:lang w:eastAsia="en-US"/>
        </w:rPr>
        <w:t>keramzīta</w:t>
      </w:r>
      <w:proofErr w:type="spellEnd"/>
      <w:r w:rsidRPr="00D77356">
        <w:rPr>
          <w:rFonts w:cstheme="minorHAnsi"/>
          <w:szCs w:val="24"/>
          <w:lang w:eastAsia="en-US"/>
        </w:rPr>
        <w:t xml:space="preserve"> granulām veidotais pārsegums parasti nav jāpapildina, tomēr tā pārbaude ir nepieciešama tikpat bieži kā salmu segslāņa gadījumā. Šim materiālam ir augsta ilgizturība. Tomēr, tāpat kā salmi, arī šis materiāls nenovērš lietus ūdens iekļūšanu krātuvē. Kā arī jāņem vērā, ka tas var izraisīt cauruļu aizsērēšanu krātuvēs, it īpaši šļūteņu savienojumos. Orientējošās pasākuma ieviešanas izmaksas ir 1-4 EUR m</w:t>
      </w:r>
      <w:r w:rsidRPr="00D77356">
        <w:rPr>
          <w:rFonts w:cstheme="minorHAnsi"/>
          <w:szCs w:val="24"/>
          <w:vertAlign w:val="superscript"/>
          <w:lang w:eastAsia="en-US"/>
        </w:rPr>
        <w:t>3</w:t>
      </w:r>
      <w:r w:rsidRPr="00D77356">
        <w:rPr>
          <w:rFonts w:cstheme="minorHAnsi"/>
          <w:szCs w:val="24"/>
          <w:lang w:eastAsia="en-US"/>
        </w:rPr>
        <w:t xml:space="preserve"> gadā</w:t>
      </w:r>
      <w:r w:rsidRPr="00D77356">
        <w:rPr>
          <w:rFonts w:cstheme="minorHAnsi"/>
          <w:szCs w:val="24"/>
          <w:vertAlign w:val="superscript"/>
          <w:lang w:eastAsia="en-US"/>
        </w:rPr>
        <w:t>-1</w:t>
      </w:r>
      <w:r w:rsidRPr="00D77356">
        <w:rPr>
          <w:rFonts w:cstheme="minorHAnsi"/>
          <w:szCs w:val="24"/>
          <w:lang w:eastAsia="en-US"/>
        </w:rPr>
        <w:t>, bet amonjaka emisiju samazinājuma efekts ir 60</w:t>
      </w:r>
      <w:r w:rsidR="00A01342">
        <w:rPr>
          <w:rFonts w:cstheme="minorHAnsi"/>
          <w:szCs w:val="24"/>
          <w:lang w:eastAsia="en-US"/>
        </w:rPr>
        <w:t> %</w:t>
      </w:r>
      <w:r w:rsidRPr="00D77356">
        <w:rPr>
          <w:rFonts w:cstheme="minorHAnsi"/>
          <w:szCs w:val="24"/>
          <w:lang w:eastAsia="en-US"/>
        </w:rPr>
        <w:t xml:space="preserve"> (</w:t>
      </w:r>
      <w:proofErr w:type="spellStart"/>
      <w:r w:rsidRPr="00D77356">
        <w:rPr>
          <w:rFonts w:cstheme="minorHAnsi"/>
          <w:szCs w:val="24"/>
          <w:lang w:eastAsia="en-US"/>
        </w:rPr>
        <w:t>Bittman</w:t>
      </w:r>
      <w:proofErr w:type="spellEnd"/>
      <w:r w:rsidRPr="00D77356">
        <w:rPr>
          <w:rFonts w:cstheme="minorHAnsi"/>
          <w:szCs w:val="24"/>
          <w:lang w:eastAsia="en-US"/>
        </w:rPr>
        <w:t xml:space="preserve"> </w:t>
      </w:r>
      <w:proofErr w:type="spellStart"/>
      <w:r w:rsidRPr="00D77356">
        <w:rPr>
          <w:rFonts w:cstheme="minorHAnsi"/>
          <w:szCs w:val="24"/>
          <w:lang w:eastAsia="en-US"/>
        </w:rPr>
        <w:t>et</w:t>
      </w:r>
      <w:proofErr w:type="spellEnd"/>
      <w:r w:rsidRPr="00D77356">
        <w:rPr>
          <w:rFonts w:cstheme="minorHAnsi"/>
          <w:szCs w:val="24"/>
          <w:lang w:eastAsia="en-US"/>
        </w:rPr>
        <w:t xml:space="preserve"> </w:t>
      </w:r>
      <w:proofErr w:type="spellStart"/>
      <w:r w:rsidRPr="00D77356">
        <w:rPr>
          <w:rFonts w:cstheme="minorHAnsi"/>
          <w:szCs w:val="24"/>
          <w:lang w:eastAsia="en-US"/>
        </w:rPr>
        <w:t>al</w:t>
      </w:r>
      <w:proofErr w:type="spellEnd"/>
      <w:r w:rsidRPr="00D77356">
        <w:rPr>
          <w:rFonts w:cstheme="minorHAnsi"/>
          <w:szCs w:val="24"/>
          <w:lang w:eastAsia="en-US"/>
        </w:rPr>
        <w:t xml:space="preserve">., 2014; Priekulis, </w:t>
      </w:r>
      <w:proofErr w:type="spellStart"/>
      <w:r w:rsidRPr="00D77356">
        <w:rPr>
          <w:rFonts w:cstheme="minorHAnsi"/>
          <w:szCs w:val="24"/>
          <w:lang w:eastAsia="en-US"/>
        </w:rPr>
        <w:t>Murikovs</w:t>
      </w:r>
      <w:proofErr w:type="spellEnd"/>
      <w:r w:rsidRPr="00D77356">
        <w:rPr>
          <w:rFonts w:cstheme="minorHAnsi"/>
          <w:szCs w:val="24"/>
          <w:lang w:eastAsia="en-US"/>
        </w:rPr>
        <w:t>, 2006).</w:t>
      </w:r>
    </w:p>
    <w:p w:rsidR="001E54BE" w:rsidRPr="00D77356" w:rsidRDefault="001E54BE" w:rsidP="001E54BE">
      <w:pPr>
        <w:keepNext/>
        <w:rPr>
          <w:rFonts w:cstheme="minorHAnsi"/>
          <w:b/>
          <w:i/>
          <w:szCs w:val="24"/>
          <w:lang w:eastAsia="en-US"/>
        </w:rPr>
      </w:pPr>
      <w:r w:rsidRPr="00D77356">
        <w:rPr>
          <w:rFonts w:cstheme="minorHAnsi"/>
          <w:b/>
          <w:i/>
          <w:szCs w:val="24"/>
          <w:lang w:eastAsia="en-US"/>
        </w:rPr>
        <w:t>2. variants – peldošs plastmasas plēves pārsegums</w:t>
      </w:r>
    </w:p>
    <w:p w:rsidR="001E54BE" w:rsidRPr="00D77356" w:rsidRDefault="001E54BE" w:rsidP="00430C9E">
      <w:pPr>
        <w:rPr>
          <w:rFonts w:cstheme="minorHAnsi"/>
          <w:szCs w:val="24"/>
          <w:lang w:eastAsia="en-US"/>
        </w:rPr>
      </w:pPr>
      <w:r w:rsidRPr="00D77356">
        <w:rPr>
          <w:rFonts w:cstheme="minorHAnsi"/>
          <w:szCs w:val="24"/>
          <w:lang w:eastAsia="en-US"/>
        </w:rPr>
        <w:t xml:space="preserve">Plastmasas plēve ir viegli ekspluatējams materiāls, kas izvietojas tieši uz </w:t>
      </w:r>
      <w:proofErr w:type="spellStart"/>
      <w:r w:rsidRPr="00D77356">
        <w:rPr>
          <w:rFonts w:cstheme="minorHAnsi"/>
          <w:szCs w:val="24"/>
          <w:lang w:eastAsia="en-US"/>
        </w:rPr>
        <w:t>šķidrmēslu</w:t>
      </w:r>
      <w:proofErr w:type="spellEnd"/>
      <w:r w:rsidRPr="00D77356">
        <w:rPr>
          <w:rFonts w:cstheme="minorHAnsi"/>
          <w:szCs w:val="24"/>
          <w:lang w:eastAsia="en-US"/>
        </w:rPr>
        <w:t xml:space="preserve"> virsmas un seko tās kustībai augšup un lejup. Šāds pārsegums pamatā izmantojams vidējām un mazām lagūnām. Tas tiek blīvi savienots ar krātuves sienu augšējo malu, tā nodrošinot nepieciešamo hermētiskumu. Šī materiāla priekšrocība ir tā, ka var savākt un aizsūknēt uz plēves sakrājušos lietus ūdeni, kas, salīdzinājumā ar dabisku peldošu slāni, nodrošina krātuves papildu ietilpību. Pārjaucot krātuvē esošos </w:t>
      </w:r>
      <w:proofErr w:type="spellStart"/>
      <w:r w:rsidRPr="00D77356">
        <w:rPr>
          <w:rFonts w:cstheme="minorHAnsi"/>
          <w:szCs w:val="24"/>
          <w:lang w:eastAsia="en-US"/>
        </w:rPr>
        <w:t>šķidrmēslus</w:t>
      </w:r>
      <w:proofErr w:type="spellEnd"/>
      <w:r w:rsidRPr="00D77356">
        <w:rPr>
          <w:rFonts w:cstheme="minorHAnsi"/>
          <w:szCs w:val="24"/>
          <w:lang w:eastAsia="en-US"/>
        </w:rPr>
        <w:t>, kā arī to iztukšojot, pārklājums ir daļēji vai pilnībā jānoņem. Prakse rāda, ka pēc pārklājuma noņemšanas var rasties grūtības to atlikt atpakaļ. Plēves pārklājumam nav nepieciešama apkope, tomēr tas ir jāpārbauda tikpat bieži kā salmu pārklājums. Orientējošās pasākuma ieviešanas izmaksas ir 1.5-3 EUR m</w:t>
      </w:r>
      <w:r w:rsidRPr="00D77356">
        <w:rPr>
          <w:rFonts w:cstheme="minorHAnsi"/>
          <w:szCs w:val="24"/>
          <w:vertAlign w:val="superscript"/>
          <w:lang w:eastAsia="en-US"/>
        </w:rPr>
        <w:t>3</w:t>
      </w:r>
      <w:r w:rsidRPr="00D77356">
        <w:rPr>
          <w:rFonts w:cstheme="minorHAnsi"/>
          <w:szCs w:val="24"/>
          <w:lang w:eastAsia="en-US"/>
        </w:rPr>
        <w:t xml:space="preserve"> gadā</w:t>
      </w:r>
      <w:r w:rsidRPr="00D77356">
        <w:rPr>
          <w:rFonts w:cstheme="minorHAnsi"/>
          <w:szCs w:val="24"/>
          <w:vertAlign w:val="superscript"/>
          <w:lang w:eastAsia="en-US"/>
        </w:rPr>
        <w:t>-1</w:t>
      </w:r>
      <w:r w:rsidRPr="00D77356">
        <w:rPr>
          <w:rFonts w:cstheme="minorHAnsi"/>
          <w:szCs w:val="24"/>
          <w:lang w:eastAsia="en-US"/>
        </w:rPr>
        <w:t>, bet amonjaka emisiju samazinājuma efekts ir 60</w:t>
      </w:r>
      <w:r w:rsidR="00A01342">
        <w:rPr>
          <w:rFonts w:cstheme="minorHAnsi"/>
          <w:szCs w:val="24"/>
          <w:lang w:eastAsia="en-US"/>
        </w:rPr>
        <w:t> %</w:t>
      </w:r>
      <w:r w:rsidRPr="00D77356">
        <w:rPr>
          <w:rFonts w:cstheme="minorHAnsi"/>
          <w:szCs w:val="24"/>
          <w:lang w:eastAsia="en-US"/>
        </w:rPr>
        <w:t xml:space="preserve"> (</w:t>
      </w:r>
      <w:proofErr w:type="spellStart"/>
      <w:r w:rsidRPr="00D77356">
        <w:rPr>
          <w:rFonts w:cstheme="minorHAnsi"/>
          <w:szCs w:val="24"/>
          <w:lang w:eastAsia="en-US"/>
        </w:rPr>
        <w:t>Bittman</w:t>
      </w:r>
      <w:proofErr w:type="spellEnd"/>
      <w:r w:rsidRPr="00D77356">
        <w:rPr>
          <w:rFonts w:cstheme="minorHAnsi"/>
          <w:szCs w:val="24"/>
          <w:lang w:eastAsia="en-US"/>
        </w:rPr>
        <w:t xml:space="preserve"> </w:t>
      </w:r>
      <w:proofErr w:type="spellStart"/>
      <w:r w:rsidRPr="00D77356">
        <w:rPr>
          <w:rFonts w:cstheme="minorHAnsi"/>
          <w:szCs w:val="24"/>
          <w:lang w:eastAsia="en-US"/>
        </w:rPr>
        <w:t>et</w:t>
      </w:r>
      <w:proofErr w:type="spellEnd"/>
      <w:r w:rsidRPr="00D77356">
        <w:rPr>
          <w:rFonts w:cstheme="minorHAnsi"/>
          <w:szCs w:val="24"/>
          <w:lang w:eastAsia="en-US"/>
        </w:rPr>
        <w:t xml:space="preserve"> </w:t>
      </w:r>
      <w:proofErr w:type="spellStart"/>
      <w:r w:rsidRPr="00D77356">
        <w:rPr>
          <w:rFonts w:cstheme="minorHAnsi"/>
          <w:szCs w:val="24"/>
          <w:lang w:eastAsia="en-US"/>
        </w:rPr>
        <w:t>al</w:t>
      </w:r>
      <w:proofErr w:type="spellEnd"/>
      <w:r w:rsidRPr="00D77356">
        <w:rPr>
          <w:rFonts w:cstheme="minorHAnsi"/>
          <w:szCs w:val="24"/>
          <w:lang w:eastAsia="en-US"/>
        </w:rPr>
        <w:t xml:space="preserve">., 2014; Priekulis, </w:t>
      </w:r>
      <w:proofErr w:type="spellStart"/>
      <w:r w:rsidRPr="00D77356">
        <w:rPr>
          <w:rFonts w:cstheme="minorHAnsi"/>
          <w:szCs w:val="24"/>
          <w:lang w:eastAsia="en-US"/>
        </w:rPr>
        <w:t>Murikovs</w:t>
      </w:r>
      <w:proofErr w:type="spellEnd"/>
      <w:r w:rsidRPr="00D77356">
        <w:rPr>
          <w:rFonts w:cstheme="minorHAnsi"/>
          <w:szCs w:val="24"/>
          <w:lang w:eastAsia="en-US"/>
        </w:rPr>
        <w:t>, 2006).</w:t>
      </w:r>
    </w:p>
    <w:p w:rsidR="001E54BE" w:rsidRPr="00D77356" w:rsidRDefault="001E54BE" w:rsidP="001E54BE">
      <w:pPr>
        <w:keepNext/>
        <w:rPr>
          <w:rFonts w:cstheme="minorHAnsi"/>
          <w:b/>
          <w:i/>
          <w:szCs w:val="24"/>
          <w:lang w:eastAsia="en-US"/>
        </w:rPr>
      </w:pPr>
      <w:r w:rsidRPr="00D77356">
        <w:rPr>
          <w:rFonts w:cstheme="minorHAnsi"/>
          <w:b/>
          <w:i/>
          <w:szCs w:val="24"/>
          <w:lang w:eastAsia="en-US"/>
        </w:rPr>
        <w:t>3. variants – betona pārsegums</w:t>
      </w:r>
    </w:p>
    <w:p w:rsidR="001E54BE" w:rsidRPr="00D77356" w:rsidRDefault="001E54BE" w:rsidP="001E54BE">
      <w:pPr>
        <w:rPr>
          <w:rFonts w:cstheme="minorHAnsi"/>
          <w:szCs w:val="24"/>
          <w:lang w:eastAsia="en-US"/>
        </w:rPr>
      </w:pPr>
      <w:r w:rsidRPr="00D77356">
        <w:rPr>
          <w:rFonts w:cstheme="minorHAnsi"/>
          <w:szCs w:val="24"/>
          <w:lang w:eastAsia="en-US"/>
        </w:rPr>
        <w:t xml:space="preserve">Šis ir ļoti dārgs, bet viegli ekspluatējams materiāls. Betona pārsegumu parasti izmanto iedziļinātām krātuvēm, taču tas ir lietojams arī </w:t>
      </w:r>
      <w:proofErr w:type="spellStart"/>
      <w:r w:rsidRPr="00D77356">
        <w:rPr>
          <w:rFonts w:cstheme="minorHAnsi"/>
          <w:szCs w:val="24"/>
          <w:lang w:eastAsia="en-US"/>
        </w:rPr>
        <w:t>pusiedziļinātām</w:t>
      </w:r>
      <w:proofErr w:type="spellEnd"/>
      <w:r w:rsidRPr="00D77356">
        <w:rPr>
          <w:rFonts w:cstheme="minorHAnsi"/>
          <w:szCs w:val="24"/>
          <w:lang w:eastAsia="en-US"/>
        </w:rPr>
        <w:t xml:space="preserve"> un virszemes krātuvēm, kuras būvētas no rūpnieciski ražotiem betona blokiem. Ja krātuve ir apaļa, tad tās centrā ierīko atbalsta stabu. Ir ļoti svarīgi, lai betona bloku ražotājs pats pārbaudītu, šādas </w:t>
      </w:r>
      <w:proofErr w:type="spellStart"/>
      <w:r w:rsidRPr="00D77356">
        <w:rPr>
          <w:rFonts w:cstheme="minorHAnsi"/>
          <w:szCs w:val="24"/>
          <w:lang w:eastAsia="en-US"/>
        </w:rPr>
        <w:t>šķidrmēslu</w:t>
      </w:r>
      <w:proofErr w:type="spellEnd"/>
      <w:r w:rsidRPr="00D77356">
        <w:rPr>
          <w:rFonts w:cstheme="minorHAnsi"/>
          <w:szCs w:val="24"/>
          <w:lang w:eastAsia="en-US"/>
        </w:rPr>
        <w:t xml:space="preserve"> krātuves stiprību. Vēl pastāv iespēja, ka krātuvi, gan arī tās pārsegumu betonē uz vietas. Tad balsta staba(u) nepieciešamība ir atkarīga no krātuves gabarīta izmēriem. Betona pārsegums novērš lietus ūdens uzkrāšanos, tādēļ nodrošina krātuves papildu ietilpību, tam ir augsta ilgizturība (Priekulis, </w:t>
      </w:r>
      <w:proofErr w:type="spellStart"/>
      <w:r w:rsidRPr="00D77356">
        <w:rPr>
          <w:rFonts w:cstheme="minorHAnsi"/>
          <w:szCs w:val="24"/>
          <w:lang w:eastAsia="en-US"/>
        </w:rPr>
        <w:t>Murikovs</w:t>
      </w:r>
      <w:proofErr w:type="spellEnd"/>
      <w:r w:rsidRPr="00D77356">
        <w:rPr>
          <w:rFonts w:cstheme="minorHAnsi"/>
          <w:szCs w:val="24"/>
          <w:lang w:eastAsia="en-US"/>
        </w:rPr>
        <w:t xml:space="preserve">, 2006). </w:t>
      </w:r>
    </w:p>
    <w:p w:rsidR="001E54BE" w:rsidRPr="00D77356" w:rsidRDefault="001E54BE" w:rsidP="001E54BE">
      <w:pPr>
        <w:keepNext/>
        <w:rPr>
          <w:rFonts w:cstheme="minorHAnsi"/>
          <w:b/>
          <w:i/>
          <w:szCs w:val="24"/>
          <w:lang w:eastAsia="en-US"/>
        </w:rPr>
      </w:pPr>
      <w:r w:rsidRPr="00D77356">
        <w:rPr>
          <w:rFonts w:cstheme="minorHAnsi"/>
          <w:b/>
          <w:i/>
          <w:szCs w:val="24"/>
          <w:lang w:eastAsia="en-US"/>
        </w:rPr>
        <w:t>4. variants – teltsveida pārklājums</w:t>
      </w:r>
    </w:p>
    <w:p w:rsidR="001E54BE" w:rsidRPr="00D77356" w:rsidRDefault="001E54BE" w:rsidP="001E54BE">
      <w:pPr>
        <w:rPr>
          <w:rFonts w:cstheme="minorHAnsi"/>
          <w:szCs w:val="24"/>
          <w:lang w:eastAsia="en-US"/>
        </w:rPr>
      </w:pPr>
      <w:r w:rsidRPr="00D77356">
        <w:rPr>
          <w:rFonts w:cstheme="minorHAnsi"/>
          <w:szCs w:val="24"/>
          <w:lang w:eastAsia="en-US"/>
        </w:rPr>
        <w:t xml:space="preserve">Salīdzinoši dārgs, bet viegli ekspluatējams materiāls. Izmantojams tikai cilindriskām </w:t>
      </w:r>
      <w:proofErr w:type="spellStart"/>
      <w:r w:rsidRPr="00D77356">
        <w:rPr>
          <w:rFonts w:cstheme="minorHAnsi"/>
          <w:szCs w:val="24"/>
          <w:lang w:eastAsia="en-US"/>
        </w:rPr>
        <w:t>šķidrmēslu</w:t>
      </w:r>
      <w:proofErr w:type="spellEnd"/>
      <w:r w:rsidRPr="00D77356">
        <w:rPr>
          <w:rFonts w:cstheme="minorHAnsi"/>
          <w:szCs w:val="24"/>
          <w:lang w:eastAsia="en-US"/>
        </w:rPr>
        <w:t xml:space="preserve"> krātuvēm. Šādā gadījumā krātuves vidū ierīko centrālo balstu, bet no tā uz tvertnes sienām nostiepj blīva auduma jumtu. Izvēloties teltsveida pārklājumu, ir ļoti svarīgi sekot ražotāja instrukcijām, kurās dotas norādes par šādas </w:t>
      </w:r>
      <w:r w:rsidRPr="00D77356">
        <w:rPr>
          <w:rFonts w:cstheme="minorHAnsi"/>
          <w:szCs w:val="24"/>
          <w:lang w:eastAsia="en-US"/>
        </w:rPr>
        <w:lastRenderedPageBreak/>
        <w:t xml:space="preserve">konstrukcijas montāžu un ekspluatāciju. Teltsveida pārklājumā ir jābūt atverēm, kas paredzētas propellera tipa </w:t>
      </w:r>
      <w:proofErr w:type="spellStart"/>
      <w:r w:rsidRPr="00D77356">
        <w:rPr>
          <w:rFonts w:cstheme="minorHAnsi"/>
          <w:szCs w:val="24"/>
          <w:lang w:eastAsia="en-US"/>
        </w:rPr>
        <w:t>šķidrmēslu</w:t>
      </w:r>
      <w:proofErr w:type="spellEnd"/>
      <w:r w:rsidRPr="00D77356">
        <w:rPr>
          <w:rFonts w:cstheme="minorHAnsi"/>
          <w:szCs w:val="24"/>
          <w:lang w:eastAsia="en-US"/>
        </w:rPr>
        <w:t xml:space="preserve"> maisītāja ievadīšanai (darbina ar traktoru vai arī ar </w:t>
      </w:r>
      <w:proofErr w:type="spellStart"/>
      <w:r w:rsidRPr="00D77356">
        <w:rPr>
          <w:rFonts w:cstheme="minorHAnsi"/>
          <w:szCs w:val="24"/>
          <w:lang w:eastAsia="en-US"/>
        </w:rPr>
        <w:t>elektropiedziņu</w:t>
      </w:r>
      <w:proofErr w:type="spellEnd"/>
      <w:r w:rsidRPr="00D77356">
        <w:rPr>
          <w:rFonts w:cstheme="minorHAnsi"/>
          <w:szCs w:val="24"/>
          <w:lang w:eastAsia="en-US"/>
        </w:rPr>
        <w:t xml:space="preserve">). Šīm atverēm ir jābūt pietiekami lielām, lai pārklājums netiktu sabojāts pie maisītāja ievadīšanas krātuvē vai izcelšanas. Teltsveida pārklājums novērš nokrišņu ūdens uzkrāšanos, tādēļ nodrošina krātuves papildu ietilpību. Materiāla priekšrocības ir augsta ilgizturība (līdz pat pāris desmitiem gadu) un nav vajadzīgs īpašs aprīkojums lietus ūdens aizvadīšanai. Tomēr jāņem vērā, ka šis materiāls nav uzliekams uz visa veida krātuvēm, kā arī tas var radīt grūtības </w:t>
      </w:r>
      <w:proofErr w:type="spellStart"/>
      <w:r w:rsidRPr="00D77356">
        <w:rPr>
          <w:rFonts w:cstheme="minorHAnsi"/>
          <w:szCs w:val="24"/>
          <w:lang w:eastAsia="en-US"/>
        </w:rPr>
        <w:t>šķidrmēslu</w:t>
      </w:r>
      <w:proofErr w:type="spellEnd"/>
      <w:r w:rsidRPr="00D77356">
        <w:rPr>
          <w:rFonts w:cstheme="minorHAnsi"/>
          <w:szCs w:val="24"/>
          <w:lang w:eastAsia="en-US"/>
        </w:rPr>
        <w:t xml:space="preserve"> pārjaukšanas laikā (Priekulis, </w:t>
      </w:r>
      <w:proofErr w:type="spellStart"/>
      <w:r w:rsidRPr="00D77356">
        <w:rPr>
          <w:rFonts w:cstheme="minorHAnsi"/>
          <w:szCs w:val="24"/>
          <w:lang w:eastAsia="en-US"/>
        </w:rPr>
        <w:t>Murikovs</w:t>
      </w:r>
      <w:proofErr w:type="spellEnd"/>
      <w:r w:rsidRPr="00D77356">
        <w:rPr>
          <w:rFonts w:cstheme="minorHAnsi"/>
          <w:szCs w:val="24"/>
          <w:lang w:eastAsia="en-US"/>
        </w:rPr>
        <w:t>, 2006). Pasākums ir piemērots intensīvas jauktas specializācijas saimniecībām, kas lauksaimniecības dzīvniekus pamatā tur iekštelpu novietnēs. Orientējošās pasākuma ieviešanas izmaksas ir 2-4 EUR m</w:t>
      </w:r>
      <w:r w:rsidRPr="00D77356">
        <w:rPr>
          <w:rFonts w:cstheme="minorHAnsi"/>
          <w:szCs w:val="24"/>
          <w:vertAlign w:val="superscript"/>
          <w:lang w:eastAsia="en-US"/>
        </w:rPr>
        <w:t>3</w:t>
      </w:r>
      <w:r w:rsidRPr="00D77356">
        <w:rPr>
          <w:rFonts w:cstheme="minorHAnsi"/>
          <w:szCs w:val="24"/>
          <w:lang w:eastAsia="en-US"/>
        </w:rPr>
        <w:t xml:space="preserve"> gadā</w:t>
      </w:r>
      <w:r w:rsidRPr="00D77356">
        <w:rPr>
          <w:rFonts w:cstheme="minorHAnsi"/>
          <w:szCs w:val="24"/>
          <w:vertAlign w:val="superscript"/>
          <w:lang w:eastAsia="en-US"/>
        </w:rPr>
        <w:t>-1</w:t>
      </w:r>
      <w:r w:rsidRPr="00D77356">
        <w:rPr>
          <w:rFonts w:cstheme="minorHAnsi"/>
          <w:szCs w:val="24"/>
          <w:lang w:eastAsia="en-US"/>
        </w:rPr>
        <w:t>, bet amonjaka emisiju samazinājuma efekts ir 80</w:t>
      </w:r>
      <w:r w:rsidR="00A01342">
        <w:rPr>
          <w:rFonts w:cstheme="minorHAnsi"/>
          <w:szCs w:val="24"/>
          <w:lang w:eastAsia="en-US"/>
        </w:rPr>
        <w:t> %</w:t>
      </w:r>
      <w:r w:rsidRPr="00D77356">
        <w:rPr>
          <w:rFonts w:cstheme="minorHAnsi"/>
          <w:szCs w:val="24"/>
          <w:lang w:eastAsia="en-US"/>
        </w:rPr>
        <w:t xml:space="preserve"> (</w:t>
      </w:r>
      <w:proofErr w:type="spellStart"/>
      <w:r w:rsidRPr="00D77356">
        <w:rPr>
          <w:rFonts w:cstheme="minorHAnsi"/>
          <w:szCs w:val="24"/>
          <w:lang w:eastAsia="en-US"/>
        </w:rPr>
        <w:t>Bittman</w:t>
      </w:r>
      <w:proofErr w:type="spellEnd"/>
      <w:r w:rsidRPr="00D77356">
        <w:rPr>
          <w:rFonts w:cstheme="minorHAnsi"/>
          <w:szCs w:val="24"/>
          <w:lang w:eastAsia="en-US"/>
        </w:rPr>
        <w:t xml:space="preserve"> </w:t>
      </w:r>
      <w:proofErr w:type="spellStart"/>
      <w:r w:rsidRPr="00D77356">
        <w:rPr>
          <w:rFonts w:cstheme="minorHAnsi"/>
          <w:szCs w:val="24"/>
          <w:lang w:eastAsia="en-US"/>
        </w:rPr>
        <w:t>et</w:t>
      </w:r>
      <w:proofErr w:type="spellEnd"/>
      <w:r w:rsidRPr="00D77356">
        <w:rPr>
          <w:rFonts w:cstheme="minorHAnsi"/>
          <w:szCs w:val="24"/>
          <w:lang w:eastAsia="en-US"/>
        </w:rPr>
        <w:t xml:space="preserve"> </w:t>
      </w:r>
      <w:proofErr w:type="spellStart"/>
      <w:r w:rsidRPr="00D77356">
        <w:rPr>
          <w:rFonts w:cstheme="minorHAnsi"/>
          <w:szCs w:val="24"/>
          <w:lang w:eastAsia="en-US"/>
        </w:rPr>
        <w:t>al</w:t>
      </w:r>
      <w:proofErr w:type="spellEnd"/>
      <w:r w:rsidRPr="00D77356">
        <w:rPr>
          <w:rFonts w:cstheme="minorHAnsi"/>
          <w:szCs w:val="24"/>
          <w:lang w:eastAsia="en-US"/>
        </w:rPr>
        <w:t xml:space="preserve">., 2014). </w:t>
      </w:r>
    </w:p>
    <w:p w:rsidR="00361125" w:rsidRPr="00D77356" w:rsidRDefault="00361125" w:rsidP="00430C9E">
      <w:pPr>
        <w:keepNext/>
        <w:spacing w:after="0" w:line="240" w:lineRule="auto"/>
        <w:rPr>
          <w:rFonts w:cstheme="minorHAnsi"/>
          <w:color w:val="000000" w:themeColor="text1"/>
        </w:rPr>
      </w:pPr>
      <w:r w:rsidRPr="00D77356">
        <w:rPr>
          <w:rFonts w:cstheme="minorHAnsi"/>
          <w:b/>
          <w:bCs/>
          <w:color w:val="000000" w:themeColor="text1"/>
          <w:bdr w:val="none" w:sz="0" w:space="0" w:color="auto" w:frame="1"/>
        </w:rPr>
        <w:t xml:space="preserve">Pasākums: mājputnu vai cūku </w:t>
      </w:r>
      <w:r w:rsidRPr="00D77356">
        <w:rPr>
          <w:rFonts w:cstheme="minorHAnsi"/>
          <w:b/>
          <w:color w:val="000000" w:themeColor="text1"/>
        </w:rPr>
        <w:t xml:space="preserve">ēdināšanas pārvaldība </w:t>
      </w:r>
      <w:r w:rsidRPr="00D77356">
        <w:rPr>
          <w:rFonts w:cstheme="minorHAnsi"/>
          <w:b/>
          <w:bCs/>
          <w:color w:val="000000" w:themeColor="text1"/>
          <w:bdr w:val="none" w:sz="0" w:space="0" w:color="auto" w:frame="1"/>
        </w:rPr>
        <w:t>intensīvai audzēšanai</w:t>
      </w:r>
    </w:p>
    <w:p w:rsidR="00361125" w:rsidRPr="00D77356" w:rsidRDefault="00361125" w:rsidP="00361125">
      <w:r w:rsidRPr="00D77356">
        <w:rPr>
          <w:bdr w:val="none" w:sz="0" w:space="0" w:color="auto" w:frame="1"/>
        </w:rPr>
        <w:t>Pasākums definēts secinājumos par labākajiem pieejamiem tehniskajiem paņēmieniem (LPTP) mājputnu vai cūku intensīvai audzēšanai. Pasākums ietver p</w:t>
      </w:r>
      <w:r w:rsidRPr="00D77356">
        <w:t>aņēmienus, kopējā izdalītā slāpekļa un attiecīgi amonjaka emisijas samazināšanai (skatīt sekojošo tabulu).</w:t>
      </w:r>
    </w:p>
    <w:p w:rsidR="007D41BB" w:rsidRPr="00D77356" w:rsidRDefault="003A4752" w:rsidP="00BE2E4A">
      <w:pPr>
        <w:pStyle w:val="Title"/>
      </w:pPr>
      <w:r>
        <w:rPr>
          <w:noProof/>
        </w:rPr>
        <w:fldChar w:fldCharType="begin"/>
      </w:r>
      <w:r w:rsidR="00060B7F">
        <w:rPr>
          <w:noProof/>
        </w:rPr>
        <w:instrText xml:space="preserve"> SEQ Table \* ARABIC </w:instrText>
      </w:r>
      <w:r>
        <w:rPr>
          <w:noProof/>
        </w:rPr>
        <w:fldChar w:fldCharType="separate"/>
      </w:r>
      <w:r w:rsidR="00F532F1">
        <w:rPr>
          <w:noProof/>
        </w:rPr>
        <w:t>22</w:t>
      </w:r>
      <w:r>
        <w:rPr>
          <w:noProof/>
        </w:rPr>
        <w:fldChar w:fldCharType="end"/>
      </w:r>
      <w:r w:rsidR="00361125" w:rsidRPr="00D77356">
        <w:t>. tabula. Tehniskie paņēmieni mājputnu vai cūku ēdināšanas pārvaldībā (avots: LPTP)</w:t>
      </w:r>
    </w:p>
    <w:tbl>
      <w:tblPr>
        <w:tblStyle w:val="GridTable1Light-Accent61"/>
        <w:tblW w:w="4790" w:type="pct"/>
        <w:jc w:val="center"/>
        <w:tblCellMar>
          <w:left w:w="28" w:type="dxa"/>
          <w:right w:w="28" w:type="dxa"/>
        </w:tblCellMar>
        <w:tblLook w:val="01A0"/>
      </w:tblPr>
      <w:tblGrid>
        <w:gridCol w:w="710"/>
        <w:gridCol w:w="8957"/>
      </w:tblGrid>
      <w:tr w:rsidR="00361125" w:rsidRPr="00D77356" w:rsidTr="00430C9E">
        <w:trPr>
          <w:cnfStyle w:val="100000000000"/>
          <w:trHeight w:val="113"/>
          <w:jc w:val="center"/>
        </w:trPr>
        <w:tc>
          <w:tcPr>
            <w:cnfStyle w:val="001000000000"/>
            <w:tcW w:w="367" w:type="pct"/>
            <w:shd w:val="clear" w:color="auto" w:fill="D0E6F6" w:themeFill="accent2" w:themeFillTint="33"/>
            <w:vAlign w:val="center"/>
            <w:hideMark/>
          </w:tcPr>
          <w:p w:rsidR="00361125" w:rsidRPr="00D77356" w:rsidRDefault="00361125" w:rsidP="00BE2E4A">
            <w:pPr>
              <w:pStyle w:val="NoSpacing"/>
              <w:jc w:val="center"/>
              <w:rPr>
                <w:rFonts w:eastAsia="Times New Roman"/>
                <w:b w:val="0"/>
                <w:sz w:val="20"/>
                <w:szCs w:val="20"/>
              </w:rPr>
            </w:pPr>
            <w:r w:rsidRPr="00D77356">
              <w:rPr>
                <w:szCs w:val="20"/>
                <w:lang w:bidi="lv-LV"/>
              </w:rPr>
              <w:t>N</w:t>
            </w:r>
            <w:r w:rsidRPr="00D77356">
              <w:rPr>
                <w:szCs w:val="20"/>
              </w:rPr>
              <w:t>r. p. k.</w:t>
            </w:r>
          </w:p>
        </w:tc>
        <w:tc>
          <w:tcPr>
            <w:cnfStyle w:val="000100000000"/>
            <w:tcW w:w="4633" w:type="pct"/>
            <w:shd w:val="clear" w:color="auto" w:fill="D0E6F6" w:themeFill="accent2" w:themeFillTint="33"/>
            <w:vAlign w:val="center"/>
            <w:hideMark/>
          </w:tcPr>
          <w:p w:rsidR="00361125" w:rsidRPr="00D77356" w:rsidRDefault="00361125" w:rsidP="00BE2E4A">
            <w:pPr>
              <w:pStyle w:val="NoSpacing"/>
              <w:jc w:val="center"/>
              <w:rPr>
                <w:rFonts w:eastAsia="Times New Roman"/>
                <w:b w:val="0"/>
                <w:sz w:val="20"/>
                <w:szCs w:val="20"/>
              </w:rPr>
            </w:pPr>
            <w:r w:rsidRPr="00D77356">
              <w:rPr>
                <w:sz w:val="20"/>
                <w:szCs w:val="20"/>
              </w:rPr>
              <w:t>Tehniskais paņēmiens</w:t>
            </w:r>
          </w:p>
        </w:tc>
      </w:tr>
      <w:tr w:rsidR="00361125" w:rsidRPr="00D77356" w:rsidTr="00430C9E">
        <w:trPr>
          <w:trHeight w:val="113"/>
          <w:jc w:val="center"/>
        </w:trPr>
        <w:tc>
          <w:tcPr>
            <w:cnfStyle w:val="001000000000"/>
            <w:tcW w:w="367" w:type="pct"/>
            <w:vAlign w:val="center"/>
            <w:hideMark/>
          </w:tcPr>
          <w:p w:rsidR="00361125" w:rsidRPr="00D77356" w:rsidRDefault="00361125" w:rsidP="00EC4107">
            <w:pPr>
              <w:pStyle w:val="NoSpacing"/>
              <w:jc w:val="center"/>
              <w:rPr>
                <w:rFonts w:eastAsia="Times New Roman"/>
                <w:sz w:val="20"/>
                <w:szCs w:val="20"/>
              </w:rPr>
            </w:pPr>
            <w:r w:rsidRPr="00D77356">
              <w:rPr>
                <w:sz w:val="20"/>
                <w:szCs w:val="20"/>
              </w:rPr>
              <w:t>1.</w:t>
            </w:r>
          </w:p>
        </w:tc>
        <w:tc>
          <w:tcPr>
            <w:cnfStyle w:val="000100000000"/>
            <w:tcW w:w="4633" w:type="pct"/>
            <w:hideMark/>
          </w:tcPr>
          <w:p w:rsidR="00361125" w:rsidRPr="00D77356" w:rsidRDefault="00361125" w:rsidP="007D41BB">
            <w:pPr>
              <w:pStyle w:val="NoSpacing"/>
              <w:rPr>
                <w:rFonts w:eastAsia="Times New Roman"/>
                <w:b w:val="0"/>
                <w:sz w:val="20"/>
                <w:szCs w:val="20"/>
              </w:rPr>
            </w:pPr>
            <w:r w:rsidRPr="00D77356">
              <w:rPr>
                <w:b w:val="0"/>
                <w:sz w:val="20"/>
                <w:szCs w:val="20"/>
              </w:rPr>
              <w:t xml:space="preserve">Samazināt </w:t>
            </w:r>
            <w:proofErr w:type="spellStart"/>
            <w:r w:rsidRPr="00D77356">
              <w:rPr>
                <w:b w:val="0"/>
                <w:sz w:val="20"/>
                <w:szCs w:val="20"/>
              </w:rPr>
              <w:t>kopproteīna</w:t>
            </w:r>
            <w:proofErr w:type="spellEnd"/>
            <w:r w:rsidRPr="00D77356">
              <w:rPr>
                <w:b w:val="0"/>
                <w:sz w:val="20"/>
                <w:szCs w:val="20"/>
              </w:rPr>
              <w:t xml:space="preserve"> saturu, nodrošinot slāpekļa satura ziņā sabalansētu izbarojamo barību, kurā ņemtas vērā enerģijas vajadzības un sagremojamās aminoskābes.</w:t>
            </w:r>
          </w:p>
        </w:tc>
      </w:tr>
      <w:tr w:rsidR="00361125" w:rsidRPr="00D77356" w:rsidTr="00430C9E">
        <w:trPr>
          <w:trHeight w:val="113"/>
          <w:jc w:val="center"/>
        </w:trPr>
        <w:tc>
          <w:tcPr>
            <w:cnfStyle w:val="001000000000"/>
            <w:tcW w:w="367" w:type="pct"/>
            <w:vAlign w:val="center"/>
            <w:hideMark/>
          </w:tcPr>
          <w:p w:rsidR="00361125" w:rsidRPr="00D77356" w:rsidRDefault="00361125" w:rsidP="00EC4107">
            <w:pPr>
              <w:pStyle w:val="NoSpacing"/>
              <w:jc w:val="center"/>
              <w:rPr>
                <w:rFonts w:eastAsia="Times New Roman"/>
                <w:sz w:val="20"/>
                <w:szCs w:val="20"/>
              </w:rPr>
            </w:pPr>
            <w:r w:rsidRPr="00D77356">
              <w:rPr>
                <w:sz w:val="20"/>
                <w:szCs w:val="20"/>
              </w:rPr>
              <w:t>2.</w:t>
            </w:r>
          </w:p>
        </w:tc>
        <w:tc>
          <w:tcPr>
            <w:cnfStyle w:val="000100000000"/>
            <w:tcW w:w="4633" w:type="pct"/>
            <w:hideMark/>
          </w:tcPr>
          <w:p w:rsidR="00361125" w:rsidRPr="00D77356" w:rsidRDefault="00361125" w:rsidP="007D41BB">
            <w:pPr>
              <w:pStyle w:val="NoSpacing"/>
              <w:rPr>
                <w:rFonts w:eastAsia="Times New Roman"/>
                <w:b w:val="0"/>
                <w:sz w:val="20"/>
                <w:szCs w:val="20"/>
              </w:rPr>
            </w:pPr>
            <w:r w:rsidRPr="00D77356">
              <w:rPr>
                <w:b w:val="0"/>
                <w:sz w:val="20"/>
                <w:szCs w:val="20"/>
              </w:rPr>
              <w:t>Nodrošināt daudzfāzu barošanu, kurā izbarojamās barības sastāvs pielāgots īpašām prasībām dažādos dzīvnieku vispārējās attīstības posmos, kā arī atbilstošo produktivitātes rādītāju sasniegšanai visā turēšanas periodā.</w:t>
            </w:r>
          </w:p>
        </w:tc>
      </w:tr>
      <w:tr w:rsidR="00361125" w:rsidRPr="00D77356" w:rsidTr="00430C9E">
        <w:trPr>
          <w:trHeight w:val="113"/>
          <w:jc w:val="center"/>
        </w:trPr>
        <w:tc>
          <w:tcPr>
            <w:cnfStyle w:val="001000000000"/>
            <w:tcW w:w="367" w:type="pct"/>
            <w:vAlign w:val="center"/>
            <w:hideMark/>
          </w:tcPr>
          <w:p w:rsidR="00361125" w:rsidRPr="00D77356" w:rsidRDefault="00361125" w:rsidP="00EC4107">
            <w:pPr>
              <w:pStyle w:val="NoSpacing"/>
              <w:jc w:val="center"/>
              <w:rPr>
                <w:rFonts w:eastAsia="Times New Roman"/>
                <w:sz w:val="20"/>
                <w:szCs w:val="20"/>
              </w:rPr>
            </w:pPr>
            <w:r w:rsidRPr="00D77356">
              <w:rPr>
                <w:sz w:val="20"/>
                <w:szCs w:val="20"/>
              </w:rPr>
              <w:t>3.</w:t>
            </w:r>
          </w:p>
        </w:tc>
        <w:tc>
          <w:tcPr>
            <w:cnfStyle w:val="000100000000"/>
            <w:tcW w:w="4633" w:type="pct"/>
            <w:hideMark/>
          </w:tcPr>
          <w:p w:rsidR="00361125" w:rsidRPr="00D77356" w:rsidRDefault="00361125" w:rsidP="007D41BB">
            <w:pPr>
              <w:pStyle w:val="NoSpacing"/>
              <w:rPr>
                <w:rFonts w:eastAsia="Times New Roman"/>
                <w:b w:val="0"/>
                <w:strike/>
                <w:sz w:val="20"/>
                <w:szCs w:val="20"/>
              </w:rPr>
            </w:pPr>
            <w:r w:rsidRPr="00D77356">
              <w:rPr>
                <w:b w:val="0"/>
                <w:sz w:val="20"/>
                <w:szCs w:val="20"/>
              </w:rPr>
              <w:t xml:space="preserve">Izbarojamajai barībai ar zemu </w:t>
            </w:r>
            <w:proofErr w:type="spellStart"/>
            <w:r w:rsidRPr="00D77356">
              <w:rPr>
                <w:b w:val="0"/>
                <w:sz w:val="20"/>
                <w:szCs w:val="20"/>
              </w:rPr>
              <w:t>kopproteīna</w:t>
            </w:r>
            <w:proofErr w:type="spellEnd"/>
            <w:r w:rsidRPr="00D77356">
              <w:rPr>
                <w:b w:val="0"/>
                <w:sz w:val="20"/>
                <w:szCs w:val="20"/>
              </w:rPr>
              <w:t xml:space="preserve"> saturu pievienot kontrolētu daudzumu neaizvietojamo aminoskābju.</w:t>
            </w:r>
          </w:p>
        </w:tc>
      </w:tr>
      <w:tr w:rsidR="00361125" w:rsidRPr="00D77356" w:rsidTr="00430C9E">
        <w:trPr>
          <w:trHeight w:val="113"/>
          <w:jc w:val="center"/>
        </w:trPr>
        <w:tc>
          <w:tcPr>
            <w:cnfStyle w:val="001000000000"/>
            <w:tcW w:w="367" w:type="pct"/>
            <w:vAlign w:val="center"/>
            <w:hideMark/>
          </w:tcPr>
          <w:p w:rsidR="00361125" w:rsidRPr="00D77356" w:rsidRDefault="00361125" w:rsidP="00EC4107">
            <w:pPr>
              <w:pStyle w:val="NoSpacing"/>
              <w:jc w:val="center"/>
              <w:rPr>
                <w:rFonts w:eastAsia="Times New Roman"/>
                <w:sz w:val="20"/>
                <w:szCs w:val="20"/>
              </w:rPr>
            </w:pPr>
            <w:r w:rsidRPr="00D77356">
              <w:rPr>
                <w:sz w:val="20"/>
                <w:szCs w:val="20"/>
              </w:rPr>
              <w:t>4.</w:t>
            </w:r>
          </w:p>
        </w:tc>
        <w:tc>
          <w:tcPr>
            <w:cnfStyle w:val="000100000000"/>
            <w:tcW w:w="4633" w:type="pct"/>
            <w:hideMark/>
          </w:tcPr>
          <w:p w:rsidR="00361125" w:rsidRPr="00D77356" w:rsidRDefault="00361125" w:rsidP="007D41BB">
            <w:pPr>
              <w:pStyle w:val="NoSpacing"/>
              <w:rPr>
                <w:rFonts w:eastAsia="Times New Roman"/>
                <w:b w:val="0"/>
                <w:sz w:val="20"/>
                <w:szCs w:val="20"/>
              </w:rPr>
            </w:pPr>
            <w:r w:rsidRPr="00D77356">
              <w:rPr>
                <w:b w:val="0"/>
                <w:sz w:val="20"/>
                <w:szCs w:val="20"/>
              </w:rPr>
              <w:t>Izmantot atļautas barības piedevas, kas samazina kopējo izdalīto slāpekli.</w:t>
            </w:r>
          </w:p>
        </w:tc>
      </w:tr>
    </w:tbl>
    <w:p w:rsidR="00361125" w:rsidRPr="00D77356" w:rsidRDefault="00361125" w:rsidP="007D41BB">
      <w:pPr>
        <w:rPr>
          <w:b/>
        </w:rPr>
      </w:pPr>
      <w:r w:rsidRPr="00D77356">
        <w:t xml:space="preserve">Emisijas prognožu aprēķinos izmantoti ar LPTP saistītie pieņēmumi par kopējo izdalīto slāpekli saimniecībās, kuru A kategorijas piesārņojošo darbību atļaujās ir minēts konkrētais pasākums. Ar LPTP saistītā kopējā slāpekļa izdalītās vērtības, kas izmantotas emisijas aprēķiniem ir apkopotas </w:t>
      </w:r>
      <w:r w:rsidR="007D41BB" w:rsidRPr="00D77356">
        <w:t xml:space="preserve">sekojošā </w:t>
      </w:r>
      <w:r w:rsidRPr="00D77356">
        <w:t xml:space="preserve">tabulā. </w:t>
      </w:r>
      <w:r w:rsidR="0081080A" w:rsidRPr="0081080A">
        <w:t xml:space="preserve">Pasākuma uzturēšana 2030. gadā nodrošina kopējās emisijas no lauksaimniecības sektora samazinājumu par </w:t>
      </w:r>
      <w:r w:rsidR="0081080A">
        <w:t>2</w:t>
      </w:r>
      <w:r w:rsidR="0081080A" w:rsidRPr="0081080A">
        <w:t>.</w:t>
      </w:r>
      <w:r w:rsidR="0081080A">
        <w:t>8</w:t>
      </w:r>
      <w:r w:rsidR="00A01342">
        <w:t> %</w:t>
      </w:r>
      <w:r w:rsidR="0081080A" w:rsidRPr="0081080A">
        <w:t>.</w:t>
      </w:r>
    </w:p>
    <w:bookmarkStart w:id="261" w:name="_Toc427339124"/>
    <w:bookmarkStart w:id="262" w:name="_Toc426733506"/>
    <w:bookmarkStart w:id="263" w:name="_Toc426647327"/>
    <w:bookmarkStart w:id="264" w:name="_Toc426645574"/>
    <w:bookmarkStart w:id="265" w:name="_Toc426127954"/>
    <w:bookmarkStart w:id="266" w:name="_Toc426039116"/>
    <w:p w:rsidR="00361125" w:rsidRPr="00D77356" w:rsidRDefault="003A4752" w:rsidP="00BE2E4A">
      <w:pPr>
        <w:pStyle w:val="Title"/>
      </w:pPr>
      <w:r w:rsidRPr="00D77356">
        <w:fldChar w:fldCharType="begin"/>
      </w:r>
      <w:r w:rsidR="008C6E2C" w:rsidRPr="00D77356">
        <w:instrText xml:space="preserve"> SEQ Table \* ARABIC </w:instrText>
      </w:r>
      <w:r w:rsidRPr="00D77356">
        <w:fldChar w:fldCharType="separate"/>
      </w:r>
      <w:r w:rsidR="00F532F1">
        <w:rPr>
          <w:noProof/>
        </w:rPr>
        <w:t>23</w:t>
      </w:r>
      <w:r w:rsidRPr="00D77356">
        <w:fldChar w:fldCharType="end"/>
      </w:r>
      <w:r w:rsidR="007D41BB" w:rsidRPr="00D77356">
        <w:t xml:space="preserve">. tabula. </w:t>
      </w:r>
      <w:r w:rsidR="00361125" w:rsidRPr="00D77356">
        <w:t>Ar LPTP saistītais kopējais izdalītais slāpeklis</w:t>
      </w:r>
      <w:bookmarkEnd w:id="261"/>
      <w:bookmarkEnd w:id="262"/>
      <w:bookmarkEnd w:id="263"/>
      <w:bookmarkEnd w:id="264"/>
      <w:bookmarkEnd w:id="265"/>
      <w:bookmarkEnd w:id="266"/>
      <w:r w:rsidR="00361125" w:rsidRPr="00D77356">
        <w:t xml:space="preserve"> (avots: LPTP)</w:t>
      </w:r>
    </w:p>
    <w:tbl>
      <w:tblPr>
        <w:tblStyle w:val="GridTable1Light-Accent61"/>
        <w:tblW w:w="4102" w:type="pct"/>
        <w:jc w:val="center"/>
        <w:tblLook w:val="01A0"/>
      </w:tblPr>
      <w:tblGrid>
        <w:gridCol w:w="1694"/>
        <w:gridCol w:w="3085"/>
        <w:gridCol w:w="3631"/>
      </w:tblGrid>
      <w:tr w:rsidR="00361125" w:rsidRPr="00D77356" w:rsidTr="00430C9E">
        <w:trPr>
          <w:cnfStyle w:val="100000000000"/>
          <w:trHeight w:val="20"/>
          <w:tblHeader/>
          <w:jc w:val="center"/>
        </w:trPr>
        <w:tc>
          <w:tcPr>
            <w:cnfStyle w:val="001000000000"/>
            <w:tcW w:w="1007" w:type="pct"/>
            <w:shd w:val="clear" w:color="auto" w:fill="D0E6F6" w:themeFill="accent2" w:themeFillTint="33"/>
            <w:vAlign w:val="center"/>
            <w:hideMark/>
          </w:tcPr>
          <w:p w:rsidR="00361125" w:rsidRPr="00D77356" w:rsidRDefault="00361125" w:rsidP="00BE2E4A">
            <w:pPr>
              <w:pStyle w:val="NoSpacing"/>
              <w:jc w:val="center"/>
              <w:rPr>
                <w:rFonts w:eastAsia="Times New Roman"/>
                <w:b w:val="0"/>
                <w:sz w:val="20"/>
                <w:szCs w:val="20"/>
              </w:rPr>
            </w:pPr>
            <w:r w:rsidRPr="00D77356">
              <w:rPr>
                <w:sz w:val="20"/>
                <w:szCs w:val="20"/>
              </w:rPr>
              <w:t>Parametrs</w:t>
            </w:r>
          </w:p>
        </w:tc>
        <w:tc>
          <w:tcPr>
            <w:tcW w:w="1834" w:type="pct"/>
            <w:shd w:val="clear" w:color="auto" w:fill="D0E6F6" w:themeFill="accent2" w:themeFillTint="33"/>
            <w:vAlign w:val="center"/>
            <w:hideMark/>
          </w:tcPr>
          <w:p w:rsidR="00361125" w:rsidRPr="00D77356" w:rsidRDefault="00361125" w:rsidP="00BE2E4A">
            <w:pPr>
              <w:pStyle w:val="NoSpacing"/>
              <w:jc w:val="center"/>
              <w:cnfStyle w:val="100000000000"/>
              <w:rPr>
                <w:rFonts w:eastAsia="Times New Roman"/>
                <w:b w:val="0"/>
                <w:sz w:val="20"/>
                <w:szCs w:val="20"/>
              </w:rPr>
            </w:pPr>
            <w:r w:rsidRPr="00D77356">
              <w:rPr>
                <w:sz w:val="20"/>
                <w:szCs w:val="20"/>
              </w:rPr>
              <w:t>Dzīvnieku kategorija</w:t>
            </w:r>
          </w:p>
        </w:tc>
        <w:tc>
          <w:tcPr>
            <w:cnfStyle w:val="000100000000"/>
            <w:tcW w:w="2159" w:type="pct"/>
            <w:shd w:val="clear" w:color="auto" w:fill="D0E6F6" w:themeFill="accent2" w:themeFillTint="33"/>
            <w:vAlign w:val="center"/>
            <w:hideMark/>
          </w:tcPr>
          <w:p w:rsidR="00361125" w:rsidRPr="00D77356" w:rsidRDefault="00361125" w:rsidP="00BE2E4A">
            <w:pPr>
              <w:pStyle w:val="NoSpacing"/>
              <w:jc w:val="center"/>
              <w:rPr>
                <w:rFonts w:eastAsia="Times New Roman"/>
                <w:b w:val="0"/>
                <w:sz w:val="20"/>
                <w:szCs w:val="20"/>
              </w:rPr>
            </w:pPr>
            <w:r w:rsidRPr="00D77356">
              <w:rPr>
                <w:sz w:val="20"/>
                <w:szCs w:val="20"/>
              </w:rPr>
              <w:t>Ar LPTP saistītais kopējais</w:t>
            </w:r>
          </w:p>
          <w:p w:rsidR="00361125" w:rsidRPr="00D77356" w:rsidRDefault="00361125" w:rsidP="00BE2E4A">
            <w:pPr>
              <w:pStyle w:val="NoSpacing"/>
              <w:jc w:val="center"/>
              <w:rPr>
                <w:b w:val="0"/>
                <w:sz w:val="20"/>
                <w:szCs w:val="20"/>
              </w:rPr>
            </w:pPr>
            <w:r w:rsidRPr="00D77356">
              <w:rPr>
                <w:sz w:val="20"/>
                <w:szCs w:val="20"/>
              </w:rPr>
              <w:t>izdalītais slāpeklis</w:t>
            </w:r>
          </w:p>
          <w:p w:rsidR="00361125" w:rsidRPr="00D77356" w:rsidRDefault="00361125" w:rsidP="00BE2E4A">
            <w:pPr>
              <w:pStyle w:val="NoSpacing"/>
              <w:jc w:val="center"/>
              <w:rPr>
                <w:rFonts w:eastAsia="Times New Roman"/>
                <w:b w:val="0"/>
                <w:sz w:val="20"/>
                <w:szCs w:val="20"/>
              </w:rPr>
            </w:pPr>
            <w:r w:rsidRPr="00D77356">
              <w:rPr>
                <w:sz w:val="20"/>
                <w:szCs w:val="20"/>
              </w:rPr>
              <w:t>(kg izdalītā N uz dzīvnieka vietu gadā)</w:t>
            </w:r>
          </w:p>
        </w:tc>
      </w:tr>
      <w:tr w:rsidR="00361125" w:rsidRPr="00D77356" w:rsidTr="00430C9E">
        <w:trPr>
          <w:trHeight w:val="20"/>
          <w:jc w:val="center"/>
        </w:trPr>
        <w:tc>
          <w:tcPr>
            <w:cnfStyle w:val="001000000000"/>
            <w:tcW w:w="1007" w:type="pct"/>
            <w:vMerge w:val="restart"/>
            <w:vAlign w:val="center"/>
            <w:hideMark/>
          </w:tcPr>
          <w:p w:rsidR="00361125" w:rsidRPr="00D77356" w:rsidRDefault="00361125" w:rsidP="00430C9E">
            <w:pPr>
              <w:pStyle w:val="NoSpacing"/>
              <w:rPr>
                <w:rFonts w:eastAsia="Times New Roman"/>
                <w:sz w:val="20"/>
                <w:szCs w:val="20"/>
              </w:rPr>
            </w:pPr>
            <w:r w:rsidRPr="00D77356">
              <w:rPr>
                <w:sz w:val="20"/>
                <w:szCs w:val="20"/>
              </w:rPr>
              <w:t>Kopējais izdalītais slāpeklis,</w:t>
            </w:r>
          </w:p>
          <w:p w:rsidR="00361125" w:rsidRPr="00D77356" w:rsidRDefault="00361125" w:rsidP="00430C9E">
            <w:pPr>
              <w:pStyle w:val="NoSpacing"/>
              <w:rPr>
                <w:rFonts w:eastAsia="Times New Roman"/>
                <w:sz w:val="20"/>
                <w:szCs w:val="20"/>
              </w:rPr>
            </w:pPr>
            <w:r w:rsidRPr="00D77356">
              <w:rPr>
                <w:sz w:val="20"/>
                <w:szCs w:val="20"/>
              </w:rPr>
              <w:t>izteikts kā N</w:t>
            </w:r>
          </w:p>
        </w:tc>
        <w:tc>
          <w:tcPr>
            <w:tcW w:w="1834" w:type="pct"/>
            <w:vAlign w:val="center"/>
            <w:hideMark/>
          </w:tcPr>
          <w:p w:rsidR="00361125" w:rsidRPr="00D77356" w:rsidRDefault="00361125" w:rsidP="00430C9E">
            <w:pPr>
              <w:pStyle w:val="NoSpacing"/>
              <w:cnfStyle w:val="000000000000"/>
              <w:rPr>
                <w:rFonts w:eastAsia="Times New Roman"/>
                <w:sz w:val="20"/>
                <w:szCs w:val="20"/>
              </w:rPr>
            </w:pPr>
            <w:r w:rsidRPr="00D77356">
              <w:rPr>
                <w:sz w:val="20"/>
                <w:szCs w:val="20"/>
              </w:rPr>
              <w:t>Atšķirtie sivēni</w:t>
            </w:r>
          </w:p>
        </w:tc>
        <w:tc>
          <w:tcPr>
            <w:cnfStyle w:val="000100000000"/>
            <w:tcW w:w="2159" w:type="pct"/>
            <w:vAlign w:val="center"/>
            <w:hideMark/>
          </w:tcPr>
          <w:p w:rsidR="00361125" w:rsidRPr="00D77356" w:rsidRDefault="00361125" w:rsidP="00430C9E">
            <w:pPr>
              <w:pStyle w:val="NoSpacing"/>
              <w:jc w:val="center"/>
              <w:rPr>
                <w:rFonts w:eastAsia="Times New Roman"/>
                <w:b w:val="0"/>
                <w:strike/>
                <w:sz w:val="20"/>
                <w:szCs w:val="20"/>
              </w:rPr>
            </w:pPr>
            <w:r w:rsidRPr="00D77356">
              <w:rPr>
                <w:b w:val="0"/>
                <w:sz w:val="20"/>
                <w:szCs w:val="20"/>
              </w:rPr>
              <w:t>1.5–4.0</w:t>
            </w:r>
          </w:p>
        </w:tc>
      </w:tr>
      <w:tr w:rsidR="00361125" w:rsidRPr="00D77356" w:rsidTr="00430C9E">
        <w:trPr>
          <w:trHeight w:val="20"/>
          <w:jc w:val="center"/>
        </w:trPr>
        <w:tc>
          <w:tcPr>
            <w:cnfStyle w:val="001000000000"/>
            <w:tcW w:w="1007" w:type="pct"/>
            <w:vMerge/>
            <w:vAlign w:val="center"/>
            <w:hideMark/>
          </w:tcPr>
          <w:p w:rsidR="00361125" w:rsidRPr="00D77356" w:rsidRDefault="00361125" w:rsidP="00430C9E">
            <w:pPr>
              <w:pStyle w:val="NoSpacing"/>
              <w:rPr>
                <w:rFonts w:eastAsia="Times New Roman"/>
                <w:sz w:val="20"/>
                <w:szCs w:val="20"/>
              </w:rPr>
            </w:pPr>
          </w:p>
        </w:tc>
        <w:tc>
          <w:tcPr>
            <w:tcW w:w="1834" w:type="pct"/>
            <w:vAlign w:val="center"/>
            <w:hideMark/>
          </w:tcPr>
          <w:p w:rsidR="00361125" w:rsidRPr="00D77356" w:rsidRDefault="00361125" w:rsidP="00430C9E">
            <w:pPr>
              <w:pStyle w:val="NoSpacing"/>
              <w:cnfStyle w:val="000000000000"/>
              <w:rPr>
                <w:rFonts w:eastAsia="Times New Roman"/>
                <w:sz w:val="20"/>
                <w:szCs w:val="20"/>
              </w:rPr>
            </w:pPr>
            <w:r w:rsidRPr="00D77356">
              <w:rPr>
                <w:sz w:val="20"/>
                <w:szCs w:val="20"/>
              </w:rPr>
              <w:t>Audzējamās cūkas</w:t>
            </w:r>
          </w:p>
        </w:tc>
        <w:tc>
          <w:tcPr>
            <w:cnfStyle w:val="000100000000"/>
            <w:tcW w:w="2159" w:type="pct"/>
            <w:vAlign w:val="center"/>
            <w:hideMark/>
          </w:tcPr>
          <w:p w:rsidR="00361125" w:rsidRPr="00D77356" w:rsidRDefault="00361125" w:rsidP="00430C9E">
            <w:pPr>
              <w:pStyle w:val="NoSpacing"/>
              <w:jc w:val="center"/>
              <w:rPr>
                <w:rFonts w:eastAsia="Times New Roman"/>
                <w:b w:val="0"/>
                <w:strike/>
                <w:sz w:val="20"/>
                <w:szCs w:val="20"/>
              </w:rPr>
            </w:pPr>
            <w:r w:rsidRPr="00D77356">
              <w:rPr>
                <w:b w:val="0"/>
                <w:sz w:val="20"/>
                <w:szCs w:val="20"/>
              </w:rPr>
              <w:t>7.0–13.0</w:t>
            </w:r>
          </w:p>
        </w:tc>
      </w:tr>
      <w:tr w:rsidR="00361125" w:rsidRPr="00D77356" w:rsidTr="00430C9E">
        <w:trPr>
          <w:trHeight w:val="20"/>
          <w:jc w:val="center"/>
        </w:trPr>
        <w:tc>
          <w:tcPr>
            <w:cnfStyle w:val="001000000000"/>
            <w:tcW w:w="1007" w:type="pct"/>
            <w:vMerge/>
            <w:vAlign w:val="center"/>
            <w:hideMark/>
          </w:tcPr>
          <w:p w:rsidR="00361125" w:rsidRPr="00D77356" w:rsidRDefault="00361125" w:rsidP="00430C9E">
            <w:pPr>
              <w:pStyle w:val="NoSpacing"/>
              <w:rPr>
                <w:rFonts w:eastAsia="Times New Roman"/>
                <w:sz w:val="20"/>
                <w:szCs w:val="20"/>
              </w:rPr>
            </w:pPr>
          </w:p>
        </w:tc>
        <w:tc>
          <w:tcPr>
            <w:tcW w:w="1834" w:type="pct"/>
            <w:vAlign w:val="center"/>
            <w:hideMark/>
          </w:tcPr>
          <w:p w:rsidR="00361125" w:rsidRPr="00D77356" w:rsidRDefault="00361125" w:rsidP="00430C9E">
            <w:pPr>
              <w:pStyle w:val="NoSpacing"/>
              <w:cnfStyle w:val="000000000000"/>
              <w:rPr>
                <w:rFonts w:eastAsia="Times New Roman"/>
                <w:sz w:val="20"/>
                <w:szCs w:val="20"/>
              </w:rPr>
            </w:pPr>
            <w:r w:rsidRPr="00D77356">
              <w:rPr>
                <w:sz w:val="20"/>
                <w:szCs w:val="20"/>
              </w:rPr>
              <w:t>Sivēnmātes (ar sivēniem)</w:t>
            </w:r>
          </w:p>
        </w:tc>
        <w:tc>
          <w:tcPr>
            <w:cnfStyle w:val="000100000000"/>
            <w:tcW w:w="2159" w:type="pct"/>
            <w:vAlign w:val="center"/>
            <w:hideMark/>
          </w:tcPr>
          <w:p w:rsidR="00361125" w:rsidRPr="00D77356" w:rsidRDefault="00361125" w:rsidP="00430C9E">
            <w:pPr>
              <w:pStyle w:val="NoSpacing"/>
              <w:jc w:val="center"/>
              <w:rPr>
                <w:rFonts w:eastAsia="Times New Roman"/>
                <w:b w:val="0"/>
                <w:sz w:val="20"/>
                <w:szCs w:val="20"/>
              </w:rPr>
            </w:pPr>
            <w:r w:rsidRPr="00D77356">
              <w:rPr>
                <w:b w:val="0"/>
                <w:sz w:val="20"/>
                <w:szCs w:val="20"/>
              </w:rPr>
              <w:t>17.0–30.0</w:t>
            </w:r>
          </w:p>
        </w:tc>
      </w:tr>
      <w:tr w:rsidR="00361125" w:rsidRPr="00D77356" w:rsidTr="00430C9E">
        <w:trPr>
          <w:trHeight w:val="20"/>
          <w:jc w:val="center"/>
        </w:trPr>
        <w:tc>
          <w:tcPr>
            <w:cnfStyle w:val="001000000000"/>
            <w:tcW w:w="1007" w:type="pct"/>
            <w:vMerge/>
            <w:vAlign w:val="center"/>
            <w:hideMark/>
          </w:tcPr>
          <w:p w:rsidR="00361125" w:rsidRPr="00D77356" w:rsidRDefault="00361125" w:rsidP="00430C9E">
            <w:pPr>
              <w:pStyle w:val="NoSpacing"/>
              <w:rPr>
                <w:rFonts w:eastAsia="Times New Roman"/>
                <w:sz w:val="20"/>
                <w:szCs w:val="20"/>
              </w:rPr>
            </w:pPr>
          </w:p>
        </w:tc>
        <w:tc>
          <w:tcPr>
            <w:tcW w:w="1834" w:type="pct"/>
            <w:vAlign w:val="center"/>
            <w:hideMark/>
          </w:tcPr>
          <w:p w:rsidR="00361125" w:rsidRPr="00D77356" w:rsidRDefault="00361125" w:rsidP="00430C9E">
            <w:pPr>
              <w:pStyle w:val="NoSpacing"/>
              <w:cnfStyle w:val="000000000000"/>
              <w:rPr>
                <w:rFonts w:eastAsia="Times New Roman"/>
                <w:sz w:val="20"/>
                <w:szCs w:val="20"/>
              </w:rPr>
            </w:pPr>
            <w:r w:rsidRPr="00D77356">
              <w:rPr>
                <w:sz w:val="20"/>
                <w:szCs w:val="20"/>
              </w:rPr>
              <w:t>Dējējvistas</w:t>
            </w:r>
          </w:p>
        </w:tc>
        <w:tc>
          <w:tcPr>
            <w:cnfStyle w:val="000100000000"/>
            <w:tcW w:w="2159" w:type="pct"/>
            <w:vAlign w:val="center"/>
            <w:hideMark/>
          </w:tcPr>
          <w:p w:rsidR="00361125" w:rsidRPr="00D77356" w:rsidRDefault="00361125" w:rsidP="00430C9E">
            <w:pPr>
              <w:pStyle w:val="NoSpacing"/>
              <w:jc w:val="center"/>
              <w:rPr>
                <w:rFonts w:eastAsia="Times New Roman"/>
                <w:b w:val="0"/>
                <w:sz w:val="20"/>
                <w:szCs w:val="20"/>
              </w:rPr>
            </w:pPr>
            <w:r w:rsidRPr="00D77356">
              <w:rPr>
                <w:b w:val="0"/>
                <w:sz w:val="20"/>
                <w:szCs w:val="20"/>
              </w:rPr>
              <w:t>0.4–0.8</w:t>
            </w:r>
          </w:p>
        </w:tc>
      </w:tr>
      <w:tr w:rsidR="00361125" w:rsidRPr="00D77356" w:rsidTr="00430C9E">
        <w:trPr>
          <w:trHeight w:val="20"/>
          <w:jc w:val="center"/>
        </w:trPr>
        <w:tc>
          <w:tcPr>
            <w:cnfStyle w:val="001000000000"/>
            <w:tcW w:w="1007" w:type="pct"/>
            <w:vMerge/>
            <w:vAlign w:val="center"/>
            <w:hideMark/>
          </w:tcPr>
          <w:p w:rsidR="00361125" w:rsidRPr="00D77356" w:rsidRDefault="00361125" w:rsidP="00430C9E">
            <w:pPr>
              <w:pStyle w:val="NoSpacing"/>
              <w:rPr>
                <w:rFonts w:eastAsia="Times New Roman"/>
                <w:sz w:val="20"/>
                <w:szCs w:val="20"/>
              </w:rPr>
            </w:pPr>
          </w:p>
        </w:tc>
        <w:tc>
          <w:tcPr>
            <w:tcW w:w="1834" w:type="pct"/>
            <w:vAlign w:val="center"/>
            <w:hideMark/>
          </w:tcPr>
          <w:p w:rsidR="00361125" w:rsidRPr="00D77356" w:rsidRDefault="00361125" w:rsidP="00430C9E">
            <w:pPr>
              <w:pStyle w:val="NoSpacing"/>
              <w:cnfStyle w:val="000000000000"/>
              <w:rPr>
                <w:rFonts w:eastAsia="Times New Roman"/>
                <w:sz w:val="20"/>
                <w:szCs w:val="20"/>
              </w:rPr>
            </w:pPr>
            <w:r w:rsidRPr="00D77356">
              <w:rPr>
                <w:sz w:val="20"/>
                <w:szCs w:val="20"/>
              </w:rPr>
              <w:t>Broileri</w:t>
            </w:r>
          </w:p>
        </w:tc>
        <w:tc>
          <w:tcPr>
            <w:cnfStyle w:val="000100000000"/>
            <w:tcW w:w="2159" w:type="pct"/>
            <w:vAlign w:val="center"/>
            <w:hideMark/>
          </w:tcPr>
          <w:p w:rsidR="00361125" w:rsidRPr="00D77356" w:rsidRDefault="00361125" w:rsidP="00430C9E">
            <w:pPr>
              <w:pStyle w:val="NoSpacing"/>
              <w:jc w:val="center"/>
              <w:rPr>
                <w:rFonts w:eastAsia="Times New Roman"/>
                <w:b w:val="0"/>
                <w:sz w:val="20"/>
                <w:szCs w:val="20"/>
              </w:rPr>
            </w:pPr>
            <w:r w:rsidRPr="00D77356">
              <w:rPr>
                <w:b w:val="0"/>
                <w:sz w:val="20"/>
                <w:szCs w:val="20"/>
              </w:rPr>
              <w:t>0.2–0.6</w:t>
            </w:r>
          </w:p>
        </w:tc>
      </w:tr>
      <w:tr w:rsidR="00361125" w:rsidRPr="00D77356" w:rsidTr="00430C9E">
        <w:trPr>
          <w:trHeight w:val="20"/>
          <w:jc w:val="center"/>
        </w:trPr>
        <w:tc>
          <w:tcPr>
            <w:cnfStyle w:val="001000000000"/>
            <w:tcW w:w="1007" w:type="pct"/>
            <w:vMerge/>
            <w:vAlign w:val="center"/>
            <w:hideMark/>
          </w:tcPr>
          <w:p w:rsidR="00361125" w:rsidRPr="00D77356" w:rsidRDefault="00361125" w:rsidP="00430C9E">
            <w:pPr>
              <w:pStyle w:val="NoSpacing"/>
              <w:rPr>
                <w:rFonts w:eastAsia="Times New Roman"/>
                <w:sz w:val="20"/>
                <w:szCs w:val="20"/>
              </w:rPr>
            </w:pPr>
          </w:p>
        </w:tc>
        <w:tc>
          <w:tcPr>
            <w:tcW w:w="1834" w:type="pct"/>
            <w:vAlign w:val="center"/>
            <w:hideMark/>
          </w:tcPr>
          <w:p w:rsidR="00361125" w:rsidRPr="00D77356" w:rsidRDefault="00361125" w:rsidP="00430C9E">
            <w:pPr>
              <w:pStyle w:val="NoSpacing"/>
              <w:cnfStyle w:val="000000000000"/>
              <w:rPr>
                <w:rFonts w:eastAsia="Times New Roman"/>
                <w:sz w:val="20"/>
                <w:szCs w:val="20"/>
              </w:rPr>
            </w:pPr>
            <w:r w:rsidRPr="00D77356">
              <w:rPr>
                <w:sz w:val="20"/>
                <w:szCs w:val="20"/>
              </w:rPr>
              <w:t>Pīles</w:t>
            </w:r>
          </w:p>
        </w:tc>
        <w:tc>
          <w:tcPr>
            <w:cnfStyle w:val="000100000000"/>
            <w:tcW w:w="2159" w:type="pct"/>
            <w:vAlign w:val="center"/>
            <w:hideMark/>
          </w:tcPr>
          <w:p w:rsidR="00361125" w:rsidRPr="00D77356" w:rsidRDefault="00361125" w:rsidP="00430C9E">
            <w:pPr>
              <w:pStyle w:val="NoSpacing"/>
              <w:jc w:val="center"/>
              <w:rPr>
                <w:rFonts w:eastAsia="Times New Roman"/>
                <w:b w:val="0"/>
                <w:sz w:val="20"/>
                <w:szCs w:val="20"/>
              </w:rPr>
            </w:pPr>
            <w:r w:rsidRPr="00D77356">
              <w:rPr>
                <w:b w:val="0"/>
                <w:sz w:val="20"/>
                <w:szCs w:val="20"/>
              </w:rPr>
              <w:t>0.4–0.8</w:t>
            </w:r>
          </w:p>
        </w:tc>
      </w:tr>
      <w:tr w:rsidR="00361125" w:rsidRPr="00D77356" w:rsidTr="00430C9E">
        <w:trPr>
          <w:trHeight w:val="20"/>
          <w:jc w:val="center"/>
        </w:trPr>
        <w:tc>
          <w:tcPr>
            <w:cnfStyle w:val="001000000000"/>
            <w:tcW w:w="1007" w:type="pct"/>
            <w:vMerge/>
            <w:vAlign w:val="center"/>
            <w:hideMark/>
          </w:tcPr>
          <w:p w:rsidR="00361125" w:rsidRPr="00D77356" w:rsidRDefault="00361125" w:rsidP="00430C9E">
            <w:pPr>
              <w:pStyle w:val="NoSpacing"/>
              <w:rPr>
                <w:rFonts w:eastAsia="Times New Roman"/>
                <w:sz w:val="20"/>
                <w:szCs w:val="20"/>
              </w:rPr>
            </w:pPr>
          </w:p>
        </w:tc>
        <w:tc>
          <w:tcPr>
            <w:tcW w:w="1834" w:type="pct"/>
            <w:vAlign w:val="center"/>
            <w:hideMark/>
          </w:tcPr>
          <w:p w:rsidR="00361125" w:rsidRPr="00D77356" w:rsidRDefault="00361125" w:rsidP="00430C9E">
            <w:pPr>
              <w:pStyle w:val="NoSpacing"/>
              <w:cnfStyle w:val="000000000000"/>
              <w:rPr>
                <w:rFonts w:eastAsia="Times New Roman"/>
                <w:sz w:val="20"/>
                <w:szCs w:val="20"/>
              </w:rPr>
            </w:pPr>
            <w:r w:rsidRPr="00D77356">
              <w:rPr>
                <w:sz w:val="20"/>
                <w:szCs w:val="20"/>
              </w:rPr>
              <w:t>Tītari</w:t>
            </w:r>
          </w:p>
        </w:tc>
        <w:tc>
          <w:tcPr>
            <w:cnfStyle w:val="000100000000"/>
            <w:tcW w:w="2159" w:type="pct"/>
            <w:vAlign w:val="center"/>
            <w:hideMark/>
          </w:tcPr>
          <w:p w:rsidR="00361125" w:rsidRPr="00D77356" w:rsidRDefault="00361125" w:rsidP="00430C9E">
            <w:pPr>
              <w:pStyle w:val="NoSpacing"/>
              <w:jc w:val="center"/>
              <w:rPr>
                <w:rFonts w:eastAsia="Times New Roman"/>
                <w:b w:val="0"/>
                <w:sz w:val="20"/>
                <w:szCs w:val="20"/>
              </w:rPr>
            </w:pPr>
            <w:r w:rsidRPr="00D77356">
              <w:rPr>
                <w:b w:val="0"/>
                <w:sz w:val="20"/>
                <w:szCs w:val="20"/>
              </w:rPr>
              <w:t>1.0–2.3</w:t>
            </w:r>
          </w:p>
        </w:tc>
      </w:tr>
    </w:tbl>
    <w:p w:rsidR="007D41BB" w:rsidRPr="00D77356" w:rsidRDefault="007D41BB" w:rsidP="007D41BB">
      <w:pPr>
        <w:rPr>
          <w:b/>
        </w:rPr>
      </w:pPr>
      <w:r w:rsidRPr="00D77356">
        <w:rPr>
          <w:b/>
        </w:rPr>
        <w:t>Pasākums: bioloģiskā piena lopkopība</w:t>
      </w:r>
    </w:p>
    <w:p w:rsidR="007D41BB" w:rsidRPr="00D77356" w:rsidRDefault="007D41BB" w:rsidP="007D41BB">
      <w:r w:rsidRPr="00D77356">
        <w:rPr>
          <w:bCs/>
          <w:color w:val="000000" w:themeColor="text1"/>
          <w:bdr w:val="none" w:sz="0" w:space="0" w:color="auto" w:frame="1"/>
        </w:rPr>
        <w:t xml:space="preserve">Pasākuma izvērtēšanai izmantoti Pētījuma – „Lauksaimniecības sektora SEG emisiju aprēķina metodoloģijas un datu analīzes ar modelēšanas rīku izstrāde, integrējot klimata pārmaiņas” </w:t>
      </w:r>
      <w:r w:rsidRPr="00D77356">
        <w:rPr>
          <w:color w:val="000000" w:themeColor="text1"/>
          <w:bdr w:val="none" w:sz="0" w:space="0" w:color="auto" w:frame="1"/>
        </w:rPr>
        <w:t xml:space="preserve">2. </w:t>
      </w:r>
      <w:proofErr w:type="spellStart"/>
      <w:r w:rsidRPr="00D77356">
        <w:rPr>
          <w:color w:val="000000" w:themeColor="text1"/>
          <w:bdr w:val="none" w:sz="0" w:space="0" w:color="auto" w:frame="1"/>
        </w:rPr>
        <w:t>apakšprojekta</w:t>
      </w:r>
      <w:proofErr w:type="spellEnd"/>
      <w:r w:rsidRPr="00D77356">
        <w:rPr>
          <w:bCs/>
          <w:color w:val="000000" w:themeColor="text1"/>
          <w:bdr w:val="none" w:sz="0" w:space="0" w:color="auto" w:frame="1"/>
        </w:rPr>
        <w:t xml:space="preserve"> </w:t>
      </w:r>
      <w:r w:rsidRPr="00D77356">
        <w:rPr>
          <w:bCs/>
          <w:i/>
          <w:color w:val="000000" w:themeColor="text1"/>
          <w:bdr w:val="none" w:sz="0" w:space="0" w:color="auto" w:frame="1"/>
        </w:rPr>
        <w:t>Liellopu un cūku zarnu fermentācijas procesā izdalītā metāna un slāpekļa aprēķinu korekcijas un pilnveidošana</w:t>
      </w:r>
      <w:r w:rsidRPr="00D77356">
        <w:rPr>
          <w:bCs/>
          <w:color w:val="000000" w:themeColor="text1"/>
          <w:bdr w:val="none" w:sz="0" w:space="0" w:color="auto" w:frame="1"/>
        </w:rPr>
        <w:t xml:space="preserve"> rezultāti. Sekojošā </w:t>
      </w:r>
      <w:r w:rsidRPr="00D77356">
        <w:t>tabulā ir apkopota informācija par emisijas apjomu no vienas slaucamas govs gada laikā bioloģiskās un konvencionālās lauksaimniecības sistēmās. Pasākuma uzturēšana 2030</w:t>
      </w:r>
      <w:r w:rsidR="00042B04" w:rsidRPr="00D77356">
        <w:t>. gad</w:t>
      </w:r>
      <w:r w:rsidRPr="00D77356">
        <w:t xml:space="preserve">ā nodrošina kopējās emisijas no lauksaimniecības sektora samazinājumu par </w:t>
      </w:r>
      <w:r w:rsidR="00477C3C">
        <w:t>4</w:t>
      </w:r>
      <w:r w:rsidRPr="00D77356">
        <w:t>.</w:t>
      </w:r>
      <w:r w:rsidR="00477C3C">
        <w:t>4</w:t>
      </w:r>
      <w:r w:rsidR="00A01342">
        <w:t> %</w:t>
      </w:r>
      <w:r w:rsidRPr="00D77356">
        <w:t>.</w:t>
      </w:r>
    </w:p>
    <w:p w:rsidR="007D41BB" w:rsidRPr="00D77356" w:rsidRDefault="003A4752" w:rsidP="00BE2E4A">
      <w:pPr>
        <w:pStyle w:val="Title"/>
      </w:pPr>
      <w:r>
        <w:rPr>
          <w:noProof/>
        </w:rPr>
        <w:lastRenderedPageBreak/>
        <w:fldChar w:fldCharType="begin"/>
      </w:r>
      <w:r w:rsidR="00060B7F">
        <w:rPr>
          <w:noProof/>
        </w:rPr>
        <w:instrText xml:space="preserve"> SEQ Table \* ARABIC </w:instrText>
      </w:r>
      <w:r>
        <w:rPr>
          <w:noProof/>
        </w:rPr>
        <w:fldChar w:fldCharType="separate"/>
      </w:r>
      <w:bookmarkStart w:id="267" w:name="_Ref4750903"/>
      <w:r w:rsidR="00F532F1">
        <w:rPr>
          <w:noProof/>
        </w:rPr>
        <w:t>24</w:t>
      </w:r>
      <w:bookmarkEnd w:id="267"/>
      <w:r>
        <w:rPr>
          <w:noProof/>
        </w:rPr>
        <w:fldChar w:fldCharType="end"/>
      </w:r>
      <w:r w:rsidR="007D41BB" w:rsidRPr="00D77356">
        <w:t>. tabula. Emisiju no vienas slaucamas govs salīdzinājums dažādu lauksaimniecības sistēmu ietvaros (avots: LLU projekta rezultāts)</w:t>
      </w:r>
    </w:p>
    <w:tbl>
      <w:tblPr>
        <w:tblStyle w:val="GridTable1Light-Accent61"/>
        <w:tblW w:w="5000" w:type="pct"/>
        <w:tblLayout w:type="fixed"/>
        <w:tblLook w:val="04A0"/>
      </w:tblPr>
      <w:tblGrid>
        <w:gridCol w:w="3758"/>
        <w:gridCol w:w="1972"/>
        <w:gridCol w:w="1802"/>
        <w:gridCol w:w="2719"/>
      </w:tblGrid>
      <w:tr w:rsidR="007D41BB" w:rsidRPr="00D77356" w:rsidTr="00430C9E">
        <w:trPr>
          <w:cnfStyle w:val="100000000000"/>
          <w:trHeight w:val="20"/>
          <w:tblHeader/>
        </w:trPr>
        <w:tc>
          <w:tcPr>
            <w:cnfStyle w:val="001000000000"/>
            <w:tcW w:w="1833" w:type="pct"/>
            <w:shd w:val="clear" w:color="auto" w:fill="D0E6F6" w:themeFill="accent2" w:themeFillTint="33"/>
            <w:noWrap/>
            <w:vAlign w:val="center"/>
            <w:hideMark/>
          </w:tcPr>
          <w:p w:rsidR="007D41BB" w:rsidRPr="00D77356" w:rsidRDefault="007D41BB" w:rsidP="00BE2E4A">
            <w:pPr>
              <w:pStyle w:val="NoSpacing"/>
              <w:jc w:val="center"/>
              <w:rPr>
                <w:sz w:val="20"/>
              </w:rPr>
            </w:pPr>
            <w:r w:rsidRPr="00D77356">
              <w:rPr>
                <w:sz w:val="20"/>
              </w:rPr>
              <w:t>Indikators</w:t>
            </w:r>
          </w:p>
        </w:tc>
        <w:tc>
          <w:tcPr>
            <w:tcW w:w="962" w:type="pct"/>
            <w:shd w:val="clear" w:color="auto" w:fill="D0E6F6" w:themeFill="accent2" w:themeFillTint="33"/>
            <w:noWrap/>
            <w:vAlign w:val="center"/>
            <w:hideMark/>
          </w:tcPr>
          <w:p w:rsidR="007D41BB" w:rsidRPr="00D77356" w:rsidRDefault="007D41BB" w:rsidP="00BE2E4A">
            <w:pPr>
              <w:pStyle w:val="NoSpacing"/>
              <w:jc w:val="center"/>
              <w:cnfStyle w:val="100000000000"/>
              <w:rPr>
                <w:sz w:val="20"/>
              </w:rPr>
            </w:pPr>
            <w:r w:rsidRPr="00D77356">
              <w:rPr>
                <w:sz w:val="20"/>
              </w:rPr>
              <w:t>Bioloģiskā lauksaimniecība</w:t>
            </w:r>
          </w:p>
        </w:tc>
        <w:tc>
          <w:tcPr>
            <w:tcW w:w="879" w:type="pct"/>
            <w:shd w:val="clear" w:color="auto" w:fill="D0E6F6" w:themeFill="accent2" w:themeFillTint="33"/>
            <w:noWrap/>
            <w:vAlign w:val="center"/>
            <w:hideMark/>
          </w:tcPr>
          <w:p w:rsidR="007D41BB" w:rsidRPr="00D77356" w:rsidRDefault="007D41BB" w:rsidP="00BE2E4A">
            <w:pPr>
              <w:pStyle w:val="NoSpacing"/>
              <w:jc w:val="center"/>
              <w:cnfStyle w:val="100000000000"/>
              <w:rPr>
                <w:sz w:val="20"/>
              </w:rPr>
            </w:pPr>
            <w:r w:rsidRPr="00D77356">
              <w:rPr>
                <w:sz w:val="20"/>
              </w:rPr>
              <w:t>Konvencionālā lauksaimniecība</w:t>
            </w:r>
          </w:p>
        </w:tc>
        <w:tc>
          <w:tcPr>
            <w:tcW w:w="1326" w:type="pct"/>
            <w:shd w:val="clear" w:color="auto" w:fill="D0E6F6" w:themeFill="accent2" w:themeFillTint="33"/>
            <w:noWrap/>
            <w:vAlign w:val="center"/>
            <w:hideMark/>
          </w:tcPr>
          <w:p w:rsidR="007D41BB" w:rsidRPr="00D77356" w:rsidRDefault="007D41BB" w:rsidP="00BE2E4A">
            <w:pPr>
              <w:pStyle w:val="NoSpacing"/>
              <w:jc w:val="center"/>
              <w:cnfStyle w:val="100000000000"/>
              <w:rPr>
                <w:sz w:val="20"/>
              </w:rPr>
            </w:pPr>
            <w:r w:rsidRPr="00D77356">
              <w:rPr>
                <w:sz w:val="20"/>
              </w:rPr>
              <w:t>Emisijas samazinājums bioloģiskajā lauksaimniecībā</w:t>
            </w:r>
          </w:p>
        </w:tc>
      </w:tr>
      <w:tr w:rsidR="007D41BB" w:rsidRPr="00D77356" w:rsidTr="00430C9E">
        <w:trPr>
          <w:trHeight w:val="20"/>
        </w:trPr>
        <w:tc>
          <w:tcPr>
            <w:cnfStyle w:val="001000000000"/>
            <w:tcW w:w="1833" w:type="pct"/>
            <w:noWrap/>
            <w:hideMark/>
          </w:tcPr>
          <w:p w:rsidR="007D41BB" w:rsidRPr="00D77356" w:rsidRDefault="007D41BB" w:rsidP="00BE2E4A">
            <w:pPr>
              <w:pStyle w:val="NoSpacing"/>
              <w:rPr>
                <w:sz w:val="20"/>
              </w:rPr>
            </w:pPr>
            <w:r w:rsidRPr="00D77356">
              <w:rPr>
                <w:sz w:val="20"/>
              </w:rPr>
              <w:t>Kopējā SEG emisija. kg CO2 ek.</w:t>
            </w:r>
          </w:p>
        </w:tc>
        <w:tc>
          <w:tcPr>
            <w:tcW w:w="962" w:type="pct"/>
            <w:noWrap/>
            <w:vAlign w:val="center"/>
            <w:hideMark/>
          </w:tcPr>
          <w:p w:rsidR="007D41BB" w:rsidRPr="00D77356" w:rsidRDefault="007D41BB" w:rsidP="00BE2E4A">
            <w:pPr>
              <w:pStyle w:val="NoSpacing"/>
              <w:jc w:val="center"/>
              <w:cnfStyle w:val="000000000000"/>
              <w:rPr>
                <w:sz w:val="20"/>
              </w:rPr>
            </w:pPr>
            <w:r w:rsidRPr="00D77356">
              <w:rPr>
                <w:sz w:val="20"/>
              </w:rPr>
              <w:t>3636</w:t>
            </w:r>
          </w:p>
        </w:tc>
        <w:tc>
          <w:tcPr>
            <w:tcW w:w="879" w:type="pct"/>
            <w:noWrap/>
            <w:vAlign w:val="center"/>
            <w:hideMark/>
          </w:tcPr>
          <w:p w:rsidR="007D41BB" w:rsidRPr="00D77356" w:rsidRDefault="007D41BB" w:rsidP="00BE2E4A">
            <w:pPr>
              <w:pStyle w:val="NoSpacing"/>
              <w:jc w:val="center"/>
              <w:cnfStyle w:val="000000000000"/>
              <w:rPr>
                <w:sz w:val="20"/>
              </w:rPr>
            </w:pPr>
            <w:r w:rsidRPr="00D77356">
              <w:rPr>
                <w:sz w:val="20"/>
              </w:rPr>
              <w:t>4517</w:t>
            </w:r>
          </w:p>
        </w:tc>
        <w:tc>
          <w:tcPr>
            <w:tcW w:w="1326" w:type="pct"/>
            <w:noWrap/>
            <w:vAlign w:val="center"/>
            <w:hideMark/>
          </w:tcPr>
          <w:p w:rsidR="007D41BB" w:rsidRPr="00D77356" w:rsidRDefault="007D41BB" w:rsidP="00BE2E4A">
            <w:pPr>
              <w:pStyle w:val="NoSpacing"/>
              <w:jc w:val="center"/>
              <w:cnfStyle w:val="000000000000"/>
              <w:rPr>
                <w:sz w:val="20"/>
              </w:rPr>
            </w:pPr>
            <w:r w:rsidRPr="00D77356">
              <w:rPr>
                <w:sz w:val="20"/>
              </w:rPr>
              <w:t>-19.5</w:t>
            </w:r>
            <w:r w:rsidR="00A01342">
              <w:rPr>
                <w:sz w:val="20"/>
              </w:rPr>
              <w:t> %</w:t>
            </w:r>
          </w:p>
        </w:tc>
      </w:tr>
      <w:tr w:rsidR="007D41BB" w:rsidRPr="00D77356" w:rsidTr="00430C9E">
        <w:trPr>
          <w:trHeight w:val="20"/>
        </w:trPr>
        <w:tc>
          <w:tcPr>
            <w:cnfStyle w:val="001000000000"/>
            <w:tcW w:w="1833" w:type="pct"/>
            <w:noWrap/>
            <w:hideMark/>
          </w:tcPr>
          <w:p w:rsidR="007D41BB" w:rsidRPr="00D77356" w:rsidRDefault="007D41BB" w:rsidP="00BE2E4A">
            <w:pPr>
              <w:pStyle w:val="NoSpacing"/>
              <w:rPr>
                <w:sz w:val="20"/>
              </w:rPr>
            </w:pPr>
            <w:r w:rsidRPr="00D77356">
              <w:rPr>
                <w:sz w:val="20"/>
              </w:rPr>
              <w:t>NH</w:t>
            </w:r>
            <w:r w:rsidRPr="00D77356">
              <w:rPr>
                <w:sz w:val="20"/>
                <w:vertAlign w:val="subscript"/>
              </w:rPr>
              <w:t>3</w:t>
            </w:r>
            <w:r w:rsidRPr="00D77356">
              <w:rPr>
                <w:sz w:val="20"/>
              </w:rPr>
              <w:t xml:space="preserve"> emisija. kg NH</w:t>
            </w:r>
            <w:r w:rsidRPr="00D77356">
              <w:rPr>
                <w:sz w:val="20"/>
                <w:vertAlign w:val="subscript"/>
              </w:rPr>
              <w:t>3</w:t>
            </w:r>
          </w:p>
        </w:tc>
        <w:tc>
          <w:tcPr>
            <w:tcW w:w="962" w:type="pct"/>
            <w:noWrap/>
            <w:vAlign w:val="center"/>
            <w:hideMark/>
          </w:tcPr>
          <w:p w:rsidR="007D41BB" w:rsidRPr="00D77356" w:rsidRDefault="007D41BB" w:rsidP="00BE2E4A">
            <w:pPr>
              <w:pStyle w:val="NoSpacing"/>
              <w:jc w:val="center"/>
              <w:cnfStyle w:val="000000000000"/>
              <w:rPr>
                <w:sz w:val="20"/>
              </w:rPr>
            </w:pPr>
            <w:r w:rsidRPr="00D77356">
              <w:rPr>
                <w:sz w:val="20"/>
              </w:rPr>
              <w:t>16.2</w:t>
            </w:r>
          </w:p>
        </w:tc>
        <w:tc>
          <w:tcPr>
            <w:tcW w:w="879" w:type="pct"/>
            <w:noWrap/>
            <w:vAlign w:val="center"/>
            <w:hideMark/>
          </w:tcPr>
          <w:p w:rsidR="007D41BB" w:rsidRPr="00D77356" w:rsidRDefault="007D41BB" w:rsidP="00BE2E4A">
            <w:pPr>
              <w:pStyle w:val="NoSpacing"/>
              <w:jc w:val="center"/>
              <w:cnfStyle w:val="000000000000"/>
              <w:rPr>
                <w:sz w:val="20"/>
              </w:rPr>
            </w:pPr>
            <w:r w:rsidRPr="00D77356">
              <w:rPr>
                <w:sz w:val="20"/>
              </w:rPr>
              <w:t>53.3</w:t>
            </w:r>
          </w:p>
        </w:tc>
        <w:tc>
          <w:tcPr>
            <w:tcW w:w="1326" w:type="pct"/>
            <w:noWrap/>
            <w:vAlign w:val="center"/>
            <w:hideMark/>
          </w:tcPr>
          <w:p w:rsidR="007D41BB" w:rsidRPr="00D77356" w:rsidRDefault="007D41BB" w:rsidP="00BE2E4A">
            <w:pPr>
              <w:pStyle w:val="NoSpacing"/>
              <w:jc w:val="center"/>
              <w:cnfStyle w:val="000000000000"/>
              <w:rPr>
                <w:sz w:val="20"/>
              </w:rPr>
            </w:pPr>
            <w:r w:rsidRPr="00D77356">
              <w:rPr>
                <w:sz w:val="20"/>
              </w:rPr>
              <w:t>-69.7</w:t>
            </w:r>
            <w:r w:rsidR="00A01342">
              <w:rPr>
                <w:sz w:val="20"/>
              </w:rPr>
              <w:t> %</w:t>
            </w:r>
          </w:p>
        </w:tc>
      </w:tr>
      <w:tr w:rsidR="007D41BB" w:rsidRPr="00D77356" w:rsidTr="00430C9E">
        <w:trPr>
          <w:trHeight w:val="20"/>
        </w:trPr>
        <w:tc>
          <w:tcPr>
            <w:cnfStyle w:val="001000000000"/>
            <w:tcW w:w="1833" w:type="pct"/>
            <w:noWrap/>
            <w:hideMark/>
          </w:tcPr>
          <w:p w:rsidR="007D41BB" w:rsidRPr="00D77356" w:rsidRDefault="007D41BB" w:rsidP="00BE2E4A">
            <w:pPr>
              <w:pStyle w:val="NoSpacing"/>
              <w:rPr>
                <w:sz w:val="20"/>
              </w:rPr>
            </w:pPr>
            <w:r w:rsidRPr="00D77356">
              <w:rPr>
                <w:sz w:val="20"/>
              </w:rPr>
              <w:t>Izdalītais slāpeklis. kg N</w:t>
            </w:r>
          </w:p>
        </w:tc>
        <w:tc>
          <w:tcPr>
            <w:tcW w:w="962" w:type="pct"/>
            <w:noWrap/>
            <w:vAlign w:val="center"/>
            <w:hideMark/>
          </w:tcPr>
          <w:p w:rsidR="007D41BB" w:rsidRPr="00D77356" w:rsidRDefault="007D41BB" w:rsidP="00BE2E4A">
            <w:pPr>
              <w:pStyle w:val="NoSpacing"/>
              <w:jc w:val="center"/>
              <w:cnfStyle w:val="000000000000"/>
              <w:rPr>
                <w:sz w:val="20"/>
              </w:rPr>
            </w:pPr>
            <w:r w:rsidRPr="00D77356">
              <w:rPr>
                <w:sz w:val="20"/>
              </w:rPr>
              <w:t>74.3</w:t>
            </w:r>
          </w:p>
        </w:tc>
        <w:tc>
          <w:tcPr>
            <w:tcW w:w="879" w:type="pct"/>
            <w:noWrap/>
            <w:vAlign w:val="center"/>
            <w:hideMark/>
          </w:tcPr>
          <w:p w:rsidR="007D41BB" w:rsidRPr="00D77356" w:rsidRDefault="007D41BB" w:rsidP="00BE2E4A">
            <w:pPr>
              <w:pStyle w:val="NoSpacing"/>
              <w:jc w:val="center"/>
              <w:cnfStyle w:val="000000000000"/>
              <w:rPr>
                <w:sz w:val="20"/>
              </w:rPr>
            </w:pPr>
            <w:r w:rsidRPr="00D77356">
              <w:rPr>
                <w:sz w:val="20"/>
              </w:rPr>
              <w:t>119.24</w:t>
            </w:r>
          </w:p>
        </w:tc>
        <w:tc>
          <w:tcPr>
            <w:tcW w:w="1326" w:type="pct"/>
            <w:noWrap/>
            <w:vAlign w:val="center"/>
            <w:hideMark/>
          </w:tcPr>
          <w:p w:rsidR="007D41BB" w:rsidRPr="00D77356" w:rsidRDefault="007D41BB" w:rsidP="00BE2E4A">
            <w:pPr>
              <w:pStyle w:val="NoSpacing"/>
              <w:jc w:val="center"/>
              <w:cnfStyle w:val="000000000000"/>
              <w:rPr>
                <w:sz w:val="20"/>
              </w:rPr>
            </w:pPr>
            <w:r w:rsidRPr="00D77356">
              <w:rPr>
                <w:sz w:val="20"/>
              </w:rPr>
              <w:t>-37.6</w:t>
            </w:r>
            <w:r w:rsidR="00A01342">
              <w:rPr>
                <w:sz w:val="20"/>
              </w:rPr>
              <w:t> %</w:t>
            </w:r>
          </w:p>
        </w:tc>
      </w:tr>
    </w:tbl>
    <w:p w:rsidR="001E54BE" w:rsidRPr="00D77356" w:rsidRDefault="001E54BE" w:rsidP="001E54BE">
      <w:pPr>
        <w:rPr>
          <w:rFonts w:cstheme="minorHAnsi"/>
          <w:szCs w:val="24"/>
          <w:lang w:eastAsia="en-US"/>
        </w:rPr>
      </w:pPr>
      <w:r w:rsidRPr="00D77356">
        <w:rPr>
          <w:rFonts w:cstheme="minorHAnsi"/>
          <w:szCs w:val="24"/>
          <w:lang w:eastAsia="en-US"/>
        </w:rPr>
        <w:t>Lai varētu novērtēt atlasīto amonjaka samazinošo pasākumu potenciālu, tika identificētas saimniecības, kurās būtu ieviešami konkrētie pasākumi (</w:t>
      </w:r>
      <w:fldSimple w:instr=" REF _Ref4750903 \h  \* MERGEFORMAT ">
        <w:r w:rsidR="00F532F1">
          <w:rPr>
            <w:noProof/>
          </w:rPr>
          <w:t>24</w:t>
        </w:r>
      </w:fldSimple>
      <w:r w:rsidRPr="00D77356">
        <w:rPr>
          <w:rFonts w:cstheme="minorHAnsi"/>
          <w:szCs w:val="24"/>
          <w:lang w:eastAsia="en-US"/>
        </w:rPr>
        <w:t>. tabula). Saimniecības ir iedalītas klasteros, kur</w:t>
      </w:r>
      <w:r w:rsidR="00430C9E" w:rsidRPr="00D77356">
        <w:rPr>
          <w:rFonts w:cstheme="minorHAnsi"/>
          <w:szCs w:val="24"/>
          <w:lang w:eastAsia="en-US"/>
        </w:rPr>
        <w:t xml:space="preserve"> </w:t>
      </w:r>
      <w:fldSimple w:instr=" REF _Ref4750903 \h  \* MERGEFORMAT ">
        <w:r w:rsidR="00F532F1">
          <w:rPr>
            <w:noProof/>
          </w:rPr>
          <w:t>24</w:t>
        </w:r>
      </w:fldSimple>
      <w:r w:rsidRPr="00D77356">
        <w:rPr>
          <w:rFonts w:cstheme="minorHAnsi"/>
          <w:szCs w:val="24"/>
          <w:lang w:eastAsia="en-US"/>
        </w:rPr>
        <w:t>. tabulā ir sniegts to vispārējs raksturojums.</w:t>
      </w:r>
    </w:p>
    <w:p w:rsidR="00942A09" w:rsidRPr="00D77356" w:rsidRDefault="003A4752" w:rsidP="00277FD5">
      <w:pPr>
        <w:pStyle w:val="Title"/>
      </w:pPr>
      <w:r w:rsidRPr="00D77356">
        <w:rPr>
          <w:noProof/>
        </w:rPr>
        <w:fldChar w:fldCharType="begin"/>
      </w:r>
      <w:r w:rsidR="008C6E2C" w:rsidRPr="00D77356">
        <w:rPr>
          <w:noProof/>
        </w:rPr>
        <w:instrText xml:space="preserve"> SEQ Table \* ARABIC </w:instrText>
      </w:r>
      <w:r w:rsidRPr="00D77356">
        <w:rPr>
          <w:noProof/>
        </w:rPr>
        <w:fldChar w:fldCharType="separate"/>
      </w:r>
      <w:r w:rsidR="00F532F1">
        <w:rPr>
          <w:noProof/>
        </w:rPr>
        <w:t>25</w:t>
      </w:r>
      <w:r w:rsidRPr="00D77356">
        <w:rPr>
          <w:noProof/>
        </w:rPr>
        <w:fldChar w:fldCharType="end"/>
      </w:r>
      <w:r w:rsidR="00942A09" w:rsidRPr="00D77356">
        <w:t>. tabula</w:t>
      </w:r>
      <w:r w:rsidR="0033458B" w:rsidRPr="00D77356">
        <w:t>.</w:t>
      </w:r>
      <w:r w:rsidR="00942A09" w:rsidRPr="00D77356">
        <w:t xml:space="preserve"> Pieņēmumi par amonjaka emisijas samazinošu pasākumu ieviešanu saimniecībās</w:t>
      </w:r>
    </w:p>
    <w:tbl>
      <w:tblPr>
        <w:tblStyle w:val="GridTable1Light-Accent61"/>
        <w:tblW w:w="5000" w:type="pct"/>
        <w:jc w:val="center"/>
        <w:tblCellMar>
          <w:left w:w="28" w:type="dxa"/>
          <w:right w:w="28" w:type="dxa"/>
        </w:tblCellMar>
        <w:tblLook w:val="04A0"/>
      </w:tblPr>
      <w:tblGrid>
        <w:gridCol w:w="4703"/>
        <w:gridCol w:w="1078"/>
        <w:gridCol w:w="1078"/>
        <w:gridCol w:w="1078"/>
        <w:gridCol w:w="1078"/>
        <w:gridCol w:w="1076"/>
      </w:tblGrid>
      <w:tr w:rsidR="001E54BE" w:rsidRPr="00D77356" w:rsidTr="007F3A3A">
        <w:trPr>
          <w:cnfStyle w:val="100000000000"/>
          <w:trHeight w:val="288"/>
          <w:tblHeader/>
          <w:jc w:val="center"/>
        </w:trPr>
        <w:tc>
          <w:tcPr>
            <w:cnfStyle w:val="001000000000"/>
            <w:tcW w:w="2331" w:type="pct"/>
            <w:shd w:val="clear" w:color="auto" w:fill="D0E6F6" w:themeFill="accent2" w:themeFillTint="33"/>
            <w:vAlign w:val="center"/>
          </w:tcPr>
          <w:p w:rsidR="001E54BE" w:rsidRPr="00D77356" w:rsidRDefault="001E54BE" w:rsidP="00430C9E">
            <w:pPr>
              <w:pStyle w:val="NoSpacing"/>
              <w:jc w:val="center"/>
              <w:rPr>
                <w:sz w:val="20"/>
                <w:szCs w:val="20"/>
                <w:lang w:eastAsia="en-US"/>
              </w:rPr>
            </w:pPr>
            <w:r w:rsidRPr="00D77356">
              <w:rPr>
                <w:sz w:val="20"/>
                <w:szCs w:val="20"/>
                <w:lang w:eastAsia="en-US"/>
              </w:rPr>
              <w:t>Pasākums</w:t>
            </w:r>
          </w:p>
        </w:tc>
        <w:tc>
          <w:tcPr>
            <w:tcW w:w="534" w:type="pct"/>
            <w:shd w:val="clear" w:color="auto" w:fill="D0E6F6" w:themeFill="accent2" w:themeFillTint="33"/>
            <w:vAlign w:val="center"/>
          </w:tcPr>
          <w:p w:rsidR="001E54BE" w:rsidRPr="00D77356" w:rsidRDefault="00942A09" w:rsidP="00430C9E">
            <w:pPr>
              <w:pStyle w:val="NoSpacing"/>
              <w:jc w:val="center"/>
              <w:cnfStyle w:val="100000000000"/>
              <w:rPr>
                <w:sz w:val="20"/>
                <w:szCs w:val="20"/>
                <w:lang w:eastAsia="en-US"/>
              </w:rPr>
            </w:pPr>
            <w:r w:rsidRPr="00D77356">
              <w:rPr>
                <w:bCs w:val="0"/>
                <w:sz w:val="20"/>
                <w:szCs w:val="20"/>
                <w:lang w:eastAsia="en-US"/>
              </w:rPr>
              <w:t>1.</w:t>
            </w:r>
            <w:r w:rsidRPr="00D77356">
              <w:rPr>
                <w:sz w:val="20"/>
                <w:szCs w:val="20"/>
                <w:lang w:eastAsia="en-US"/>
              </w:rPr>
              <w:t xml:space="preserve"> </w:t>
            </w:r>
            <w:r w:rsidR="001E54BE" w:rsidRPr="00D77356">
              <w:rPr>
                <w:sz w:val="20"/>
                <w:szCs w:val="20"/>
                <w:lang w:eastAsia="en-US"/>
              </w:rPr>
              <w:t>klasteris</w:t>
            </w:r>
          </w:p>
        </w:tc>
        <w:tc>
          <w:tcPr>
            <w:tcW w:w="534" w:type="pct"/>
            <w:shd w:val="clear" w:color="auto" w:fill="D0E6F6" w:themeFill="accent2" w:themeFillTint="33"/>
            <w:vAlign w:val="center"/>
          </w:tcPr>
          <w:p w:rsidR="001E54BE" w:rsidRPr="00D77356" w:rsidRDefault="00942A09" w:rsidP="00430C9E">
            <w:pPr>
              <w:pStyle w:val="NoSpacing"/>
              <w:jc w:val="center"/>
              <w:cnfStyle w:val="100000000000"/>
              <w:rPr>
                <w:sz w:val="20"/>
                <w:szCs w:val="20"/>
                <w:lang w:eastAsia="en-US"/>
              </w:rPr>
            </w:pPr>
            <w:r w:rsidRPr="00D77356">
              <w:rPr>
                <w:sz w:val="20"/>
                <w:szCs w:val="20"/>
                <w:lang w:eastAsia="en-US"/>
              </w:rPr>
              <w:t xml:space="preserve">2. </w:t>
            </w:r>
            <w:r w:rsidR="001E54BE" w:rsidRPr="00D77356">
              <w:rPr>
                <w:sz w:val="20"/>
                <w:szCs w:val="20"/>
                <w:lang w:eastAsia="en-US"/>
              </w:rPr>
              <w:t>klasteris</w:t>
            </w:r>
          </w:p>
        </w:tc>
        <w:tc>
          <w:tcPr>
            <w:tcW w:w="534" w:type="pct"/>
            <w:shd w:val="clear" w:color="auto" w:fill="D0E6F6" w:themeFill="accent2" w:themeFillTint="33"/>
            <w:vAlign w:val="center"/>
          </w:tcPr>
          <w:p w:rsidR="001E54BE" w:rsidRPr="00D77356" w:rsidRDefault="00942A09" w:rsidP="00430C9E">
            <w:pPr>
              <w:pStyle w:val="NoSpacing"/>
              <w:jc w:val="center"/>
              <w:cnfStyle w:val="100000000000"/>
              <w:rPr>
                <w:sz w:val="20"/>
                <w:szCs w:val="20"/>
                <w:lang w:eastAsia="en-US"/>
              </w:rPr>
            </w:pPr>
            <w:r w:rsidRPr="00D77356">
              <w:rPr>
                <w:sz w:val="20"/>
                <w:szCs w:val="20"/>
                <w:lang w:eastAsia="en-US"/>
              </w:rPr>
              <w:t xml:space="preserve">3. </w:t>
            </w:r>
            <w:r w:rsidR="001E54BE" w:rsidRPr="00D77356">
              <w:rPr>
                <w:sz w:val="20"/>
                <w:szCs w:val="20"/>
                <w:lang w:eastAsia="en-US"/>
              </w:rPr>
              <w:t>klasteris</w:t>
            </w:r>
          </w:p>
        </w:tc>
        <w:tc>
          <w:tcPr>
            <w:tcW w:w="534" w:type="pct"/>
            <w:shd w:val="clear" w:color="auto" w:fill="D0E6F6" w:themeFill="accent2" w:themeFillTint="33"/>
            <w:vAlign w:val="center"/>
          </w:tcPr>
          <w:p w:rsidR="001E54BE" w:rsidRPr="00D77356" w:rsidRDefault="00942A09" w:rsidP="00430C9E">
            <w:pPr>
              <w:pStyle w:val="NoSpacing"/>
              <w:jc w:val="center"/>
              <w:cnfStyle w:val="100000000000"/>
              <w:rPr>
                <w:sz w:val="20"/>
                <w:szCs w:val="20"/>
                <w:lang w:eastAsia="en-US"/>
              </w:rPr>
            </w:pPr>
            <w:r w:rsidRPr="00D77356">
              <w:rPr>
                <w:sz w:val="20"/>
                <w:szCs w:val="20"/>
                <w:lang w:eastAsia="en-US"/>
              </w:rPr>
              <w:t xml:space="preserve">4. </w:t>
            </w:r>
            <w:r w:rsidR="001E54BE" w:rsidRPr="00D77356">
              <w:rPr>
                <w:sz w:val="20"/>
                <w:szCs w:val="20"/>
                <w:lang w:eastAsia="en-US"/>
              </w:rPr>
              <w:t>klasteris</w:t>
            </w:r>
          </w:p>
        </w:tc>
        <w:tc>
          <w:tcPr>
            <w:tcW w:w="533" w:type="pct"/>
            <w:shd w:val="clear" w:color="auto" w:fill="D0E6F6" w:themeFill="accent2" w:themeFillTint="33"/>
            <w:vAlign w:val="center"/>
          </w:tcPr>
          <w:p w:rsidR="001E54BE" w:rsidRPr="00D77356" w:rsidRDefault="00942A09" w:rsidP="00430C9E">
            <w:pPr>
              <w:pStyle w:val="NoSpacing"/>
              <w:jc w:val="center"/>
              <w:cnfStyle w:val="100000000000"/>
              <w:rPr>
                <w:sz w:val="20"/>
                <w:szCs w:val="20"/>
                <w:lang w:eastAsia="en-US"/>
              </w:rPr>
            </w:pPr>
            <w:r w:rsidRPr="00D77356">
              <w:rPr>
                <w:sz w:val="20"/>
                <w:szCs w:val="20"/>
                <w:lang w:eastAsia="en-US"/>
              </w:rPr>
              <w:t xml:space="preserve">5. </w:t>
            </w:r>
            <w:r w:rsidR="001E54BE" w:rsidRPr="00D77356">
              <w:rPr>
                <w:sz w:val="20"/>
                <w:szCs w:val="20"/>
                <w:lang w:eastAsia="en-US"/>
              </w:rPr>
              <w:t>klasteris</w:t>
            </w:r>
          </w:p>
        </w:tc>
      </w:tr>
      <w:tr w:rsidR="001E54BE" w:rsidRPr="00D77356" w:rsidTr="007F3A3A">
        <w:trPr>
          <w:jc w:val="center"/>
        </w:trPr>
        <w:tc>
          <w:tcPr>
            <w:cnfStyle w:val="001000000000"/>
            <w:tcW w:w="2331" w:type="pct"/>
            <w:vAlign w:val="center"/>
          </w:tcPr>
          <w:p w:rsidR="001E54BE" w:rsidRPr="00D77356" w:rsidRDefault="001E54BE" w:rsidP="00464C50">
            <w:pPr>
              <w:pStyle w:val="NoSpacing"/>
              <w:rPr>
                <w:sz w:val="20"/>
                <w:szCs w:val="20"/>
                <w:lang w:eastAsia="en-US"/>
              </w:rPr>
            </w:pPr>
            <w:r w:rsidRPr="00D77356">
              <w:rPr>
                <w:sz w:val="20"/>
                <w:szCs w:val="20"/>
                <w:lang w:eastAsia="en-US"/>
              </w:rPr>
              <w:t>Precīzā minerālmēslojuma lietošana</w:t>
            </w:r>
          </w:p>
        </w:tc>
        <w:tc>
          <w:tcPr>
            <w:tcW w:w="534" w:type="pct"/>
            <w:vAlign w:val="center"/>
          </w:tcPr>
          <w:p w:rsidR="001E54BE" w:rsidRPr="00D77356" w:rsidRDefault="001E54BE" w:rsidP="00430C9E">
            <w:pPr>
              <w:pStyle w:val="NoSpacing"/>
              <w:jc w:val="center"/>
              <w:cnfStyle w:val="000000000000"/>
              <w:rPr>
                <w:sz w:val="20"/>
                <w:szCs w:val="20"/>
                <w:lang w:eastAsia="en-US"/>
              </w:rPr>
            </w:pPr>
          </w:p>
        </w:tc>
        <w:tc>
          <w:tcPr>
            <w:tcW w:w="534" w:type="pct"/>
            <w:vAlign w:val="center"/>
          </w:tcPr>
          <w:p w:rsidR="001E54BE" w:rsidRPr="00D77356" w:rsidRDefault="001E54BE" w:rsidP="00430C9E">
            <w:pPr>
              <w:pStyle w:val="NoSpacing"/>
              <w:jc w:val="center"/>
              <w:cnfStyle w:val="000000000000"/>
              <w:rPr>
                <w:sz w:val="20"/>
                <w:szCs w:val="20"/>
                <w:lang w:eastAsia="en-US"/>
              </w:rPr>
            </w:pPr>
            <w:r w:rsidRPr="00D77356">
              <w:rPr>
                <w:sz w:val="20"/>
                <w:szCs w:val="20"/>
                <w:lang w:eastAsia="en-US"/>
              </w:rPr>
              <w:t>X</w:t>
            </w:r>
          </w:p>
        </w:tc>
        <w:tc>
          <w:tcPr>
            <w:tcW w:w="534" w:type="pct"/>
            <w:vAlign w:val="center"/>
          </w:tcPr>
          <w:p w:rsidR="001E54BE" w:rsidRPr="00D77356" w:rsidRDefault="001E54BE" w:rsidP="00430C9E">
            <w:pPr>
              <w:pStyle w:val="NoSpacing"/>
              <w:jc w:val="center"/>
              <w:cnfStyle w:val="000000000000"/>
              <w:rPr>
                <w:sz w:val="20"/>
                <w:szCs w:val="20"/>
                <w:lang w:eastAsia="en-US"/>
              </w:rPr>
            </w:pPr>
          </w:p>
        </w:tc>
        <w:tc>
          <w:tcPr>
            <w:tcW w:w="534" w:type="pct"/>
            <w:vAlign w:val="center"/>
          </w:tcPr>
          <w:p w:rsidR="001E54BE" w:rsidRPr="00D77356" w:rsidRDefault="001E54BE" w:rsidP="00430C9E">
            <w:pPr>
              <w:pStyle w:val="NoSpacing"/>
              <w:jc w:val="center"/>
              <w:cnfStyle w:val="000000000000"/>
              <w:rPr>
                <w:sz w:val="20"/>
                <w:szCs w:val="20"/>
                <w:lang w:eastAsia="en-US"/>
              </w:rPr>
            </w:pPr>
          </w:p>
        </w:tc>
        <w:tc>
          <w:tcPr>
            <w:tcW w:w="533" w:type="pct"/>
            <w:vAlign w:val="center"/>
          </w:tcPr>
          <w:p w:rsidR="001E54BE" w:rsidRPr="00D77356" w:rsidRDefault="001E54BE" w:rsidP="00464C50">
            <w:pPr>
              <w:pStyle w:val="NoSpacing"/>
              <w:cnfStyle w:val="000000000000"/>
              <w:rPr>
                <w:sz w:val="20"/>
                <w:szCs w:val="20"/>
                <w:lang w:eastAsia="en-US"/>
              </w:rPr>
            </w:pPr>
          </w:p>
        </w:tc>
      </w:tr>
      <w:tr w:rsidR="001E54BE" w:rsidRPr="00D77356" w:rsidTr="007F3A3A">
        <w:trPr>
          <w:jc w:val="center"/>
        </w:trPr>
        <w:tc>
          <w:tcPr>
            <w:cnfStyle w:val="001000000000"/>
            <w:tcW w:w="2331" w:type="pct"/>
            <w:vAlign w:val="center"/>
          </w:tcPr>
          <w:p w:rsidR="001E54BE" w:rsidRPr="00D77356" w:rsidRDefault="001E54BE" w:rsidP="00464C50">
            <w:pPr>
              <w:pStyle w:val="NoSpacing"/>
              <w:rPr>
                <w:sz w:val="20"/>
                <w:szCs w:val="20"/>
                <w:lang w:eastAsia="en-US"/>
              </w:rPr>
            </w:pPr>
            <w:r w:rsidRPr="00D77356">
              <w:rPr>
                <w:sz w:val="20"/>
                <w:szCs w:val="20"/>
                <w:lang w:eastAsia="en-US"/>
              </w:rPr>
              <w:t>Mēslošanas plānošana</w:t>
            </w:r>
          </w:p>
        </w:tc>
        <w:tc>
          <w:tcPr>
            <w:tcW w:w="534" w:type="pct"/>
            <w:vAlign w:val="center"/>
          </w:tcPr>
          <w:p w:rsidR="001E54BE" w:rsidRPr="00D77356" w:rsidRDefault="001E54BE" w:rsidP="00430C9E">
            <w:pPr>
              <w:pStyle w:val="NoSpacing"/>
              <w:jc w:val="center"/>
              <w:cnfStyle w:val="000000000000"/>
              <w:rPr>
                <w:sz w:val="20"/>
                <w:szCs w:val="20"/>
                <w:lang w:eastAsia="en-US"/>
              </w:rPr>
            </w:pPr>
          </w:p>
        </w:tc>
        <w:tc>
          <w:tcPr>
            <w:tcW w:w="534" w:type="pct"/>
            <w:vAlign w:val="center"/>
          </w:tcPr>
          <w:p w:rsidR="001E54BE" w:rsidRPr="00D77356" w:rsidRDefault="001E54BE" w:rsidP="00430C9E">
            <w:pPr>
              <w:pStyle w:val="NoSpacing"/>
              <w:jc w:val="center"/>
              <w:cnfStyle w:val="000000000000"/>
              <w:rPr>
                <w:sz w:val="20"/>
                <w:szCs w:val="20"/>
                <w:lang w:eastAsia="en-US"/>
              </w:rPr>
            </w:pPr>
          </w:p>
        </w:tc>
        <w:tc>
          <w:tcPr>
            <w:tcW w:w="534" w:type="pct"/>
            <w:vAlign w:val="center"/>
          </w:tcPr>
          <w:p w:rsidR="001E54BE" w:rsidRPr="00D77356" w:rsidRDefault="001E54BE" w:rsidP="00430C9E">
            <w:pPr>
              <w:pStyle w:val="NoSpacing"/>
              <w:jc w:val="center"/>
              <w:cnfStyle w:val="000000000000"/>
              <w:rPr>
                <w:sz w:val="20"/>
                <w:szCs w:val="20"/>
                <w:lang w:eastAsia="en-US"/>
              </w:rPr>
            </w:pPr>
            <w:r w:rsidRPr="00D77356">
              <w:rPr>
                <w:sz w:val="20"/>
                <w:szCs w:val="20"/>
                <w:lang w:eastAsia="en-US"/>
              </w:rPr>
              <w:t>X</w:t>
            </w:r>
          </w:p>
        </w:tc>
        <w:tc>
          <w:tcPr>
            <w:tcW w:w="534" w:type="pct"/>
            <w:vAlign w:val="center"/>
          </w:tcPr>
          <w:p w:rsidR="001E54BE" w:rsidRPr="00D77356" w:rsidRDefault="001E54BE" w:rsidP="00430C9E">
            <w:pPr>
              <w:pStyle w:val="NoSpacing"/>
              <w:jc w:val="center"/>
              <w:cnfStyle w:val="000000000000"/>
              <w:rPr>
                <w:sz w:val="20"/>
                <w:szCs w:val="20"/>
                <w:lang w:eastAsia="en-US"/>
              </w:rPr>
            </w:pPr>
          </w:p>
        </w:tc>
        <w:tc>
          <w:tcPr>
            <w:tcW w:w="533" w:type="pct"/>
            <w:vAlign w:val="center"/>
          </w:tcPr>
          <w:p w:rsidR="001E54BE" w:rsidRPr="00D77356" w:rsidRDefault="001E54BE" w:rsidP="00464C50">
            <w:pPr>
              <w:pStyle w:val="NoSpacing"/>
              <w:cnfStyle w:val="000000000000"/>
              <w:rPr>
                <w:sz w:val="20"/>
                <w:szCs w:val="20"/>
                <w:lang w:eastAsia="en-US"/>
              </w:rPr>
            </w:pPr>
          </w:p>
        </w:tc>
      </w:tr>
      <w:tr w:rsidR="001E54BE" w:rsidRPr="00D77356" w:rsidTr="007F3A3A">
        <w:trPr>
          <w:jc w:val="center"/>
        </w:trPr>
        <w:tc>
          <w:tcPr>
            <w:cnfStyle w:val="001000000000"/>
            <w:tcW w:w="2331" w:type="pct"/>
            <w:vAlign w:val="center"/>
          </w:tcPr>
          <w:p w:rsidR="001E54BE" w:rsidRPr="00D77356" w:rsidRDefault="001E54BE" w:rsidP="00464C50">
            <w:pPr>
              <w:pStyle w:val="NoSpacing"/>
              <w:rPr>
                <w:sz w:val="20"/>
                <w:szCs w:val="20"/>
                <w:lang w:eastAsia="en-US"/>
              </w:rPr>
            </w:pPr>
            <w:r w:rsidRPr="00D77356">
              <w:rPr>
                <w:sz w:val="20"/>
                <w:szCs w:val="20"/>
                <w:lang w:eastAsia="en-US"/>
              </w:rPr>
              <w:t>Urīnvielas aizstāšana ar amonija nitrātu (papildmēslojumā)</w:t>
            </w:r>
          </w:p>
        </w:tc>
        <w:tc>
          <w:tcPr>
            <w:tcW w:w="534" w:type="pct"/>
            <w:vAlign w:val="center"/>
          </w:tcPr>
          <w:p w:rsidR="001E54BE" w:rsidRPr="00D77356" w:rsidRDefault="001E54BE" w:rsidP="00430C9E">
            <w:pPr>
              <w:pStyle w:val="NoSpacing"/>
              <w:jc w:val="center"/>
              <w:cnfStyle w:val="000000000000"/>
              <w:rPr>
                <w:sz w:val="20"/>
                <w:szCs w:val="20"/>
                <w:lang w:eastAsia="en-US"/>
              </w:rPr>
            </w:pPr>
            <w:r w:rsidRPr="00D77356">
              <w:rPr>
                <w:sz w:val="20"/>
                <w:szCs w:val="20"/>
                <w:lang w:eastAsia="en-US"/>
              </w:rPr>
              <w:t>X</w:t>
            </w:r>
          </w:p>
        </w:tc>
        <w:tc>
          <w:tcPr>
            <w:tcW w:w="534" w:type="pct"/>
            <w:vAlign w:val="center"/>
          </w:tcPr>
          <w:p w:rsidR="001E54BE" w:rsidRPr="00D77356" w:rsidRDefault="001E54BE" w:rsidP="00430C9E">
            <w:pPr>
              <w:pStyle w:val="NoSpacing"/>
              <w:jc w:val="center"/>
              <w:cnfStyle w:val="000000000000"/>
              <w:rPr>
                <w:sz w:val="20"/>
                <w:szCs w:val="20"/>
                <w:lang w:eastAsia="en-US"/>
              </w:rPr>
            </w:pPr>
            <w:r w:rsidRPr="00D77356">
              <w:rPr>
                <w:sz w:val="20"/>
                <w:szCs w:val="20"/>
                <w:lang w:eastAsia="en-US"/>
              </w:rPr>
              <w:t>X</w:t>
            </w:r>
          </w:p>
        </w:tc>
        <w:tc>
          <w:tcPr>
            <w:tcW w:w="534" w:type="pct"/>
            <w:vAlign w:val="center"/>
          </w:tcPr>
          <w:p w:rsidR="001E54BE" w:rsidRPr="00D77356" w:rsidRDefault="001E54BE" w:rsidP="00430C9E">
            <w:pPr>
              <w:pStyle w:val="NoSpacing"/>
              <w:jc w:val="center"/>
              <w:cnfStyle w:val="000000000000"/>
              <w:rPr>
                <w:sz w:val="20"/>
                <w:szCs w:val="20"/>
                <w:lang w:eastAsia="en-US"/>
              </w:rPr>
            </w:pPr>
            <w:r w:rsidRPr="00D77356">
              <w:rPr>
                <w:sz w:val="20"/>
                <w:szCs w:val="20"/>
                <w:lang w:eastAsia="en-US"/>
              </w:rPr>
              <w:t>X</w:t>
            </w:r>
          </w:p>
        </w:tc>
        <w:tc>
          <w:tcPr>
            <w:tcW w:w="534" w:type="pct"/>
            <w:vAlign w:val="center"/>
          </w:tcPr>
          <w:p w:rsidR="001E54BE" w:rsidRPr="00D77356" w:rsidRDefault="001E54BE" w:rsidP="00430C9E">
            <w:pPr>
              <w:pStyle w:val="NoSpacing"/>
              <w:jc w:val="center"/>
              <w:cnfStyle w:val="000000000000"/>
              <w:rPr>
                <w:sz w:val="20"/>
                <w:szCs w:val="20"/>
                <w:lang w:eastAsia="en-US"/>
              </w:rPr>
            </w:pPr>
          </w:p>
        </w:tc>
        <w:tc>
          <w:tcPr>
            <w:tcW w:w="533" w:type="pct"/>
            <w:vAlign w:val="center"/>
          </w:tcPr>
          <w:p w:rsidR="001E54BE" w:rsidRPr="00D77356" w:rsidRDefault="001E54BE" w:rsidP="00464C50">
            <w:pPr>
              <w:pStyle w:val="NoSpacing"/>
              <w:cnfStyle w:val="000000000000"/>
              <w:rPr>
                <w:sz w:val="20"/>
                <w:szCs w:val="20"/>
                <w:lang w:eastAsia="en-US"/>
              </w:rPr>
            </w:pPr>
          </w:p>
        </w:tc>
      </w:tr>
      <w:tr w:rsidR="001E54BE" w:rsidRPr="00D77356" w:rsidTr="00430C9E">
        <w:trPr>
          <w:jc w:val="center"/>
        </w:trPr>
        <w:tc>
          <w:tcPr>
            <w:cnfStyle w:val="001000000000"/>
            <w:tcW w:w="5000" w:type="pct"/>
            <w:gridSpan w:val="6"/>
            <w:vAlign w:val="center"/>
          </w:tcPr>
          <w:p w:rsidR="001E54BE" w:rsidRPr="00D77356" w:rsidRDefault="001E54BE" w:rsidP="00430C9E">
            <w:pPr>
              <w:pStyle w:val="NoSpacing"/>
              <w:jc w:val="center"/>
              <w:rPr>
                <w:sz w:val="20"/>
                <w:szCs w:val="20"/>
                <w:lang w:eastAsia="en-US"/>
              </w:rPr>
            </w:pPr>
            <w:r w:rsidRPr="00D77356">
              <w:rPr>
                <w:sz w:val="20"/>
                <w:szCs w:val="20"/>
                <w:lang w:eastAsia="en-US"/>
              </w:rPr>
              <w:t>Tieša šķidro kūtsmēslu iestrāde augsnē</w:t>
            </w:r>
          </w:p>
        </w:tc>
      </w:tr>
      <w:tr w:rsidR="001E54BE" w:rsidRPr="00D77356" w:rsidTr="007F3A3A">
        <w:trPr>
          <w:jc w:val="center"/>
        </w:trPr>
        <w:tc>
          <w:tcPr>
            <w:cnfStyle w:val="001000000000"/>
            <w:tcW w:w="2331" w:type="pct"/>
            <w:vAlign w:val="center"/>
          </w:tcPr>
          <w:p w:rsidR="001E54BE" w:rsidRPr="00D77356" w:rsidRDefault="001E54BE" w:rsidP="00464C50">
            <w:pPr>
              <w:pStyle w:val="NoSpacing"/>
              <w:rPr>
                <w:sz w:val="20"/>
                <w:szCs w:val="20"/>
                <w:lang w:eastAsia="en-US"/>
              </w:rPr>
            </w:pPr>
            <w:r w:rsidRPr="00D77356">
              <w:rPr>
                <w:sz w:val="20"/>
                <w:szCs w:val="20"/>
                <w:lang w:eastAsia="en-US"/>
              </w:rPr>
              <w:t>1. variants – ar cauruļvadu izkliedēšanas sistēmu</w:t>
            </w:r>
          </w:p>
        </w:tc>
        <w:tc>
          <w:tcPr>
            <w:tcW w:w="534" w:type="pct"/>
            <w:vAlign w:val="center"/>
          </w:tcPr>
          <w:p w:rsidR="001E54BE" w:rsidRPr="00D77356" w:rsidRDefault="001E54BE" w:rsidP="00430C9E">
            <w:pPr>
              <w:pStyle w:val="NoSpacing"/>
              <w:jc w:val="center"/>
              <w:cnfStyle w:val="000000000000"/>
              <w:rPr>
                <w:sz w:val="20"/>
                <w:szCs w:val="20"/>
                <w:lang w:eastAsia="en-US"/>
              </w:rPr>
            </w:pPr>
            <w:r w:rsidRPr="00D77356">
              <w:rPr>
                <w:sz w:val="20"/>
                <w:szCs w:val="20"/>
                <w:lang w:eastAsia="en-US"/>
              </w:rPr>
              <w:t>X</w:t>
            </w:r>
          </w:p>
        </w:tc>
        <w:tc>
          <w:tcPr>
            <w:tcW w:w="534" w:type="pct"/>
            <w:vAlign w:val="center"/>
          </w:tcPr>
          <w:p w:rsidR="001E54BE" w:rsidRPr="00D77356" w:rsidRDefault="001E54BE" w:rsidP="00430C9E">
            <w:pPr>
              <w:pStyle w:val="NoSpacing"/>
              <w:jc w:val="center"/>
              <w:cnfStyle w:val="000000000000"/>
              <w:rPr>
                <w:sz w:val="20"/>
                <w:szCs w:val="20"/>
                <w:lang w:eastAsia="en-US"/>
              </w:rPr>
            </w:pPr>
          </w:p>
        </w:tc>
        <w:tc>
          <w:tcPr>
            <w:tcW w:w="534" w:type="pct"/>
            <w:vAlign w:val="center"/>
          </w:tcPr>
          <w:p w:rsidR="001E54BE" w:rsidRPr="00D77356" w:rsidRDefault="001E54BE" w:rsidP="00430C9E">
            <w:pPr>
              <w:pStyle w:val="NoSpacing"/>
              <w:jc w:val="center"/>
              <w:cnfStyle w:val="000000000000"/>
              <w:rPr>
                <w:sz w:val="20"/>
                <w:szCs w:val="20"/>
                <w:lang w:eastAsia="en-US"/>
              </w:rPr>
            </w:pPr>
          </w:p>
        </w:tc>
        <w:tc>
          <w:tcPr>
            <w:tcW w:w="534" w:type="pct"/>
            <w:vAlign w:val="center"/>
          </w:tcPr>
          <w:p w:rsidR="001E54BE" w:rsidRPr="00D77356" w:rsidRDefault="001E54BE" w:rsidP="00430C9E">
            <w:pPr>
              <w:pStyle w:val="NoSpacing"/>
              <w:jc w:val="center"/>
              <w:cnfStyle w:val="000000000000"/>
              <w:rPr>
                <w:sz w:val="20"/>
                <w:szCs w:val="20"/>
                <w:lang w:eastAsia="en-US"/>
              </w:rPr>
            </w:pPr>
          </w:p>
        </w:tc>
        <w:tc>
          <w:tcPr>
            <w:tcW w:w="533" w:type="pct"/>
            <w:vAlign w:val="center"/>
          </w:tcPr>
          <w:p w:rsidR="001E54BE" w:rsidRPr="00D77356" w:rsidRDefault="001E54BE" w:rsidP="00464C50">
            <w:pPr>
              <w:pStyle w:val="NoSpacing"/>
              <w:cnfStyle w:val="000000000000"/>
              <w:rPr>
                <w:sz w:val="20"/>
                <w:szCs w:val="20"/>
                <w:lang w:eastAsia="en-US"/>
              </w:rPr>
            </w:pPr>
          </w:p>
        </w:tc>
      </w:tr>
      <w:tr w:rsidR="001E54BE" w:rsidRPr="00D77356" w:rsidTr="007F3A3A">
        <w:trPr>
          <w:jc w:val="center"/>
        </w:trPr>
        <w:tc>
          <w:tcPr>
            <w:cnfStyle w:val="001000000000"/>
            <w:tcW w:w="2331" w:type="pct"/>
            <w:vAlign w:val="center"/>
          </w:tcPr>
          <w:p w:rsidR="001E54BE" w:rsidRPr="00D77356" w:rsidRDefault="001E54BE" w:rsidP="00464C50">
            <w:pPr>
              <w:pStyle w:val="NoSpacing"/>
              <w:rPr>
                <w:sz w:val="20"/>
                <w:szCs w:val="20"/>
                <w:lang w:eastAsia="en-US"/>
              </w:rPr>
            </w:pPr>
            <w:r w:rsidRPr="00D77356">
              <w:rPr>
                <w:sz w:val="20"/>
                <w:szCs w:val="20"/>
                <w:lang w:eastAsia="en-US"/>
              </w:rPr>
              <w:t>2. variants – ar tiešas iestrādes izkliedētāju</w:t>
            </w:r>
          </w:p>
        </w:tc>
        <w:tc>
          <w:tcPr>
            <w:tcW w:w="534" w:type="pct"/>
            <w:vAlign w:val="center"/>
          </w:tcPr>
          <w:p w:rsidR="001E54BE" w:rsidRPr="00D77356" w:rsidRDefault="001E54BE" w:rsidP="00430C9E">
            <w:pPr>
              <w:pStyle w:val="NoSpacing"/>
              <w:jc w:val="center"/>
              <w:cnfStyle w:val="000000000000"/>
              <w:rPr>
                <w:sz w:val="20"/>
                <w:szCs w:val="20"/>
                <w:lang w:eastAsia="en-US"/>
              </w:rPr>
            </w:pPr>
            <w:r w:rsidRPr="00D77356">
              <w:rPr>
                <w:sz w:val="20"/>
                <w:szCs w:val="20"/>
                <w:lang w:eastAsia="en-US"/>
              </w:rPr>
              <w:t>X</w:t>
            </w:r>
          </w:p>
        </w:tc>
        <w:tc>
          <w:tcPr>
            <w:tcW w:w="534" w:type="pct"/>
            <w:vAlign w:val="center"/>
          </w:tcPr>
          <w:p w:rsidR="001E54BE" w:rsidRPr="00D77356" w:rsidRDefault="001E54BE" w:rsidP="00430C9E">
            <w:pPr>
              <w:pStyle w:val="NoSpacing"/>
              <w:jc w:val="center"/>
              <w:cnfStyle w:val="000000000000"/>
              <w:rPr>
                <w:sz w:val="20"/>
                <w:szCs w:val="20"/>
                <w:lang w:eastAsia="en-US"/>
              </w:rPr>
            </w:pPr>
          </w:p>
        </w:tc>
        <w:tc>
          <w:tcPr>
            <w:tcW w:w="534" w:type="pct"/>
            <w:vAlign w:val="center"/>
          </w:tcPr>
          <w:p w:rsidR="001E54BE" w:rsidRPr="00D77356" w:rsidRDefault="001E54BE" w:rsidP="00430C9E">
            <w:pPr>
              <w:pStyle w:val="NoSpacing"/>
              <w:jc w:val="center"/>
              <w:cnfStyle w:val="000000000000"/>
              <w:rPr>
                <w:sz w:val="20"/>
                <w:szCs w:val="20"/>
                <w:lang w:eastAsia="en-US"/>
              </w:rPr>
            </w:pPr>
          </w:p>
        </w:tc>
        <w:tc>
          <w:tcPr>
            <w:tcW w:w="534" w:type="pct"/>
            <w:vAlign w:val="center"/>
          </w:tcPr>
          <w:p w:rsidR="001E54BE" w:rsidRPr="00D77356" w:rsidRDefault="001E54BE" w:rsidP="00430C9E">
            <w:pPr>
              <w:pStyle w:val="NoSpacing"/>
              <w:jc w:val="center"/>
              <w:cnfStyle w:val="000000000000"/>
              <w:rPr>
                <w:sz w:val="20"/>
                <w:szCs w:val="20"/>
                <w:lang w:eastAsia="en-US"/>
              </w:rPr>
            </w:pPr>
          </w:p>
        </w:tc>
        <w:tc>
          <w:tcPr>
            <w:tcW w:w="533" w:type="pct"/>
            <w:vAlign w:val="center"/>
          </w:tcPr>
          <w:p w:rsidR="001E54BE" w:rsidRPr="00D77356" w:rsidRDefault="001E54BE" w:rsidP="00464C50">
            <w:pPr>
              <w:pStyle w:val="NoSpacing"/>
              <w:cnfStyle w:val="000000000000"/>
              <w:rPr>
                <w:sz w:val="20"/>
                <w:szCs w:val="20"/>
                <w:lang w:eastAsia="en-US"/>
              </w:rPr>
            </w:pPr>
          </w:p>
        </w:tc>
      </w:tr>
      <w:tr w:rsidR="001E54BE" w:rsidRPr="00D77356" w:rsidTr="007F3A3A">
        <w:trPr>
          <w:jc w:val="center"/>
        </w:trPr>
        <w:tc>
          <w:tcPr>
            <w:cnfStyle w:val="001000000000"/>
            <w:tcW w:w="2331" w:type="pct"/>
            <w:vAlign w:val="center"/>
          </w:tcPr>
          <w:p w:rsidR="001E54BE" w:rsidRPr="00D77356" w:rsidRDefault="001E54BE" w:rsidP="00464C50">
            <w:pPr>
              <w:pStyle w:val="NoSpacing"/>
              <w:rPr>
                <w:sz w:val="20"/>
                <w:szCs w:val="20"/>
                <w:lang w:eastAsia="en-US"/>
              </w:rPr>
            </w:pPr>
            <w:r w:rsidRPr="00D77356">
              <w:rPr>
                <w:sz w:val="20"/>
                <w:szCs w:val="20"/>
                <w:lang w:eastAsia="en-US"/>
              </w:rPr>
              <w:t>3. variants – ar lentveida izkliedētāju ar nokarenām caurulēm</w:t>
            </w:r>
          </w:p>
        </w:tc>
        <w:tc>
          <w:tcPr>
            <w:tcW w:w="534" w:type="pct"/>
            <w:vAlign w:val="center"/>
          </w:tcPr>
          <w:p w:rsidR="001E54BE" w:rsidRPr="00D77356" w:rsidRDefault="001E54BE" w:rsidP="00430C9E">
            <w:pPr>
              <w:pStyle w:val="NoSpacing"/>
              <w:jc w:val="center"/>
              <w:cnfStyle w:val="000000000000"/>
              <w:rPr>
                <w:sz w:val="20"/>
                <w:szCs w:val="20"/>
                <w:lang w:eastAsia="en-US"/>
              </w:rPr>
            </w:pPr>
          </w:p>
        </w:tc>
        <w:tc>
          <w:tcPr>
            <w:tcW w:w="534" w:type="pct"/>
            <w:vAlign w:val="center"/>
          </w:tcPr>
          <w:p w:rsidR="001E54BE" w:rsidRPr="00D77356" w:rsidRDefault="001E54BE" w:rsidP="00430C9E">
            <w:pPr>
              <w:pStyle w:val="NoSpacing"/>
              <w:jc w:val="center"/>
              <w:cnfStyle w:val="000000000000"/>
              <w:rPr>
                <w:sz w:val="20"/>
                <w:szCs w:val="20"/>
                <w:lang w:eastAsia="en-US"/>
              </w:rPr>
            </w:pPr>
          </w:p>
        </w:tc>
        <w:tc>
          <w:tcPr>
            <w:tcW w:w="534" w:type="pct"/>
            <w:vAlign w:val="center"/>
          </w:tcPr>
          <w:p w:rsidR="001E54BE" w:rsidRPr="00D77356" w:rsidRDefault="001E54BE" w:rsidP="00430C9E">
            <w:pPr>
              <w:pStyle w:val="NoSpacing"/>
              <w:jc w:val="center"/>
              <w:cnfStyle w:val="000000000000"/>
              <w:rPr>
                <w:sz w:val="20"/>
                <w:szCs w:val="20"/>
                <w:lang w:eastAsia="en-US"/>
              </w:rPr>
            </w:pPr>
            <w:r w:rsidRPr="00D77356">
              <w:rPr>
                <w:sz w:val="20"/>
                <w:szCs w:val="20"/>
                <w:lang w:eastAsia="en-US"/>
              </w:rPr>
              <w:t>X</w:t>
            </w:r>
          </w:p>
        </w:tc>
        <w:tc>
          <w:tcPr>
            <w:tcW w:w="534" w:type="pct"/>
            <w:vAlign w:val="center"/>
          </w:tcPr>
          <w:p w:rsidR="001E54BE" w:rsidRPr="00D77356" w:rsidRDefault="001E54BE" w:rsidP="00430C9E">
            <w:pPr>
              <w:pStyle w:val="NoSpacing"/>
              <w:jc w:val="center"/>
              <w:cnfStyle w:val="000000000000"/>
              <w:rPr>
                <w:sz w:val="20"/>
                <w:szCs w:val="20"/>
                <w:lang w:eastAsia="en-US"/>
              </w:rPr>
            </w:pPr>
          </w:p>
        </w:tc>
        <w:tc>
          <w:tcPr>
            <w:tcW w:w="533" w:type="pct"/>
            <w:vAlign w:val="center"/>
          </w:tcPr>
          <w:p w:rsidR="001E54BE" w:rsidRPr="00D77356" w:rsidRDefault="001E54BE" w:rsidP="00464C50">
            <w:pPr>
              <w:pStyle w:val="NoSpacing"/>
              <w:cnfStyle w:val="000000000000"/>
              <w:rPr>
                <w:sz w:val="20"/>
                <w:szCs w:val="20"/>
                <w:lang w:eastAsia="en-US"/>
              </w:rPr>
            </w:pPr>
          </w:p>
        </w:tc>
      </w:tr>
      <w:tr w:rsidR="001E54BE" w:rsidRPr="00D77356" w:rsidTr="007F3A3A">
        <w:trPr>
          <w:jc w:val="center"/>
        </w:trPr>
        <w:tc>
          <w:tcPr>
            <w:cnfStyle w:val="001000000000"/>
            <w:tcW w:w="2331" w:type="pct"/>
            <w:vAlign w:val="center"/>
          </w:tcPr>
          <w:p w:rsidR="001E54BE" w:rsidRPr="00D77356" w:rsidRDefault="001E54BE" w:rsidP="00464C50">
            <w:pPr>
              <w:pStyle w:val="NoSpacing"/>
              <w:rPr>
                <w:sz w:val="20"/>
                <w:szCs w:val="20"/>
                <w:lang w:eastAsia="en-US"/>
              </w:rPr>
            </w:pPr>
            <w:r w:rsidRPr="00D77356">
              <w:rPr>
                <w:sz w:val="20"/>
                <w:szCs w:val="20"/>
                <w:lang w:eastAsia="en-US"/>
              </w:rPr>
              <w:t>4. variants – ar lentveida izkliedētāju ar nokarenām caurulēm, kas aprīkotas ar izkliedes uzgaļiem</w:t>
            </w:r>
          </w:p>
        </w:tc>
        <w:tc>
          <w:tcPr>
            <w:tcW w:w="534" w:type="pct"/>
            <w:vAlign w:val="center"/>
          </w:tcPr>
          <w:p w:rsidR="001E54BE" w:rsidRPr="00D77356" w:rsidRDefault="001E54BE" w:rsidP="00430C9E">
            <w:pPr>
              <w:pStyle w:val="NoSpacing"/>
              <w:jc w:val="center"/>
              <w:cnfStyle w:val="000000000000"/>
              <w:rPr>
                <w:sz w:val="20"/>
                <w:szCs w:val="20"/>
                <w:lang w:eastAsia="en-US"/>
              </w:rPr>
            </w:pPr>
          </w:p>
        </w:tc>
        <w:tc>
          <w:tcPr>
            <w:tcW w:w="534" w:type="pct"/>
            <w:vAlign w:val="center"/>
          </w:tcPr>
          <w:p w:rsidR="001E54BE" w:rsidRPr="00D77356" w:rsidRDefault="001E54BE" w:rsidP="00430C9E">
            <w:pPr>
              <w:pStyle w:val="NoSpacing"/>
              <w:jc w:val="center"/>
              <w:cnfStyle w:val="000000000000"/>
              <w:rPr>
                <w:sz w:val="20"/>
                <w:szCs w:val="20"/>
                <w:lang w:eastAsia="en-US"/>
              </w:rPr>
            </w:pPr>
          </w:p>
        </w:tc>
        <w:tc>
          <w:tcPr>
            <w:tcW w:w="534" w:type="pct"/>
            <w:vAlign w:val="center"/>
          </w:tcPr>
          <w:p w:rsidR="001E54BE" w:rsidRPr="00D77356" w:rsidRDefault="001E54BE" w:rsidP="00430C9E">
            <w:pPr>
              <w:pStyle w:val="NoSpacing"/>
              <w:jc w:val="center"/>
              <w:cnfStyle w:val="000000000000"/>
              <w:rPr>
                <w:sz w:val="20"/>
                <w:szCs w:val="20"/>
                <w:lang w:eastAsia="en-US"/>
              </w:rPr>
            </w:pPr>
            <w:r w:rsidRPr="00D77356">
              <w:rPr>
                <w:sz w:val="20"/>
                <w:szCs w:val="20"/>
                <w:lang w:eastAsia="en-US"/>
              </w:rPr>
              <w:t>X</w:t>
            </w:r>
          </w:p>
        </w:tc>
        <w:tc>
          <w:tcPr>
            <w:tcW w:w="534" w:type="pct"/>
            <w:vAlign w:val="center"/>
          </w:tcPr>
          <w:p w:rsidR="001E54BE" w:rsidRPr="00D77356" w:rsidRDefault="001E54BE" w:rsidP="00430C9E">
            <w:pPr>
              <w:pStyle w:val="NoSpacing"/>
              <w:jc w:val="center"/>
              <w:cnfStyle w:val="000000000000"/>
              <w:rPr>
                <w:sz w:val="20"/>
                <w:szCs w:val="20"/>
                <w:lang w:eastAsia="en-US"/>
              </w:rPr>
            </w:pPr>
          </w:p>
        </w:tc>
        <w:tc>
          <w:tcPr>
            <w:tcW w:w="533" w:type="pct"/>
            <w:vAlign w:val="center"/>
          </w:tcPr>
          <w:p w:rsidR="001E54BE" w:rsidRPr="00D77356" w:rsidRDefault="001E54BE" w:rsidP="00464C50">
            <w:pPr>
              <w:pStyle w:val="NoSpacing"/>
              <w:cnfStyle w:val="000000000000"/>
              <w:rPr>
                <w:sz w:val="20"/>
                <w:szCs w:val="20"/>
                <w:lang w:eastAsia="en-US"/>
              </w:rPr>
            </w:pPr>
          </w:p>
        </w:tc>
      </w:tr>
      <w:tr w:rsidR="001E54BE" w:rsidRPr="00D77356" w:rsidTr="007F3A3A">
        <w:trPr>
          <w:jc w:val="center"/>
        </w:trPr>
        <w:tc>
          <w:tcPr>
            <w:cnfStyle w:val="001000000000"/>
            <w:tcW w:w="2331" w:type="pct"/>
            <w:vAlign w:val="center"/>
          </w:tcPr>
          <w:p w:rsidR="001E54BE" w:rsidRPr="00D77356" w:rsidRDefault="001E54BE" w:rsidP="00464C50">
            <w:pPr>
              <w:pStyle w:val="NoSpacing"/>
              <w:rPr>
                <w:sz w:val="20"/>
                <w:szCs w:val="20"/>
                <w:lang w:eastAsia="en-US"/>
              </w:rPr>
            </w:pPr>
            <w:r w:rsidRPr="00D77356">
              <w:rPr>
                <w:sz w:val="20"/>
                <w:szCs w:val="20"/>
                <w:lang w:eastAsia="en-US"/>
              </w:rPr>
              <w:t>Šķidro kūtsmēslu samazināts iestrādes laiks (4 h)</w:t>
            </w:r>
          </w:p>
        </w:tc>
        <w:tc>
          <w:tcPr>
            <w:tcW w:w="534" w:type="pct"/>
            <w:vAlign w:val="center"/>
          </w:tcPr>
          <w:p w:rsidR="001E54BE" w:rsidRPr="00D77356" w:rsidRDefault="001E54BE" w:rsidP="00430C9E">
            <w:pPr>
              <w:pStyle w:val="NoSpacing"/>
              <w:jc w:val="center"/>
              <w:cnfStyle w:val="000000000000"/>
              <w:rPr>
                <w:sz w:val="20"/>
                <w:szCs w:val="20"/>
                <w:lang w:eastAsia="en-US"/>
              </w:rPr>
            </w:pPr>
            <w:r w:rsidRPr="00D77356">
              <w:rPr>
                <w:sz w:val="20"/>
                <w:szCs w:val="20"/>
                <w:lang w:eastAsia="en-US"/>
              </w:rPr>
              <w:t>X</w:t>
            </w:r>
          </w:p>
        </w:tc>
        <w:tc>
          <w:tcPr>
            <w:tcW w:w="534" w:type="pct"/>
            <w:vAlign w:val="center"/>
          </w:tcPr>
          <w:p w:rsidR="001E54BE" w:rsidRPr="00D77356" w:rsidRDefault="001E54BE" w:rsidP="00430C9E">
            <w:pPr>
              <w:pStyle w:val="NoSpacing"/>
              <w:jc w:val="center"/>
              <w:cnfStyle w:val="000000000000"/>
              <w:rPr>
                <w:sz w:val="20"/>
                <w:szCs w:val="20"/>
                <w:lang w:eastAsia="en-US"/>
              </w:rPr>
            </w:pPr>
          </w:p>
        </w:tc>
        <w:tc>
          <w:tcPr>
            <w:tcW w:w="534" w:type="pct"/>
            <w:vAlign w:val="center"/>
          </w:tcPr>
          <w:p w:rsidR="001E54BE" w:rsidRPr="00D77356" w:rsidRDefault="001E54BE" w:rsidP="00430C9E">
            <w:pPr>
              <w:pStyle w:val="NoSpacing"/>
              <w:jc w:val="center"/>
              <w:cnfStyle w:val="000000000000"/>
              <w:rPr>
                <w:sz w:val="20"/>
                <w:szCs w:val="20"/>
                <w:lang w:eastAsia="en-US"/>
              </w:rPr>
            </w:pPr>
          </w:p>
        </w:tc>
        <w:tc>
          <w:tcPr>
            <w:tcW w:w="534" w:type="pct"/>
            <w:vAlign w:val="center"/>
          </w:tcPr>
          <w:p w:rsidR="001E54BE" w:rsidRPr="00D77356" w:rsidRDefault="001E54BE" w:rsidP="00430C9E">
            <w:pPr>
              <w:pStyle w:val="NoSpacing"/>
              <w:jc w:val="center"/>
              <w:cnfStyle w:val="000000000000"/>
              <w:rPr>
                <w:sz w:val="20"/>
                <w:szCs w:val="20"/>
                <w:lang w:eastAsia="en-US"/>
              </w:rPr>
            </w:pPr>
          </w:p>
        </w:tc>
        <w:tc>
          <w:tcPr>
            <w:tcW w:w="533" w:type="pct"/>
            <w:vAlign w:val="center"/>
          </w:tcPr>
          <w:p w:rsidR="001E54BE" w:rsidRPr="00D77356" w:rsidRDefault="001E54BE" w:rsidP="00464C50">
            <w:pPr>
              <w:pStyle w:val="NoSpacing"/>
              <w:cnfStyle w:val="000000000000"/>
              <w:rPr>
                <w:sz w:val="20"/>
                <w:szCs w:val="20"/>
                <w:lang w:eastAsia="en-US"/>
              </w:rPr>
            </w:pPr>
          </w:p>
        </w:tc>
      </w:tr>
      <w:tr w:rsidR="001E54BE" w:rsidRPr="00D77356" w:rsidTr="007F3A3A">
        <w:trPr>
          <w:jc w:val="center"/>
        </w:trPr>
        <w:tc>
          <w:tcPr>
            <w:cnfStyle w:val="001000000000"/>
            <w:tcW w:w="2331" w:type="pct"/>
            <w:vAlign w:val="center"/>
          </w:tcPr>
          <w:p w:rsidR="001E54BE" w:rsidRPr="00D77356" w:rsidRDefault="001E54BE" w:rsidP="00464C50">
            <w:pPr>
              <w:pStyle w:val="NoSpacing"/>
              <w:rPr>
                <w:sz w:val="20"/>
                <w:szCs w:val="20"/>
                <w:lang w:eastAsia="en-US"/>
              </w:rPr>
            </w:pPr>
            <w:r w:rsidRPr="00D77356">
              <w:rPr>
                <w:sz w:val="20"/>
                <w:szCs w:val="20"/>
                <w:lang w:eastAsia="en-US"/>
              </w:rPr>
              <w:t>Pakaišu kūtsmēslu samazināts iestrādes laiks (4 h)</w:t>
            </w:r>
          </w:p>
        </w:tc>
        <w:tc>
          <w:tcPr>
            <w:tcW w:w="534" w:type="pct"/>
            <w:vAlign w:val="center"/>
          </w:tcPr>
          <w:p w:rsidR="001E54BE" w:rsidRPr="00D77356" w:rsidRDefault="001E54BE" w:rsidP="00430C9E">
            <w:pPr>
              <w:pStyle w:val="NoSpacing"/>
              <w:jc w:val="center"/>
              <w:cnfStyle w:val="000000000000"/>
              <w:rPr>
                <w:sz w:val="20"/>
                <w:szCs w:val="20"/>
                <w:lang w:eastAsia="en-US"/>
              </w:rPr>
            </w:pPr>
            <w:r w:rsidRPr="00D77356">
              <w:rPr>
                <w:sz w:val="20"/>
                <w:szCs w:val="20"/>
                <w:lang w:eastAsia="en-US"/>
              </w:rPr>
              <w:t>X</w:t>
            </w:r>
          </w:p>
        </w:tc>
        <w:tc>
          <w:tcPr>
            <w:tcW w:w="534" w:type="pct"/>
            <w:vAlign w:val="center"/>
          </w:tcPr>
          <w:p w:rsidR="001E54BE" w:rsidRPr="00D77356" w:rsidRDefault="001E54BE" w:rsidP="00430C9E">
            <w:pPr>
              <w:pStyle w:val="NoSpacing"/>
              <w:jc w:val="center"/>
              <w:cnfStyle w:val="000000000000"/>
              <w:rPr>
                <w:sz w:val="20"/>
                <w:szCs w:val="20"/>
                <w:lang w:eastAsia="en-US"/>
              </w:rPr>
            </w:pPr>
          </w:p>
        </w:tc>
        <w:tc>
          <w:tcPr>
            <w:tcW w:w="534" w:type="pct"/>
            <w:vAlign w:val="center"/>
          </w:tcPr>
          <w:p w:rsidR="001E54BE" w:rsidRPr="00D77356" w:rsidRDefault="001E54BE" w:rsidP="00430C9E">
            <w:pPr>
              <w:pStyle w:val="NoSpacing"/>
              <w:jc w:val="center"/>
              <w:cnfStyle w:val="000000000000"/>
              <w:rPr>
                <w:sz w:val="20"/>
                <w:szCs w:val="20"/>
                <w:lang w:eastAsia="en-US"/>
              </w:rPr>
            </w:pPr>
          </w:p>
        </w:tc>
        <w:tc>
          <w:tcPr>
            <w:tcW w:w="534" w:type="pct"/>
            <w:vAlign w:val="center"/>
          </w:tcPr>
          <w:p w:rsidR="001E54BE" w:rsidRPr="00D77356" w:rsidRDefault="001E54BE" w:rsidP="00430C9E">
            <w:pPr>
              <w:pStyle w:val="NoSpacing"/>
              <w:jc w:val="center"/>
              <w:cnfStyle w:val="000000000000"/>
              <w:rPr>
                <w:sz w:val="20"/>
                <w:szCs w:val="20"/>
                <w:lang w:eastAsia="en-US"/>
              </w:rPr>
            </w:pPr>
          </w:p>
        </w:tc>
        <w:tc>
          <w:tcPr>
            <w:tcW w:w="533" w:type="pct"/>
            <w:vAlign w:val="center"/>
          </w:tcPr>
          <w:p w:rsidR="001E54BE" w:rsidRPr="00D77356" w:rsidRDefault="001E54BE" w:rsidP="00464C50">
            <w:pPr>
              <w:pStyle w:val="NoSpacing"/>
              <w:cnfStyle w:val="000000000000"/>
              <w:rPr>
                <w:sz w:val="20"/>
                <w:szCs w:val="20"/>
                <w:lang w:eastAsia="en-US"/>
              </w:rPr>
            </w:pPr>
          </w:p>
        </w:tc>
      </w:tr>
      <w:tr w:rsidR="001E54BE" w:rsidRPr="00D77356" w:rsidTr="007F3A3A">
        <w:trPr>
          <w:jc w:val="center"/>
        </w:trPr>
        <w:tc>
          <w:tcPr>
            <w:cnfStyle w:val="001000000000"/>
            <w:tcW w:w="2331" w:type="pct"/>
            <w:vAlign w:val="center"/>
          </w:tcPr>
          <w:p w:rsidR="001E54BE" w:rsidRPr="00D77356" w:rsidRDefault="001E54BE" w:rsidP="00464C50">
            <w:pPr>
              <w:pStyle w:val="NoSpacing"/>
              <w:rPr>
                <w:sz w:val="20"/>
                <w:szCs w:val="20"/>
                <w:lang w:eastAsia="en-US"/>
              </w:rPr>
            </w:pPr>
            <w:r w:rsidRPr="00D77356">
              <w:rPr>
                <w:sz w:val="20"/>
                <w:szCs w:val="20"/>
                <w:lang w:eastAsia="en-US"/>
              </w:rPr>
              <w:t>Pakaišu kūtsmēslu samazināts iestrādes laiks (12 h)</w:t>
            </w:r>
          </w:p>
        </w:tc>
        <w:tc>
          <w:tcPr>
            <w:tcW w:w="534" w:type="pct"/>
            <w:vAlign w:val="center"/>
          </w:tcPr>
          <w:p w:rsidR="001E54BE" w:rsidRPr="00D77356" w:rsidRDefault="001E54BE" w:rsidP="00430C9E">
            <w:pPr>
              <w:pStyle w:val="NoSpacing"/>
              <w:jc w:val="center"/>
              <w:cnfStyle w:val="000000000000"/>
              <w:rPr>
                <w:sz w:val="20"/>
                <w:szCs w:val="20"/>
                <w:lang w:eastAsia="en-US"/>
              </w:rPr>
            </w:pPr>
          </w:p>
        </w:tc>
        <w:tc>
          <w:tcPr>
            <w:tcW w:w="534" w:type="pct"/>
            <w:vAlign w:val="center"/>
          </w:tcPr>
          <w:p w:rsidR="001E54BE" w:rsidRPr="00D77356" w:rsidRDefault="001E54BE" w:rsidP="00430C9E">
            <w:pPr>
              <w:pStyle w:val="NoSpacing"/>
              <w:jc w:val="center"/>
              <w:cnfStyle w:val="000000000000"/>
              <w:rPr>
                <w:sz w:val="20"/>
                <w:szCs w:val="20"/>
                <w:lang w:eastAsia="en-US"/>
              </w:rPr>
            </w:pPr>
          </w:p>
        </w:tc>
        <w:tc>
          <w:tcPr>
            <w:tcW w:w="534" w:type="pct"/>
            <w:vAlign w:val="center"/>
          </w:tcPr>
          <w:p w:rsidR="001E54BE" w:rsidRPr="00D77356" w:rsidRDefault="001E54BE" w:rsidP="00430C9E">
            <w:pPr>
              <w:pStyle w:val="NoSpacing"/>
              <w:jc w:val="center"/>
              <w:cnfStyle w:val="000000000000"/>
              <w:rPr>
                <w:sz w:val="20"/>
                <w:szCs w:val="20"/>
                <w:lang w:eastAsia="en-US"/>
              </w:rPr>
            </w:pPr>
            <w:r w:rsidRPr="00D77356">
              <w:rPr>
                <w:sz w:val="20"/>
                <w:szCs w:val="20"/>
                <w:lang w:eastAsia="en-US"/>
              </w:rPr>
              <w:t>X</w:t>
            </w:r>
          </w:p>
        </w:tc>
        <w:tc>
          <w:tcPr>
            <w:tcW w:w="534" w:type="pct"/>
            <w:vAlign w:val="center"/>
          </w:tcPr>
          <w:p w:rsidR="001E54BE" w:rsidRPr="00D77356" w:rsidRDefault="001E54BE" w:rsidP="00430C9E">
            <w:pPr>
              <w:pStyle w:val="NoSpacing"/>
              <w:jc w:val="center"/>
              <w:cnfStyle w:val="000000000000"/>
              <w:rPr>
                <w:sz w:val="20"/>
                <w:szCs w:val="20"/>
                <w:lang w:eastAsia="en-US"/>
              </w:rPr>
            </w:pPr>
            <w:r w:rsidRPr="00D77356">
              <w:rPr>
                <w:sz w:val="20"/>
                <w:szCs w:val="20"/>
                <w:lang w:eastAsia="en-US"/>
              </w:rPr>
              <w:t>X</w:t>
            </w:r>
          </w:p>
        </w:tc>
        <w:tc>
          <w:tcPr>
            <w:tcW w:w="533" w:type="pct"/>
            <w:vAlign w:val="center"/>
          </w:tcPr>
          <w:p w:rsidR="001E54BE" w:rsidRPr="00D77356" w:rsidRDefault="001E54BE" w:rsidP="00464C50">
            <w:pPr>
              <w:pStyle w:val="NoSpacing"/>
              <w:cnfStyle w:val="000000000000"/>
              <w:rPr>
                <w:sz w:val="20"/>
                <w:szCs w:val="20"/>
                <w:lang w:eastAsia="en-US"/>
              </w:rPr>
            </w:pPr>
          </w:p>
        </w:tc>
      </w:tr>
      <w:tr w:rsidR="001E54BE" w:rsidRPr="00D77356" w:rsidTr="00430C9E">
        <w:trPr>
          <w:jc w:val="center"/>
        </w:trPr>
        <w:tc>
          <w:tcPr>
            <w:cnfStyle w:val="001000000000"/>
            <w:tcW w:w="5000" w:type="pct"/>
            <w:gridSpan w:val="6"/>
            <w:vAlign w:val="center"/>
          </w:tcPr>
          <w:p w:rsidR="001E54BE" w:rsidRPr="00D77356" w:rsidRDefault="001E54BE" w:rsidP="00430C9E">
            <w:pPr>
              <w:pStyle w:val="NoSpacing"/>
              <w:jc w:val="center"/>
              <w:rPr>
                <w:sz w:val="20"/>
                <w:szCs w:val="20"/>
                <w:lang w:eastAsia="en-US"/>
              </w:rPr>
            </w:pPr>
            <w:r w:rsidRPr="00D77356">
              <w:rPr>
                <w:sz w:val="20"/>
                <w:szCs w:val="20"/>
                <w:lang w:eastAsia="en-US"/>
              </w:rPr>
              <w:t>Šķidro kūtsmēslu krātuvju nosegšana</w:t>
            </w:r>
          </w:p>
        </w:tc>
      </w:tr>
      <w:tr w:rsidR="001E54BE" w:rsidRPr="00D77356" w:rsidTr="007F3A3A">
        <w:trPr>
          <w:jc w:val="center"/>
        </w:trPr>
        <w:tc>
          <w:tcPr>
            <w:cnfStyle w:val="001000000000"/>
            <w:tcW w:w="2331" w:type="pct"/>
            <w:vAlign w:val="center"/>
          </w:tcPr>
          <w:p w:rsidR="001E54BE" w:rsidRPr="00D77356" w:rsidRDefault="001E54BE" w:rsidP="00464C50">
            <w:pPr>
              <w:pStyle w:val="NoSpacing"/>
              <w:rPr>
                <w:sz w:val="20"/>
                <w:szCs w:val="20"/>
                <w:lang w:eastAsia="en-US"/>
              </w:rPr>
            </w:pPr>
            <w:r w:rsidRPr="00D77356">
              <w:rPr>
                <w:sz w:val="20"/>
                <w:szCs w:val="20"/>
                <w:lang w:eastAsia="en-US"/>
              </w:rPr>
              <w:t xml:space="preserve">1. variants – peldoša </w:t>
            </w:r>
            <w:proofErr w:type="spellStart"/>
            <w:r w:rsidRPr="00D77356">
              <w:rPr>
                <w:sz w:val="20"/>
                <w:szCs w:val="20"/>
                <w:lang w:eastAsia="en-US"/>
              </w:rPr>
              <w:t>keramzīta</w:t>
            </w:r>
            <w:proofErr w:type="spellEnd"/>
            <w:r w:rsidRPr="00D77356">
              <w:rPr>
                <w:sz w:val="20"/>
                <w:szCs w:val="20"/>
                <w:lang w:eastAsia="en-US"/>
              </w:rPr>
              <w:t xml:space="preserve"> granulu kārta</w:t>
            </w:r>
          </w:p>
        </w:tc>
        <w:tc>
          <w:tcPr>
            <w:tcW w:w="534" w:type="pct"/>
            <w:vAlign w:val="center"/>
          </w:tcPr>
          <w:p w:rsidR="001E54BE" w:rsidRPr="00D77356" w:rsidRDefault="001E54BE" w:rsidP="00430C9E">
            <w:pPr>
              <w:pStyle w:val="NoSpacing"/>
              <w:jc w:val="center"/>
              <w:cnfStyle w:val="000000000000"/>
              <w:rPr>
                <w:sz w:val="20"/>
                <w:szCs w:val="20"/>
                <w:lang w:eastAsia="en-US"/>
              </w:rPr>
            </w:pPr>
            <w:r w:rsidRPr="00D77356">
              <w:rPr>
                <w:sz w:val="20"/>
                <w:szCs w:val="20"/>
                <w:lang w:eastAsia="en-US"/>
              </w:rPr>
              <w:t>X</w:t>
            </w:r>
          </w:p>
        </w:tc>
        <w:tc>
          <w:tcPr>
            <w:tcW w:w="534" w:type="pct"/>
            <w:vAlign w:val="center"/>
          </w:tcPr>
          <w:p w:rsidR="001E54BE" w:rsidRPr="00D77356" w:rsidRDefault="001E54BE" w:rsidP="00430C9E">
            <w:pPr>
              <w:pStyle w:val="NoSpacing"/>
              <w:jc w:val="center"/>
              <w:cnfStyle w:val="000000000000"/>
              <w:rPr>
                <w:sz w:val="20"/>
                <w:szCs w:val="20"/>
                <w:lang w:eastAsia="en-US"/>
              </w:rPr>
            </w:pPr>
          </w:p>
        </w:tc>
        <w:tc>
          <w:tcPr>
            <w:tcW w:w="534" w:type="pct"/>
            <w:vAlign w:val="center"/>
          </w:tcPr>
          <w:p w:rsidR="001E54BE" w:rsidRPr="00D77356" w:rsidRDefault="001E54BE" w:rsidP="00430C9E">
            <w:pPr>
              <w:pStyle w:val="NoSpacing"/>
              <w:jc w:val="center"/>
              <w:cnfStyle w:val="000000000000"/>
              <w:rPr>
                <w:sz w:val="20"/>
                <w:szCs w:val="20"/>
                <w:lang w:eastAsia="en-US"/>
              </w:rPr>
            </w:pPr>
          </w:p>
        </w:tc>
        <w:tc>
          <w:tcPr>
            <w:tcW w:w="534" w:type="pct"/>
            <w:vAlign w:val="center"/>
          </w:tcPr>
          <w:p w:rsidR="001E54BE" w:rsidRPr="00D77356" w:rsidRDefault="001E54BE" w:rsidP="00430C9E">
            <w:pPr>
              <w:pStyle w:val="NoSpacing"/>
              <w:jc w:val="center"/>
              <w:cnfStyle w:val="000000000000"/>
              <w:rPr>
                <w:sz w:val="20"/>
                <w:szCs w:val="20"/>
                <w:lang w:eastAsia="en-US"/>
              </w:rPr>
            </w:pPr>
          </w:p>
        </w:tc>
        <w:tc>
          <w:tcPr>
            <w:tcW w:w="533" w:type="pct"/>
            <w:vAlign w:val="center"/>
          </w:tcPr>
          <w:p w:rsidR="001E54BE" w:rsidRPr="00D77356" w:rsidRDefault="001E54BE" w:rsidP="00464C50">
            <w:pPr>
              <w:pStyle w:val="NoSpacing"/>
              <w:cnfStyle w:val="000000000000"/>
              <w:rPr>
                <w:sz w:val="20"/>
                <w:szCs w:val="20"/>
                <w:lang w:eastAsia="en-US"/>
              </w:rPr>
            </w:pPr>
          </w:p>
        </w:tc>
      </w:tr>
      <w:tr w:rsidR="001E54BE" w:rsidRPr="00D77356" w:rsidTr="007F3A3A">
        <w:trPr>
          <w:jc w:val="center"/>
        </w:trPr>
        <w:tc>
          <w:tcPr>
            <w:cnfStyle w:val="001000000000"/>
            <w:tcW w:w="2331" w:type="pct"/>
            <w:vAlign w:val="center"/>
          </w:tcPr>
          <w:p w:rsidR="001E54BE" w:rsidRPr="00D77356" w:rsidRDefault="001E54BE" w:rsidP="00464C50">
            <w:pPr>
              <w:pStyle w:val="NoSpacing"/>
              <w:rPr>
                <w:sz w:val="20"/>
                <w:szCs w:val="20"/>
                <w:lang w:eastAsia="en-US"/>
              </w:rPr>
            </w:pPr>
            <w:r w:rsidRPr="00D77356">
              <w:rPr>
                <w:sz w:val="20"/>
                <w:szCs w:val="20"/>
                <w:lang w:eastAsia="en-US"/>
              </w:rPr>
              <w:t>2. variants – peldošs plastmasas plēves pārsegums</w:t>
            </w:r>
          </w:p>
        </w:tc>
        <w:tc>
          <w:tcPr>
            <w:tcW w:w="534" w:type="pct"/>
            <w:vAlign w:val="center"/>
          </w:tcPr>
          <w:p w:rsidR="001E54BE" w:rsidRPr="00D77356" w:rsidRDefault="001E54BE" w:rsidP="00430C9E">
            <w:pPr>
              <w:pStyle w:val="NoSpacing"/>
              <w:jc w:val="center"/>
              <w:cnfStyle w:val="000000000000"/>
              <w:rPr>
                <w:sz w:val="20"/>
                <w:szCs w:val="20"/>
                <w:lang w:eastAsia="en-US"/>
              </w:rPr>
            </w:pPr>
            <w:r w:rsidRPr="00D77356">
              <w:rPr>
                <w:sz w:val="20"/>
                <w:szCs w:val="20"/>
                <w:lang w:eastAsia="en-US"/>
              </w:rPr>
              <w:t>X</w:t>
            </w:r>
          </w:p>
        </w:tc>
        <w:tc>
          <w:tcPr>
            <w:tcW w:w="534" w:type="pct"/>
            <w:vAlign w:val="center"/>
          </w:tcPr>
          <w:p w:rsidR="001E54BE" w:rsidRPr="00D77356" w:rsidRDefault="001E54BE" w:rsidP="00430C9E">
            <w:pPr>
              <w:pStyle w:val="NoSpacing"/>
              <w:jc w:val="center"/>
              <w:cnfStyle w:val="000000000000"/>
              <w:rPr>
                <w:sz w:val="20"/>
                <w:szCs w:val="20"/>
                <w:lang w:eastAsia="en-US"/>
              </w:rPr>
            </w:pPr>
          </w:p>
        </w:tc>
        <w:tc>
          <w:tcPr>
            <w:tcW w:w="534" w:type="pct"/>
            <w:vAlign w:val="center"/>
          </w:tcPr>
          <w:p w:rsidR="001E54BE" w:rsidRPr="00D77356" w:rsidRDefault="001E54BE" w:rsidP="00430C9E">
            <w:pPr>
              <w:pStyle w:val="NoSpacing"/>
              <w:jc w:val="center"/>
              <w:cnfStyle w:val="000000000000"/>
              <w:rPr>
                <w:sz w:val="20"/>
                <w:szCs w:val="20"/>
                <w:lang w:eastAsia="en-US"/>
              </w:rPr>
            </w:pPr>
          </w:p>
        </w:tc>
        <w:tc>
          <w:tcPr>
            <w:tcW w:w="534" w:type="pct"/>
            <w:vAlign w:val="center"/>
          </w:tcPr>
          <w:p w:rsidR="001E54BE" w:rsidRPr="00D77356" w:rsidRDefault="001E54BE" w:rsidP="00430C9E">
            <w:pPr>
              <w:pStyle w:val="NoSpacing"/>
              <w:jc w:val="center"/>
              <w:cnfStyle w:val="000000000000"/>
              <w:rPr>
                <w:sz w:val="20"/>
                <w:szCs w:val="20"/>
                <w:lang w:eastAsia="en-US"/>
              </w:rPr>
            </w:pPr>
          </w:p>
        </w:tc>
        <w:tc>
          <w:tcPr>
            <w:tcW w:w="533" w:type="pct"/>
            <w:vAlign w:val="center"/>
          </w:tcPr>
          <w:p w:rsidR="001E54BE" w:rsidRPr="00D77356" w:rsidRDefault="001E54BE" w:rsidP="00464C50">
            <w:pPr>
              <w:pStyle w:val="NoSpacing"/>
              <w:cnfStyle w:val="000000000000"/>
              <w:rPr>
                <w:sz w:val="20"/>
                <w:szCs w:val="20"/>
                <w:lang w:eastAsia="en-US"/>
              </w:rPr>
            </w:pPr>
          </w:p>
        </w:tc>
      </w:tr>
      <w:tr w:rsidR="001E54BE" w:rsidRPr="00D77356" w:rsidTr="007F3A3A">
        <w:trPr>
          <w:jc w:val="center"/>
        </w:trPr>
        <w:tc>
          <w:tcPr>
            <w:cnfStyle w:val="001000000000"/>
            <w:tcW w:w="2331" w:type="pct"/>
            <w:vAlign w:val="center"/>
          </w:tcPr>
          <w:p w:rsidR="001E54BE" w:rsidRPr="00D77356" w:rsidRDefault="001E54BE" w:rsidP="00464C50">
            <w:pPr>
              <w:pStyle w:val="NoSpacing"/>
              <w:rPr>
                <w:sz w:val="20"/>
                <w:szCs w:val="20"/>
                <w:lang w:eastAsia="en-US"/>
              </w:rPr>
            </w:pPr>
            <w:r w:rsidRPr="00D77356">
              <w:rPr>
                <w:sz w:val="20"/>
                <w:szCs w:val="20"/>
                <w:lang w:eastAsia="en-US"/>
              </w:rPr>
              <w:t>3. variants – betona pārsegums</w:t>
            </w:r>
          </w:p>
        </w:tc>
        <w:tc>
          <w:tcPr>
            <w:tcW w:w="534" w:type="pct"/>
            <w:vAlign w:val="center"/>
          </w:tcPr>
          <w:p w:rsidR="001E54BE" w:rsidRPr="00D77356" w:rsidRDefault="001E54BE" w:rsidP="00430C9E">
            <w:pPr>
              <w:pStyle w:val="NoSpacing"/>
              <w:jc w:val="center"/>
              <w:cnfStyle w:val="000000000000"/>
              <w:rPr>
                <w:sz w:val="20"/>
                <w:szCs w:val="20"/>
                <w:lang w:eastAsia="en-US"/>
              </w:rPr>
            </w:pPr>
            <w:r w:rsidRPr="00D77356">
              <w:rPr>
                <w:sz w:val="20"/>
                <w:szCs w:val="20"/>
                <w:lang w:eastAsia="en-US"/>
              </w:rPr>
              <w:t>X</w:t>
            </w:r>
          </w:p>
        </w:tc>
        <w:tc>
          <w:tcPr>
            <w:tcW w:w="534" w:type="pct"/>
            <w:vAlign w:val="center"/>
          </w:tcPr>
          <w:p w:rsidR="001E54BE" w:rsidRPr="00D77356" w:rsidRDefault="001E54BE" w:rsidP="00430C9E">
            <w:pPr>
              <w:pStyle w:val="NoSpacing"/>
              <w:jc w:val="center"/>
              <w:cnfStyle w:val="000000000000"/>
              <w:rPr>
                <w:sz w:val="20"/>
                <w:szCs w:val="20"/>
                <w:lang w:eastAsia="en-US"/>
              </w:rPr>
            </w:pPr>
          </w:p>
        </w:tc>
        <w:tc>
          <w:tcPr>
            <w:tcW w:w="534" w:type="pct"/>
            <w:vAlign w:val="center"/>
          </w:tcPr>
          <w:p w:rsidR="001E54BE" w:rsidRPr="00D77356" w:rsidRDefault="001E54BE" w:rsidP="00430C9E">
            <w:pPr>
              <w:pStyle w:val="NoSpacing"/>
              <w:jc w:val="center"/>
              <w:cnfStyle w:val="000000000000"/>
              <w:rPr>
                <w:sz w:val="20"/>
                <w:szCs w:val="20"/>
                <w:lang w:eastAsia="en-US"/>
              </w:rPr>
            </w:pPr>
          </w:p>
        </w:tc>
        <w:tc>
          <w:tcPr>
            <w:tcW w:w="534" w:type="pct"/>
            <w:vAlign w:val="center"/>
          </w:tcPr>
          <w:p w:rsidR="001E54BE" w:rsidRPr="00D77356" w:rsidRDefault="001E54BE" w:rsidP="00430C9E">
            <w:pPr>
              <w:pStyle w:val="NoSpacing"/>
              <w:jc w:val="center"/>
              <w:cnfStyle w:val="000000000000"/>
              <w:rPr>
                <w:sz w:val="20"/>
                <w:szCs w:val="20"/>
                <w:lang w:eastAsia="en-US"/>
              </w:rPr>
            </w:pPr>
          </w:p>
        </w:tc>
        <w:tc>
          <w:tcPr>
            <w:tcW w:w="533" w:type="pct"/>
            <w:vAlign w:val="center"/>
          </w:tcPr>
          <w:p w:rsidR="001E54BE" w:rsidRPr="00D77356" w:rsidRDefault="001E54BE" w:rsidP="00464C50">
            <w:pPr>
              <w:pStyle w:val="NoSpacing"/>
              <w:cnfStyle w:val="000000000000"/>
              <w:rPr>
                <w:sz w:val="20"/>
                <w:szCs w:val="20"/>
                <w:lang w:eastAsia="en-US"/>
              </w:rPr>
            </w:pPr>
          </w:p>
        </w:tc>
      </w:tr>
      <w:tr w:rsidR="001E54BE" w:rsidRPr="00D77356" w:rsidTr="007F3A3A">
        <w:trPr>
          <w:jc w:val="center"/>
        </w:trPr>
        <w:tc>
          <w:tcPr>
            <w:cnfStyle w:val="001000000000"/>
            <w:tcW w:w="2331" w:type="pct"/>
            <w:vAlign w:val="center"/>
          </w:tcPr>
          <w:p w:rsidR="001E54BE" w:rsidRPr="00D77356" w:rsidRDefault="001E54BE" w:rsidP="00464C50">
            <w:pPr>
              <w:pStyle w:val="NoSpacing"/>
              <w:rPr>
                <w:sz w:val="20"/>
                <w:szCs w:val="20"/>
                <w:lang w:eastAsia="en-US"/>
              </w:rPr>
            </w:pPr>
            <w:r w:rsidRPr="00D77356">
              <w:rPr>
                <w:sz w:val="20"/>
                <w:szCs w:val="20"/>
                <w:lang w:eastAsia="en-US"/>
              </w:rPr>
              <w:t>4. variants – teltsveida pārklājums</w:t>
            </w:r>
          </w:p>
        </w:tc>
        <w:tc>
          <w:tcPr>
            <w:tcW w:w="534" w:type="pct"/>
            <w:vAlign w:val="center"/>
          </w:tcPr>
          <w:p w:rsidR="001E54BE" w:rsidRPr="00D77356" w:rsidRDefault="001E54BE" w:rsidP="00430C9E">
            <w:pPr>
              <w:pStyle w:val="NoSpacing"/>
              <w:jc w:val="center"/>
              <w:cnfStyle w:val="000000000000"/>
              <w:rPr>
                <w:sz w:val="20"/>
                <w:szCs w:val="20"/>
                <w:lang w:eastAsia="en-US"/>
              </w:rPr>
            </w:pPr>
            <w:r w:rsidRPr="00D77356">
              <w:rPr>
                <w:sz w:val="20"/>
                <w:szCs w:val="20"/>
                <w:lang w:eastAsia="en-US"/>
              </w:rPr>
              <w:t>X</w:t>
            </w:r>
          </w:p>
        </w:tc>
        <w:tc>
          <w:tcPr>
            <w:tcW w:w="534" w:type="pct"/>
            <w:vAlign w:val="center"/>
          </w:tcPr>
          <w:p w:rsidR="001E54BE" w:rsidRPr="00D77356" w:rsidRDefault="001E54BE" w:rsidP="00430C9E">
            <w:pPr>
              <w:pStyle w:val="NoSpacing"/>
              <w:jc w:val="center"/>
              <w:cnfStyle w:val="000000000000"/>
              <w:rPr>
                <w:sz w:val="20"/>
                <w:szCs w:val="20"/>
                <w:lang w:eastAsia="en-US"/>
              </w:rPr>
            </w:pPr>
          </w:p>
        </w:tc>
        <w:tc>
          <w:tcPr>
            <w:tcW w:w="534" w:type="pct"/>
            <w:vAlign w:val="center"/>
          </w:tcPr>
          <w:p w:rsidR="001E54BE" w:rsidRPr="00D77356" w:rsidRDefault="001E54BE" w:rsidP="00430C9E">
            <w:pPr>
              <w:pStyle w:val="NoSpacing"/>
              <w:jc w:val="center"/>
              <w:cnfStyle w:val="000000000000"/>
              <w:rPr>
                <w:sz w:val="20"/>
                <w:szCs w:val="20"/>
                <w:lang w:eastAsia="en-US"/>
              </w:rPr>
            </w:pPr>
          </w:p>
        </w:tc>
        <w:tc>
          <w:tcPr>
            <w:tcW w:w="534" w:type="pct"/>
            <w:vAlign w:val="center"/>
          </w:tcPr>
          <w:p w:rsidR="001E54BE" w:rsidRPr="00D77356" w:rsidRDefault="001E54BE" w:rsidP="00430C9E">
            <w:pPr>
              <w:pStyle w:val="NoSpacing"/>
              <w:jc w:val="center"/>
              <w:cnfStyle w:val="000000000000"/>
              <w:rPr>
                <w:sz w:val="20"/>
                <w:szCs w:val="20"/>
                <w:lang w:eastAsia="en-US"/>
              </w:rPr>
            </w:pPr>
          </w:p>
        </w:tc>
        <w:tc>
          <w:tcPr>
            <w:tcW w:w="533" w:type="pct"/>
            <w:vAlign w:val="center"/>
          </w:tcPr>
          <w:p w:rsidR="001E54BE" w:rsidRPr="00D77356" w:rsidRDefault="001E54BE" w:rsidP="00464C50">
            <w:pPr>
              <w:pStyle w:val="NoSpacing"/>
              <w:cnfStyle w:val="000000000000"/>
              <w:rPr>
                <w:sz w:val="20"/>
                <w:szCs w:val="20"/>
                <w:lang w:eastAsia="en-US"/>
              </w:rPr>
            </w:pPr>
          </w:p>
        </w:tc>
      </w:tr>
      <w:tr w:rsidR="001E54BE" w:rsidRPr="00D77356" w:rsidTr="007F3A3A">
        <w:trPr>
          <w:jc w:val="center"/>
        </w:trPr>
        <w:tc>
          <w:tcPr>
            <w:cnfStyle w:val="001000000000"/>
            <w:tcW w:w="2331" w:type="pct"/>
            <w:vAlign w:val="center"/>
          </w:tcPr>
          <w:p w:rsidR="001E54BE" w:rsidRPr="00D77356" w:rsidRDefault="001E54BE" w:rsidP="00464C50">
            <w:pPr>
              <w:pStyle w:val="NoSpacing"/>
              <w:rPr>
                <w:sz w:val="20"/>
                <w:szCs w:val="20"/>
                <w:lang w:eastAsia="en-US"/>
              </w:rPr>
            </w:pPr>
            <w:r w:rsidRPr="00D77356">
              <w:rPr>
                <w:sz w:val="20"/>
                <w:szCs w:val="20"/>
                <w:lang w:eastAsia="en-US"/>
              </w:rPr>
              <w:t>Biogāzes ražošanas veicināšana</w:t>
            </w:r>
          </w:p>
        </w:tc>
        <w:tc>
          <w:tcPr>
            <w:tcW w:w="534" w:type="pct"/>
            <w:vAlign w:val="center"/>
          </w:tcPr>
          <w:p w:rsidR="001E54BE" w:rsidRPr="00D77356" w:rsidRDefault="001E54BE" w:rsidP="00430C9E">
            <w:pPr>
              <w:pStyle w:val="NoSpacing"/>
              <w:jc w:val="center"/>
              <w:cnfStyle w:val="000000000000"/>
              <w:rPr>
                <w:sz w:val="20"/>
                <w:szCs w:val="20"/>
                <w:lang w:eastAsia="en-US"/>
              </w:rPr>
            </w:pPr>
            <w:r w:rsidRPr="00D77356">
              <w:rPr>
                <w:sz w:val="20"/>
                <w:szCs w:val="20"/>
                <w:lang w:eastAsia="en-US"/>
              </w:rPr>
              <w:t>X</w:t>
            </w:r>
          </w:p>
        </w:tc>
        <w:tc>
          <w:tcPr>
            <w:tcW w:w="534" w:type="pct"/>
            <w:vAlign w:val="center"/>
          </w:tcPr>
          <w:p w:rsidR="001E54BE" w:rsidRPr="00D77356" w:rsidRDefault="001E54BE" w:rsidP="00430C9E">
            <w:pPr>
              <w:pStyle w:val="NoSpacing"/>
              <w:jc w:val="center"/>
              <w:cnfStyle w:val="000000000000"/>
              <w:rPr>
                <w:sz w:val="20"/>
                <w:szCs w:val="20"/>
                <w:lang w:eastAsia="en-US"/>
              </w:rPr>
            </w:pPr>
          </w:p>
        </w:tc>
        <w:tc>
          <w:tcPr>
            <w:tcW w:w="534" w:type="pct"/>
            <w:vAlign w:val="center"/>
          </w:tcPr>
          <w:p w:rsidR="001E54BE" w:rsidRPr="00D77356" w:rsidRDefault="001E54BE" w:rsidP="00430C9E">
            <w:pPr>
              <w:pStyle w:val="NoSpacing"/>
              <w:jc w:val="center"/>
              <w:cnfStyle w:val="000000000000"/>
              <w:rPr>
                <w:sz w:val="20"/>
                <w:szCs w:val="20"/>
                <w:lang w:eastAsia="en-US"/>
              </w:rPr>
            </w:pPr>
          </w:p>
        </w:tc>
        <w:tc>
          <w:tcPr>
            <w:tcW w:w="534" w:type="pct"/>
            <w:vAlign w:val="center"/>
          </w:tcPr>
          <w:p w:rsidR="001E54BE" w:rsidRPr="00D77356" w:rsidRDefault="001E54BE" w:rsidP="00430C9E">
            <w:pPr>
              <w:pStyle w:val="NoSpacing"/>
              <w:jc w:val="center"/>
              <w:cnfStyle w:val="000000000000"/>
              <w:rPr>
                <w:sz w:val="20"/>
                <w:szCs w:val="20"/>
                <w:lang w:eastAsia="en-US"/>
              </w:rPr>
            </w:pPr>
          </w:p>
        </w:tc>
        <w:tc>
          <w:tcPr>
            <w:tcW w:w="533" w:type="pct"/>
          </w:tcPr>
          <w:p w:rsidR="001E54BE" w:rsidRPr="00D77356" w:rsidRDefault="001E54BE" w:rsidP="00464C50">
            <w:pPr>
              <w:pStyle w:val="NoSpacing"/>
              <w:cnfStyle w:val="000000000000"/>
              <w:rPr>
                <w:sz w:val="20"/>
                <w:szCs w:val="20"/>
                <w:lang w:eastAsia="en-US"/>
              </w:rPr>
            </w:pPr>
          </w:p>
        </w:tc>
      </w:tr>
      <w:tr w:rsidR="007F3A3A" w:rsidRPr="00D77356" w:rsidTr="007F3A3A">
        <w:trPr>
          <w:jc w:val="center"/>
        </w:trPr>
        <w:tc>
          <w:tcPr>
            <w:cnfStyle w:val="001000000000"/>
            <w:tcW w:w="2331" w:type="pct"/>
            <w:vAlign w:val="center"/>
          </w:tcPr>
          <w:p w:rsidR="007F3A3A" w:rsidRPr="00843EE5" w:rsidRDefault="007F3A3A" w:rsidP="007F3A3A">
            <w:pPr>
              <w:pStyle w:val="NoSpacing"/>
              <w:rPr>
                <w:sz w:val="20"/>
                <w:szCs w:val="20"/>
                <w:lang w:eastAsia="en-US"/>
              </w:rPr>
            </w:pPr>
            <w:r w:rsidRPr="00843EE5">
              <w:rPr>
                <w:sz w:val="20"/>
                <w:szCs w:val="20"/>
                <w:lang w:eastAsia="en-US"/>
              </w:rPr>
              <w:t xml:space="preserve">Mājputnu un cūku ēdināšanas pārvaldības plānu izstrāde </w:t>
            </w:r>
          </w:p>
          <w:p w:rsidR="007F3A3A" w:rsidRPr="00D77356" w:rsidRDefault="007F3A3A" w:rsidP="00464C50">
            <w:pPr>
              <w:pStyle w:val="NoSpacing"/>
              <w:rPr>
                <w:sz w:val="20"/>
                <w:szCs w:val="20"/>
                <w:lang w:eastAsia="en-US"/>
              </w:rPr>
            </w:pPr>
          </w:p>
        </w:tc>
        <w:tc>
          <w:tcPr>
            <w:tcW w:w="534" w:type="pct"/>
            <w:vAlign w:val="center"/>
          </w:tcPr>
          <w:p w:rsidR="007F3A3A" w:rsidRPr="00D77356" w:rsidRDefault="007F3A3A" w:rsidP="00430C9E">
            <w:pPr>
              <w:pStyle w:val="NoSpacing"/>
              <w:jc w:val="center"/>
              <w:cnfStyle w:val="000000000000"/>
              <w:rPr>
                <w:sz w:val="20"/>
                <w:szCs w:val="20"/>
                <w:lang w:eastAsia="en-US"/>
              </w:rPr>
            </w:pPr>
            <w:r>
              <w:rPr>
                <w:sz w:val="20"/>
                <w:szCs w:val="20"/>
                <w:lang w:eastAsia="en-US"/>
              </w:rPr>
              <w:t>X</w:t>
            </w:r>
          </w:p>
        </w:tc>
        <w:tc>
          <w:tcPr>
            <w:tcW w:w="534" w:type="pct"/>
            <w:vAlign w:val="center"/>
          </w:tcPr>
          <w:p w:rsidR="007F3A3A" w:rsidRPr="00D77356" w:rsidRDefault="007F3A3A" w:rsidP="00430C9E">
            <w:pPr>
              <w:pStyle w:val="NoSpacing"/>
              <w:jc w:val="center"/>
              <w:cnfStyle w:val="000000000000"/>
              <w:rPr>
                <w:sz w:val="20"/>
                <w:szCs w:val="20"/>
                <w:lang w:eastAsia="en-US"/>
              </w:rPr>
            </w:pPr>
          </w:p>
        </w:tc>
        <w:tc>
          <w:tcPr>
            <w:tcW w:w="534" w:type="pct"/>
            <w:vAlign w:val="center"/>
          </w:tcPr>
          <w:p w:rsidR="007F3A3A" w:rsidRPr="00D77356" w:rsidRDefault="007F3A3A" w:rsidP="00430C9E">
            <w:pPr>
              <w:pStyle w:val="NoSpacing"/>
              <w:jc w:val="center"/>
              <w:cnfStyle w:val="000000000000"/>
              <w:rPr>
                <w:sz w:val="20"/>
                <w:szCs w:val="20"/>
                <w:lang w:eastAsia="en-US"/>
              </w:rPr>
            </w:pPr>
          </w:p>
        </w:tc>
        <w:tc>
          <w:tcPr>
            <w:tcW w:w="534" w:type="pct"/>
            <w:vAlign w:val="center"/>
          </w:tcPr>
          <w:p w:rsidR="007F3A3A" w:rsidRPr="00D77356" w:rsidRDefault="007F3A3A" w:rsidP="00430C9E">
            <w:pPr>
              <w:pStyle w:val="NoSpacing"/>
              <w:jc w:val="center"/>
              <w:cnfStyle w:val="000000000000"/>
              <w:rPr>
                <w:sz w:val="20"/>
                <w:szCs w:val="20"/>
                <w:lang w:eastAsia="en-US"/>
              </w:rPr>
            </w:pPr>
          </w:p>
        </w:tc>
        <w:tc>
          <w:tcPr>
            <w:tcW w:w="533" w:type="pct"/>
          </w:tcPr>
          <w:p w:rsidR="007F3A3A" w:rsidRPr="00D77356" w:rsidRDefault="007F3A3A" w:rsidP="00464C50">
            <w:pPr>
              <w:pStyle w:val="NoSpacing"/>
              <w:cnfStyle w:val="000000000000"/>
              <w:rPr>
                <w:sz w:val="20"/>
                <w:szCs w:val="20"/>
                <w:lang w:eastAsia="en-US"/>
              </w:rPr>
            </w:pPr>
          </w:p>
        </w:tc>
      </w:tr>
      <w:tr w:rsidR="007F3A3A" w:rsidRPr="00D77356" w:rsidTr="007F3A3A">
        <w:trPr>
          <w:jc w:val="center"/>
        </w:trPr>
        <w:tc>
          <w:tcPr>
            <w:cnfStyle w:val="001000000000"/>
            <w:tcW w:w="2331" w:type="pct"/>
            <w:vAlign w:val="center"/>
          </w:tcPr>
          <w:p w:rsidR="007F3A3A" w:rsidRPr="00D77356" w:rsidRDefault="007F3A3A" w:rsidP="00464C50">
            <w:pPr>
              <w:pStyle w:val="NoSpacing"/>
              <w:rPr>
                <w:sz w:val="20"/>
                <w:szCs w:val="20"/>
                <w:lang w:eastAsia="en-US"/>
              </w:rPr>
            </w:pPr>
            <w:r w:rsidRPr="00843EE5">
              <w:rPr>
                <w:sz w:val="20"/>
                <w:szCs w:val="20"/>
                <w:lang w:eastAsia="en-US"/>
              </w:rPr>
              <w:t>Bioloģiskās piena lopkopības veicināšana</w:t>
            </w:r>
          </w:p>
        </w:tc>
        <w:tc>
          <w:tcPr>
            <w:tcW w:w="534" w:type="pct"/>
            <w:vAlign w:val="center"/>
          </w:tcPr>
          <w:p w:rsidR="007F3A3A" w:rsidRPr="00D77356" w:rsidRDefault="007F3A3A" w:rsidP="00430C9E">
            <w:pPr>
              <w:pStyle w:val="NoSpacing"/>
              <w:jc w:val="center"/>
              <w:cnfStyle w:val="000000000000"/>
              <w:rPr>
                <w:sz w:val="20"/>
                <w:szCs w:val="20"/>
                <w:lang w:eastAsia="en-US"/>
              </w:rPr>
            </w:pPr>
          </w:p>
        </w:tc>
        <w:tc>
          <w:tcPr>
            <w:tcW w:w="534" w:type="pct"/>
            <w:vAlign w:val="center"/>
          </w:tcPr>
          <w:p w:rsidR="007F3A3A" w:rsidRPr="00D77356" w:rsidRDefault="007F3A3A" w:rsidP="00430C9E">
            <w:pPr>
              <w:pStyle w:val="NoSpacing"/>
              <w:jc w:val="center"/>
              <w:cnfStyle w:val="000000000000"/>
              <w:rPr>
                <w:sz w:val="20"/>
                <w:szCs w:val="20"/>
                <w:lang w:eastAsia="en-US"/>
              </w:rPr>
            </w:pPr>
          </w:p>
        </w:tc>
        <w:tc>
          <w:tcPr>
            <w:tcW w:w="534" w:type="pct"/>
            <w:vAlign w:val="center"/>
          </w:tcPr>
          <w:p w:rsidR="007F3A3A" w:rsidRPr="00D77356" w:rsidRDefault="007F3A3A" w:rsidP="00430C9E">
            <w:pPr>
              <w:pStyle w:val="NoSpacing"/>
              <w:jc w:val="center"/>
              <w:cnfStyle w:val="000000000000"/>
              <w:rPr>
                <w:sz w:val="20"/>
                <w:szCs w:val="20"/>
                <w:lang w:eastAsia="en-US"/>
              </w:rPr>
            </w:pPr>
          </w:p>
        </w:tc>
        <w:tc>
          <w:tcPr>
            <w:tcW w:w="534" w:type="pct"/>
            <w:vAlign w:val="center"/>
          </w:tcPr>
          <w:p w:rsidR="007F3A3A" w:rsidRPr="00D77356" w:rsidRDefault="007F3A3A" w:rsidP="00430C9E">
            <w:pPr>
              <w:pStyle w:val="NoSpacing"/>
              <w:jc w:val="center"/>
              <w:cnfStyle w:val="000000000000"/>
              <w:rPr>
                <w:sz w:val="20"/>
                <w:szCs w:val="20"/>
                <w:lang w:eastAsia="en-US"/>
              </w:rPr>
            </w:pPr>
            <w:r>
              <w:rPr>
                <w:sz w:val="20"/>
                <w:szCs w:val="20"/>
                <w:lang w:eastAsia="en-US"/>
              </w:rPr>
              <w:t>X</w:t>
            </w:r>
          </w:p>
        </w:tc>
        <w:tc>
          <w:tcPr>
            <w:tcW w:w="533" w:type="pct"/>
          </w:tcPr>
          <w:p w:rsidR="007F3A3A" w:rsidRPr="00D77356" w:rsidRDefault="007F3A3A" w:rsidP="00464C50">
            <w:pPr>
              <w:pStyle w:val="NoSpacing"/>
              <w:cnfStyle w:val="000000000000"/>
              <w:rPr>
                <w:sz w:val="20"/>
                <w:szCs w:val="20"/>
                <w:lang w:eastAsia="en-US"/>
              </w:rPr>
            </w:pPr>
          </w:p>
        </w:tc>
      </w:tr>
    </w:tbl>
    <w:p w:rsidR="001E54BE" w:rsidRPr="00D77356" w:rsidRDefault="001E54BE" w:rsidP="001E54BE">
      <w:pPr>
        <w:rPr>
          <w:rFonts w:cstheme="minorHAnsi"/>
          <w:b/>
          <w:lang w:eastAsia="en-US"/>
        </w:rPr>
      </w:pPr>
      <w:r w:rsidRPr="00D77356">
        <w:rPr>
          <w:rFonts w:cstheme="minorHAnsi"/>
          <w:b/>
          <w:lang w:eastAsia="en-US"/>
        </w:rPr>
        <w:t>Saimniecību klasteru skaidrojums:</w:t>
      </w:r>
    </w:p>
    <w:p w:rsidR="001E54BE" w:rsidRPr="00D77356" w:rsidRDefault="001E54BE" w:rsidP="00F20616">
      <w:pPr>
        <w:spacing w:line="259" w:lineRule="auto"/>
        <w:rPr>
          <w:rFonts w:cstheme="minorHAnsi"/>
          <w:lang w:eastAsia="en-US"/>
        </w:rPr>
      </w:pPr>
      <w:r w:rsidRPr="00D77356">
        <w:rPr>
          <w:rFonts w:cstheme="minorHAnsi"/>
          <w:lang w:eastAsia="en-US"/>
        </w:rPr>
        <w:t>1. klasteris – intensīvas jauktas specializācijas saimniecības, kas lauksaimniecības dzīvniekus pamatā tur iekštelpu novietnēs.</w:t>
      </w:r>
    </w:p>
    <w:p w:rsidR="001E54BE" w:rsidRPr="00D77356" w:rsidRDefault="001E54BE" w:rsidP="00F20616">
      <w:pPr>
        <w:spacing w:line="259" w:lineRule="auto"/>
        <w:rPr>
          <w:rFonts w:cstheme="minorHAnsi"/>
          <w:lang w:eastAsia="en-US"/>
        </w:rPr>
      </w:pPr>
      <w:r w:rsidRPr="00D77356">
        <w:rPr>
          <w:rFonts w:cstheme="minorHAnsi"/>
          <w:lang w:eastAsia="en-US"/>
        </w:rPr>
        <w:t>2. klasteris – intensīvas graudkopības saimniecības.</w:t>
      </w:r>
    </w:p>
    <w:p w:rsidR="001E54BE" w:rsidRPr="00D77356" w:rsidRDefault="001E54BE" w:rsidP="00F20616">
      <w:pPr>
        <w:spacing w:line="259" w:lineRule="auto"/>
        <w:rPr>
          <w:rFonts w:cstheme="minorHAnsi"/>
          <w:lang w:eastAsia="en-US"/>
        </w:rPr>
      </w:pPr>
      <w:r w:rsidRPr="00D77356">
        <w:rPr>
          <w:rFonts w:cstheme="minorHAnsi"/>
          <w:lang w:eastAsia="en-US"/>
        </w:rPr>
        <w:t>3. klasteris – vidēji lielas jauktas specializācijas saimniecības, kas lauksaimniecības dzīvniekus laiž ganībās.</w:t>
      </w:r>
    </w:p>
    <w:p w:rsidR="001E54BE" w:rsidRPr="00D77356" w:rsidRDefault="001E54BE" w:rsidP="00F20616">
      <w:pPr>
        <w:spacing w:line="259" w:lineRule="auto"/>
        <w:rPr>
          <w:rFonts w:cstheme="minorHAnsi"/>
          <w:lang w:eastAsia="en-US"/>
        </w:rPr>
      </w:pPr>
      <w:r w:rsidRPr="00D77356">
        <w:rPr>
          <w:rFonts w:cstheme="minorHAnsi"/>
          <w:lang w:eastAsia="en-US"/>
        </w:rPr>
        <w:t>4. klasteris – bioloģiskās saimniecības.</w:t>
      </w:r>
    </w:p>
    <w:p w:rsidR="001E54BE" w:rsidRPr="00D77356" w:rsidRDefault="001E54BE" w:rsidP="00F20616">
      <w:pPr>
        <w:spacing w:line="259" w:lineRule="auto"/>
        <w:rPr>
          <w:rFonts w:cstheme="minorHAnsi"/>
          <w:lang w:eastAsia="en-US"/>
        </w:rPr>
      </w:pPr>
      <w:r w:rsidRPr="00D77356">
        <w:rPr>
          <w:rFonts w:cstheme="minorHAnsi"/>
          <w:lang w:eastAsia="en-US"/>
        </w:rPr>
        <w:t>5. klasteris – piemājas saimniecības.</w:t>
      </w:r>
    </w:p>
    <w:p w:rsidR="00C245A8" w:rsidRPr="00D77356" w:rsidRDefault="003A4752" w:rsidP="00277FD5">
      <w:pPr>
        <w:pStyle w:val="Title"/>
      </w:pPr>
      <w:r w:rsidRPr="00D77356">
        <w:rPr>
          <w:noProof/>
        </w:rPr>
        <w:fldChar w:fldCharType="begin"/>
      </w:r>
      <w:r w:rsidR="008C6E2C" w:rsidRPr="00D77356">
        <w:rPr>
          <w:noProof/>
        </w:rPr>
        <w:instrText xml:space="preserve"> SEQ Table \* ARABIC </w:instrText>
      </w:r>
      <w:r w:rsidRPr="00D77356">
        <w:rPr>
          <w:noProof/>
        </w:rPr>
        <w:fldChar w:fldCharType="separate"/>
      </w:r>
      <w:r w:rsidR="00F532F1">
        <w:rPr>
          <w:noProof/>
        </w:rPr>
        <w:t>26</w:t>
      </w:r>
      <w:r w:rsidRPr="00D77356">
        <w:rPr>
          <w:noProof/>
        </w:rPr>
        <w:fldChar w:fldCharType="end"/>
      </w:r>
      <w:r w:rsidR="00C245A8" w:rsidRPr="00D77356">
        <w:t>. tabula</w:t>
      </w:r>
      <w:r w:rsidR="0033458B" w:rsidRPr="00D77356">
        <w:t>.</w:t>
      </w:r>
      <w:r w:rsidR="00C245A8" w:rsidRPr="00D77356">
        <w:t xml:space="preserve"> Saimniecību klasteru raksturojums</w:t>
      </w:r>
    </w:p>
    <w:tbl>
      <w:tblPr>
        <w:tblStyle w:val="GridTable1Light-Accent61"/>
        <w:tblW w:w="5000" w:type="pct"/>
        <w:jc w:val="center"/>
        <w:tblLook w:val="04A0"/>
      </w:tblPr>
      <w:tblGrid>
        <w:gridCol w:w="3910"/>
        <w:gridCol w:w="1267"/>
        <w:gridCol w:w="1267"/>
        <w:gridCol w:w="1267"/>
        <w:gridCol w:w="1267"/>
        <w:gridCol w:w="1273"/>
      </w:tblGrid>
      <w:tr w:rsidR="001E54BE" w:rsidRPr="00D77356" w:rsidTr="00B354D3">
        <w:trPr>
          <w:cnfStyle w:val="100000000000"/>
          <w:trHeight w:val="20"/>
          <w:tblHeader/>
          <w:jc w:val="center"/>
        </w:trPr>
        <w:tc>
          <w:tcPr>
            <w:cnfStyle w:val="001000000000"/>
            <w:tcW w:w="1907" w:type="pct"/>
            <w:shd w:val="clear" w:color="auto" w:fill="D0E6F6" w:themeFill="accent2" w:themeFillTint="33"/>
            <w:noWrap/>
            <w:vAlign w:val="center"/>
            <w:hideMark/>
          </w:tcPr>
          <w:p w:rsidR="001E54BE" w:rsidRPr="00D77356" w:rsidRDefault="001E54BE" w:rsidP="00B354D3">
            <w:pPr>
              <w:pStyle w:val="NoSpacing"/>
              <w:jc w:val="center"/>
              <w:rPr>
                <w:sz w:val="20"/>
                <w:szCs w:val="20"/>
              </w:rPr>
            </w:pPr>
            <w:r w:rsidRPr="00D77356">
              <w:rPr>
                <w:sz w:val="20"/>
                <w:szCs w:val="20"/>
              </w:rPr>
              <w:t>Rādītājs</w:t>
            </w:r>
          </w:p>
        </w:tc>
        <w:tc>
          <w:tcPr>
            <w:tcW w:w="618" w:type="pct"/>
            <w:shd w:val="clear" w:color="auto" w:fill="D0E6F6" w:themeFill="accent2" w:themeFillTint="33"/>
            <w:noWrap/>
            <w:vAlign w:val="center"/>
            <w:hideMark/>
          </w:tcPr>
          <w:p w:rsidR="001E54BE" w:rsidRPr="00D77356" w:rsidRDefault="001E54BE" w:rsidP="00B354D3">
            <w:pPr>
              <w:pStyle w:val="NoSpacing"/>
              <w:jc w:val="center"/>
              <w:cnfStyle w:val="100000000000"/>
              <w:rPr>
                <w:sz w:val="20"/>
                <w:szCs w:val="20"/>
              </w:rPr>
            </w:pPr>
            <w:r w:rsidRPr="00D77356">
              <w:rPr>
                <w:sz w:val="20"/>
                <w:szCs w:val="20"/>
              </w:rPr>
              <w:t>1.klasteris</w:t>
            </w:r>
          </w:p>
        </w:tc>
        <w:tc>
          <w:tcPr>
            <w:tcW w:w="618" w:type="pct"/>
            <w:shd w:val="clear" w:color="auto" w:fill="D0E6F6" w:themeFill="accent2" w:themeFillTint="33"/>
            <w:noWrap/>
            <w:vAlign w:val="center"/>
            <w:hideMark/>
          </w:tcPr>
          <w:p w:rsidR="001E54BE" w:rsidRPr="00D77356" w:rsidRDefault="001E54BE" w:rsidP="00B354D3">
            <w:pPr>
              <w:pStyle w:val="NoSpacing"/>
              <w:jc w:val="center"/>
              <w:cnfStyle w:val="100000000000"/>
              <w:rPr>
                <w:sz w:val="20"/>
                <w:szCs w:val="20"/>
              </w:rPr>
            </w:pPr>
            <w:r w:rsidRPr="00D77356">
              <w:rPr>
                <w:sz w:val="20"/>
                <w:szCs w:val="20"/>
              </w:rPr>
              <w:t>2.klasteris</w:t>
            </w:r>
          </w:p>
        </w:tc>
        <w:tc>
          <w:tcPr>
            <w:tcW w:w="618" w:type="pct"/>
            <w:shd w:val="clear" w:color="auto" w:fill="D0E6F6" w:themeFill="accent2" w:themeFillTint="33"/>
            <w:noWrap/>
            <w:vAlign w:val="center"/>
            <w:hideMark/>
          </w:tcPr>
          <w:p w:rsidR="001E54BE" w:rsidRPr="00D77356" w:rsidRDefault="001E54BE" w:rsidP="00B354D3">
            <w:pPr>
              <w:pStyle w:val="NoSpacing"/>
              <w:jc w:val="center"/>
              <w:cnfStyle w:val="100000000000"/>
              <w:rPr>
                <w:sz w:val="20"/>
                <w:szCs w:val="20"/>
              </w:rPr>
            </w:pPr>
            <w:r w:rsidRPr="00D77356">
              <w:rPr>
                <w:sz w:val="20"/>
                <w:szCs w:val="20"/>
              </w:rPr>
              <w:t>3.klasteris</w:t>
            </w:r>
          </w:p>
        </w:tc>
        <w:tc>
          <w:tcPr>
            <w:tcW w:w="618" w:type="pct"/>
            <w:shd w:val="clear" w:color="auto" w:fill="D0E6F6" w:themeFill="accent2" w:themeFillTint="33"/>
            <w:noWrap/>
            <w:vAlign w:val="center"/>
            <w:hideMark/>
          </w:tcPr>
          <w:p w:rsidR="001E54BE" w:rsidRPr="00D77356" w:rsidRDefault="001E54BE" w:rsidP="00B354D3">
            <w:pPr>
              <w:pStyle w:val="NoSpacing"/>
              <w:jc w:val="center"/>
              <w:cnfStyle w:val="100000000000"/>
              <w:rPr>
                <w:sz w:val="20"/>
                <w:szCs w:val="20"/>
              </w:rPr>
            </w:pPr>
            <w:r w:rsidRPr="00D77356">
              <w:rPr>
                <w:sz w:val="20"/>
                <w:szCs w:val="20"/>
              </w:rPr>
              <w:t>4.klasteris</w:t>
            </w:r>
          </w:p>
        </w:tc>
        <w:tc>
          <w:tcPr>
            <w:tcW w:w="619" w:type="pct"/>
            <w:shd w:val="clear" w:color="auto" w:fill="D0E6F6" w:themeFill="accent2" w:themeFillTint="33"/>
            <w:noWrap/>
            <w:vAlign w:val="center"/>
            <w:hideMark/>
          </w:tcPr>
          <w:p w:rsidR="001E54BE" w:rsidRPr="00D77356" w:rsidRDefault="001E54BE" w:rsidP="00B354D3">
            <w:pPr>
              <w:pStyle w:val="NoSpacing"/>
              <w:jc w:val="center"/>
              <w:cnfStyle w:val="100000000000"/>
              <w:rPr>
                <w:sz w:val="20"/>
                <w:szCs w:val="20"/>
              </w:rPr>
            </w:pPr>
            <w:r w:rsidRPr="00D77356">
              <w:rPr>
                <w:sz w:val="20"/>
                <w:szCs w:val="20"/>
              </w:rPr>
              <w:t>5.klasteris</w:t>
            </w:r>
          </w:p>
        </w:tc>
      </w:tr>
      <w:tr w:rsidR="001E54BE" w:rsidRPr="00D77356" w:rsidTr="00B354D3">
        <w:trPr>
          <w:trHeight w:val="20"/>
          <w:jc w:val="center"/>
        </w:trPr>
        <w:tc>
          <w:tcPr>
            <w:cnfStyle w:val="001000000000"/>
            <w:tcW w:w="1907" w:type="pct"/>
            <w:noWrap/>
            <w:vAlign w:val="center"/>
          </w:tcPr>
          <w:p w:rsidR="001E54BE" w:rsidRPr="00D77356" w:rsidRDefault="001E54BE" w:rsidP="00464C50">
            <w:pPr>
              <w:pStyle w:val="NoSpacing"/>
              <w:rPr>
                <w:sz w:val="20"/>
                <w:szCs w:val="20"/>
              </w:rPr>
            </w:pPr>
            <w:r w:rsidRPr="00D77356">
              <w:rPr>
                <w:sz w:val="20"/>
                <w:szCs w:val="20"/>
              </w:rPr>
              <w:t xml:space="preserve">Saimniecības, </w:t>
            </w:r>
            <w:r w:rsidR="00A01342">
              <w:rPr>
                <w:sz w:val="20"/>
                <w:szCs w:val="20"/>
              </w:rPr>
              <w:t> %</w:t>
            </w:r>
            <w:r w:rsidRPr="00D77356">
              <w:rPr>
                <w:sz w:val="20"/>
                <w:szCs w:val="20"/>
              </w:rPr>
              <w:t xml:space="preserve"> no kopējā skaita</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0,4</w:t>
            </w:r>
            <w:r w:rsidR="00A01342">
              <w:rPr>
                <w:sz w:val="20"/>
                <w:szCs w:val="20"/>
              </w:rPr>
              <w:t> %</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0,1</w:t>
            </w:r>
            <w:r w:rsidR="00A01342">
              <w:rPr>
                <w:sz w:val="20"/>
                <w:szCs w:val="20"/>
              </w:rPr>
              <w:t> %</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25,4</w:t>
            </w:r>
            <w:r w:rsidR="00A01342">
              <w:rPr>
                <w:sz w:val="20"/>
                <w:szCs w:val="20"/>
              </w:rPr>
              <w:t> %</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4,3</w:t>
            </w:r>
            <w:r w:rsidR="00A01342">
              <w:rPr>
                <w:sz w:val="20"/>
                <w:szCs w:val="20"/>
              </w:rPr>
              <w:t> %</w:t>
            </w:r>
          </w:p>
        </w:tc>
        <w:tc>
          <w:tcPr>
            <w:tcW w:w="619" w:type="pct"/>
            <w:noWrap/>
            <w:vAlign w:val="center"/>
          </w:tcPr>
          <w:p w:rsidR="001E54BE" w:rsidRPr="00D77356" w:rsidRDefault="001E54BE" w:rsidP="00B354D3">
            <w:pPr>
              <w:pStyle w:val="NoSpacing"/>
              <w:jc w:val="center"/>
              <w:cnfStyle w:val="000000000000"/>
              <w:rPr>
                <w:sz w:val="20"/>
                <w:szCs w:val="20"/>
              </w:rPr>
            </w:pPr>
            <w:r w:rsidRPr="00D77356">
              <w:rPr>
                <w:sz w:val="20"/>
                <w:szCs w:val="20"/>
              </w:rPr>
              <w:t>69,8</w:t>
            </w:r>
            <w:r w:rsidR="00A01342">
              <w:rPr>
                <w:sz w:val="20"/>
                <w:szCs w:val="20"/>
              </w:rPr>
              <w:t> %</w:t>
            </w:r>
          </w:p>
        </w:tc>
      </w:tr>
      <w:tr w:rsidR="001E54BE" w:rsidRPr="00D77356" w:rsidTr="00B354D3">
        <w:trPr>
          <w:trHeight w:val="20"/>
          <w:jc w:val="center"/>
        </w:trPr>
        <w:tc>
          <w:tcPr>
            <w:cnfStyle w:val="001000000000"/>
            <w:tcW w:w="1907" w:type="pct"/>
            <w:vAlign w:val="center"/>
          </w:tcPr>
          <w:p w:rsidR="001E54BE" w:rsidRPr="00D77356" w:rsidRDefault="001E54BE" w:rsidP="00464C50">
            <w:pPr>
              <w:pStyle w:val="NoSpacing"/>
              <w:rPr>
                <w:sz w:val="20"/>
                <w:szCs w:val="20"/>
              </w:rPr>
            </w:pPr>
            <w:r w:rsidRPr="00D77356">
              <w:rPr>
                <w:sz w:val="20"/>
                <w:szCs w:val="20"/>
              </w:rPr>
              <w:lastRenderedPageBreak/>
              <w:t xml:space="preserve">Izmantotā LIZ, </w:t>
            </w:r>
            <w:r w:rsidR="00A01342">
              <w:rPr>
                <w:sz w:val="20"/>
                <w:szCs w:val="20"/>
              </w:rPr>
              <w:t> %</w:t>
            </w:r>
            <w:r w:rsidRPr="00D77356">
              <w:rPr>
                <w:sz w:val="20"/>
                <w:szCs w:val="20"/>
              </w:rPr>
              <w:t xml:space="preserve"> no kopējās platības</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15</w:t>
            </w:r>
            <w:r w:rsidR="00A01342">
              <w:rPr>
                <w:sz w:val="20"/>
                <w:szCs w:val="20"/>
              </w:rPr>
              <w:t> %</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9</w:t>
            </w:r>
            <w:r w:rsidR="00A01342">
              <w:rPr>
                <w:sz w:val="20"/>
                <w:szCs w:val="20"/>
              </w:rPr>
              <w:t> %</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46</w:t>
            </w:r>
            <w:r w:rsidR="00A01342">
              <w:rPr>
                <w:sz w:val="20"/>
                <w:szCs w:val="20"/>
              </w:rPr>
              <w:t> %</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10</w:t>
            </w:r>
            <w:r w:rsidR="00A01342">
              <w:rPr>
                <w:sz w:val="20"/>
                <w:szCs w:val="20"/>
              </w:rPr>
              <w:t> %</w:t>
            </w:r>
          </w:p>
        </w:tc>
        <w:tc>
          <w:tcPr>
            <w:tcW w:w="619" w:type="pct"/>
            <w:noWrap/>
            <w:vAlign w:val="center"/>
          </w:tcPr>
          <w:p w:rsidR="001E54BE" w:rsidRPr="00D77356" w:rsidRDefault="001E54BE" w:rsidP="00B354D3">
            <w:pPr>
              <w:pStyle w:val="NoSpacing"/>
              <w:jc w:val="center"/>
              <w:cnfStyle w:val="000000000000"/>
              <w:rPr>
                <w:sz w:val="20"/>
                <w:szCs w:val="20"/>
              </w:rPr>
            </w:pPr>
            <w:r w:rsidRPr="00D77356">
              <w:rPr>
                <w:sz w:val="20"/>
                <w:szCs w:val="20"/>
              </w:rPr>
              <w:t>20</w:t>
            </w:r>
            <w:r w:rsidR="00A01342">
              <w:rPr>
                <w:sz w:val="20"/>
                <w:szCs w:val="20"/>
              </w:rPr>
              <w:t> %</w:t>
            </w:r>
          </w:p>
        </w:tc>
      </w:tr>
      <w:tr w:rsidR="001E54BE" w:rsidRPr="00D77356" w:rsidTr="00B354D3">
        <w:trPr>
          <w:trHeight w:val="20"/>
          <w:jc w:val="center"/>
        </w:trPr>
        <w:tc>
          <w:tcPr>
            <w:cnfStyle w:val="001000000000"/>
            <w:tcW w:w="1907" w:type="pct"/>
            <w:noWrap/>
            <w:vAlign w:val="center"/>
          </w:tcPr>
          <w:p w:rsidR="001E54BE" w:rsidRPr="00D77356" w:rsidRDefault="001E54BE" w:rsidP="00464C50">
            <w:pPr>
              <w:pStyle w:val="NoSpacing"/>
              <w:rPr>
                <w:sz w:val="20"/>
                <w:szCs w:val="20"/>
              </w:rPr>
            </w:pPr>
            <w:r w:rsidRPr="00D77356">
              <w:rPr>
                <w:sz w:val="20"/>
                <w:szCs w:val="20"/>
              </w:rPr>
              <w:t>LIZ platība saimniecībā, ha</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&gt;400 vai 0</w:t>
            </w:r>
            <w:r w:rsidRPr="00D77356">
              <w:rPr>
                <w:sz w:val="20"/>
                <w:szCs w:val="20"/>
                <w:vertAlign w:val="superscript"/>
              </w:rPr>
              <w:footnoteReference w:id="35"/>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&gt;200</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&lt;400</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x</w:t>
            </w:r>
          </w:p>
        </w:tc>
        <w:tc>
          <w:tcPr>
            <w:tcW w:w="619" w:type="pct"/>
            <w:noWrap/>
            <w:vAlign w:val="center"/>
          </w:tcPr>
          <w:p w:rsidR="001E54BE" w:rsidRPr="00D77356" w:rsidRDefault="001E54BE" w:rsidP="00B354D3">
            <w:pPr>
              <w:pStyle w:val="NoSpacing"/>
              <w:jc w:val="center"/>
              <w:cnfStyle w:val="000000000000"/>
              <w:rPr>
                <w:sz w:val="20"/>
                <w:szCs w:val="20"/>
              </w:rPr>
            </w:pPr>
            <w:r w:rsidRPr="00D77356">
              <w:rPr>
                <w:sz w:val="20"/>
                <w:szCs w:val="20"/>
              </w:rPr>
              <w:t>&lt;10 ha</w:t>
            </w:r>
          </w:p>
        </w:tc>
      </w:tr>
      <w:tr w:rsidR="001E54BE" w:rsidRPr="00D77356" w:rsidTr="00B354D3">
        <w:trPr>
          <w:trHeight w:val="20"/>
          <w:jc w:val="center"/>
        </w:trPr>
        <w:tc>
          <w:tcPr>
            <w:cnfStyle w:val="001000000000"/>
            <w:tcW w:w="5000" w:type="pct"/>
            <w:gridSpan w:val="6"/>
            <w:noWrap/>
            <w:vAlign w:val="center"/>
            <w:hideMark/>
          </w:tcPr>
          <w:p w:rsidR="001E54BE" w:rsidRPr="00D77356" w:rsidRDefault="001E54BE" w:rsidP="00B354D3">
            <w:pPr>
              <w:pStyle w:val="NoSpacing"/>
              <w:jc w:val="center"/>
              <w:rPr>
                <w:sz w:val="20"/>
                <w:szCs w:val="20"/>
              </w:rPr>
            </w:pPr>
            <w:r w:rsidRPr="00D77356">
              <w:rPr>
                <w:sz w:val="20"/>
                <w:szCs w:val="20"/>
              </w:rPr>
              <w:t>Lauksaimniecības dzīvnieki</w:t>
            </w:r>
          </w:p>
        </w:tc>
      </w:tr>
      <w:tr w:rsidR="001E54BE" w:rsidRPr="00D77356" w:rsidTr="00B354D3">
        <w:trPr>
          <w:trHeight w:val="20"/>
          <w:jc w:val="center"/>
        </w:trPr>
        <w:tc>
          <w:tcPr>
            <w:cnfStyle w:val="001000000000"/>
            <w:tcW w:w="1907" w:type="pct"/>
            <w:noWrap/>
            <w:vAlign w:val="center"/>
            <w:hideMark/>
          </w:tcPr>
          <w:p w:rsidR="001E54BE" w:rsidRPr="00D77356" w:rsidRDefault="00914929" w:rsidP="00464C50">
            <w:pPr>
              <w:pStyle w:val="NoSpacing"/>
              <w:rPr>
                <w:sz w:val="20"/>
                <w:szCs w:val="20"/>
              </w:rPr>
            </w:pPr>
            <w:r>
              <w:rPr>
                <w:sz w:val="20"/>
                <w:szCs w:val="20"/>
              </w:rPr>
              <w:t xml:space="preserve">Liellopi (bez </w:t>
            </w:r>
            <w:proofErr w:type="spellStart"/>
            <w:r>
              <w:rPr>
                <w:sz w:val="20"/>
                <w:szCs w:val="20"/>
              </w:rPr>
              <w:t>sl.govīm</w:t>
            </w:r>
            <w:proofErr w:type="spellEnd"/>
            <w:r>
              <w:rPr>
                <w:sz w:val="20"/>
                <w:szCs w:val="20"/>
              </w:rPr>
              <w:t>),</w:t>
            </w:r>
            <w:r w:rsidR="00A01342">
              <w:rPr>
                <w:sz w:val="20"/>
                <w:szCs w:val="20"/>
              </w:rPr>
              <w:t> %</w:t>
            </w:r>
            <w:r w:rsidR="001E54BE" w:rsidRPr="00D77356">
              <w:rPr>
                <w:sz w:val="20"/>
                <w:szCs w:val="20"/>
              </w:rPr>
              <w:t xml:space="preserve"> no kopējā skaita</w:t>
            </w:r>
          </w:p>
        </w:tc>
        <w:tc>
          <w:tcPr>
            <w:tcW w:w="618"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24</w:t>
            </w:r>
            <w:r w:rsidR="00A01342">
              <w:rPr>
                <w:sz w:val="20"/>
                <w:szCs w:val="20"/>
              </w:rPr>
              <w:t> %</w:t>
            </w:r>
          </w:p>
        </w:tc>
        <w:tc>
          <w:tcPr>
            <w:tcW w:w="618"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x</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37</w:t>
            </w:r>
            <w:r w:rsidR="00A01342">
              <w:rPr>
                <w:sz w:val="20"/>
                <w:szCs w:val="20"/>
              </w:rPr>
              <w:t> %</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28</w:t>
            </w:r>
            <w:r w:rsidR="00A01342">
              <w:rPr>
                <w:sz w:val="20"/>
                <w:szCs w:val="20"/>
              </w:rPr>
              <w:t> %</w:t>
            </w:r>
          </w:p>
        </w:tc>
        <w:tc>
          <w:tcPr>
            <w:tcW w:w="619" w:type="pct"/>
            <w:noWrap/>
            <w:vAlign w:val="center"/>
          </w:tcPr>
          <w:p w:rsidR="001E54BE" w:rsidRPr="00D77356" w:rsidRDefault="001E54BE" w:rsidP="00B354D3">
            <w:pPr>
              <w:pStyle w:val="NoSpacing"/>
              <w:jc w:val="center"/>
              <w:cnfStyle w:val="000000000000"/>
              <w:rPr>
                <w:sz w:val="20"/>
                <w:szCs w:val="20"/>
              </w:rPr>
            </w:pPr>
            <w:r w:rsidRPr="00D77356">
              <w:rPr>
                <w:sz w:val="20"/>
                <w:szCs w:val="20"/>
              </w:rPr>
              <w:t>11</w:t>
            </w:r>
            <w:r w:rsidR="00A01342">
              <w:rPr>
                <w:sz w:val="20"/>
                <w:szCs w:val="20"/>
              </w:rPr>
              <w:t> %</w:t>
            </w:r>
          </w:p>
        </w:tc>
      </w:tr>
      <w:tr w:rsidR="001E54BE" w:rsidRPr="00D77356" w:rsidTr="00B354D3">
        <w:trPr>
          <w:trHeight w:val="20"/>
          <w:jc w:val="center"/>
        </w:trPr>
        <w:tc>
          <w:tcPr>
            <w:cnfStyle w:val="001000000000"/>
            <w:tcW w:w="1907" w:type="pct"/>
            <w:noWrap/>
            <w:vAlign w:val="center"/>
          </w:tcPr>
          <w:p w:rsidR="001E54BE" w:rsidRPr="00D77356" w:rsidRDefault="001E54BE" w:rsidP="00464C50">
            <w:pPr>
              <w:pStyle w:val="NoSpacing"/>
              <w:rPr>
                <w:sz w:val="20"/>
                <w:szCs w:val="20"/>
              </w:rPr>
            </w:pPr>
            <w:r w:rsidRPr="00D77356">
              <w:rPr>
                <w:sz w:val="20"/>
                <w:szCs w:val="20"/>
              </w:rPr>
              <w:t xml:space="preserve">Liellopu skaits (bez </w:t>
            </w:r>
            <w:proofErr w:type="spellStart"/>
            <w:r w:rsidRPr="00D77356">
              <w:rPr>
                <w:sz w:val="20"/>
                <w:szCs w:val="20"/>
              </w:rPr>
              <w:t>sl.govīm</w:t>
            </w:r>
            <w:proofErr w:type="spellEnd"/>
            <w:r w:rsidRPr="00D77356">
              <w:rPr>
                <w:sz w:val="20"/>
                <w:szCs w:val="20"/>
              </w:rPr>
              <w:t>) saimniecībā</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&gt;200</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x</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&lt;200</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N.S.</w:t>
            </w:r>
          </w:p>
        </w:tc>
        <w:tc>
          <w:tcPr>
            <w:tcW w:w="619" w:type="pct"/>
            <w:noWrap/>
            <w:vAlign w:val="center"/>
          </w:tcPr>
          <w:p w:rsidR="001E54BE" w:rsidRPr="00D77356" w:rsidRDefault="001E54BE" w:rsidP="00B354D3">
            <w:pPr>
              <w:pStyle w:val="NoSpacing"/>
              <w:jc w:val="center"/>
              <w:cnfStyle w:val="000000000000"/>
              <w:rPr>
                <w:sz w:val="20"/>
                <w:szCs w:val="20"/>
              </w:rPr>
            </w:pPr>
            <w:r w:rsidRPr="00D77356">
              <w:rPr>
                <w:sz w:val="20"/>
                <w:szCs w:val="20"/>
              </w:rPr>
              <w:t>&lt;5</w:t>
            </w:r>
          </w:p>
        </w:tc>
      </w:tr>
      <w:tr w:rsidR="001E54BE" w:rsidRPr="00D77356" w:rsidTr="00B354D3">
        <w:trPr>
          <w:trHeight w:val="20"/>
          <w:jc w:val="center"/>
        </w:trPr>
        <w:tc>
          <w:tcPr>
            <w:cnfStyle w:val="001000000000"/>
            <w:tcW w:w="1907" w:type="pct"/>
            <w:noWrap/>
            <w:vAlign w:val="center"/>
            <w:hideMark/>
          </w:tcPr>
          <w:p w:rsidR="001E54BE" w:rsidRPr="00D77356" w:rsidRDefault="00914929" w:rsidP="00464C50">
            <w:pPr>
              <w:pStyle w:val="NoSpacing"/>
              <w:rPr>
                <w:sz w:val="20"/>
                <w:szCs w:val="20"/>
              </w:rPr>
            </w:pPr>
            <w:r>
              <w:rPr>
                <w:sz w:val="20"/>
                <w:szCs w:val="20"/>
              </w:rPr>
              <w:t>Slaucamās govis,</w:t>
            </w:r>
            <w:r w:rsidR="00A01342">
              <w:rPr>
                <w:sz w:val="20"/>
                <w:szCs w:val="20"/>
              </w:rPr>
              <w:t> %</w:t>
            </w:r>
            <w:r w:rsidR="001E54BE" w:rsidRPr="00D77356">
              <w:rPr>
                <w:sz w:val="20"/>
                <w:szCs w:val="20"/>
              </w:rPr>
              <w:t xml:space="preserve"> no kopējā skaita</w:t>
            </w:r>
          </w:p>
        </w:tc>
        <w:tc>
          <w:tcPr>
            <w:tcW w:w="618"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66</w:t>
            </w:r>
            <w:r w:rsidR="00A01342">
              <w:rPr>
                <w:sz w:val="20"/>
                <w:szCs w:val="20"/>
              </w:rPr>
              <w:t> %</w:t>
            </w:r>
          </w:p>
        </w:tc>
        <w:tc>
          <w:tcPr>
            <w:tcW w:w="618"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x</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21</w:t>
            </w:r>
            <w:r w:rsidR="00A01342">
              <w:rPr>
                <w:sz w:val="20"/>
                <w:szCs w:val="20"/>
              </w:rPr>
              <w:t> %</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8</w:t>
            </w:r>
            <w:r w:rsidR="00A01342">
              <w:rPr>
                <w:sz w:val="20"/>
                <w:szCs w:val="20"/>
              </w:rPr>
              <w:t> %</w:t>
            </w:r>
          </w:p>
        </w:tc>
        <w:tc>
          <w:tcPr>
            <w:tcW w:w="619" w:type="pct"/>
            <w:noWrap/>
            <w:vAlign w:val="center"/>
          </w:tcPr>
          <w:p w:rsidR="001E54BE" w:rsidRPr="00D77356" w:rsidRDefault="001E54BE" w:rsidP="00B354D3">
            <w:pPr>
              <w:pStyle w:val="NoSpacing"/>
              <w:jc w:val="center"/>
              <w:cnfStyle w:val="000000000000"/>
              <w:rPr>
                <w:sz w:val="20"/>
                <w:szCs w:val="20"/>
              </w:rPr>
            </w:pPr>
            <w:r w:rsidRPr="00D77356">
              <w:rPr>
                <w:sz w:val="20"/>
                <w:szCs w:val="20"/>
              </w:rPr>
              <w:t>5</w:t>
            </w:r>
            <w:r w:rsidR="00A01342">
              <w:rPr>
                <w:sz w:val="20"/>
                <w:szCs w:val="20"/>
              </w:rPr>
              <w:t> %</w:t>
            </w:r>
          </w:p>
        </w:tc>
      </w:tr>
      <w:tr w:rsidR="001E54BE" w:rsidRPr="00D77356" w:rsidTr="00B354D3">
        <w:trPr>
          <w:trHeight w:val="20"/>
          <w:jc w:val="center"/>
        </w:trPr>
        <w:tc>
          <w:tcPr>
            <w:cnfStyle w:val="001000000000"/>
            <w:tcW w:w="1907" w:type="pct"/>
            <w:noWrap/>
            <w:vAlign w:val="center"/>
          </w:tcPr>
          <w:p w:rsidR="001E54BE" w:rsidRPr="00D77356" w:rsidRDefault="001E54BE" w:rsidP="00464C50">
            <w:pPr>
              <w:pStyle w:val="NoSpacing"/>
              <w:rPr>
                <w:sz w:val="20"/>
                <w:szCs w:val="20"/>
              </w:rPr>
            </w:pPr>
            <w:r w:rsidRPr="00D77356">
              <w:rPr>
                <w:sz w:val="20"/>
                <w:szCs w:val="20"/>
              </w:rPr>
              <w:t>Slaucamo govju skaits saimniecībā</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&gt;300</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x</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&lt;300</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N.S.</w:t>
            </w:r>
          </w:p>
        </w:tc>
        <w:tc>
          <w:tcPr>
            <w:tcW w:w="619" w:type="pct"/>
            <w:noWrap/>
            <w:vAlign w:val="center"/>
          </w:tcPr>
          <w:p w:rsidR="001E54BE" w:rsidRPr="00D77356" w:rsidRDefault="001E54BE" w:rsidP="00B354D3">
            <w:pPr>
              <w:pStyle w:val="NoSpacing"/>
              <w:jc w:val="center"/>
              <w:cnfStyle w:val="000000000000"/>
              <w:rPr>
                <w:sz w:val="20"/>
                <w:szCs w:val="20"/>
              </w:rPr>
            </w:pPr>
            <w:r w:rsidRPr="00D77356">
              <w:rPr>
                <w:sz w:val="20"/>
                <w:szCs w:val="20"/>
              </w:rPr>
              <w:t>&lt;5</w:t>
            </w:r>
          </w:p>
        </w:tc>
      </w:tr>
      <w:tr w:rsidR="001E54BE" w:rsidRPr="00D77356" w:rsidTr="00B354D3">
        <w:trPr>
          <w:trHeight w:val="20"/>
          <w:jc w:val="center"/>
        </w:trPr>
        <w:tc>
          <w:tcPr>
            <w:cnfStyle w:val="001000000000"/>
            <w:tcW w:w="1907" w:type="pct"/>
            <w:vAlign w:val="center"/>
            <w:hideMark/>
          </w:tcPr>
          <w:p w:rsidR="001E54BE" w:rsidRPr="00D77356" w:rsidRDefault="00914929" w:rsidP="00464C50">
            <w:pPr>
              <w:pStyle w:val="NoSpacing"/>
              <w:rPr>
                <w:sz w:val="20"/>
                <w:szCs w:val="20"/>
              </w:rPr>
            </w:pPr>
            <w:r>
              <w:rPr>
                <w:sz w:val="20"/>
                <w:szCs w:val="20"/>
              </w:rPr>
              <w:t>Aitas,</w:t>
            </w:r>
            <w:r w:rsidR="00A01342">
              <w:rPr>
                <w:sz w:val="20"/>
                <w:szCs w:val="20"/>
              </w:rPr>
              <w:t> %</w:t>
            </w:r>
            <w:r w:rsidR="001E54BE" w:rsidRPr="00D77356">
              <w:rPr>
                <w:sz w:val="20"/>
                <w:szCs w:val="20"/>
              </w:rPr>
              <w:t xml:space="preserve"> no kopējā skaita</w:t>
            </w:r>
          </w:p>
        </w:tc>
        <w:tc>
          <w:tcPr>
            <w:tcW w:w="618"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x</w:t>
            </w:r>
          </w:p>
        </w:tc>
        <w:tc>
          <w:tcPr>
            <w:tcW w:w="618"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x</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65</w:t>
            </w:r>
            <w:r w:rsidR="00A01342">
              <w:rPr>
                <w:sz w:val="20"/>
                <w:szCs w:val="20"/>
              </w:rPr>
              <w:t> %</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26</w:t>
            </w:r>
            <w:r w:rsidR="00A01342">
              <w:rPr>
                <w:sz w:val="20"/>
                <w:szCs w:val="20"/>
              </w:rPr>
              <w:t> %</w:t>
            </w:r>
          </w:p>
        </w:tc>
        <w:tc>
          <w:tcPr>
            <w:tcW w:w="619" w:type="pct"/>
            <w:noWrap/>
            <w:vAlign w:val="center"/>
          </w:tcPr>
          <w:p w:rsidR="001E54BE" w:rsidRPr="00D77356" w:rsidRDefault="001E54BE" w:rsidP="00B354D3">
            <w:pPr>
              <w:pStyle w:val="NoSpacing"/>
              <w:jc w:val="center"/>
              <w:cnfStyle w:val="000000000000"/>
              <w:rPr>
                <w:sz w:val="20"/>
                <w:szCs w:val="20"/>
              </w:rPr>
            </w:pPr>
            <w:r w:rsidRPr="00D77356">
              <w:rPr>
                <w:sz w:val="20"/>
                <w:szCs w:val="20"/>
              </w:rPr>
              <w:t>9</w:t>
            </w:r>
            <w:r w:rsidR="00A01342">
              <w:rPr>
                <w:sz w:val="20"/>
                <w:szCs w:val="20"/>
              </w:rPr>
              <w:t> %</w:t>
            </w:r>
          </w:p>
        </w:tc>
      </w:tr>
      <w:tr w:rsidR="001E54BE" w:rsidRPr="00D77356" w:rsidTr="00B354D3">
        <w:trPr>
          <w:trHeight w:val="20"/>
          <w:jc w:val="center"/>
        </w:trPr>
        <w:tc>
          <w:tcPr>
            <w:cnfStyle w:val="001000000000"/>
            <w:tcW w:w="1907" w:type="pct"/>
            <w:vAlign w:val="center"/>
          </w:tcPr>
          <w:p w:rsidR="001E54BE" w:rsidRPr="00D77356" w:rsidRDefault="001E54BE" w:rsidP="00464C50">
            <w:pPr>
              <w:pStyle w:val="NoSpacing"/>
              <w:rPr>
                <w:sz w:val="20"/>
                <w:szCs w:val="20"/>
              </w:rPr>
            </w:pPr>
            <w:r w:rsidRPr="00D77356">
              <w:rPr>
                <w:sz w:val="20"/>
                <w:szCs w:val="20"/>
              </w:rPr>
              <w:t>Aitu skaits saimniecībā</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x</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x</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&gt;10</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N.S.</w:t>
            </w:r>
          </w:p>
        </w:tc>
        <w:tc>
          <w:tcPr>
            <w:tcW w:w="619" w:type="pct"/>
            <w:noWrap/>
            <w:vAlign w:val="center"/>
          </w:tcPr>
          <w:p w:rsidR="001E54BE" w:rsidRPr="00D77356" w:rsidRDefault="001E54BE" w:rsidP="00B354D3">
            <w:pPr>
              <w:pStyle w:val="NoSpacing"/>
              <w:jc w:val="center"/>
              <w:cnfStyle w:val="000000000000"/>
              <w:rPr>
                <w:sz w:val="20"/>
                <w:szCs w:val="20"/>
              </w:rPr>
            </w:pPr>
            <w:r w:rsidRPr="00D77356">
              <w:rPr>
                <w:sz w:val="20"/>
                <w:szCs w:val="20"/>
              </w:rPr>
              <w:t>&lt;10</w:t>
            </w:r>
          </w:p>
        </w:tc>
      </w:tr>
      <w:tr w:rsidR="001E54BE" w:rsidRPr="00D77356" w:rsidTr="00B354D3">
        <w:trPr>
          <w:trHeight w:val="20"/>
          <w:jc w:val="center"/>
        </w:trPr>
        <w:tc>
          <w:tcPr>
            <w:cnfStyle w:val="001000000000"/>
            <w:tcW w:w="1907" w:type="pct"/>
            <w:vAlign w:val="center"/>
            <w:hideMark/>
          </w:tcPr>
          <w:p w:rsidR="001E54BE" w:rsidRPr="00D77356" w:rsidRDefault="00914929" w:rsidP="00464C50">
            <w:pPr>
              <w:pStyle w:val="NoSpacing"/>
              <w:rPr>
                <w:sz w:val="20"/>
                <w:szCs w:val="20"/>
              </w:rPr>
            </w:pPr>
            <w:r>
              <w:rPr>
                <w:sz w:val="20"/>
                <w:szCs w:val="20"/>
              </w:rPr>
              <w:t>Cūkas,</w:t>
            </w:r>
            <w:r w:rsidR="00A01342">
              <w:rPr>
                <w:sz w:val="20"/>
                <w:szCs w:val="20"/>
              </w:rPr>
              <w:t> %</w:t>
            </w:r>
            <w:r w:rsidR="001E54BE" w:rsidRPr="00D77356">
              <w:rPr>
                <w:sz w:val="20"/>
                <w:szCs w:val="20"/>
              </w:rPr>
              <w:t xml:space="preserve"> no kopējā skaita</w:t>
            </w:r>
          </w:p>
        </w:tc>
        <w:tc>
          <w:tcPr>
            <w:tcW w:w="618"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91</w:t>
            </w:r>
            <w:r w:rsidR="00A01342">
              <w:rPr>
                <w:sz w:val="20"/>
                <w:szCs w:val="20"/>
              </w:rPr>
              <w:t> %</w:t>
            </w:r>
          </w:p>
        </w:tc>
        <w:tc>
          <w:tcPr>
            <w:tcW w:w="618"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x</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5</w:t>
            </w:r>
            <w:r w:rsidR="00A01342">
              <w:rPr>
                <w:sz w:val="20"/>
                <w:szCs w:val="20"/>
              </w:rPr>
              <w:t> %</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1</w:t>
            </w:r>
            <w:r w:rsidR="00A01342">
              <w:rPr>
                <w:sz w:val="20"/>
                <w:szCs w:val="20"/>
              </w:rPr>
              <w:t> %</w:t>
            </w:r>
          </w:p>
        </w:tc>
        <w:tc>
          <w:tcPr>
            <w:tcW w:w="619" w:type="pct"/>
            <w:noWrap/>
            <w:vAlign w:val="center"/>
          </w:tcPr>
          <w:p w:rsidR="001E54BE" w:rsidRPr="00D77356" w:rsidRDefault="001E54BE" w:rsidP="00B354D3">
            <w:pPr>
              <w:pStyle w:val="NoSpacing"/>
              <w:jc w:val="center"/>
              <w:cnfStyle w:val="000000000000"/>
              <w:rPr>
                <w:sz w:val="20"/>
                <w:szCs w:val="20"/>
              </w:rPr>
            </w:pPr>
            <w:r w:rsidRPr="00D77356">
              <w:rPr>
                <w:sz w:val="20"/>
                <w:szCs w:val="20"/>
              </w:rPr>
              <w:t>3</w:t>
            </w:r>
            <w:r w:rsidR="00A01342">
              <w:rPr>
                <w:sz w:val="20"/>
                <w:szCs w:val="20"/>
              </w:rPr>
              <w:t> %</w:t>
            </w:r>
          </w:p>
        </w:tc>
      </w:tr>
      <w:tr w:rsidR="001E54BE" w:rsidRPr="00D77356" w:rsidTr="00B354D3">
        <w:trPr>
          <w:trHeight w:val="20"/>
          <w:jc w:val="center"/>
        </w:trPr>
        <w:tc>
          <w:tcPr>
            <w:cnfStyle w:val="001000000000"/>
            <w:tcW w:w="1907" w:type="pct"/>
            <w:vAlign w:val="center"/>
          </w:tcPr>
          <w:p w:rsidR="001E54BE" w:rsidRPr="00D77356" w:rsidRDefault="001E54BE" w:rsidP="00464C50">
            <w:pPr>
              <w:pStyle w:val="NoSpacing"/>
              <w:rPr>
                <w:sz w:val="20"/>
                <w:szCs w:val="20"/>
              </w:rPr>
            </w:pPr>
            <w:r w:rsidRPr="00D77356">
              <w:rPr>
                <w:sz w:val="20"/>
                <w:szCs w:val="20"/>
              </w:rPr>
              <w:t>Cūku skaits saimniecībā</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&gt;1000</w:t>
            </w:r>
          </w:p>
        </w:tc>
        <w:tc>
          <w:tcPr>
            <w:tcW w:w="618" w:type="pct"/>
            <w:noWrap/>
            <w:vAlign w:val="center"/>
          </w:tcPr>
          <w:p w:rsidR="001E54BE" w:rsidRPr="00D77356" w:rsidRDefault="001E54BE" w:rsidP="00B354D3">
            <w:pPr>
              <w:pStyle w:val="NoSpacing"/>
              <w:jc w:val="center"/>
              <w:cnfStyle w:val="000000000000"/>
              <w:rPr>
                <w:sz w:val="20"/>
                <w:szCs w:val="20"/>
              </w:rPr>
            </w:pP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&lt;1000</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N.S.</w:t>
            </w:r>
          </w:p>
        </w:tc>
        <w:tc>
          <w:tcPr>
            <w:tcW w:w="619" w:type="pct"/>
            <w:noWrap/>
            <w:vAlign w:val="center"/>
          </w:tcPr>
          <w:p w:rsidR="001E54BE" w:rsidRPr="00D77356" w:rsidRDefault="001E54BE" w:rsidP="00B354D3">
            <w:pPr>
              <w:pStyle w:val="NoSpacing"/>
              <w:jc w:val="center"/>
              <w:cnfStyle w:val="000000000000"/>
              <w:rPr>
                <w:sz w:val="20"/>
                <w:szCs w:val="20"/>
              </w:rPr>
            </w:pPr>
            <w:r w:rsidRPr="00D77356">
              <w:rPr>
                <w:sz w:val="20"/>
                <w:szCs w:val="20"/>
              </w:rPr>
              <w:t>&lt;10</w:t>
            </w:r>
          </w:p>
        </w:tc>
      </w:tr>
      <w:tr w:rsidR="001E54BE" w:rsidRPr="00D77356" w:rsidTr="00B354D3">
        <w:trPr>
          <w:trHeight w:val="20"/>
          <w:jc w:val="center"/>
        </w:trPr>
        <w:tc>
          <w:tcPr>
            <w:cnfStyle w:val="001000000000"/>
            <w:tcW w:w="1907" w:type="pct"/>
            <w:vAlign w:val="center"/>
            <w:hideMark/>
          </w:tcPr>
          <w:p w:rsidR="001E54BE" w:rsidRPr="00D77356" w:rsidRDefault="00914929" w:rsidP="00464C50">
            <w:pPr>
              <w:pStyle w:val="NoSpacing"/>
              <w:rPr>
                <w:sz w:val="20"/>
                <w:szCs w:val="20"/>
              </w:rPr>
            </w:pPr>
            <w:r>
              <w:rPr>
                <w:sz w:val="20"/>
                <w:szCs w:val="20"/>
              </w:rPr>
              <w:t>Mājputni,</w:t>
            </w:r>
            <w:r w:rsidR="00A01342">
              <w:rPr>
                <w:sz w:val="20"/>
                <w:szCs w:val="20"/>
              </w:rPr>
              <w:t> %</w:t>
            </w:r>
            <w:r w:rsidR="001E54BE" w:rsidRPr="00D77356">
              <w:rPr>
                <w:sz w:val="20"/>
                <w:szCs w:val="20"/>
              </w:rPr>
              <w:t xml:space="preserve"> no kopējā skaita</w:t>
            </w:r>
          </w:p>
        </w:tc>
        <w:tc>
          <w:tcPr>
            <w:tcW w:w="618"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88</w:t>
            </w:r>
            <w:r w:rsidR="00A01342">
              <w:rPr>
                <w:sz w:val="20"/>
                <w:szCs w:val="20"/>
              </w:rPr>
              <w:t> %</w:t>
            </w:r>
          </w:p>
        </w:tc>
        <w:tc>
          <w:tcPr>
            <w:tcW w:w="618"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x</w:t>
            </w:r>
          </w:p>
        </w:tc>
        <w:tc>
          <w:tcPr>
            <w:tcW w:w="618"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11</w:t>
            </w:r>
            <w:r w:rsidR="00A01342">
              <w:rPr>
                <w:sz w:val="20"/>
                <w:szCs w:val="20"/>
              </w:rPr>
              <w:t> %</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0,6</w:t>
            </w:r>
            <w:r w:rsidR="00A01342">
              <w:rPr>
                <w:sz w:val="20"/>
                <w:szCs w:val="20"/>
              </w:rPr>
              <w:t> %</w:t>
            </w:r>
          </w:p>
        </w:tc>
        <w:tc>
          <w:tcPr>
            <w:tcW w:w="619" w:type="pct"/>
            <w:noWrap/>
            <w:vAlign w:val="center"/>
          </w:tcPr>
          <w:p w:rsidR="001E54BE" w:rsidRPr="00D77356" w:rsidRDefault="001E54BE" w:rsidP="00B354D3">
            <w:pPr>
              <w:pStyle w:val="NoSpacing"/>
              <w:jc w:val="center"/>
              <w:cnfStyle w:val="000000000000"/>
              <w:rPr>
                <w:sz w:val="20"/>
                <w:szCs w:val="20"/>
              </w:rPr>
            </w:pPr>
            <w:r w:rsidRPr="00D77356">
              <w:rPr>
                <w:sz w:val="20"/>
                <w:szCs w:val="20"/>
              </w:rPr>
              <w:t>0,4</w:t>
            </w:r>
            <w:r w:rsidR="00A01342">
              <w:rPr>
                <w:sz w:val="20"/>
                <w:szCs w:val="20"/>
              </w:rPr>
              <w:t> %</w:t>
            </w:r>
          </w:p>
        </w:tc>
      </w:tr>
      <w:tr w:rsidR="001E54BE" w:rsidRPr="00D77356" w:rsidTr="00B354D3">
        <w:trPr>
          <w:trHeight w:val="20"/>
          <w:jc w:val="center"/>
        </w:trPr>
        <w:tc>
          <w:tcPr>
            <w:cnfStyle w:val="001000000000"/>
            <w:tcW w:w="1907" w:type="pct"/>
            <w:vAlign w:val="center"/>
          </w:tcPr>
          <w:p w:rsidR="001E54BE" w:rsidRPr="00D77356" w:rsidRDefault="001E54BE" w:rsidP="00464C50">
            <w:pPr>
              <w:pStyle w:val="NoSpacing"/>
              <w:rPr>
                <w:sz w:val="20"/>
                <w:szCs w:val="20"/>
              </w:rPr>
            </w:pPr>
            <w:r w:rsidRPr="00D77356">
              <w:rPr>
                <w:sz w:val="20"/>
                <w:szCs w:val="20"/>
              </w:rPr>
              <w:t>Mājputnu skaits saimniecībā</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&gt;10 000</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x</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&lt;10 000</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N.S.</w:t>
            </w:r>
          </w:p>
        </w:tc>
        <w:tc>
          <w:tcPr>
            <w:tcW w:w="619" w:type="pct"/>
            <w:noWrap/>
            <w:vAlign w:val="center"/>
          </w:tcPr>
          <w:p w:rsidR="001E54BE" w:rsidRPr="00D77356" w:rsidRDefault="001E54BE" w:rsidP="00B354D3">
            <w:pPr>
              <w:pStyle w:val="NoSpacing"/>
              <w:jc w:val="center"/>
              <w:cnfStyle w:val="000000000000"/>
              <w:rPr>
                <w:sz w:val="20"/>
                <w:szCs w:val="20"/>
              </w:rPr>
            </w:pPr>
            <w:r w:rsidRPr="00D77356">
              <w:rPr>
                <w:sz w:val="20"/>
                <w:szCs w:val="20"/>
              </w:rPr>
              <w:t>&lt;50</w:t>
            </w:r>
          </w:p>
        </w:tc>
      </w:tr>
      <w:tr w:rsidR="001E54BE" w:rsidRPr="00D77356" w:rsidTr="00B354D3">
        <w:trPr>
          <w:trHeight w:val="20"/>
          <w:jc w:val="center"/>
        </w:trPr>
        <w:tc>
          <w:tcPr>
            <w:cnfStyle w:val="001000000000"/>
            <w:tcW w:w="1907" w:type="pct"/>
            <w:vAlign w:val="center"/>
            <w:hideMark/>
          </w:tcPr>
          <w:p w:rsidR="001E54BE" w:rsidRPr="00D77356" w:rsidRDefault="00914929" w:rsidP="00464C50">
            <w:pPr>
              <w:pStyle w:val="NoSpacing"/>
              <w:rPr>
                <w:sz w:val="20"/>
                <w:szCs w:val="20"/>
              </w:rPr>
            </w:pPr>
            <w:r>
              <w:rPr>
                <w:sz w:val="20"/>
                <w:szCs w:val="20"/>
              </w:rPr>
              <w:t>Kazas,</w:t>
            </w:r>
            <w:r w:rsidR="00A01342">
              <w:rPr>
                <w:sz w:val="20"/>
                <w:szCs w:val="20"/>
              </w:rPr>
              <w:t> %</w:t>
            </w:r>
            <w:r w:rsidR="001E54BE" w:rsidRPr="00D77356">
              <w:rPr>
                <w:sz w:val="20"/>
                <w:szCs w:val="20"/>
              </w:rPr>
              <w:t xml:space="preserve"> no kopējā skaita</w:t>
            </w:r>
          </w:p>
        </w:tc>
        <w:tc>
          <w:tcPr>
            <w:tcW w:w="618"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x</w:t>
            </w:r>
          </w:p>
        </w:tc>
        <w:tc>
          <w:tcPr>
            <w:tcW w:w="618"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x</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42</w:t>
            </w:r>
            <w:r w:rsidR="00A01342">
              <w:rPr>
                <w:sz w:val="20"/>
                <w:szCs w:val="20"/>
              </w:rPr>
              <w:t> %</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18</w:t>
            </w:r>
            <w:r w:rsidR="00A01342">
              <w:rPr>
                <w:sz w:val="20"/>
                <w:szCs w:val="20"/>
              </w:rPr>
              <w:t> %</w:t>
            </w:r>
          </w:p>
        </w:tc>
        <w:tc>
          <w:tcPr>
            <w:tcW w:w="619" w:type="pct"/>
            <w:noWrap/>
            <w:vAlign w:val="center"/>
          </w:tcPr>
          <w:p w:rsidR="001E54BE" w:rsidRPr="00D77356" w:rsidRDefault="001E54BE" w:rsidP="00B354D3">
            <w:pPr>
              <w:pStyle w:val="NoSpacing"/>
              <w:jc w:val="center"/>
              <w:cnfStyle w:val="000000000000"/>
              <w:rPr>
                <w:sz w:val="20"/>
                <w:szCs w:val="20"/>
              </w:rPr>
            </w:pPr>
            <w:r w:rsidRPr="00D77356">
              <w:rPr>
                <w:sz w:val="20"/>
                <w:szCs w:val="20"/>
              </w:rPr>
              <w:t>39</w:t>
            </w:r>
            <w:r w:rsidR="00A01342">
              <w:rPr>
                <w:sz w:val="20"/>
                <w:szCs w:val="20"/>
              </w:rPr>
              <w:t> %</w:t>
            </w:r>
          </w:p>
        </w:tc>
      </w:tr>
      <w:tr w:rsidR="001E54BE" w:rsidRPr="00D77356" w:rsidTr="00B354D3">
        <w:trPr>
          <w:trHeight w:val="20"/>
          <w:jc w:val="center"/>
        </w:trPr>
        <w:tc>
          <w:tcPr>
            <w:cnfStyle w:val="001000000000"/>
            <w:tcW w:w="1907" w:type="pct"/>
            <w:vAlign w:val="center"/>
            <w:hideMark/>
          </w:tcPr>
          <w:p w:rsidR="001E54BE" w:rsidRPr="00D77356" w:rsidRDefault="00914929" w:rsidP="00464C50">
            <w:pPr>
              <w:pStyle w:val="NoSpacing"/>
              <w:rPr>
                <w:sz w:val="20"/>
                <w:szCs w:val="20"/>
              </w:rPr>
            </w:pPr>
            <w:r>
              <w:rPr>
                <w:sz w:val="20"/>
                <w:szCs w:val="20"/>
              </w:rPr>
              <w:t>Zirgi, </w:t>
            </w:r>
            <w:r w:rsidR="00A01342">
              <w:rPr>
                <w:sz w:val="20"/>
                <w:szCs w:val="20"/>
              </w:rPr>
              <w:t>%</w:t>
            </w:r>
            <w:r w:rsidR="001E54BE" w:rsidRPr="00D77356">
              <w:rPr>
                <w:sz w:val="20"/>
                <w:szCs w:val="20"/>
              </w:rPr>
              <w:t xml:space="preserve"> no kopējā skaita</w:t>
            </w:r>
          </w:p>
        </w:tc>
        <w:tc>
          <w:tcPr>
            <w:tcW w:w="618"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x</w:t>
            </w:r>
          </w:p>
        </w:tc>
        <w:tc>
          <w:tcPr>
            <w:tcW w:w="618"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x</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41</w:t>
            </w:r>
            <w:r w:rsidR="00A01342">
              <w:rPr>
                <w:sz w:val="20"/>
                <w:szCs w:val="20"/>
              </w:rPr>
              <w:t> %</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9</w:t>
            </w:r>
            <w:r w:rsidR="00A01342">
              <w:rPr>
                <w:sz w:val="20"/>
                <w:szCs w:val="20"/>
              </w:rPr>
              <w:t> %</w:t>
            </w:r>
          </w:p>
        </w:tc>
        <w:tc>
          <w:tcPr>
            <w:tcW w:w="619" w:type="pct"/>
            <w:noWrap/>
            <w:vAlign w:val="center"/>
          </w:tcPr>
          <w:p w:rsidR="001E54BE" w:rsidRPr="00D77356" w:rsidRDefault="001E54BE" w:rsidP="00B354D3">
            <w:pPr>
              <w:pStyle w:val="NoSpacing"/>
              <w:jc w:val="center"/>
              <w:cnfStyle w:val="000000000000"/>
              <w:rPr>
                <w:sz w:val="20"/>
                <w:szCs w:val="20"/>
              </w:rPr>
            </w:pPr>
            <w:r w:rsidRPr="00D77356">
              <w:rPr>
                <w:sz w:val="20"/>
                <w:szCs w:val="20"/>
              </w:rPr>
              <w:t>50</w:t>
            </w:r>
            <w:r w:rsidR="00A01342">
              <w:rPr>
                <w:sz w:val="20"/>
                <w:szCs w:val="20"/>
              </w:rPr>
              <w:t> %</w:t>
            </w:r>
          </w:p>
        </w:tc>
      </w:tr>
      <w:tr w:rsidR="001E54BE" w:rsidRPr="00D77356" w:rsidTr="00B354D3">
        <w:trPr>
          <w:trHeight w:val="20"/>
          <w:jc w:val="center"/>
        </w:trPr>
        <w:tc>
          <w:tcPr>
            <w:cnfStyle w:val="001000000000"/>
            <w:tcW w:w="1907" w:type="pct"/>
            <w:vAlign w:val="center"/>
            <w:hideMark/>
          </w:tcPr>
          <w:p w:rsidR="001E54BE" w:rsidRPr="00D77356" w:rsidRDefault="001E54BE" w:rsidP="00464C50">
            <w:pPr>
              <w:pStyle w:val="NoSpacing"/>
              <w:rPr>
                <w:sz w:val="20"/>
                <w:szCs w:val="20"/>
              </w:rPr>
            </w:pPr>
            <w:r w:rsidRPr="00D77356">
              <w:rPr>
                <w:sz w:val="20"/>
                <w:szCs w:val="20"/>
              </w:rPr>
              <w:t>Vidējais piena izslaukums, t gadā</w:t>
            </w:r>
            <w:r w:rsidRPr="00D77356">
              <w:rPr>
                <w:sz w:val="20"/>
                <w:szCs w:val="20"/>
                <w:vertAlign w:val="superscript"/>
              </w:rPr>
              <w:t>-1</w:t>
            </w:r>
            <w:r w:rsidRPr="00D77356">
              <w:rPr>
                <w:sz w:val="20"/>
                <w:szCs w:val="20"/>
              </w:rPr>
              <w:t xml:space="preserve"> </w:t>
            </w:r>
            <w:proofErr w:type="spellStart"/>
            <w:r w:rsidRPr="00D77356">
              <w:rPr>
                <w:sz w:val="20"/>
                <w:szCs w:val="20"/>
              </w:rPr>
              <w:t>dzīvn</w:t>
            </w:r>
            <w:proofErr w:type="spellEnd"/>
            <w:r w:rsidRPr="00D77356">
              <w:rPr>
                <w:sz w:val="20"/>
                <w:szCs w:val="20"/>
              </w:rPr>
              <w:t>.</w:t>
            </w:r>
          </w:p>
        </w:tc>
        <w:tc>
          <w:tcPr>
            <w:tcW w:w="618"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8,5</w:t>
            </w:r>
          </w:p>
        </w:tc>
        <w:tc>
          <w:tcPr>
            <w:tcW w:w="618"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x</w:t>
            </w:r>
          </w:p>
        </w:tc>
        <w:tc>
          <w:tcPr>
            <w:tcW w:w="618"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7,0</w:t>
            </w:r>
          </w:p>
        </w:tc>
        <w:tc>
          <w:tcPr>
            <w:tcW w:w="618"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5,0</w:t>
            </w:r>
          </w:p>
        </w:tc>
        <w:tc>
          <w:tcPr>
            <w:tcW w:w="619"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4,5</w:t>
            </w:r>
          </w:p>
        </w:tc>
      </w:tr>
      <w:tr w:rsidR="001E54BE" w:rsidRPr="00D77356" w:rsidTr="00B354D3">
        <w:trPr>
          <w:trHeight w:val="20"/>
          <w:jc w:val="center"/>
        </w:trPr>
        <w:tc>
          <w:tcPr>
            <w:cnfStyle w:val="001000000000"/>
            <w:tcW w:w="1907" w:type="pct"/>
            <w:vAlign w:val="center"/>
          </w:tcPr>
          <w:p w:rsidR="001E54BE" w:rsidRPr="00D77356" w:rsidRDefault="001E54BE" w:rsidP="00464C50">
            <w:pPr>
              <w:pStyle w:val="NoSpacing"/>
              <w:rPr>
                <w:sz w:val="20"/>
                <w:szCs w:val="20"/>
              </w:rPr>
            </w:pPr>
            <w:r w:rsidRPr="00D77356">
              <w:rPr>
                <w:sz w:val="20"/>
                <w:szCs w:val="20"/>
              </w:rPr>
              <w:t>Izslaukums, kg dienā</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41,3</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x</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27,8</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21,6</w:t>
            </w:r>
          </w:p>
        </w:tc>
        <w:tc>
          <w:tcPr>
            <w:tcW w:w="619" w:type="pct"/>
            <w:noWrap/>
            <w:vAlign w:val="center"/>
          </w:tcPr>
          <w:p w:rsidR="001E54BE" w:rsidRPr="00D77356" w:rsidRDefault="001E54BE" w:rsidP="00B354D3">
            <w:pPr>
              <w:pStyle w:val="NoSpacing"/>
              <w:jc w:val="center"/>
              <w:cnfStyle w:val="000000000000"/>
              <w:rPr>
                <w:sz w:val="20"/>
                <w:szCs w:val="20"/>
              </w:rPr>
            </w:pPr>
            <w:r w:rsidRPr="00D77356">
              <w:rPr>
                <w:sz w:val="20"/>
                <w:szCs w:val="20"/>
              </w:rPr>
              <w:t>18,3</w:t>
            </w:r>
          </w:p>
        </w:tc>
      </w:tr>
      <w:tr w:rsidR="001E54BE" w:rsidRPr="00D77356" w:rsidTr="00B354D3">
        <w:trPr>
          <w:trHeight w:val="20"/>
          <w:jc w:val="center"/>
        </w:trPr>
        <w:tc>
          <w:tcPr>
            <w:cnfStyle w:val="001000000000"/>
            <w:tcW w:w="1907" w:type="pct"/>
            <w:vAlign w:val="center"/>
          </w:tcPr>
          <w:p w:rsidR="001E54BE" w:rsidRPr="00D77356" w:rsidRDefault="001E54BE" w:rsidP="00464C50">
            <w:pPr>
              <w:pStyle w:val="NoSpacing"/>
              <w:rPr>
                <w:sz w:val="20"/>
                <w:szCs w:val="20"/>
              </w:rPr>
            </w:pPr>
            <w:r w:rsidRPr="00D77356">
              <w:rPr>
                <w:sz w:val="20"/>
                <w:szCs w:val="20"/>
              </w:rPr>
              <w:t>Ganību sezonas garums liellopiem, dienas</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x</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x</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160</w:t>
            </w:r>
          </w:p>
        </w:tc>
        <w:tc>
          <w:tcPr>
            <w:tcW w:w="618" w:type="pct"/>
            <w:noWrap/>
            <w:vAlign w:val="center"/>
          </w:tcPr>
          <w:p w:rsidR="001E54BE" w:rsidRPr="00D77356" w:rsidRDefault="001E54BE" w:rsidP="00B354D3">
            <w:pPr>
              <w:pStyle w:val="NoSpacing"/>
              <w:jc w:val="center"/>
              <w:cnfStyle w:val="000000000000"/>
              <w:rPr>
                <w:sz w:val="20"/>
                <w:szCs w:val="20"/>
              </w:rPr>
            </w:pPr>
            <w:r w:rsidRPr="00D77356">
              <w:rPr>
                <w:sz w:val="20"/>
                <w:szCs w:val="20"/>
              </w:rPr>
              <w:t>180</w:t>
            </w:r>
          </w:p>
        </w:tc>
        <w:tc>
          <w:tcPr>
            <w:tcW w:w="619" w:type="pct"/>
            <w:noWrap/>
            <w:vAlign w:val="center"/>
          </w:tcPr>
          <w:p w:rsidR="001E54BE" w:rsidRPr="00D77356" w:rsidRDefault="001E54BE" w:rsidP="00B354D3">
            <w:pPr>
              <w:pStyle w:val="NoSpacing"/>
              <w:jc w:val="center"/>
              <w:cnfStyle w:val="000000000000"/>
              <w:rPr>
                <w:sz w:val="20"/>
                <w:szCs w:val="20"/>
              </w:rPr>
            </w:pPr>
            <w:r w:rsidRPr="00D77356">
              <w:rPr>
                <w:sz w:val="20"/>
                <w:szCs w:val="20"/>
              </w:rPr>
              <w:t>160</w:t>
            </w:r>
          </w:p>
        </w:tc>
      </w:tr>
      <w:tr w:rsidR="001E54BE" w:rsidRPr="00D77356" w:rsidTr="00B354D3">
        <w:trPr>
          <w:trHeight w:val="20"/>
          <w:jc w:val="center"/>
        </w:trPr>
        <w:tc>
          <w:tcPr>
            <w:cnfStyle w:val="001000000000"/>
            <w:tcW w:w="5000" w:type="pct"/>
            <w:gridSpan w:val="6"/>
            <w:vAlign w:val="center"/>
          </w:tcPr>
          <w:p w:rsidR="001E54BE" w:rsidRPr="00D77356" w:rsidRDefault="001E54BE" w:rsidP="00B354D3">
            <w:pPr>
              <w:pStyle w:val="NoSpacing"/>
              <w:jc w:val="center"/>
              <w:rPr>
                <w:sz w:val="20"/>
                <w:szCs w:val="20"/>
              </w:rPr>
            </w:pPr>
            <w:r w:rsidRPr="00D77356">
              <w:rPr>
                <w:sz w:val="20"/>
                <w:szCs w:val="20"/>
              </w:rPr>
              <w:t>LIZ izmantošana</w:t>
            </w:r>
          </w:p>
        </w:tc>
      </w:tr>
      <w:tr w:rsidR="001E54BE" w:rsidRPr="00D77356" w:rsidTr="00B354D3">
        <w:trPr>
          <w:trHeight w:val="20"/>
          <w:jc w:val="center"/>
        </w:trPr>
        <w:tc>
          <w:tcPr>
            <w:cnfStyle w:val="001000000000"/>
            <w:tcW w:w="1907" w:type="pct"/>
            <w:vAlign w:val="center"/>
            <w:hideMark/>
          </w:tcPr>
          <w:p w:rsidR="001E54BE" w:rsidRPr="00D77356" w:rsidRDefault="00914929" w:rsidP="00464C50">
            <w:pPr>
              <w:pStyle w:val="NoSpacing"/>
              <w:rPr>
                <w:sz w:val="20"/>
                <w:szCs w:val="20"/>
              </w:rPr>
            </w:pPr>
            <w:r>
              <w:rPr>
                <w:sz w:val="20"/>
                <w:szCs w:val="20"/>
              </w:rPr>
              <w:t>Pļavas un ganības,</w:t>
            </w:r>
            <w:r w:rsidR="00A01342">
              <w:rPr>
                <w:sz w:val="20"/>
                <w:szCs w:val="20"/>
              </w:rPr>
              <w:t> %</w:t>
            </w:r>
            <w:r w:rsidR="001E54BE" w:rsidRPr="00D77356">
              <w:rPr>
                <w:sz w:val="20"/>
                <w:szCs w:val="20"/>
              </w:rPr>
              <w:t xml:space="preserve"> no kopējās platības</w:t>
            </w:r>
          </w:p>
        </w:tc>
        <w:tc>
          <w:tcPr>
            <w:tcW w:w="618"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3</w:t>
            </w:r>
            <w:r w:rsidR="00A01342">
              <w:rPr>
                <w:sz w:val="20"/>
                <w:szCs w:val="20"/>
              </w:rPr>
              <w:t> %</w:t>
            </w:r>
          </w:p>
        </w:tc>
        <w:tc>
          <w:tcPr>
            <w:tcW w:w="618"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x</w:t>
            </w:r>
          </w:p>
        </w:tc>
        <w:tc>
          <w:tcPr>
            <w:tcW w:w="618"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64</w:t>
            </w:r>
            <w:r w:rsidR="00A01342">
              <w:rPr>
                <w:sz w:val="20"/>
                <w:szCs w:val="20"/>
              </w:rPr>
              <w:t> %</w:t>
            </w:r>
          </w:p>
        </w:tc>
        <w:tc>
          <w:tcPr>
            <w:tcW w:w="618"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14</w:t>
            </w:r>
            <w:r w:rsidR="00A01342">
              <w:rPr>
                <w:sz w:val="20"/>
                <w:szCs w:val="20"/>
              </w:rPr>
              <w:t> %</w:t>
            </w:r>
          </w:p>
        </w:tc>
        <w:tc>
          <w:tcPr>
            <w:tcW w:w="619"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19</w:t>
            </w:r>
            <w:r w:rsidR="00A01342">
              <w:rPr>
                <w:sz w:val="20"/>
                <w:szCs w:val="20"/>
              </w:rPr>
              <w:t> %</w:t>
            </w:r>
          </w:p>
        </w:tc>
      </w:tr>
      <w:tr w:rsidR="001E54BE" w:rsidRPr="00D77356" w:rsidTr="00B354D3">
        <w:trPr>
          <w:trHeight w:val="20"/>
          <w:jc w:val="center"/>
        </w:trPr>
        <w:tc>
          <w:tcPr>
            <w:cnfStyle w:val="001000000000"/>
            <w:tcW w:w="1907" w:type="pct"/>
            <w:vAlign w:val="center"/>
            <w:hideMark/>
          </w:tcPr>
          <w:p w:rsidR="001E54BE" w:rsidRPr="00D77356" w:rsidRDefault="00914929" w:rsidP="00464C50">
            <w:pPr>
              <w:pStyle w:val="NoSpacing"/>
              <w:rPr>
                <w:sz w:val="20"/>
                <w:szCs w:val="20"/>
              </w:rPr>
            </w:pPr>
            <w:r>
              <w:rPr>
                <w:sz w:val="20"/>
                <w:szCs w:val="20"/>
              </w:rPr>
              <w:t>Ilggadīgie stādījumi,</w:t>
            </w:r>
            <w:r w:rsidR="00A01342">
              <w:rPr>
                <w:sz w:val="20"/>
                <w:szCs w:val="20"/>
              </w:rPr>
              <w:t> %</w:t>
            </w:r>
            <w:r w:rsidR="001E54BE" w:rsidRPr="00D77356">
              <w:rPr>
                <w:sz w:val="20"/>
                <w:szCs w:val="20"/>
              </w:rPr>
              <w:t xml:space="preserve"> no kopējās platības</w:t>
            </w:r>
          </w:p>
        </w:tc>
        <w:tc>
          <w:tcPr>
            <w:tcW w:w="618"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x</w:t>
            </w:r>
          </w:p>
        </w:tc>
        <w:tc>
          <w:tcPr>
            <w:tcW w:w="618"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x</w:t>
            </w:r>
          </w:p>
        </w:tc>
        <w:tc>
          <w:tcPr>
            <w:tcW w:w="618"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51</w:t>
            </w:r>
            <w:r w:rsidR="00A01342">
              <w:rPr>
                <w:sz w:val="20"/>
                <w:szCs w:val="20"/>
              </w:rPr>
              <w:t> %</w:t>
            </w:r>
          </w:p>
        </w:tc>
        <w:tc>
          <w:tcPr>
            <w:tcW w:w="618"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11</w:t>
            </w:r>
            <w:r w:rsidR="00A01342">
              <w:rPr>
                <w:sz w:val="20"/>
                <w:szCs w:val="20"/>
              </w:rPr>
              <w:t> %</w:t>
            </w:r>
          </w:p>
        </w:tc>
        <w:tc>
          <w:tcPr>
            <w:tcW w:w="619"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38</w:t>
            </w:r>
            <w:r w:rsidR="00A01342">
              <w:rPr>
                <w:sz w:val="20"/>
                <w:szCs w:val="20"/>
              </w:rPr>
              <w:t> %</w:t>
            </w:r>
          </w:p>
        </w:tc>
      </w:tr>
      <w:tr w:rsidR="001E54BE" w:rsidRPr="00D77356" w:rsidTr="00B354D3">
        <w:trPr>
          <w:trHeight w:val="20"/>
          <w:jc w:val="center"/>
        </w:trPr>
        <w:tc>
          <w:tcPr>
            <w:cnfStyle w:val="001000000000"/>
            <w:tcW w:w="1907" w:type="pct"/>
            <w:vAlign w:val="center"/>
            <w:hideMark/>
          </w:tcPr>
          <w:p w:rsidR="001E54BE" w:rsidRPr="00D77356" w:rsidRDefault="00914929" w:rsidP="00464C50">
            <w:pPr>
              <w:pStyle w:val="NoSpacing"/>
              <w:rPr>
                <w:sz w:val="20"/>
                <w:szCs w:val="20"/>
              </w:rPr>
            </w:pPr>
            <w:r>
              <w:rPr>
                <w:sz w:val="20"/>
                <w:szCs w:val="20"/>
              </w:rPr>
              <w:t>Aramzeme,</w:t>
            </w:r>
            <w:r w:rsidR="00A01342">
              <w:rPr>
                <w:sz w:val="20"/>
                <w:szCs w:val="20"/>
              </w:rPr>
              <w:t> %</w:t>
            </w:r>
            <w:r w:rsidR="001E54BE" w:rsidRPr="00D77356">
              <w:rPr>
                <w:sz w:val="20"/>
                <w:szCs w:val="20"/>
              </w:rPr>
              <w:t xml:space="preserve"> no kopējās platības</w:t>
            </w:r>
          </w:p>
        </w:tc>
        <w:tc>
          <w:tcPr>
            <w:tcW w:w="618"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21</w:t>
            </w:r>
            <w:r w:rsidR="00A01342">
              <w:rPr>
                <w:sz w:val="20"/>
                <w:szCs w:val="20"/>
              </w:rPr>
              <w:t> %</w:t>
            </w:r>
          </w:p>
        </w:tc>
        <w:tc>
          <w:tcPr>
            <w:tcW w:w="618"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13</w:t>
            </w:r>
            <w:r w:rsidR="00A01342">
              <w:rPr>
                <w:sz w:val="20"/>
                <w:szCs w:val="20"/>
              </w:rPr>
              <w:t> %</w:t>
            </w:r>
          </w:p>
        </w:tc>
        <w:tc>
          <w:tcPr>
            <w:tcW w:w="618"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57</w:t>
            </w:r>
            <w:r w:rsidR="00A01342">
              <w:rPr>
                <w:sz w:val="20"/>
                <w:szCs w:val="20"/>
              </w:rPr>
              <w:t> %</w:t>
            </w:r>
          </w:p>
        </w:tc>
        <w:tc>
          <w:tcPr>
            <w:tcW w:w="618"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3</w:t>
            </w:r>
            <w:r w:rsidR="00A01342">
              <w:rPr>
                <w:sz w:val="20"/>
                <w:szCs w:val="20"/>
              </w:rPr>
              <w:t> %</w:t>
            </w:r>
          </w:p>
        </w:tc>
        <w:tc>
          <w:tcPr>
            <w:tcW w:w="619"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6</w:t>
            </w:r>
            <w:r w:rsidR="00A01342">
              <w:rPr>
                <w:sz w:val="20"/>
                <w:szCs w:val="20"/>
              </w:rPr>
              <w:t> %</w:t>
            </w:r>
          </w:p>
        </w:tc>
      </w:tr>
      <w:tr w:rsidR="001E54BE" w:rsidRPr="00D77356" w:rsidTr="00B354D3">
        <w:trPr>
          <w:trHeight w:val="20"/>
          <w:jc w:val="center"/>
        </w:trPr>
        <w:tc>
          <w:tcPr>
            <w:cnfStyle w:val="001000000000"/>
            <w:tcW w:w="1907" w:type="pct"/>
            <w:vAlign w:val="center"/>
            <w:hideMark/>
          </w:tcPr>
          <w:p w:rsidR="001E54BE" w:rsidRPr="00D77356" w:rsidRDefault="00914929" w:rsidP="00464C50">
            <w:pPr>
              <w:pStyle w:val="NoSpacing"/>
              <w:rPr>
                <w:sz w:val="20"/>
                <w:szCs w:val="20"/>
              </w:rPr>
            </w:pPr>
            <w:r>
              <w:rPr>
                <w:sz w:val="20"/>
                <w:szCs w:val="20"/>
              </w:rPr>
              <w:t>t.sk. graudaugu sējumu platība,</w:t>
            </w:r>
            <w:r w:rsidR="00A01342">
              <w:rPr>
                <w:sz w:val="20"/>
                <w:szCs w:val="20"/>
              </w:rPr>
              <w:t> %</w:t>
            </w:r>
            <w:r w:rsidR="001E54BE" w:rsidRPr="00D77356">
              <w:rPr>
                <w:sz w:val="20"/>
                <w:szCs w:val="20"/>
              </w:rPr>
              <w:t xml:space="preserve"> no kopējās platības</w:t>
            </w:r>
          </w:p>
        </w:tc>
        <w:tc>
          <w:tcPr>
            <w:tcW w:w="618"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19</w:t>
            </w:r>
            <w:r w:rsidR="00A01342">
              <w:rPr>
                <w:sz w:val="20"/>
                <w:szCs w:val="20"/>
              </w:rPr>
              <w:t> %</w:t>
            </w:r>
          </w:p>
        </w:tc>
        <w:tc>
          <w:tcPr>
            <w:tcW w:w="618"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21</w:t>
            </w:r>
            <w:r w:rsidR="00A01342">
              <w:rPr>
                <w:sz w:val="20"/>
                <w:szCs w:val="20"/>
              </w:rPr>
              <w:t> %</w:t>
            </w:r>
          </w:p>
        </w:tc>
        <w:tc>
          <w:tcPr>
            <w:tcW w:w="618"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54</w:t>
            </w:r>
            <w:r w:rsidR="00A01342">
              <w:rPr>
                <w:sz w:val="20"/>
                <w:szCs w:val="20"/>
              </w:rPr>
              <w:t> %</w:t>
            </w:r>
          </w:p>
        </w:tc>
        <w:tc>
          <w:tcPr>
            <w:tcW w:w="618"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4</w:t>
            </w:r>
            <w:r w:rsidR="00A01342">
              <w:rPr>
                <w:sz w:val="20"/>
                <w:szCs w:val="20"/>
              </w:rPr>
              <w:t> %</w:t>
            </w:r>
          </w:p>
        </w:tc>
        <w:tc>
          <w:tcPr>
            <w:tcW w:w="619"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2</w:t>
            </w:r>
            <w:r w:rsidR="00A01342">
              <w:rPr>
                <w:sz w:val="20"/>
                <w:szCs w:val="20"/>
              </w:rPr>
              <w:t> %</w:t>
            </w:r>
          </w:p>
        </w:tc>
      </w:tr>
      <w:tr w:rsidR="001E54BE" w:rsidRPr="00D77356" w:rsidTr="00B354D3">
        <w:trPr>
          <w:trHeight w:val="20"/>
          <w:jc w:val="center"/>
        </w:trPr>
        <w:tc>
          <w:tcPr>
            <w:cnfStyle w:val="001000000000"/>
            <w:tcW w:w="1907" w:type="pct"/>
            <w:vAlign w:val="center"/>
            <w:hideMark/>
          </w:tcPr>
          <w:p w:rsidR="001E54BE" w:rsidRPr="00D77356" w:rsidRDefault="001E54BE" w:rsidP="00464C50">
            <w:pPr>
              <w:pStyle w:val="NoSpacing"/>
              <w:rPr>
                <w:sz w:val="20"/>
                <w:szCs w:val="20"/>
              </w:rPr>
            </w:pPr>
            <w:r w:rsidRPr="00D77356">
              <w:rPr>
                <w:sz w:val="20"/>
                <w:szCs w:val="20"/>
              </w:rPr>
              <w:t>Izmantotie slāpekļa minerālmēsli (pārrēķinot 100</w:t>
            </w:r>
            <w:r w:rsidR="00A01342">
              <w:rPr>
                <w:sz w:val="20"/>
                <w:szCs w:val="20"/>
              </w:rPr>
              <w:t> %</w:t>
            </w:r>
            <w:r w:rsidR="00914929">
              <w:rPr>
                <w:sz w:val="20"/>
                <w:szCs w:val="20"/>
              </w:rPr>
              <w:t xml:space="preserve"> augu barības elementos),</w:t>
            </w:r>
            <w:r w:rsidR="00A01342">
              <w:rPr>
                <w:sz w:val="20"/>
                <w:szCs w:val="20"/>
              </w:rPr>
              <w:t> %</w:t>
            </w:r>
            <w:r w:rsidRPr="00D77356">
              <w:rPr>
                <w:sz w:val="20"/>
                <w:szCs w:val="20"/>
              </w:rPr>
              <w:t xml:space="preserve"> no kopējā daudzuma valstī</w:t>
            </w:r>
          </w:p>
        </w:tc>
        <w:tc>
          <w:tcPr>
            <w:tcW w:w="618"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13</w:t>
            </w:r>
            <w:r w:rsidR="00A01342">
              <w:rPr>
                <w:sz w:val="20"/>
                <w:szCs w:val="20"/>
              </w:rPr>
              <w:t> %</w:t>
            </w:r>
          </w:p>
        </w:tc>
        <w:tc>
          <w:tcPr>
            <w:tcW w:w="618"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25</w:t>
            </w:r>
            <w:r w:rsidR="00A01342">
              <w:rPr>
                <w:sz w:val="20"/>
                <w:szCs w:val="20"/>
              </w:rPr>
              <w:t> %</w:t>
            </w:r>
          </w:p>
        </w:tc>
        <w:tc>
          <w:tcPr>
            <w:tcW w:w="618"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60</w:t>
            </w:r>
            <w:r w:rsidR="00A01342">
              <w:rPr>
                <w:sz w:val="20"/>
                <w:szCs w:val="20"/>
              </w:rPr>
              <w:t> %</w:t>
            </w:r>
          </w:p>
        </w:tc>
        <w:tc>
          <w:tcPr>
            <w:tcW w:w="618"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0</w:t>
            </w:r>
          </w:p>
        </w:tc>
        <w:tc>
          <w:tcPr>
            <w:tcW w:w="619"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2</w:t>
            </w:r>
            <w:r w:rsidR="00A01342">
              <w:rPr>
                <w:sz w:val="20"/>
                <w:szCs w:val="20"/>
              </w:rPr>
              <w:t> %</w:t>
            </w:r>
          </w:p>
        </w:tc>
      </w:tr>
      <w:tr w:rsidR="001E54BE" w:rsidRPr="00D77356" w:rsidTr="00B354D3">
        <w:trPr>
          <w:trHeight w:val="20"/>
          <w:jc w:val="center"/>
        </w:trPr>
        <w:tc>
          <w:tcPr>
            <w:cnfStyle w:val="001000000000"/>
            <w:tcW w:w="1907" w:type="pct"/>
            <w:vAlign w:val="center"/>
            <w:hideMark/>
          </w:tcPr>
          <w:p w:rsidR="001E54BE" w:rsidRPr="00D77356" w:rsidRDefault="001E54BE" w:rsidP="00464C50">
            <w:pPr>
              <w:pStyle w:val="NoSpacing"/>
              <w:rPr>
                <w:sz w:val="20"/>
                <w:szCs w:val="20"/>
              </w:rPr>
            </w:pPr>
            <w:r w:rsidRPr="00D77356">
              <w:rPr>
                <w:sz w:val="20"/>
                <w:szCs w:val="20"/>
              </w:rPr>
              <w:t>Iestrādātais organiskais mēslojums, t ha</w:t>
            </w:r>
            <w:r w:rsidRPr="00D77356">
              <w:rPr>
                <w:sz w:val="20"/>
                <w:szCs w:val="20"/>
                <w:vertAlign w:val="superscript"/>
              </w:rPr>
              <w:t>-1</w:t>
            </w:r>
          </w:p>
        </w:tc>
        <w:tc>
          <w:tcPr>
            <w:tcW w:w="618"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9</w:t>
            </w:r>
          </w:p>
        </w:tc>
        <w:tc>
          <w:tcPr>
            <w:tcW w:w="618"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0</w:t>
            </w:r>
          </w:p>
        </w:tc>
        <w:tc>
          <w:tcPr>
            <w:tcW w:w="618"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2</w:t>
            </w:r>
          </w:p>
        </w:tc>
        <w:tc>
          <w:tcPr>
            <w:tcW w:w="618"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5</w:t>
            </w:r>
          </w:p>
        </w:tc>
        <w:tc>
          <w:tcPr>
            <w:tcW w:w="619" w:type="pct"/>
            <w:noWrap/>
            <w:vAlign w:val="center"/>
            <w:hideMark/>
          </w:tcPr>
          <w:p w:rsidR="001E54BE" w:rsidRPr="00D77356" w:rsidRDefault="001E54BE" w:rsidP="00B354D3">
            <w:pPr>
              <w:pStyle w:val="NoSpacing"/>
              <w:jc w:val="center"/>
              <w:cnfStyle w:val="000000000000"/>
              <w:rPr>
                <w:sz w:val="20"/>
                <w:szCs w:val="20"/>
              </w:rPr>
            </w:pPr>
            <w:r w:rsidRPr="00D77356">
              <w:rPr>
                <w:sz w:val="20"/>
                <w:szCs w:val="20"/>
              </w:rPr>
              <w:t>2,6</w:t>
            </w:r>
          </w:p>
        </w:tc>
      </w:tr>
    </w:tbl>
    <w:p w:rsidR="001E54BE" w:rsidRPr="00D77356" w:rsidRDefault="001E54BE" w:rsidP="001E54BE">
      <w:pPr>
        <w:rPr>
          <w:rFonts w:cstheme="minorHAnsi"/>
          <w:b/>
          <w:szCs w:val="24"/>
          <w:u w:val="single"/>
          <w:lang w:eastAsia="en-US"/>
        </w:rPr>
      </w:pPr>
      <w:r w:rsidRPr="00D77356">
        <w:rPr>
          <w:rFonts w:cstheme="minorHAnsi"/>
          <w:szCs w:val="24"/>
          <w:lang w:eastAsia="en-US"/>
        </w:rPr>
        <w:t>Amonjaka emisiju samazināšanas potenciāla aprēķināšanai ir svarīgi zināt uz pasākuma ieviešanu attiecināmās platības un dzīvnieku skaitu (</w:t>
      </w:r>
      <w:proofErr w:type="spellStart"/>
      <w:r w:rsidRPr="00D77356">
        <w:rPr>
          <w:rFonts w:cstheme="minorHAnsi"/>
          <w:szCs w:val="24"/>
          <w:lang w:eastAsia="en-US"/>
        </w:rPr>
        <w:t>mērķplatības</w:t>
      </w:r>
      <w:proofErr w:type="spellEnd"/>
      <w:r w:rsidRPr="00D77356">
        <w:rPr>
          <w:rFonts w:cstheme="minorHAnsi"/>
          <w:szCs w:val="24"/>
          <w:lang w:eastAsia="en-US"/>
        </w:rPr>
        <w:t xml:space="preserve"> un </w:t>
      </w:r>
      <w:proofErr w:type="spellStart"/>
      <w:r w:rsidRPr="00D77356">
        <w:rPr>
          <w:rFonts w:cstheme="minorHAnsi"/>
          <w:szCs w:val="24"/>
          <w:lang w:eastAsia="en-US"/>
        </w:rPr>
        <w:t>mērķdzīvnieku</w:t>
      </w:r>
      <w:proofErr w:type="spellEnd"/>
      <w:r w:rsidRPr="00D77356">
        <w:rPr>
          <w:rFonts w:cstheme="minorHAnsi"/>
          <w:szCs w:val="24"/>
          <w:lang w:eastAsia="en-US"/>
        </w:rPr>
        <w:t xml:space="preserve"> skaits noteikts 2030</w:t>
      </w:r>
      <w:r w:rsidR="00042B04" w:rsidRPr="00D77356">
        <w:rPr>
          <w:rFonts w:cstheme="minorHAnsi"/>
          <w:szCs w:val="24"/>
          <w:lang w:eastAsia="en-US"/>
        </w:rPr>
        <w:t>. gad</w:t>
      </w:r>
      <w:r w:rsidRPr="00D77356">
        <w:rPr>
          <w:rFonts w:cstheme="minorHAnsi"/>
          <w:szCs w:val="24"/>
          <w:lang w:eastAsia="en-US"/>
        </w:rPr>
        <w:t xml:space="preserve">am, pieņemot, ka šī mērķa sasniegšana </w:t>
      </w:r>
      <w:r w:rsidRPr="00D77356">
        <w:t>notiek pakāpeniski, sākot no 2021</w:t>
      </w:r>
      <w:r w:rsidR="00042B04" w:rsidRPr="00D77356">
        <w:t>. gad</w:t>
      </w:r>
      <w:r w:rsidRPr="00D77356">
        <w:t xml:space="preserve">a, kad sākas </w:t>
      </w:r>
      <w:r w:rsidR="003A4804" w:rsidRPr="00D77356">
        <w:t>ES</w:t>
      </w:r>
      <w:r w:rsidRPr="00D77356">
        <w:t xml:space="preserve"> jaunais plānošanas periods). Aprēķinos izmantotie pieņēmumi pamatojas uz Valsts pētījuma programmas “Latvijas ekosistēmu vērtība un tās dinamika klimata ietekmē (</w:t>
      </w:r>
      <w:proofErr w:type="spellStart"/>
      <w:r w:rsidRPr="00D77356">
        <w:t>EVIDEnT</w:t>
      </w:r>
      <w:proofErr w:type="spellEnd"/>
      <w:r w:rsidRPr="00D77356">
        <w:t xml:space="preserve">) 3.2. </w:t>
      </w:r>
      <w:proofErr w:type="spellStart"/>
      <w:r w:rsidRPr="00D77356">
        <w:t>apakšprojekta</w:t>
      </w:r>
      <w:proofErr w:type="spellEnd"/>
      <w:r w:rsidRPr="00D77356">
        <w:t xml:space="preserve"> “Lauksaimniecības nozares SEG emisiju analīze un emisiju samazināšanas pasākumu ekonomiskais novērtējums” rezultātiem un uzkrāto pieredzi un apkopoti 4. tabulā. Kā arī, lai noskaidrotu amonjaka emisijas samazinošo pasākumu ieviešanas iespējas saimniecībā, tika sagatavota aptauja, kuras mērķis bija noskaidrot lauksaimnieku viedokli par atlasīto pasākumu ieviešanas grūtības pakāpi saimniecībā. Aptaujā piedalījās 8 lauksaimniecības</w:t>
      </w:r>
      <w:r w:rsidRPr="00D77356">
        <w:rPr>
          <w:rFonts w:cstheme="minorHAnsi"/>
          <w:szCs w:val="24"/>
          <w:lang w:eastAsia="en-US"/>
        </w:rPr>
        <w:t xml:space="preserve"> eksperti un iegūtie rezultāti apkopoti </w:t>
      </w:r>
      <w:r w:rsidR="000D10F1" w:rsidRPr="00D77356">
        <w:rPr>
          <w:rFonts w:cstheme="minorHAnsi"/>
          <w:szCs w:val="24"/>
          <w:lang w:eastAsia="en-US"/>
        </w:rPr>
        <w:t>22</w:t>
      </w:r>
      <w:r w:rsidRPr="00D77356">
        <w:rPr>
          <w:rFonts w:cstheme="minorHAnsi"/>
          <w:szCs w:val="24"/>
          <w:lang w:eastAsia="en-US"/>
        </w:rPr>
        <w:t xml:space="preserve">. tabulā. Pasākumu ieviešanas novērtēšanai izmantoti trīs raksturojumi: </w:t>
      </w:r>
    </w:p>
    <w:p w:rsidR="001E54BE" w:rsidRPr="00D77356" w:rsidRDefault="001E54BE" w:rsidP="001E54BE">
      <w:pPr>
        <w:rPr>
          <w:rFonts w:cstheme="minorHAnsi"/>
          <w:szCs w:val="24"/>
          <w:lang w:eastAsia="en-US"/>
        </w:rPr>
      </w:pPr>
      <w:r w:rsidRPr="00D77356">
        <w:rPr>
          <w:rFonts w:cstheme="minorHAnsi"/>
          <w:szCs w:val="24"/>
          <w:shd w:val="clear" w:color="auto" w:fill="92D050"/>
          <w:lang w:eastAsia="en-US"/>
        </w:rPr>
        <w:t>Viegli ieviešams</w:t>
      </w:r>
      <w:r w:rsidRPr="00D77356">
        <w:rPr>
          <w:rFonts w:cstheme="minorHAnsi"/>
          <w:szCs w:val="24"/>
          <w:lang w:eastAsia="en-US"/>
        </w:rPr>
        <w:t xml:space="preserve"> – pasākums ir viegli ieviešams, jo nav nepieciešamas specifiskas zināšanas, un pasākuma ieviešana neprasa lielas investīcijas.</w:t>
      </w:r>
    </w:p>
    <w:p w:rsidR="001E54BE" w:rsidRPr="00D77356" w:rsidRDefault="001E54BE" w:rsidP="001E54BE">
      <w:pPr>
        <w:rPr>
          <w:rFonts w:cstheme="minorHAnsi"/>
          <w:szCs w:val="24"/>
          <w:lang w:eastAsia="en-US"/>
        </w:rPr>
      </w:pPr>
      <w:r w:rsidRPr="00D77356">
        <w:rPr>
          <w:rFonts w:cstheme="minorHAnsi"/>
          <w:szCs w:val="24"/>
          <w:shd w:val="clear" w:color="auto" w:fill="FFFF00"/>
          <w:lang w:eastAsia="en-US"/>
        </w:rPr>
        <w:t>Vidēji grūti ieviešams</w:t>
      </w:r>
      <w:r w:rsidRPr="00D77356">
        <w:rPr>
          <w:rFonts w:cstheme="minorHAnsi"/>
          <w:szCs w:val="24"/>
          <w:lang w:eastAsia="en-US"/>
        </w:rPr>
        <w:t xml:space="preserve"> – pasākums ir vidēji grūti ieviešams, jo zināšanas ir nepieciešamas, bet tās ir viegli apgūstamas, un investīcijas ir samērīgas.</w:t>
      </w:r>
    </w:p>
    <w:p w:rsidR="00A302F8" w:rsidRPr="00A302F8" w:rsidRDefault="001E54BE" w:rsidP="00A302F8">
      <w:pPr>
        <w:rPr>
          <w:rFonts w:cstheme="minorHAnsi"/>
          <w:szCs w:val="24"/>
          <w:lang w:eastAsia="en-US"/>
        </w:rPr>
        <w:sectPr w:rsidR="00A302F8" w:rsidRPr="00A302F8" w:rsidSect="00A302F8">
          <w:headerReference w:type="default" r:id="rId54"/>
          <w:headerReference w:type="first" r:id="rId55"/>
          <w:footerReference w:type="first" r:id="rId56"/>
          <w:pgSz w:w="11906" w:h="16838"/>
          <w:pgMar w:top="1134" w:right="907" w:bottom="1134" w:left="964" w:header="709" w:footer="709" w:gutter="0"/>
          <w:cols w:space="708"/>
          <w:docGrid w:linePitch="360"/>
        </w:sectPr>
      </w:pPr>
      <w:r w:rsidRPr="00D77356">
        <w:rPr>
          <w:rFonts w:cstheme="minorHAnsi"/>
          <w:szCs w:val="24"/>
          <w:shd w:val="clear" w:color="auto" w:fill="FF0000"/>
          <w:lang w:eastAsia="en-US"/>
        </w:rPr>
        <w:t>Grūti ieviešams</w:t>
      </w:r>
      <w:r w:rsidRPr="00D77356">
        <w:rPr>
          <w:rFonts w:cstheme="minorHAnsi"/>
          <w:szCs w:val="24"/>
          <w:lang w:eastAsia="en-US"/>
        </w:rPr>
        <w:t xml:space="preserve"> – pasākums ir grūti ieviešams, jo nepieciešamas specifiskas zināšanas un ļoti lielas investīcijas.</w:t>
      </w:r>
    </w:p>
    <w:p w:rsidR="00A302F8" w:rsidRDefault="00A302F8">
      <w:pPr>
        <w:spacing w:before="0"/>
        <w:rPr>
          <w:b/>
          <w:noProof/>
        </w:rPr>
      </w:pPr>
    </w:p>
    <w:p w:rsidR="00304EED" w:rsidRPr="00D77356" w:rsidRDefault="003A4752" w:rsidP="00304EED">
      <w:pPr>
        <w:pStyle w:val="Title"/>
      </w:pPr>
      <w:r w:rsidRPr="00D77356">
        <w:rPr>
          <w:noProof/>
        </w:rPr>
        <w:fldChar w:fldCharType="begin"/>
      </w:r>
      <w:r w:rsidR="008C6E2C" w:rsidRPr="00D77356">
        <w:rPr>
          <w:noProof/>
        </w:rPr>
        <w:instrText xml:space="preserve"> SEQ Table \* ARABIC </w:instrText>
      </w:r>
      <w:r w:rsidRPr="00D77356">
        <w:rPr>
          <w:noProof/>
        </w:rPr>
        <w:fldChar w:fldCharType="separate"/>
      </w:r>
      <w:r w:rsidR="00F532F1">
        <w:rPr>
          <w:noProof/>
        </w:rPr>
        <w:t>27</w:t>
      </w:r>
      <w:r w:rsidRPr="00D77356">
        <w:rPr>
          <w:noProof/>
        </w:rPr>
        <w:fldChar w:fldCharType="end"/>
      </w:r>
      <w:r w:rsidR="00304EED" w:rsidRPr="00D77356">
        <w:t>. tabula. Pasākumi</w:t>
      </w:r>
      <w:r w:rsidR="00B517BD">
        <w:t>,</w:t>
      </w:r>
      <w:r w:rsidR="00B517BD" w:rsidRPr="00D77356">
        <w:t xml:space="preserve"> </w:t>
      </w:r>
      <w:r w:rsidR="00304EED" w:rsidRPr="00D77356">
        <w:t>kas definēti saimniecību grupām</w:t>
      </w:r>
    </w:p>
    <w:p w:rsidR="00304EED" w:rsidRPr="00D77356" w:rsidRDefault="00304EED" w:rsidP="00304EED">
      <w:pPr>
        <w:rPr>
          <w:rFonts w:ascii="Times New Roman" w:hAnsi="Times New Roman" w:cs="Times New Roman"/>
          <w:sz w:val="24"/>
          <w:szCs w:val="24"/>
        </w:rPr>
      </w:pPr>
    </w:p>
    <w:tbl>
      <w:tblPr>
        <w:tblStyle w:val="GridTable1Light-Accent61"/>
        <w:tblW w:w="14560" w:type="dxa"/>
        <w:jc w:val="center"/>
        <w:tblLook w:val="04A0"/>
      </w:tblPr>
      <w:tblGrid>
        <w:gridCol w:w="3256"/>
        <w:gridCol w:w="6123"/>
        <w:gridCol w:w="2717"/>
        <w:gridCol w:w="2464"/>
      </w:tblGrid>
      <w:tr w:rsidR="008315A4" w:rsidRPr="008315A4" w:rsidTr="00B5322E">
        <w:trPr>
          <w:cnfStyle w:val="100000000000"/>
          <w:trHeight w:val="20"/>
          <w:tblHeader/>
          <w:jc w:val="center"/>
        </w:trPr>
        <w:tc>
          <w:tcPr>
            <w:cnfStyle w:val="001000000000"/>
            <w:tcW w:w="3256" w:type="dxa"/>
            <w:shd w:val="clear" w:color="auto" w:fill="D0E6F6" w:themeFill="accent2" w:themeFillTint="33"/>
            <w:noWrap/>
            <w:vAlign w:val="center"/>
          </w:tcPr>
          <w:p w:rsidR="008315A4" w:rsidRPr="008315A4" w:rsidRDefault="008315A4" w:rsidP="008315A4">
            <w:pPr>
              <w:spacing w:before="0"/>
              <w:rPr>
                <w:sz w:val="20"/>
              </w:rPr>
            </w:pPr>
            <w:r w:rsidRPr="008315A4">
              <w:rPr>
                <w:sz w:val="20"/>
              </w:rPr>
              <w:t>Pasākums</w:t>
            </w:r>
          </w:p>
        </w:tc>
        <w:tc>
          <w:tcPr>
            <w:tcW w:w="6123" w:type="dxa"/>
            <w:shd w:val="clear" w:color="auto" w:fill="D0E6F6" w:themeFill="accent2" w:themeFillTint="33"/>
            <w:vAlign w:val="center"/>
          </w:tcPr>
          <w:p w:rsidR="008315A4" w:rsidRPr="008315A4" w:rsidRDefault="008315A4" w:rsidP="008315A4">
            <w:pPr>
              <w:spacing w:before="0"/>
              <w:cnfStyle w:val="100000000000"/>
              <w:rPr>
                <w:sz w:val="20"/>
                <w:lang w:eastAsia="en-US"/>
              </w:rPr>
            </w:pPr>
            <w:r w:rsidRPr="008315A4">
              <w:rPr>
                <w:sz w:val="20"/>
                <w:lang w:eastAsia="en-US"/>
              </w:rPr>
              <w:t>Attiecināmais pasākuma īstenošanas potenciāls</w:t>
            </w:r>
          </w:p>
        </w:tc>
        <w:tc>
          <w:tcPr>
            <w:tcW w:w="2717" w:type="dxa"/>
            <w:shd w:val="clear" w:color="auto" w:fill="D0E6F6" w:themeFill="accent2" w:themeFillTint="33"/>
            <w:vAlign w:val="center"/>
          </w:tcPr>
          <w:p w:rsidR="008315A4" w:rsidRPr="008315A4" w:rsidRDefault="008315A4" w:rsidP="008315A4">
            <w:pPr>
              <w:spacing w:before="0"/>
              <w:cnfStyle w:val="100000000000"/>
              <w:rPr>
                <w:sz w:val="20"/>
                <w:lang w:eastAsia="en-US"/>
              </w:rPr>
            </w:pPr>
            <w:r w:rsidRPr="008315A4">
              <w:rPr>
                <w:sz w:val="20"/>
                <w:lang w:eastAsia="en-US"/>
              </w:rPr>
              <w:t>Pasākuma ieviešanas novērtējums</w:t>
            </w:r>
          </w:p>
        </w:tc>
        <w:tc>
          <w:tcPr>
            <w:tcW w:w="2464" w:type="dxa"/>
            <w:shd w:val="clear" w:color="auto" w:fill="D0E6F6" w:themeFill="accent2" w:themeFillTint="33"/>
          </w:tcPr>
          <w:p w:rsidR="008315A4" w:rsidRPr="008315A4" w:rsidRDefault="008315A4" w:rsidP="008315A4">
            <w:pPr>
              <w:spacing w:before="0"/>
              <w:cnfStyle w:val="100000000000"/>
              <w:rPr>
                <w:sz w:val="20"/>
                <w:lang w:eastAsia="en-US"/>
              </w:rPr>
            </w:pPr>
            <w:r w:rsidRPr="008315A4">
              <w:rPr>
                <w:sz w:val="20"/>
                <w:lang w:eastAsia="en-US"/>
              </w:rPr>
              <w:t xml:space="preserve">Amonjaka emisiju samazinājums, </w:t>
            </w:r>
            <w:r w:rsidR="00A01342">
              <w:rPr>
                <w:sz w:val="20"/>
                <w:lang w:eastAsia="en-US"/>
              </w:rPr>
              <w:t> %</w:t>
            </w:r>
            <w:r w:rsidRPr="008315A4">
              <w:rPr>
                <w:sz w:val="20"/>
                <w:lang w:eastAsia="en-US"/>
              </w:rPr>
              <w:t xml:space="preserve"> NH</w:t>
            </w:r>
            <w:r w:rsidRPr="008315A4">
              <w:rPr>
                <w:sz w:val="20"/>
                <w:vertAlign w:val="subscript"/>
                <w:lang w:eastAsia="en-US"/>
              </w:rPr>
              <w:t>3</w:t>
            </w:r>
            <w:r w:rsidRPr="008315A4">
              <w:rPr>
                <w:sz w:val="20"/>
                <w:lang w:eastAsia="en-US"/>
              </w:rPr>
              <w:t xml:space="preserve"> 2030</w:t>
            </w:r>
          </w:p>
        </w:tc>
      </w:tr>
      <w:tr w:rsidR="008315A4" w:rsidRPr="008315A4" w:rsidTr="00B5322E">
        <w:trPr>
          <w:trHeight w:val="20"/>
          <w:jc w:val="center"/>
        </w:trPr>
        <w:tc>
          <w:tcPr>
            <w:cnfStyle w:val="001000000000"/>
            <w:tcW w:w="3256" w:type="dxa"/>
            <w:noWrap/>
            <w:vAlign w:val="center"/>
            <w:hideMark/>
          </w:tcPr>
          <w:p w:rsidR="008315A4" w:rsidRPr="008315A4" w:rsidRDefault="008315A4" w:rsidP="008315A4">
            <w:pPr>
              <w:spacing w:before="0"/>
              <w:rPr>
                <w:sz w:val="20"/>
              </w:rPr>
            </w:pPr>
            <w:r w:rsidRPr="008315A4">
              <w:rPr>
                <w:sz w:val="20"/>
              </w:rPr>
              <w:t>Veicināt jauno tehnoloģiju izmantošanu, lai nodrošinātu precīzu minerālmēslu lietošanu</w:t>
            </w:r>
          </w:p>
        </w:tc>
        <w:tc>
          <w:tcPr>
            <w:tcW w:w="6123" w:type="dxa"/>
            <w:vAlign w:val="center"/>
          </w:tcPr>
          <w:p w:rsidR="008315A4" w:rsidRPr="008315A4" w:rsidRDefault="008315A4" w:rsidP="008315A4">
            <w:pPr>
              <w:spacing w:before="0"/>
              <w:cnfStyle w:val="000000000000"/>
              <w:rPr>
                <w:sz w:val="20"/>
                <w:lang w:eastAsia="en-US"/>
              </w:rPr>
            </w:pPr>
            <w:proofErr w:type="spellStart"/>
            <w:r w:rsidRPr="008315A4">
              <w:rPr>
                <w:b/>
                <w:sz w:val="20"/>
                <w:lang w:eastAsia="en-US"/>
              </w:rPr>
              <w:t>Mērķsaimniecības</w:t>
            </w:r>
            <w:proofErr w:type="spellEnd"/>
            <w:r w:rsidRPr="008315A4">
              <w:rPr>
                <w:sz w:val="20"/>
                <w:lang w:eastAsia="en-US"/>
              </w:rPr>
              <w:t>: 2. klasteris, kas veido 0,1</w:t>
            </w:r>
            <w:r w:rsidR="00A01342">
              <w:rPr>
                <w:sz w:val="20"/>
                <w:lang w:eastAsia="en-US"/>
              </w:rPr>
              <w:t> %</w:t>
            </w:r>
            <w:r w:rsidRPr="008315A4">
              <w:rPr>
                <w:sz w:val="20"/>
                <w:lang w:eastAsia="en-US"/>
              </w:rPr>
              <w:t xml:space="preserve"> no visām saimniecībām, apsaimnieko 9</w:t>
            </w:r>
            <w:r w:rsidR="00A01342">
              <w:rPr>
                <w:sz w:val="20"/>
                <w:lang w:eastAsia="en-US"/>
              </w:rPr>
              <w:t> %</w:t>
            </w:r>
            <w:r w:rsidRPr="008315A4">
              <w:rPr>
                <w:sz w:val="20"/>
                <w:lang w:eastAsia="en-US"/>
              </w:rPr>
              <w:t xml:space="preserve"> no LIZ, apsaimnieko 23</w:t>
            </w:r>
            <w:r w:rsidR="00A01342">
              <w:rPr>
                <w:sz w:val="20"/>
                <w:lang w:eastAsia="en-US"/>
              </w:rPr>
              <w:t> %</w:t>
            </w:r>
            <w:r w:rsidRPr="008315A4">
              <w:rPr>
                <w:sz w:val="20"/>
                <w:lang w:eastAsia="en-US"/>
              </w:rPr>
              <w:t xml:space="preserve"> no visām kviešu un 16</w:t>
            </w:r>
            <w:r w:rsidR="00A01342">
              <w:rPr>
                <w:sz w:val="20"/>
                <w:lang w:eastAsia="en-US"/>
              </w:rPr>
              <w:t> %</w:t>
            </w:r>
            <w:r w:rsidRPr="008315A4">
              <w:rPr>
                <w:sz w:val="20"/>
                <w:lang w:eastAsia="en-US"/>
              </w:rPr>
              <w:t xml:space="preserve"> no visām rapša platībām valstī, patērē 25</w:t>
            </w:r>
            <w:r w:rsidR="00A01342">
              <w:rPr>
                <w:sz w:val="20"/>
                <w:lang w:eastAsia="en-US"/>
              </w:rPr>
              <w:t> %</w:t>
            </w:r>
            <w:r w:rsidRPr="008315A4">
              <w:rPr>
                <w:sz w:val="20"/>
                <w:lang w:eastAsia="en-US"/>
              </w:rPr>
              <w:t xml:space="preserve"> no visiem N minerālmēsliem.</w:t>
            </w:r>
          </w:p>
          <w:p w:rsidR="008315A4" w:rsidRPr="008315A4" w:rsidRDefault="008315A4" w:rsidP="008315A4">
            <w:pPr>
              <w:spacing w:before="0"/>
              <w:cnfStyle w:val="000000000000"/>
              <w:rPr>
                <w:sz w:val="20"/>
                <w:lang w:eastAsia="en-US"/>
              </w:rPr>
            </w:pPr>
            <w:proofErr w:type="spellStart"/>
            <w:r w:rsidRPr="008315A4">
              <w:rPr>
                <w:b/>
                <w:sz w:val="20"/>
                <w:lang w:eastAsia="en-US"/>
              </w:rPr>
              <w:t>Mērķkultūras</w:t>
            </w:r>
            <w:proofErr w:type="spellEnd"/>
            <w:r w:rsidRPr="008315A4">
              <w:rPr>
                <w:sz w:val="20"/>
                <w:lang w:eastAsia="en-US"/>
              </w:rPr>
              <w:t>: kvieši, rapsis.</w:t>
            </w:r>
          </w:p>
          <w:p w:rsidR="008315A4" w:rsidRPr="008315A4" w:rsidRDefault="008315A4" w:rsidP="008315A4">
            <w:pPr>
              <w:spacing w:before="0"/>
              <w:cnfStyle w:val="000000000000"/>
              <w:rPr>
                <w:sz w:val="20"/>
                <w:lang w:eastAsia="en-US"/>
              </w:rPr>
            </w:pPr>
            <w:r w:rsidRPr="008315A4">
              <w:rPr>
                <w:b/>
                <w:sz w:val="20"/>
                <w:lang w:eastAsia="en-US"/>
              </w:rPr>
              <w:t>Platības mērķis 2025. gadam: ~</w:t>
            </w:r>
            <w:r w:rsidRPr="008315A4">
              <w:rPr>
                <w:sz w:val="20"/>
                <w:lang w:eastAsia="en-US"/>
              </w:rPr>
              <w:t>27 tūkst. ha kviešu platības jeb ~5</w:t>
            </w:r>
            <w:r w:rsidR="00A01342">
              <w:rPr>
                <w:sz w:val="20"/>
                <w:lang w:eastAsia="en-US"/>
              </w:rPr>
              <w:t> %</w:t>
            </w:r>
            <w:r w:rsidRPr="008315A4">
              <w:rPr>
                <w:sz w:val="20"/>
                <w:lang w:eastAsia="en-US"/>
              </w:rPr>
              <w:t xml:space="preserve"> no kopējās kviešu platības valstī, ~1 tūkst. ha rapšu platības jeb ~1</w:t>
            </w:r>
            <w:r w:rsidR="00A01342">
              <w:rPr>
                <w:sz w:val="20"/>
                <w:lang w:eastAsia="en-US"/>
              </w:rPr>
              <w:t> %</w:t>
            </w:r>
            <w:r w:rsidRPr="008315A4">
              <w:rPr>
                <w:sz w:val="20"/>
                <w:lang w:eastAsia="en-US"/>
              </w:rPr>
              <w:t xml:space="preserve"> no kopējās rapšu platības valstī.</w:t>
            </w:r>
          </w:p>
          <w:p w:rsidR="008315A4" w:rsidRPr="008315A4" w:rsidRDefault="008315A4" w:rsidP="008315A4">
            <w:pPr>
              <w:spacing w:before="0"/>
              <w:cnfStyle w:val="000000000000"/>
              <w:rPr>
                <w:sz w:val="20"/>
              </w:rPr>
            </w:pPr>
            <w:r w:rsidRPr="008315A4">
              <w:rPr>
                <w:b/>
                <w:sz w:val="20"/>
                <w:lang w:eastAsia="en-US"/>
              </w:rPr>
              <w:t>2030. gadam: ~</w:t>
            </w:r>
            <w:r w:rsidRPr="008315A4">
              <w:rPr>
                <w:sz w:val="20"/>
                <w:lang w:eastAsia="en-US"/>
              </w:rPr>
              <w:t>61 tūkst. ha kviešu platības jeb ~11</w:t>
            </w:r>
            <w:r w:rsidR="00A01342">
              <w:rPr>
                <w:sz w:val="20"/>
                <w:lang w:eastAsia="en-US"/>
              </w:rPr>
              <w:t> %</w:t>
            </w:r>
            <w:r w:rsidRPr="008315A4">
              <w:rPr>
                <w:sz w:val="20"/>
                <w:lang w:eastAsia="en-US"/>
              </w:rPr>
              <w:t xml:space="preserve"> no kopējās kviešu platības valstī, ~4 tūkst. ha rapšu platības jeb ~4</w:t>
            </w:r>
            <w:r w:rsidR="00A01342">
              <w:rPr>
                <w:sz w:val="20"/>
                <w:lang w:eastAsia="en-US"/>
              </w:rPr>
              <w:t> %</w:t>
            </w:r>
            <w:r w:rsidRPr="008315A4">
              <w:rPr>
                <w:sz w:val="20"/>
                <w:lang w:eastAsia="en-US"/>
              </w:rPr>
              <w:t xml:space="preserve"> no kopējās rapšu platības valstī.</w:t>
            </w:r>
          </w:p>
        </w:tc>
        <w:tc>
          <w:tcPr>
            <w:tcW w:w="2717" w:type="dxa"/>
            <w:shd w:val="clear" w:color="auto" w:fill="FF0000"/>
            <w:vAlign w:val="center"/>
          </w:tcPr>
          <w:p w:rsidR="008315A4" w:rsidRPr="008315A4" w:rsidRDefault="008315A4" w:rsidP="008315A4">
            <w:pPr>
              <w:spacing w:before="0"/>
              <w:cnfStyle w:val="000000000000"/>
              <w:rPr>
                <w:sz w:val="20"/>
              </w:rPr>
            </w:pPr>
            <w:r w:rsidRPr="008315A4">
              <w:rPr>
                <w:sz w:val="20"/>
              </w:rPr>
              <w:t>Grūti ieviešams, jo pasākuma ieviešana saistās ar lielām investīcijām un jaunu zināšanu apgūšanu</w:t>
            </w:r>
          </w:p>
        </w:tc>
        <w:tc>
          <w:tcPr>
            <w:tcW w:w="2464" w:type="dxa"/>
            <w:shd w:val="clear" w:color="auto" w:fill="auto"/>
            <w:vAlign w:val="center"/>
          </w:tcPr>
          <w:p w:rsidR="008315A4" w:rsidRPr="008315A4" w:rsidRDefault="008315A4" w:rsidP="008315A4">
            <w:pPr>
              <w:spacing w:before="0"/>
              <w:jc w:val="center"/>
              <w:cnfStyle w:val="000000000000"/>
              <w:rPr>
                <w:sz w:val="20"/>
              </w:rPr>
            </w:pPr>
            <w:r w:rsidRPr="008315A4">
              <w:rPr>
                <w:sz w:val="20"/>
              </w:rPr>
              <w:t>0.232</w:t>
            </w:r>
            <w:r w:rsidR="00A01342">
              <w:rPr>
                <w:sz w:val="20"/>
              </w:rPr>
              <w:t> %</w:t>
            </w:r>
          </w:p>
        </w:tc>
      </w:tr>
      <w:tr w:rsidR="008315A4" w:rsidRPr="008315A4" w:rsidTr="00B5322E">
        <w:trPr>
          <w:trHeight w:val="20"/>
          <w:jc w:val="center"/>
        </w:trPr>
        <w:tc>
          <w:tcPr>
            <w:cnfStyle w:val="001000000000"/>
            <w:tcW w:w="3256" w:type="dxa"/>
            <w:noWrap/>
            <w:vAlign w:val="center"/>
          </w:tcPr>
          <w:p w:rsidR="008315A4" w:rsidRPr="008315A4" w:rsidRDefault="008315A4" w:rsidP="008315A4">
            <w:pPr>
              <w:spacing w:before="0"/>
              <w:rPr>
                <w:bCs w:val="0"/>
                <w:sz w:val="20"/>
              </w:rPr>
            </w:pPr>
            <w:r w:rsidRPr="008315A4">
              <w:rPr>
                <w:sz w:val="20"/>
              </w:rPr>
              <w:t>Izstrādāt un praktiski ieviest kultūraugu mēslošanas plānošanu, kas balstās uz augšņu agronomiskās izpētes rezultātiem un nodrošina optimālu kultūraugu mēslošanu tajās teritorijās, kur šobrīd šādas prasības nav noteiktas</w:t>
            </w:r>
          </w:p>
        </w:tc>
        <w:tc>
          <w:tcPr>
            <w:tcW w:w="6123" w:type="dxa"/>
            <w:vAlign w:val="center"/>
          </w:tcPr>
          <w:p w:rsidR="008315A4" w:rsidRPr="008315A4" w:rsidRDefault="008315A4" w:rsidP="008315A4">
            <w:pPr>
              <w:spacing w:before="0"/>
              <w:cnfStyle w:val="000000000000"/>
              <w:rPr>
                <w:sz w:val="20"/>
                <w:lang w:eastAsia="en-US"/>
              </w:rPr>
            </w:pPr>
            <w:proofErr w:type="spellStart"/>
            <w:r w:rsidRPr="008315A4">
              <w:rPr>
                <w:b/>
                <w:sz w:val="20"/>
                <w:lang w:eastAsia="en-US"/>
              </w:rPr>
              <w:t>Mērķsaimniecības</w:t>
            </w:r>
            <w:proofErr w:type="spellEnd"/>
            <w:r w:rsidRPr="008315A4">
              <w:rPr>
                <w:sz w:val="20"/>
                <w:lang w:eastAsia="en-US"/>
              </w:rPr>
              <w:t>: SEG emisiju samazinājuma potenciāla aprēķinam tika izmantoti tikai 3. klastera dati, jo pārējos klasteros N patēriņš nav tik liels, lai mēslošanas plānošanas rezultātā veidotos N ietaupījums. 3. klasteris veido 25</w:t>
            </w:r>
            <w:r w:rsidR="00A01342">
              <w:rPr>
                <w:sz w:val="20"/>
                <w:lang w:eastAsia="en-US"/>
              </w:rPr>
              <w:t> %</w:t>
            </w:r>
            <w:r w:rsidRPr="008315A4">
              <w:rPr>
                <w:sz w:val="20"/>
                <w:lang w:eastAsia="en-US"/>
              </w:rPr>
              <w:t xml:space="preserve"> no kopējā saimniecību skaita valstī, apsaimnieko 46</w:t>
            </w:r>
            <w:r w:rsidR="00A01342">
              <w:rPr>
                <w:sz w:val="20"/>
                <w:lang w:eastAsia="en-US"/>
              </w:rPr>
              <w:t> %</w:t>
            </w:r>
            <w:r w:rsidRPr="008315A4">
              <w:rPr>
                <w:sz w:val="20"/>
                <w:lang w:eastAsia="en-US"/>
              </w:rPr>
              <w:t xml:space="preserve"> no LIZ, izlieto 60</w:t>
            </w:r>
            <w:r w:rsidR="00A01342">
              <w:rPr>
                <w:sz w:val="20"/>
                <w:lang w:eastAsia="en-US"/>
              </w:rPr>
              <w:t> %</w:t>
            </w:r>
            <w:r w:rsidRPr="008315A4">
              <w:rPr>
                <w:sz w:val="20"/>
                <w:lang w:eastAsia="en-US"/>
              </w:rPr>
              <w:t xml:space="preserve"> no visiem N minerālmēsliem. </w:t>
            </w:r>
          </w:p>
          <w:p w:rsidR="008315A4" w:rsidRPr="008315A4" w:rsidRDefault="008315A4" w:rsidP="008315A4">
            <w:pPr>
              <w:spacing w:before="0"/>
              <w:cnfStyle w:val="000000000000"/>
              <w:rPr>
                <w:sz w:val="20"/>
                <w:lang w:eastAsia="en-US"/>
              </w:rPr>
            </w:pPr>
            <w:proofErr w:type="spellStart"/>
            <w:r w:rsidRPr="008315A4">
              <w:rPr>
                <w:b/>
                <w:sz w:val="20"/>
                <w:lang w:eastAsia="en-US"/>
              </w:rPr>
              <w:t>Mērķkultūras</w:t>
            </w:r>
            <w:proofErr w:type="spellEnd"/>
            <w:r w:rsidRPr="008315A4">
              <w:rPr>
                <w:sz w:val="20"/>
                <w:lang w:eastAsia="en-US"/>
              </w:rPr>
              <w:t>: visas kultūras.</w:t>
            </w:r>
          </w:p>
          <w:p w:rsidR="008315A4" w:rsidRPr="008315A4" w:rsidRDefault="008315A4" w:rsidP="008315A4">
            <w:pPr>
              <w:spacing w:before="0"/>
              <w:cnfStyle w:val="000000000000"/>
              <w:rPr>
                <w:sz w:val="20"/>
                <w:lang w:eastAsia="en-US"/>
              </w:rPr>
            </w:pPr>
            <w:r w:rsidRPr="008315A4">
              <w:rPr>
                <w:b/>
                <w:sz w:val="20"/>
                <w:lang w:eastAsia="en-US"/>
              </w:rPr>
              <w:t>Platības mērķis 2025. gadam: ~</w:t>
            </w:r>
            <w:r w:rsidRPr="008315A4">
              <w:rPr>
                <w:sz w:val="20"/>
                <w:lang w:eastAsia="en-US"/>
              </w:rPr>
              <w:t>109 tūkst. ha LIZ jeb ~6</w:t>
            </w:r>
            <w:r w:rsidR="00A01342">
              <w:rPr>
                <w:sz w:val="20"/>
                <w:lang w:eastAsia="en-US"/>
              </w:rPr>
              <w:t> %</w:t>
            </w:r>
            <w:r w:rsidRPr="008315A4">
              <w:rPr>
                <w:sz w:val="20"/>
                <w:lang w:eastAsia="en-US"/>
              </w:rPr>
              <w:t xml:space="preserve"> no kopējās LIZ platības valstī.</w:t>
            </w:r>
          </w:p>
          <w:p w:rsidR="008315A4" w:rsidRPr="008315A4" w:rsidRDefault="008315A4" w:rsidP="008315A4">
            <w:pPr>
              <w:spacing w:before="0"/>
              <w:cnfStyle w:val="000000000000"/>
              <w:rPr>
                <w:sz w:val="20"/>
              </w:rPr>
            </w:pPr>
            <w:r w:rsidRPr="008315A4">
              <w:rPr>
                <w:b/>
                <w:sz w:val="20"/>
                <w:lang w:eastAsia="en-US"/>
              </w:rPr>
              <w:t>2030. gadam:</w:t>
            </w:r>
            <w:r w:rsidRPr="008315A4">
              <w:rPr>
                <w:sz w:val="20"/>
                <w:lang w:eastAsia="en-US"/>
              </w:rPr>
              <w:t xml:space="preserve"> ~246 tūkst. ha LIZ jeb ~12</w:t>
            </w:r>
            <w:r w:rsidR="00A01342">
              <w:rPr>
                <w:sz w:val="20"/>
                <w:lang w:eastAsia="en-US"/>
              </w:rPr>
              <w:t> %</w:t>
            </w:r>
            <w:r w:rsidRPr="008315A4">
              <w:rPr>
                <w:sz w:val="20"/>
                <w:lang w:eastAsia="en-US"/>
              </w:rPr>
              <w:t xml:space="preserve"> no kopējās LIZ platības valstī.</w:t>
            </w:r>
          </w:p>
        </w:tc>
        <w:tc>
          <w:tcPr>
            <w:tcW w:w="2717" w:type="dxa"/>
            <w:shd w:val="clear" w:color="auto" w:fill="92D050"/>
            <w:vAlign w:val="center"/>
          </w:tcPr>
          <w:p w:rsidR="008315A4" w:rsidRPr="008315A4" w:rsidRDefault="008315A4" w:rsidP="008315A4">
            <w:pPr>
              <w:spacing w:before="0"/>
              <w:cnfStyle w:val="000000000000"/>
              <w:rPr>
                <w:sz w:val="20"/>
              </w:rPr>
            </w:pPr>
            <w:r w:rsidRPr="008315A4">
              <w:rPr>
                <w:sz w:val="20"/>
              </w:rPr>
              <w:t>Viegli ieviešams, jo pasākums neprasa lielas investīcijas</w:t>
            </w:r>
          </w:p>
        </w:tc>
        <w:tc>
          <w:tcPr>
            <w:tcW w:w="2464" w:type="dxa"/>
            <w:shd w:val="clear" w:color="auto" w:fill="auto"/>
            <w:vAlign w:val="center"/>
          </w:tcPr>
          <w:p w:rsidR="008315A4" w:rsidRPr="008315A4" w:rsidRDefault="008315A4" w:rsidP="008315A4">
            <w:pPr>
              <w:spacing w:before="0"/>
              <w:jc w:val="center"/>
              <w:cnfStyle w:val="000000000000"/>
              <w:rPr>
                <w:sz w:val="20"/>
              </w:rPr>
            </w:pPr>
            <w:r w:rsidRPr="008315A4">
              <w:rPr>
                <w:sz w:val="20"/>
              </w:rPr>
              <w:t>2.317</w:t>
            </w:r>
            <w:r w:rsidR="00A01342">
              <w:rPr>
                <w:sz w:val="20"/>
              </w:rPr>
              <w:t> %</w:t>
            </w:r>
          </w:p>
        </w:tc>
      </w:tr>
      <w:tr w:rsidR="008315A4" w:rsidRPr="008315A4" w:rsidTr="00B5322E">
        <w:trPr>
          <w:trHeight w:val="20"/>
          <w:jc w:val="center"/>
        </w:trPr>
        <w:tc>
          <w:tcPr>
            <w:cnfStyle w:val="001000000000"/>
            <w:tcW w:w="3256" w:type="dxa"/>
            <w:noWrap/>
            <w:vAlign w:val="center"/>
          </w:tcPr>
          <w:p w:rsidR="008315A4" w:rsidRPr="008315A4" w:rsidRDefault="008315A4" w:rsidP="008315A4">
            <w:pPr>
              <w:spacing w:before="0"/>
              <w:rPr>
                <w:sz w:val="20"/>
              </w:rPr>
            </w:pPr>
            <w:r w:rsidRPr="008315A4">
              <w:rPr>
                <w:sz w:val="20"/>
              </w:rPr>
              <w:t>Veicināt tauriņziežu iekļaušanu kultūraugu rotācijā, lai nodrošinātu atmosfēras slāpekļa piesaisti un samazinātu sintētiskā slāpekļa minerālmēslojuma lietošanu</w:t>
            </w:r>
          </w:p>
        </w:tc>
        <w:tc>
          <w:tcPr>
            <w:tcW w:w="6123" w:type="dxa"/>
            <w:vAlign w:val="center"/>
          </w:tcPr>
          <w:p w:rsidR="008315A4" w:rsidRPr="008315A4" w:rsidRDefault="008315A4" w:rsidP="008315A4">
            <w:pPr>
              <w:spacing w:before="0"/>
              <w:cnfStyle w:val="000000000000"/>
              <w:rPr>
                <w:sz w:val="20"/>
                <w:lang w:eastAsia="en-US"/>
              </w:rPr>
            </w:pPr>
            <w:r w:rsidRPr="008315A4">
              <w:rPr>
                <w:b/>
                <w:sz w:val="20"/>
                <w:lang w:eastAsia="en-US"/>
              </w:rPr>
              <w:t>Platības mērķis 2025. gadam: ~</w:t>
            </w:r>
            <w:r w:rsidRPr="008315A4">
              <w:rPr>
                <w:sz w:val="20"/>
                <w:lang w:eastAsia="en-US"/>
              </w:rPr>
              <w:t>111 tūkst. ha LIZ jeb ~6</w:t>
            </w:r>
            <w:r w:rsidR="00A01342">
              <w:rPr>
                <w:sz w:val="20"/>
                <w:lang w:eastAsia="en-US"/>
              </w:rPr>
              <w:t> %</w:t>
            </w:r>
            <w:r w:rsidRPr="008315A4">
              <w:rPr>
                <w:sz w:val="20"/>
                <w:lang w:eastAsia="en-US"/>
              </w:rPr>
              <w:t xml:space="preserve"> no kopējās LIZ platības valstī.</w:t>
            </w:r>
          </w:p>
          <w:p w:rsidR="008315A4" w:rsidRPr="008315A4" w:rsidRDefault="008315A4" w:rsidP="008315A4">
            <w:pPr>
              <w:spacing w:before="0"/>
              <w:cnfStyle w:val="000000000000"/>
              <w:rPr>
                <w:b/>
                <w:sz w:val="20"/>
                <w:lang w:eastAsia="en-US"/>
              </w:rPr>
            </w:pPr>
            <w:r w:rsidRPr="008315A4">
              <w:rPr>
                <w:b/>
                <w:sz w:val="20"/>
                <w:lang w:eastAsia="en-US"/>
              </w:rPr>
              <w:t>2030. gadam:</w:t>
            </w:r>
            <w:r w:rsidRPr="008315A4">
              <w:rPr>
                <w:sz w:val="20"/>
                <w:lang w:eastAsia="en-US"/>
              </w:rPr>
              <w:t xml:space="preserve"> ~172 tūkst. ha LIZ jeb ~9</w:t>
            </w:r>
            <w:r w:rsidR="00A01342">
              <w:rPr>
                <w:sz w:val="20"/>
                <w:lang w:eastAsia="en-US"/>
              </w:rPr>
              <w:t> %</w:t>
            </w:r>
            <w:r w:rsidRPr="008315A4">
              <w:rPr>
                <w:sz w:val="20"/>
                <w:lang w:eastAsia="en-US"/>
              </w:rPr>
              <w:t xml:space="preserve"> no kopējās LIZ platības valstī.</w:t>
            </w:r>
          </w:p>
        </w:tc>
        <w:tc>
          <w:tcPr>
            <w:tcW w:w="2717" w:type="dxa"/>
            <w:shd w:val="clear" w:color="auto" w:fill="92D050"/>
            <w:vAlign w:val="center"/>
          </w:tcPr>
          <w:p w:rsidR="008315A4" w:rsidRPr="008315A4" w:rsidRDefault="008315A4" w:rsidP="008315A4">
            <w:pPr>
              <w:spacing w:before="0"/>
              <w:cnfStyle w:val="000000000000"/>
              <w:rPr>
                <w:b/>
                <w:sz w:val="20"/>
              </w:rPr>
            </w:pPr>
            <w:r w:rsidRPr="008315A4">
              <w:rPr>
                <w:sz w:val="20"/>
              </w:rPr>
              <w:t>Viegli ieviešams, jo pasākums neprasa lielas investīcijas</w:t>
            </w:r>
          </w:p>
        </w:tc>
        <w:tc>
          <w:tcPr>
            <w:tcW w:w="2464" w:type="dxa"/>
            <w:shd w:val="clear" w:color="auto" w:fill="auto"/>
            <w:vAlign w:val="center"/>
          </w:tcPr>
          <w:p w:rsidR="008315A4" w:rsidRPr="008315A4" w:rsidRDefault="008315A4" w:rsidP="008315A4">
            <w:pPr>
              <w:spacing w:before="0"/>
              <w:jc w:val="center"/>
              <w:cnfStyle w:val="000000000000"/>
              <w:rPr>
                <w:sz w:val="20"/>
              </w:rPr>
            </w:pPr>
            <w:r w:rsidRPr="008315A4">
              <w:rPr>
                <w:sz w:val="20"/>
              </w:rPr>
              <w:t>3.244</w:t>
            </w:r>
            <w:r w:rsidR="00A01342">
              <w:rPr>
                <w:sz w:val="20"/>
              </w:rPr>
              <w:t> %</w:t>
            </w:r>
          </w:p>
        </w:tc>
      </w:tr>
      <w:tr w:rsidR="008315A4" w:rsidRPr="008315A4" w:rsidTr="00B5322E">
        <w:trPr>
          <w:trHeight w:val="20"/>
          <w:jc w:val="center"/>
        </w:trPr>
        <w:tc>
          <w:tcPr>
            <w:cnfStyle w:val="001000000000"/>
            <w:tcW w:w="3256" w:type="dxa"/>
            <w:noWrap/>
            <w:vAlign w:val="center"/>
          </w:tcPr>
          <w:p w:rsidR="008315A4" w:rsidRPr="008315A4" w:rsidRDefault="008315A4" w:rsidP="008315A4">
            <w:pPr>
              <w:spacing w:before="0"/>
              <w:rPr>
                <w:sz w:val="20"/>
              </w:rPr>
            </w:pPr>
            <w:r w:rsidRPr="008315A4">
              <w:rPr>
                <w:sz w:val="20"/>
                <w:lang w:eastAsia="en-US"/>
              </w:rPr>
              <w:t>Urīnvielas aizstāšana ar amonija nitrātu (papildmēslojumā)</w:t>
            </w:r>
          </w:p>
        </w:tc>
        <w:tc>
          <w:tcPr>
            <w:tcW w:w="6123" w:type="dxa"/>
            <w:vAlign w:val="center"/>
          </w:tcPr>
          <w:p w:rsidR="008315A4" w:rsidRPr="008315A4" w:rsidRDefault="008315A4" w:rsidP="008315A4">
            <w:pPr>
              <w:spacing w:before="0"/>
              <w:cnfStyle w:val="000000000000"/>
              <w:rPr>
                <w:sz w:val="20"/>
                <w:lang w:eastAsia="en-US"/>
              </w:rPr>
            </w:pPr>
            <w:proofErr w:type="spellStart"/>
            <w:r w:rsidRPr="008315A4">
              <w:rPr>
                <w:b/>
                <w:sz w:val="20"/>
                <w:lang w:eastAsia="en-US"/>
              </w:rPr>
              <w:t>Mērķsaimniecības</w:t>
            </w:r>
            <w:proofErr w:type="spellEnd"/>
            <w:r w:rsidRPr="008315A4">
              <w:rPr>
                <w:sz w:val="20"/>
                <w:lang w:eastAsia="en-US"/>
              </w:rPr>
              <w:t>: 1., 2. un 3. klastera saimniecības, kas kopā patērē 98</w:t>
            </w:r>
            <w:r w:rsidR="00A01342">
              <w:rPr>
                <w:sz w:val="20"/>
                <w:lang w:eastAsia="en-US"/>
              </w:rPr>
              <w:t> %</w:t>
            </w:r>
            <w:r w:rsidRPr="008315A4">
              <w:rPr>
                <w:sz w:val="20"/>
                <w:lang w:eastAsia="en-US"/>
              </w:rPr>
              <w:t xml:space="preserve"> no visiem N minerālmēsliem.</w:t>
            </w:r>
          </w:p>
          <w:p w:rsidR="008315A4" w:rsidRPr="008315A4" w:rsidRDefault="008315A4" w:rsidP="008315A4">
            <w:pPr>
              <w:spacing w:before="0"/>
              <w:cnfStyle w:val="000000000000"/>
              <w:rPr>
                <w:sz w:val="20"/>
                <w:lang w:eastAsia="en-US"/>
              </w:rPr>
            </w:pPr>
            <w:proofErr w:type="spellStart"/>
            <w:r w:rsidRPr="008315A4">
              <w:rPr>
                <w:b/>
                <w:sz w:val="20"/>
                <w:lang w:eastAsia="en-US"/>
              </w:rPr>
              <w:t>Mērķkultūras</w:t>
            </w:r>
            <w:proofErr w:type="spellEnd"/>
            <w:r w:rsidRPr="008315A4">
              <w:rPr>
                <w:sz w:val="20"/>
                <w:lang w:eastAsia="en-US"/>
              </w:rPr>
              <w:t>: visas kultūras.</w:t>
            </w:r>
          </w:p>
          <w:p w:rsidR="008315A4" w:rsidRPr="008315A4" w:rsidRDefault="008315A4" w:rsidP="008315A4">
            <w:pPr>
              <w:spacing w:before="0"/>
              <w:cnfStyle w:val="000000000000"/>
              <w:rPr>
                <w:b/>
                <w:sz w:val="20"/>
                <w:lang w:eastAsia="en-US"/>
              </w:rPr>
            </w:pPr>
            <w:proofErr w:type="spellStart"/>
            <w:r w:rsidRPr="008315A4">
              <w:rPr>
                <w:b/>
                <w:sz w:val="20"/>
                <w:lang w:eastAsia="en-US"/>
              </w:rPr>
              <w:t>Mērķapjoms</w:t>
            </w:r>
            <w:proofErr w:type="spellEnd"/>
            <w:r w:rsidRPr="008315A4">
              <w:rPr>
                <w:b/>
                <w:sz w:val="20"/>
                <w:lang w:eastAsia="en-US"/>
              </w:rPr>
              <w:t xml:space="preserve"> (mērķis 2030. gadam)</w:t>
            </w:r>
            <w:r w:rsidRPr="008315A4">
              <w:rPr>
                <w:sz w:val="20"/>
                <w:lang w:eastAsia="en-US"/>
              </w:rPr>
              <w:t>: 50</w:t>
            </w:r>
            <w:r w:rsidR="00A01342">
              <w:rPr>
                <w:sz w:val="20"/>
                <w:lang w:eastAsia="en-US"/>
              </w:rPr>
              <w:t> %</w:t>
            </w:r>
            <w:r w:rsidRPr="008315A4">
              <w:rPr>
                <w:sz w:val="20"/>
                <w:lang w:eastAsia="en-US"/>
              </w:rPr>
              <w:t xml:space="preserve"> no izmantotās urīnvielas kopējā apjoma.</w:t>
            </w:r>
          </w:p>
        </w:tc>
        <w:tc>
          <w:tcPr>
            <w:tcW w:w="2717" w:type="dxa"/>
            <w:shd w:val="clear" w:color="auto" w:fill="92D050"/>
            <w:vAlign w:val="center"/>
          </w:tcPr>
          <w:p w:rsidR="008315A4" w:rsidRPr="008315A4" w:rsidRDefault="008315A4" w:rsidP="008315A4">
            <w:pPr>
              <w:spacing w:before="0"/>
              <w:cnfStyle w:val="000000000000"/>
              <w:rPr>
                <w:sz w:val="20"/>
                <w:lang w:eastAsia="en-US"/>
              </w:rPr>
            </w:pPr>
            <w:r w:rsidRPr="008315A4">
              <w:rPr>
                <w:sz w:val="20"/>
              </w:rPr>
              <w:t>Viegli ieviešams, jo pasākums neprasa lielas investīcijas</w:t>
            </w:r>
          </w:p>
        </w:tc>
        <w:tc>
          <w:tcPr>
            <w:tcW w:w="2464" w:type="dxa"/>
            <w:shd w:val="clear" w:color="auto" w:fill="auto"/>
            <w:vAlign w:val="center"/>
          </w:tcPr>
          <w:p w:rsidR="008315A4" w:rsidRPr="008315A4" w:rsidRDefault="008315A4" w:rsidP="008315A4">
            <w:pPr>
              <w:tabs>
                <w:tab w:val="left" w:pos="490"/>
              </w:tabs>
              <w:cnfStyle w:val="000000000000"/>
            </w:pPr>
            <w:r w:rsidRPr="008315A4">
              <w:t xml:space="preserve">Urīnvielas aizstāšana ievērtēta aprēķinos par izmantotā N daudzumu pasākumu ietvaros, kas </w:t>
            </w:r>
            <w:r w:rsidRPr="008315A4">
              <w:lastRenderedPageBreak/>
              <w:t>samazina izmantotā N daudzumu ar minerālmēsliem.</w:t>
            </w:r>
          </w:p>
        </w:tc>
      </w:tr>
      <w:tr w:rsidR="008315A4" w:rsidRPr="008315A4" w:rsidTr="00B5322E">
        <w:trPr>
          <w:trHeight w:val="20"/>
          <w:jc w:val="center"/>
        </w:trPr>
        <w:tc>
          <w:tcPr>
            <w:cnfStyle w:val="001000000000"/>
            <w:tcW w:w="3256" w:type="dxa"/>
            <w:noWrap/>
            <w:vAlign w:val="center"/>
          </w:tcPr>
          <w:p w:rsidR="008315A4" w:rsidRPr="008315A4" w:rsidRDefault="008315A4" w:rsidP="008315A4">
            <w:pPr>
              <w:spacing w:before="0"/>
              <w:rPr>
                <w:sz w:val="20"/>
                <w:lang w:eastAsia="en-US"/>
              </w:rPr>
            </w:pPr>
            <w:r w:rsidRPr="008315A4">
              <w:rPr>
                <w:sz w:val="20"/>
              </w:rPr>
              <w:lastRenderedPageBreak/>
              <w:t>Veicināt tiešo šķidro kūtsmēslu iestrādi augsnē</w:t>
            </w:r>
            <w:r w:rsidRPr="008315A4">
              <w:rPr>
                <w:sz w:val="20"/>
                <w:lang w:eastAsia="en-US"/>
              </w:rPr>
              <w:t xml:space="preserve"> (1. variants - ar cauruļvadu izkliedēšanas sistēmu)</w:t>
            </w:r>
          </w:p>
        </w:tc>
        <w:tc>
          <w:tcPr>
            <w:tcW w:w="6123" w:type="dxa"/>
            <w:vAlign w:val="center"/>
          </w:tcPr>
          <w:p w:rsidR="008315A4" w:rsidRPr="008315A4" w:rsidRDefault="008315A4" w:rsidP="008315A4">
            <w:pPr>
              <w:spacing w:before="0"/>
              <w:cnfStyle w:val="000000000000"/>
              <w:rPr>
                <w:sz w:val="20"/>
                <w:lang w:eastAsia="en-US"/>
              </w:rPr>
            </w:pPr>
            <w:proofErr w:type="spellStart"/>
            <w:r w:rsidRPr="008315A4">
              <w:rPr>
                <w:b/>
                <w:sz w:val="20"/>
                <w:lang w:eastAsia="en-US"/>
              </w:rPr>
              <w:t>Mērķsaimniecības</w:t>
            </w:r>
            <w:proofErr w:type="spellEnd"/>
            <w:r w:rsidRPr="008315A4">
              <w:rPr>
                <w:sz w:val="20"/>
                <w:lang w:eastAsia="en-US"/>
              </w:rPr>
              <w:t>: 1. klastera saimniecības, kas veido ap 0,3</w:t>
            </w:r>
            <w:r w:rsidR="00A01342">
              <w:rPr>
                <w:sz w:val="20"/>
                <w:lang w:eastAsia="en-US"/>
              </w:rPr>
              <w:t> %</w:t>
            </w:r>
            <w:r w:rsidRPr="008315A4">
              <w:rPr>
                <w:sz w:val="20"/>
                <w:lang w:eastAsia="en-US"/>
              </w:rPr>
              <w:t xml:space="preserve"> no visu saimniecību skaita, audzē 66,4</w:t>
            </w:r>
            <w:r w:rsidR="00A01342">
              <w:rPr>
                <w:sz w:val="20"/>
                <w:lang w:eastAsia="en-US"/>
              </w:rPr>
              <w:t> %</w:t>
            </w:r>
            <w:r w:rsidRPr="008315A4">
              <w:rPr>
                <w:sz w:val="20"/>
                <w:lang w:eastAsia="en-US"/>
              </w:rPr>
              <w:t xml:space="preserve"> no visām slaucamām govīm un 90,4</w:t>
            </w:r>
            <w:r w:rsidR="00A01342">
              <w:rPr>
                <w:sz w:val="20"/>
                <w:lang w:eastAsia="en-US"/>
              </w:rPr>
              <w:t> %</w:t>
            </w:r>
            <w:r w:rsidRPr="008315A4">
              <w:rPr>
                <w:sz w:val="20"/>
                <w:lang w:eastAsia="en-US"/>
              </w:rPr>
              <w:t xml:space="preserve"> no visām cūkām valstīm.</w:t>
            </w:r>
          </w:p>
          <w:p w:rsidR="008315A4" w:rsidRPr="008315A4" w:rsidRDefault="008315A4" w:rsidP="008315A4">
            <w:pPr>
              <w:spacing w:before="0"/>
              <w:cnfStyle w:val="000000000000"/>
              <w:rPr>
                <w:sz w:val="20"/>
                <w:lang w:eastAsia="en-US"/>
              </w:rPr>
            </w:pPr>
            <w:proofErr w:type="spellStart"/>
            <w:r w:rsidRPr="008315A4">
              <w:rPr>
                <w:b/>
                <w:sz w:val="20"/>
                <w:lang w:eastAsia="en-US"/>
              </w:rPr>
              <w:t>Mērķkultūras</w:t>
            </w:r>
            <w:proofErr w:type="spellEnd"/>
            <w:r w:rsidRPr="008315A4">
              <w:rPr>
                <w:sz w:val="20"/>
                <w:lang w:eastAsia="en-US"/>
              </w:rPr>
              <w:t>: visas kultūras.</w:t>
            </w:r>
          </w:p>
          <w:p w:rsidR="008315A4" w:rsidRPr="008315A4" w:rsidRDefault="008315A4" w:rsidP="008315A4">
            <w:pPr>
              <w:spacing w:before="0"/>
              <w:cnfStyle w:val="000000000000"/>
              <w:rPr>
                <w:sz w:val="20"/>
                <w:u w:val="single"/>
                <w:lang w:eastAsia="en-US"/>
              </w:rPr>
            </w:pPr>
            <w:proofErr w:type="spellStart"/>
            <w:r w:rsidRPr="008315A4">
              <w:rPr>
                <w:b/>
                <w:sz w:val="20"/>
                <w:lang w:eastAsia="en-US"/>
              </w:rPr>
              <w:t>Mērķdzīvnieku</w:t>
            </w:r>
            <w:proofErr w:type="spellEnd"/>
            <w:r w:rsidRPr="008315A4">
              <w:rPr>
                <w:b/>
                <w:sz w:val="20"/>
                <w:lang w:eastAsia="en-US"/>
              </w:rPr>
              <w:t xml:space="preserve"> skaits, kuru kūtsmēsli tiek izmantoti tiešajai iestrādei ar cauruļvadu izkliedēšanas sistēmu (mērķis 2025. un 2030. gadam):</w:t>
            </w:r>
            <w:r w:rsidRPr="008315A4">
              <w:rPr>
                <w:sz w:val="20"/>
                <w:lang w:eastAsia="en-US"/>
              </w:rPr>
              <w:t xml:space="preserve"> slaucamās govis ~1 tūkst. </w:t>
            </w:r>
            <w:proofErr w:type="spellStart"/>
            <w:r w:rsidRPr="008315A4">
              <w:rPr>
                <w:sz w:val="20"/>
                <w:lang w:eastAsia="en-US"/>
              </w:rPr>
              <w:t>sl.govis</w:t>
            </w:r>
            <w:proofErr w:type="spellEnd"/>
            <w:r w:rsidRPr="008315A4">
              <w:rPr>
                <w:sz w:val="20"/>
                <w:lang w:eastAsia="en-US"/>
              </w:rPr>
              <w:t xml:space="preserve"> jeb 1</w:t>
            </w:r>
            <w:r w:rsidR="00A01342">
              <w:rPr>
                <w:sz w:val="20"/>
                <w:lang w:eastAsia="en-US"/>
              </w:rPr>
              <w:t> %</w:t>
            </w:r>
            <w:r w:rsidRPr="008315A4">
              <w:rPr>
                <w:sz w:val="20"/>
                <w:lang w:eastAsia="en-US"/>
              </w:rPr>
              <w:t xml:space="preserve"> no visām </w:t>
            </w:r>
            <w:proofErr w:type="spellStart"/>
            <w:r w:rsidRPr="008315A4">
              <w:rPr>
                <w:sz w:val="20"/>
                <w:lang w:eastAsia="en-US"/>
              </w:rPr>
              <w:t>sl.govīm</w:t>
            </w:r>
            <w:proofErr w:type="spellEnd"/>
            <w:r w:rsidRPr="008315A4">
              <w:rPr>
                <w:sz w:val="20"/>
                <w:lang w:eastAsia="en-US"/>
              </w:rPr>
              <w:t xml:space="preserve"> valstī; cūkas ~3 tūkst. cūkas jeb 1</w:t>
            </w:r>
            <w:r w:rsidR="00A01342">
              <w:rPr>
                <w:sz w:val="20"/>
                <w:lang w:eastAsia="en-US"/>
              </w:rPr>
              <w:t> %</w:t>
            </w:r>
            <w:r w:rsidRPr="008315A4">
              <w:rPr>
                <w:sz w:val="20"/>
                <w:lang w:eastAsia="en-US"/>
              </w:rPr>
              <w:t xml:space="preserve"> no visām cūkām valstī.</w:t>
            </w:r>
          </w:p>
        </w:tc>
        <w:tc>
          <w:tcPr>
            <w:tcW w:w="2717" w:type="dxa"/>
            <w:shd w:val="clear" w:color="auto" w:fill="FF0000"/>
            <w:vAlign w:val="center"/>
          </w:tcPr>
          <w:p w:rsidR="008315A4" w:rsidRPr="008315A4" w:rsidRDefault="008315A4" w:rsidP="008315A4">
            <w:pPr>
              <w:spacing w:before="0"/>
              <w:cnfStyle w:val="000000000000"/>
              <w:rPr>
                <w:sz w:val="20"/>
                <w:lang w:eastAsia="en-US"/>
              </w:rPr>
            </w:pPr>
            <w:r w:rsidRPr="008315A4">
              <w:rPr>
                <w:sz w:val="20"/>
              </w:rPr>
              <w:t>Grūti ieviešams, jo pasākuma ieviešana saistās ar lielām investīcijām un jaunu zināšanu apgūšanu</w:t>
            </w:r>
          </w:p>
        </w:tc>
        <w:tc>
          <w:tcPr>
            <w:tcW w:w="2464" w:type="dxa"/>
            <w:shd w:val="clear" w:color="auto" w:fill="auto"/>
            <w:vAlign w:val="center"/>
          </w:tcPr>
          <w:p w:rsidR="008315A4" w:rsidRPr="008315A4" w:rsidRDefault="008315A4" w:rsidP="008315A4">
            <w:pPr>
              <w:spacing w:before="0"/>
              <w:jc w:val="center"/>
              <w:cnfStyle w:val="000000000000"/>
              <w:rPr>
                <w:sz w:val="20"/>
              </w:rPr>
            </w:pPr>
            <w:r w:rsidRPr="008315A4">
              <w:rPr>
                <w:sz w:val="20"/>
              </w:rPr>
              <w:t>0.072</w:t>
            </w:r>
            <w:r w:rsidR="00A01342">
              <w:rPr>
                <w:sz w:val="20"/>
              </w:rPr>
              <w:t> %</w:t>
            </w:r>
          </w:p>
        </w:tc>
      </w:tr>
      <w:tr w:rsidR="008315A4" w:rsidRPr="008315A4" w:rsidTr="00B5322E">
        <w:trPr>
          <w:trHeight w:val="20"/>
          <w:jc w:val="center"/>
        </w:trPr>
        <w:tc>
          <w:tcPr>
            <w:cnfStyle w:val="001000000000"/>
            <w:tcW w:w="3256" w:type="dxa"/>
            <w:noWrap/>
            <w:vAlign w:val="center"/>
          </w:tcPr>
          <w:p w:rsidR="008315A4" w:rsidRPr="008315A4" w:rsidRDefault="008315A4" w:rsidP="008315A4">
            <w:pPr>
              <w:spacing w:before="0"/>
              <w:rPr>
                <w:sz w:val="20"/>
                <w:lang w:eastAsia="en-US"/>
              </w:rPr>
            </w:pPr>
            <w:r w:rsidRPr="008315A4">
              <w:rPr>
                <w:sz w:val="20"/>
              </w:rPr>
              <w:t xml:space="preserve">Veicināt tiešo šķidro kūtsmēslu iestrādi augsnē </w:t>
            </w:r>
            <w:r w:rsidRPr="008315A4">
              <w:rPr>
                <w:sz w:val="20"/>
                <w:lang w:eastAsia="en-US"/>
              </w:rPr>
              <w:t>(2. variants - ar tiešas iestrādes izkliedētāju)</w:t>
            </w:r>
          </w:p>
        </w:tc>
        <w:tc>
          <w:tcPr>
            <w:tcW w:w="6123" w:type="dxa"/>
            <w:vAlign w:val="center"/>
          </w:tcPr>
          <w:p w:rsidR="008315A4" w:rsidRPr="008315A4" w:rsidRDefault="008315A4" w:rsidP="008315A4">
            <w:pPr>
              <w:spacing w:before="0"/>
              <w:cnfStyle w:val="000000000000"/>
              <w:rPr>
                <w:sz w:val="20"/>
                <w:lang w:eastAsia="en-US"/>
              </w:rPr>
            </w:pPr>
            <w:proofErr w:type="spellStart"/>
            <w:r w:rsidRPr="008315A4">
              <w:rPr>
                <w:b/>
                <w:sz w:val="20"/>
                <w:lang w:eastAsia="en-US"/>
              </w:rPr>
              <w:t>Mērķsaimniecības</w:t>
            </w:r>
            <w:proofErr w:type="spellEnd"/>
            <w:r w:rsidRPr="008315A4">
              <w:rPr>
                <w:sz w:val="20"/>
                <w:lang w:eastAsia="en-US"/>
              </w:rPr>
              <w:t>: 1. klastera saimniecības, kas veido ap 0,3</w:t>
            </w:r>
            <w:r w:rsidR="00A01342">
              <w:rPr>
                <w:sz w:val="20"/>
                <w:lang w:eastAsia="en-US"/>
              </w:rPr>
              <w:t> %</w:t>
            </w:r>
            <w:r w:rsidRPr="008315A4">
              <w:rPr>
                <w:sz w:val="20"/>
                <w:lang w:eastAsia="en-US"/>
              </w:rPr>
              <w:t xml:space="preserve"> no visu saimniecību skaita, audzē 66,4</w:t>
            </w:r>
            <w:r w:rsidR="00A01342">
              <w:rPr>
                <w:sz w:val="20"/>
                <w:lang w:eastAsia="en-US"/>
              </w:rPr>
              <w:t> %</w:t>
            </w:r>
            <w:r w:rsidRPr="008315A4">
              <w:rPr>
                <w:sz w:val="20"/>
                <w:lang w:eastAsia="en-US"/>
              </w:rPr>
              <w:t xml:space="preserve"> no visām slaucamām govīm un 90,4</w:t>
            </w:r>
            <w:r w:rsidR="00A01342">
              <w:rPr>
                <w:sz w:val="20"/>
                <w:lang w:eastAsia="en-US"/>
              </w:rPr>
              <w:t> %</w:t>
            </w:r>
            <w:r w:rsidRPr="008315A4">
              <w:rPr>
                <w:sz w:val="20"/>
                <w:lang w:eastAsia="en-US"/>
              </w:rPr>
              <w:t xml:space="preserve"> no visām cūkām valstīm.</w:t>
            </w:r>
          </w:p>
          <w:p w:rsidR="008315A4" w:rsidRPr="008315A4" w:rsidRDefault="008315A4" w:rsidP="008315A4">
            <w:pPr>
              <w:spacing w:before="0"/>
              <w:cnfStyle w:val="000000000000"/>
              <w:rPr>
                <w:sz w:val="20"/>
                <w:lang w:eastAsia="en-US"/>
              </w:rPr>
            </w:pPr>
            <w:proofErr w:type="spellStart"/>
            <w:r w:rsidRPr="008315A4">
              <w:rPr>
                <w:b/>
                <w:sz w:val="20"/>
                <w:lang w:eastAsia="en-US"/>
              </w:rPr>
              <w:t>Mērķkultūras</w:t>
            </w:r>
            <w:proofErr w:type="spellEnd"/>
            <w:r w:rsidRPr="008315A4">
              <w:rPr>
                <w:sz w:val="20"/>
                <w:lang w:eastAsia="en-US"/>
              </w:rPr>
              <w:t>: visas kultūras.</w:t>
            </w:r>
          </w:p>
          <w:p w:rsidR="008315A4" w:rsidRPr="008315A4" w:rsidRDefault="008315A4" w:rsidP="008315A4">
            <w:pPr>
              <w:spacing w:before="0"/>
              <w:cnfStyle w:val="000000000000"/>
              <w:rPr>
                <w:sz w:val="20"/>
                <w:u w:val="single"/>
                <w:lang w:eastAsia="en-US"/>
              </w:rPr>
            </w:pPr>
            <w:proofErr w:type="spellStart"/>
            <w:r w:rsidRPr="008315A4">
              <w:rPr>
                <w:b/>
                <w:sz w:val="20"/>
                <w:lang w:eastAsia="en-US"/>
              </w:rPr>
              <w:t>Mērķdzīvnieku</w:t>
            </w:r>
            <w:proofErr w:type="spellEnd"/>
            <w:r w:rsidRPr="008315A4">
              <w:rPr>
                <w:b/>
                <w:sz w:val="20"/>
                <w:lang w:eastAsia="en-US"/>
              </w:rPr>
              <w:t xml:space="preserve"> skaits, kuru kūtsmēsli tiek izmantoti tiešajai iestrādei ar tiešas iestrādes izkliedētāju (inžektoru) (mērķis 2025. un 2030. gadam)</w:t>
            </w:r>
            <w:r w:rsidRPr="008315A4">
              <w:rPr>
                <w:sz w:val="20"/>
                <w:lang w:eastAsia="en-US"/>
              </w:rPr>
              <w:t>: slaucamās govis ~9 tūkst. jeb 6</w:t>
            </w:r>
            <w:r w:rsidR="00A01342">
              <w:rPr>
                <w:sz w:val="20"/>
                <w:lang w:eastAsia="en-US"/>
              </w:rPr>
              <w:t> %</w:t>
            </w:r>
            <w:r w:rsidRPr="008315A4">
              <w:rPr>
                <w:sz w:val="20"/>
                <w:lang w:eastAsia="en-US"/>
              </w:rPr>
              <w:t xml:space="preserve"> no visām </w:t>
            </w:r>
            <w:proofErr w:type="spellStart"/>
            <w:r w:rsidRPr="008315A4">
              <w:rPr>
                <w:sz w:val="20"/>
                <w:lang w:eastAsia="en-US"/>
              </w:rPr>
              <w:t>sl.govīm</w:t>
            </w:r>
            <w:proofErr w:type="spellEnd"/>
            <w:r w:rsidRPr="008315A4">
              <w:rPr>
                <w:sz w:val="20"/>
                <w:lang w:eastAsia="en-US"/>
              </w:rPr>
              <w:t>; cūkas ~24 tūkst. jeb 8</w:t>
            </w:r>
            <w:r w:rsidR="00A01342">
              <w:rPr>
                <w:sz w:val="20"/>
                <w:lang w:eastAsia="en-US"/>
              </w:rPr>
              <w:t> %</w:t>
            </w:r>
            <w:r w:rsidRPr="008315A4">
              <w:rPr>
                <w:sz w:val="20"/>
                <w:lang w:eastAsia="en-US"/>
              </w:rPr>
              <w:t xml:space="preserve"> no visām cūkām.</w:t>
            </w:r>
          </w:p>
        </w:tc>
        <w:tc>
          <w:tcPr>
            <w:tcW w:w="2717" w:type="dxa"/>
            <w:shd w:val="clear" w:color="auto" w:fill="FF0000"/>
            <w:vAlign w:val="center"/>
          </w:tcPr>
          <w:p w:rsidR="008315A4" w:rsidRPr="008315A4" w:rsidRDefault="008315A4" w:rsidP="008315A4">
            <w:pPr>
              <w:spacing w:before="0"/>
              <w:cnfStyle w:val="000000000000"/>
              <w:rPr>
                <w:sz w:val="20"/>
                <w:lang w:eastAsia="en-US"/>
              </w:rPr>
            </w:pPr>
            <w:r w:rsidRPr="008315A4">
              <w:rPr>
                <w:sz w:val="20"/>
              </w:rPr>
              <w:t>Grūti ieviešams, jo pasākuma ieviešana saistās ar lielām investīcijām un jaunu zināšanu apgūšanu</w:t>
            </w:r>
          </w:p>
        </w:tc>
        <w:tc>
          <w:tcPr>
            <w:tcW w:w="2464" w:type="dxa"/>
            <w:shd w:val="clear" w:color="auto" w:fill="auto"/>
            <w:vAlign w:val="center"/>
          </w:tcPr>
          <w:p w:rsidR="008315A4" w:rsidRPr="008315A4" w:rsidRDefault="008315A4" w:rsidP="008315A4">
            <w:pPr>
              <w:spacing w:before="0"/>
              <w:jc w:val="center"/>
              <w:cnfStyle w:val="000000000000"/>
              <w:rPr>
                <w:sz w:val="20"/>
              </w:rPr>
            </w:pPr>
            <w:r w:rsidRPr="008315A4">
              <w:rPr>
                <w:sz w:val="20"/>
              </w:rPr>
              <w:t>0.418</w:t>
            </w:r>
            <w:r w:rsidR="00A01342">
              <w:rPr>
                <w:sz w:val="20"/>
              </w:rPr>
              <w:t> %</w:t>
            </w:r>
          </w:p>
        </w:tc>
      </w:tr>
      <w:tr w:rsidR="008315A4" w:rsidRPr="008315A4" w:rsidTr="00B5322E">
        <w:trPr>
          <w:trHeight w:val="20"/>
          <w:jc w:val="center"/>
        </w:trPr>
        <w:tc>
          <w:tcPr>
            <w:cnfStyle w:val="001000000000"/>
            <w:tcW w:w="3256" w:type="dxa"/>
            <w:noWrap/>
            <w:vAlign w:val="center"/>
          </w:tcPr>
          <w:p w:rsidR="008315A4" w:rsidRPr="008315A4" w:rsidRDefault="008315A4" w:rsidP="008315A4">
            <w:pPr>
              <w:spacing w:before="0"/>
              <w:rPr>
                <w:sz w:val="20"/>
                <w:lang w:eastAsia="en-US"/>
              </w:rPr>
            </w:pPr>
            <w:r w:rsidRPr="008315A4">
              <w:rPr>
                <w:sz w:val="20"/>
              </w:rPr>
              <w:t xml:space="preserve">Veicināt tiešo šķidro kūtsmēslu iestrādi augsnē </w:t>
            </w:r>
            <w:r w:rsidRPr="008315A4">
              <w:rPr>
                <w:sz w:val="20"/>
                <w:lang w:eastAsia="en-US"/>
              </w:rPr>
              <w:t>(3. variants - ar lentveida izkliedētāju)</w:t>
            </w:r>
          </w:p>
        </w:tc>
        <w:tc>
          <w:tcPr>
            <w:tcW w:w="6123" w:type="dxa"/>
            <w:vAlign w:val="center"/>
          </w:tcPr>
          <w:p w:rsidR="008315A4" w:rsidRPr="008315A4" w:rsidRDefault="008315A4" w:rsidP="008315A4">
            <w:pPr>
              <w:spacing w:before="0"/>
              <w:cnfStyle w:val="000000000000"/>
              <w:rPr>
                <w:sz w:val="20"/>
                <w:lang w:eastAsia="en-US"/>
              </w:rPr>
            </w:pPr>
            <w:proofErr w:type="spellStart"/>
            <w:r w:rsidRPr="008315A4">
              <w:rPr>
                <w:b/>
                <w:sz w:val="20"/>
                <w:lang w:eastAsia="en-US"/>
              </w:rPr>
              <w:t>Mērķsaimniecības</w:t>
            </w:r>
            <w:proofErr w:type="spellEnd"/>
            <w:r w:rsidRPr="008315A4">
              <w:rPr>
                <w:sz w:val="20"/>
                <w:lang w:eastAsia="en-US"/>
              </w:rPr>
              <w:t>: 3. klastera saimniecības, kas veido ap 69,8</w:t>
            </w:r>
            <w:r w:rsidR="00A01342">
              <w:rPr>
                <w:sz w:val="20"/>
                <w:lang w:eastAsia="en-US"/>
              </w:rPr>
              <w:t> %</w:t>
            </w:r>
            <w:r w:rsidRPr="008315A4">
              <w:rPr>
                <w:sz w:val="20"/>
                <w:lang w:eastAsia="en-US"/>
              </w:rPr>
              <w:t xml:space="preserve"> no visu saimniecību skaita, apsaimnieko 46,2</w:t>
            </w:r>
            <w:r w:rsidR="00A01342">
              <w:rPr>
                <w:sz w:val="20"/>
                <w:lang w:eastAsia="en-US"/>
              </w:rPr>
              <w:t> %</w:t>
            </w:r>
            <w:r w:rsidRPr="008315A4">
              <w:rPr>
                <w:sz w:val="20"/>
                <w:lang w:eastAsia="en-US"/>
              </w:rPr>
              <w:t xml:space="preserve"> no LIZ, audzē 20,7</w:t>
            </w:r>
            <w:r w:rsidR="00A01342">
              <w:rPr>
                <w:sz w:val="20"/>
                <w:lang w:eastAsia="en-US"/>
              </w:rPr>
              <w:t> %</w:t>
            </w:r>
            <w:r w:rsidRPr="008315A4">
              <w:rPr>
                <w:sz w:val="20"/>
                <w:lang w:eastAsia="en-US"/>
              </w:rPr>
              <w:t xml:space="preserve"> no visām slaucamām govīm valstī.</w:t>
            </w:r>
          </w:p>
          <w:p w:rsidR="008315A4" w:rsidRPr="008315A4" w:rsidRDefault="008315A4" w:rsidP="008315A4">
            <w:pPr>
              <w:spacing w:before="0"/>
              <w:cnfStyle w:val="000000000000"/>
              <w:rPr>
                <w:sz w:val="20"/>
                <w:lang w:eastAsia="en-US"/>
              </w:rPr>
            </w:pPr>
            <w:proofErr w:type="spellStart"/>
            <w:r w:rsidRPr="008315A4">
              <w:rPr>
                <w:b/>
                <w:sz w:val="20"/>
                <w:lang w:eastAsia="en-US"/>
              </w:rPr>
              <w:t>Mērķkultūras</w:t>
            </w:r>
            <w:proofErr w:type="spellEnd"/>
            <w:r w:rsidRPr="008315A4">
              <w:rPr>
                <w:sz w:val="20"/>
                <w:lang w:eastAsia="en-US"/>
              </w:rPr>
              <w:t>: visas kultūras.</w:t>
            </w:r>
          </w:p>
          <w:p w:rsidR="008315A4" w:rsidRPr="008315A4" w:rsidRDefault="008315A4" w:rsidP="008315A4">
            <w:pPr>
              <w:spacing w:before="0"/>
              <w:cnfStyle w:val="000000000000"/>
              <w:rPr>
                <w:sz w:val="20"/>
                <w:u w:val="single"/>
                <w:lang w:eastAsia="en-US"/>
              </w:rPr>
            </w:pPr>
            <w:proofErr w:type="spellStart"/>
            <w:r w:rsidRPr="008315A4">
              <w:rPr>
                <w:b/>
                <w:sz w:val="20"/>
                <w:lang w:eastAsia="en-US"/>
              </w:rPr>
              <w:t>Mērķdzīvnieku</w:t>
            </w:r>
            <w:proofErr w:type="spellEnd"/>
            <w:r w:rsidRPr="008315A4">
              <w:rPr>
                <w:b/>
                <w:sz w:val="20"/>
                <w:lang w:eastAsia="en-US"/>
              </w:rPr>
              <w:t xml:space="preserve"> skaits, kuru kūtsmēsli tiek izmantoti tiešajai iestrādei ar lentveida izkliedētāju (mērķis 2025. un 2030. gadam)</w:t>
            </w:r>
            <w:r w:rsidRPr="008315A4">
              <w:rPr>
                <w:sz w:val="20"/>
                <w:lang w:eastAsia="en-US"/>
              </w:rPr>
              <w:t>: slaucamās govis ~13 tūkst. jeb 8</w:t>
            </w:r>
            <w:r w:rsidR="00A01342">
              <w:rPr>
                <w:sz w:val="20"/>
                <w:lang w:eastAsia="en-US"/>
              </w:rPr>
              <w:t> %</w:t>
            </w:r>
            <w:r w:rsidRPr="008315A4">
              <w:rPr>
                <w:sz w:val="20"/>
                <w:lang w:eastAsia="en-US"/>
              </w:rPr>
              <w:t xml:space="preserve"> no visām slaucamām govīm valstī.</w:t>
            </w:r>
          </w:p>
        </w:tc>
        <w:tc>
          <w:tcPr>
            <w:tcW w:w="2717" w:type="dxa"/>
            <w:shd w:val="clear" w:color="auto" w:fill="FF0000"/>
            <w:vAlign w:val="center"/>
          </w:tcPr>
          <w:p w:rsidR="008315A4" w:rsidRPr="008315A4" w:rsidRDefault="008315A4" w:rsidP="008315A4">
            <w:pPr>
              <w:spacing w:before="0"/>
              <w:cnfStyle w:val="000000000000"/>
              <w:rPr>
                <w:sz w:val="20"/>
              </w:rPr>
            </w:pPr>
            <w:r w:rsidRPr="008315A4">
              <w:rPr>
                <w:sz w:val="20"/>
              </w:rPr>
              <w:t>Grūti ieviešams, jo pasākuma ieviešana saistās ar lielām investīcijām un jaunu zināšanu apgūšanu</w:t>
            </w:r>
          </w:p>
        </w:tc>
        <w:tc>
          <w:tcPr>
            <w:tcW w:w="2464" w:type="dxa"/>
            <w:shd w:val="clear" w:color="auto" w:fill="auto"/>
            <w:vAlign w:val="center"/>
          </w:tcPr>
          <w:p w:rsidR="008315A4" w:rsidRPr="008315A4" w:rsidRDefault="008315A4" w:rsidP="008315A4">
            <w:pPr>
              <w:spacing w:before="0"/>
              <w:jc w:val="center"/>
              <w:cnfStyle w:val="000000000000"/>
              <w:rPr>
                <w:sz w:val="20"/>
              </w:rPr>
            </w:pPr>
            <w:r w:rsidRPr="008315A4">
              <w:rPr>
                <w:sz w:val="20"/>
              </w:rPr>
              <w:t>0.147</w:t>
            </w:r>
            <w:r w:rsidR="00A01342">
              <w:rPr>
                <w:sz w:val="20"/>
              </w:rPr>
              <w:t> %</w:t>
            </w:r>
          </w:p>
        </w:tc>
      </w:tr>
      <w:tr w:rsidR="008315A4" w:rsidRPr="008315A4" w:rsidTr="00B5322E">
        <w:trPr>
          <w:trHeight w:val="20"/>
          <w:jc w:val="center"/>
        </w:trPr>
        <w:tc>
          <w:tcPr>
            <w:cnfStyle w:val="001000000000"/>
            <w:tcW w:w="3256" w:type="dxa"/>
            <w:noWrap/>
            <w:vAlign w:val="center"/>
          </w:tcPr>
          <w:p w:rsidR="008315A4" w:rsidRPr="008315A4" w:rsidRDefault="008315A4" w:rsidP="008315A4">
            <w:pPr>
              <w:spacing w:before="0"/>
              <w:rPr>
                <w:sz w:val="20"/>
                <w:lang w:eastAsia="en-US"/>
              </w:rPr>
            </w:pPr>
            <w:r w:rsidRPr="008315A4">
              <w:rPr>
                <w:sz w:val="20"/>
              </w:rPr>
              <w:t xml:space="preserve">Veicināt tiešo šķidro kūtsmēslu iestrādi augsnē </w:t>
            </w:r>
            <w:r w:rsidRPr="008315A4">
              <w:rPr>
                <w:sz w:val="20"/>
                <w:lang w:eastAsia="en-US"/>
              </w:rPr>
              <w:t>(4. variants - ar lentveida izkliedētāju ar nokarenām caurulēm, kas aprīkotas ar izkliedes uzgaļiem)</w:t>
            </w:r>
          </w:p>
        </w:tc>
        <w:tc>
          <w:tcPr>
            <w:tcW w:w="6123" w:type="dxa"/>
            <w:vAlign w:val="center"/>
          </w:tcPr>
          <w:p w:rsidR="008315A4" w:rsidRPr="008315A4" w:rsidRDefault="008315A4" w:rsidP="008315A4">
            <w:pPr>
              <w:spacing w:before="0"/>
              <w:cnfStyle w:val="000000000000"/>
              <w:rPr>
                <w:sz w:val="20"/>
                <w:lang w:eastAsia="en-US"/>
              </w:rPr>
            </w:pPr>
            <w:proofErr w:type="spellStart"/>
            <w:r w:rsidRPr="008315A4">
              <w:rPr>
                <w:b/>
                <w:sz w:val="20"/>
                <w:lang w:eastAsia="en-US"/>
              </w:rPr>
              <w:t>Mērķsaimniecības</w:t>
            </w:r>
            <w:proofErr w:type="spellEnd"/>
            <w:r w:rsidRPr="008315A4">
              <w:rPr>
                <w:sz w:val="20"/>
                <w:lang w:eastAsia="en-US"/>
              </w:rPr>
              <w:t>: 3. klastera saimniecības, kas veido ap 69,8</w:t>
            </w:r>
            <w:r w:rsidR="00A01342">
              <w:rPr>
                <w:sz w:val="20"/>
                <w:lang w:eastAsia="en-US"/>
              </w:rPr>
              <w:t> %</w:t>
            </w:r>
            <w:r w:rsidRPr="008315A4">
              <w:rPr>
                <w:sz w:val="20"/>
                <w:lang w:eastAsia="en-US"/>
              </w:rPr>
              <w:t xml:space="preserve"> no visu saimniecību skaita, apsaimnieko 46,2</w:t>
            </w:r>
            <w:r w:rsidR="00A01342">
              <w:rPr>
                <w:sz w:val="20"/>
                <w:lang w:eastAsia="en-US"/>
              </w:rPr>
              <w:t> %</w:t>
            </w:r>
            <w:r w:rsidRPr="008315A4">
              <w:rPr>
                <w:sz w:val="20"/>
                <w:lang w:eastAsia="en-US"/>
              </w:rPr>
              <w:t xml:space="preserve"> no LIZ, audzē 20,7</w:t>
            </w:r>
            <w:r w:rsidR="00A01342">
              <w:rPr>
                <w:sz w:val="20"/>
                <w:lang w:eastAsia="en-US"/>
              </w:rPr>
              <w:t> %</w:t>
            </w:r>
            <w:r w:rsidRPr="008315A4">
              <w:rPr>
                <w:sz w:val="20"/>
                <w:lang w:eastAsia="en-US"/>
              </w:rPr>
              <w:t xml:space="preserve"> no visām slaucamām govīm valstī.</w:t>
            </w:r>
          </w:p>
          <w:p w:rsidR="008315A4" w:rsidRPr="008315A4" w:rsidRDefault="008315A4" w:rsidP="008315A4">
            <w:pPr>
              <w:spacing w:before="0"/>
              <w:cnfStyle w:val="000000000000"/>
              <w:rPr>
                <w:sz w:val="20"/>
                <w:lang w:eastAsia="en-US"/>
              </w:rPr>
            </w:pPr>
            <w:proofErr w:type="spellStart"/>
            <w:r w:rsidRPr="008315A4">
              <w:rPr>
                <w:b/>
                <w:sz w:val="20"/>
                <w:lang w:eastAsia="en-US"/>
              </w:rPr>
              <w:t>Mērķkultūras</w:t>
            </w:r>
            <w:proofErr w:type="spellEnd"/>
            <w:r w:rsidRPr="008315A4">
              <w:rPr>
                <w:sz w:val="20"/>
                <w:lang w:eastAsia="en-US"/>
              </w:rPr>
              <w:t>: visas kultūras.</w:t>
            </w:r>
          </w:p>
          <w:p w:rsidR="008315A4" w:rsidRPr="008315A4" w:rsidRDefault="008315A4" w:rsidP="008315A4">
            <w:pPr>
              <w:spacing w:before="0"/>
              <w:cnfStyle w:val="000000000000"/>
              <w:rPr>
                <w:sz w:val="20"/>
                <w:u w:val="single"/>
                <w:lang w:eastAsia="en-US"/>
              </w:rPr>
            </w:pPr>
            <w:proofErr w:type="spellStart"/>
            <w:r w:rsidRPr="008315A4">
              <w:rPr>
                <w:b/>
                <w:sz w:val="20"/>
                <w:lang w:eastAsia="en-US"/>
              </w:rPr>
              <w:t>Mērķdzīvnieku</w:t>
            </w:r>
            <w:proofErr w:type="spellEnd"/>
            <w:r w:rsidRPr="008315A4">
              <w:rPr>
                <w:b/>
                <w:sz w:val="20"/>
                <w:lang w:eastAsia="en-US"/>
              </w:rPr>
              <w:t xml:space="preserve"> skaits, kuru kūtsmēsli tiek izmantoti tiešajai iestrādei ar lentveida izkliedētāju ar nokarenām caurulēm, kas aprīkotas ar izkliedes uzgaļiem (mērķis 2025. un 2030. gadam)</w:t>
            </w:r>
            <w:r w:rsidRPr="008315A4">
              <w:rPr>
                <w:sz w:val="20"/>
                <w:lang w:eastAsia="en-US"/>
              </w:rPr>
              <w:t xml:space="preserve">: slaucamās govis ~3 </w:t>
            </w:r>
            <w:r w:rsidRPr="008315A4">
              <w:rPr>
                <w:sz w:val="20"/>
                <w:lang w:eastAsia="en-US"/>
              </w:rPr>
              <w:lastRenderedPageBreak/>
              <w:t>tūkst. jeb 2</w:t>
            </w:r>
            <w:r w:rsidR="00A01342">
              <w:rPr>
                <w:sz w:val="20"/>
                <w:lang w:eastAsia="en-US"/>
              </w:rPr>
              <w:t> %</w:t>
            </w:r>
            <w:r w:rsidRPr="008315A4">
              <w:rPr>
                <w:sz w:val="20"/>
                <w:lang w:eastAsia="en-US"/>
              </w:rPr>
              <w:t xml:space="preserve"> no visām slaucamām govīm valstī.</w:t>
            </w:r>
          </w:p>
        </w:tc>
        <w:tc>
          <w:tcPr>
            <w:tcW w:w="2717" w:type="dxa"/>
            <w:shd w:val="clear" w:color="auto" w:fill="FF0000"/>
            <w:vAlign w:val="center"/>
          </w:tcPr>
          <w:p w:rsidR="008315A4" w:rsidRPr="008315A4" w:rsidRDefault="008315A4" w:rsidP="008315A4">
            <w:pPr>
              <w:spacing w:before="0"/>
              <w:cnfStyle w:val="000000000000"/>
              <w:rPr>
                <w:sz w:val="20"/>
                <w:lang w:eastAsia="en-US"/>
              </w:rPr>
            </w:pPr>
            <w:r w:rsidRPr="008315A4">
              <w:rPr>
                <w:sz w:val="20"/>
              </w:rPr>
              <w:lastRenderedPageBreak/>
              <w:t>Grūti ieviešams, jo pasākuma ieviešana saistās ar lielām investīcijām un jaunu zināšanu apgūšanu</w:t>
            </w:r>
          </w:p>
        </w:tc>
        <w:tc>
          <w:tcPr>
            <w:tcW w:w="2464" w:type="dxa"/>
            <w:shd w:val="clear" w:color="auto" w:fill="auto"/>
            <w:vAlign w:val="center"/>
          </w:tcPr>
          <w:p w:rsidR="008315A4" w:rsidRPr="008315A4" w:rsidRDefault="008315A4" w:rsidP="008315A4">
            <w:pPr>
              <w:spacing w:before="0"/>
              <w:jc w:val="center"/>
              <w:cnfStyle w:val="000000000000"/>
              <w:rPr>
                <w:sz w:val="20"/>
              </w:rPr>
            </w:pPr>
            <w:r w:rsidRPr="008315A4">
              <w:rPr>
                <w:sz w:val="20"/>
              </w:rPr>
              <w:t>0.131</w:t>
            </w:r>
            <w:r w:rsidR="00A01342">
              <w:rPr>
                <w:sz w:val="20"/>
              </w:rPr>
              <w:t> %</w:t>
            </w:r>
          </w:p>
        </w:tc>
      </w:tr>
      <w:tr w:rsidR="008315A4" w:rsidRPr="008315A4" w:rsidTr="00B5322E">
        <w:trPr>
          <w:trHeight w:val="20"/>
          <w:jc w:val="center"/>
        </w:trPr>
        <w:tc>
          <w:tcPr>
            <w:cnfStyle w:val="001000000000"/>
            <w:tcW w:w="3256" w:type="dxa"/>
            <w:noWrap/>
            <w:vAlign w:val="center"/>
          </w:tcPr>
          <w:p w:rsidR="008315A4" w:rsidRPr="008315A4" w:rsidRDefault="008315A4" w:rsidP="008315A4">
            <w:pPr>
              <w:spacing w:before="0"/>
              <w:rPr>
                <w:sz w:val="20"/>
                <w:lang w:eastAsia="en-US"/>
              </w:rPr>
            </w:pPr>
            <w:r w:rsidRPr="008315A4">
              <w:rPr>
                <w:sz w:val="20"/>
                <w:lang w:eastAsia="en-US"/>
              </w:rPr>
              <w:lastRenderedPageBreak/>
              <w:t>Samazināt šķidro kūtsmēslu iestrādes laiku (līdz 4 h)</w:t>
            </w:r>
          </w:p>
        </w:tc>
        <w:tc>
          <w:tcPr>
            <w:tcW w:w="6123" w:type="dxa"/>
            <w:vAlign w:val="center"/>
          </w:tcPr>
          <w:p w:rsidR="008315A4" w:rsidRPr="008315A4" w:rsidRDefault="008315A4" w:rsidP="008315A4">
            <w:pPr>
              <w:spacing w:before="0"/>
              <w:cnfStyle w:val="000000000000"/>
              <w:rPr>
                <w:sz w:val="20"/>
                <w:lang w:eastAsia="en-US"/>
              </w:rPr>
            </w:pPr>
            <w:proofErr w:type="spellStart"/>
            <w:r w:rsidRPr="008315A4">
              <w:rPr>
                <w:b/>
                <w:sz w:val="20"/>
                <w:lang w:eastAsia="en-US"/>
              </w:rPr>
              <w:t>Mērķsaimniecības</w:t>
            </w:r>
            <w:proofErr w:type="spellEnd"/>
            <w:r w:rsidRPr="008315A4">
              <w:rPr>
                <w:sz w:val="20"/>
                <w:lang w:eastAsia="en-US"/>
              </w:rPr>
              <w:t>: 1. klastera saimniecības, kas veido ap 0,3</w:t>
            </w:r>
            <w:r w:rsidR="00A01342">
              <w:rPr>
                <w:sz w:val="20"/>
                <w:lang w:eastAsia="en-US"/>
              </w:rPr>
              <w:t> %</w:t>
            </w:r>
            <w:r w:rsidRPr="008315A4">
              <w:rPr>
                <w:sz w:val="20"/>
                <w:lang w:eastAsia="en-US"/>
              </w:rPr>
              <w:t xml:space="preserve"> no visu saimniecību skaita, audzē 23,5</w:t>
            </w:r>
            <w:r w:rsidR="00A01342">
              <w:rPr>
                <w:sz w:val="20"/>
                <w:lang w:eastAsia="en-US"/>
              </w:rPr>
              <w:t> %</w:t>
            </w:r>
            <w:r w:rsidRPr="008315A4">
              <w:rPr>
                <w:sz w:val="20"/>
                <w:lang w:eastAsia="en-US"/>
              </w:rPr>
              <w:t xml:space="preserve"> no visiem liellopiem, 66,4</w:t>
            </w:r>
            <w:r w:rsidR="00A01342">
              <w:rPr>
                <w:sz w:val="20"/>
                <w:lang w:eastAsia="en-US"/>
              </w:rPr>
              <w:t> %</w:t>
            </w:r>
            <w:r w:rsidRPr="008315A4">
              <w:rPr>
                <w:sz w:val="20"/>
                <w:lang w:eastAsia="en-US"/>
              </w:rPr>
              <w:t xml:space="preserve"> no visām slaucamām govīm, 88,3</w:t>
            </w:r>
            <w:r w:rsidR="00A01342">
              <w:rPr>
                <w:sz w:val="20"/>
                <w:lang w:eastAsia="en-US"/>
              </w:rPr>
              <w:t> %</w:t>
            </w:r>
            <w:r w:rsidRPr="008315A4">
              <w:rPr>
                <w:sz w:val="20"/>
                <w:lang w:eastAsia="en-US"/>
              </w:rPr>
              <w:t xml:space="preserve"> no visiem mājputniem un 90,4</w:t>
            </w:r>
            <w:r w:rsidR="00A01342">
              <w:rPr>
                <w:sz w:val="20"/>
                <w:lang w:eastAsia="en-US"/>
              </w:rPr>
              <w:t> %</w:t>
            </w:r>
            <w:r w:rsidRPr="008315A4">
              <w:rPr>
                <w:sz w:val="20"/>
                <w:lang w:eastAsia="en-US"/>
              </w:rPr>
              <w:t xml:space="preserve"> no visām cūkām valstīm.</w:t>
            </w:r>
          </w:p>
          <w:p w:rsidR="008315A4" w:rsidRPr="008315A4" w:rsidRDefault="008315A4" w:rsidP="008315A4">
            <w:pPr>
              <w:spacing w:before="0"/>
              <w:cnfStyle w:val="000000000000"/>
              <w:rPr>
                <w:sz w:val="20"/>
                <w:lang w:eastAsia="en-US"/>
              </w:rPr>
            </w:pPr>
            <w:proofErr w:type="spellStart"/>
            <w:r w:rsidRPr="008315A4">
              <w:rPr>
                <w:b/>
                <w:sz w:val="20"/>
                <w:lang w:eastAsia="en-US"/>
              </w:rPr>
              <w:t>Mērķkultūras</w:t>
            </w:r>
            <w:proofErr w:type="spellEnd"/>
            <w:r w:rsidRPr="008315A4">
              <w:rPr>
                <w:sz w:val="20"/>
                <w:lang w:eastAsia="en-US"/>
              </w:rPr>
              <w:t>: visas kultūras.</w:t>
            </w:r>
          </w:p>
          <w:p w:rsidR="008315A4" w:rsidRPr="008315A4" w:rsidRDefault="008315A4" w:rsidP="008315A4">
            <w:pPr>
              <w:spacing w:before="0"/>
              <w:cnfStyle w:val="000000000000"/>
              <w:rPr>
                <w:sz w:val="20"/>
                <w:lang w:eastAsia="en-US"/>
              </w:rPr>
            </w:pPr>
            <w:proofErr w:type="spellStart"/>
            <w:r w:rsidRPr="008315A4">
              <w:rPr>
                <w:b/>
                <w:sz w:val="20"/>
                <w:lang w:eastAsia="en-US"/>
              </w:rPr>
              <w:t>Mērķdzīvnieku</w:t>
            </w:r>
            <w:proofErr w:type="spellEnd"/>
            <w:r w:rsidRPr="008315A4">
              <w:rPr>
                <w:b/>
                <w:sz w:val="20"/>
                <w:lang w:eastAsia="en-US"/>
              </w:rPr>
              <w:t xml:space="preserve"> skaits, kuru šķidrie kūtsmēsli tiek izmantoti ātrajai iestrādei (4h). Mērķis 2025. gadam: </w:t>
            </w:r>
            <w:r w:rsidRPr="008315A4">
              <w:rPr>
                <w:sz w:val="20"/>
                <w:lang w:eastAsia="en-US"/>
              </w:rPr>
              <w:t>slaucamās govis ~52 tūkst. jeb ~33</w:t>
            </w:r>
            <w:r w:rsidR="00A01342">
              <w:rPr>
                <w:sz w:val="20"/>
                <w:lang w:eastAsia="en-US"/>
              </w:rPr>
              <w:t> %</w:t>
            </w:r>
            <w:r w:rsidRPr="008315A4">
              <w:rPr>
                <w:sz w:val="20"/>
                <w:lang w:eastAsia="en-US"/>
              </w:rPr>
              <w:t xml:space="preserve"> no visām slaucamajām govīm valstī, cūkas ~90 tūkst. jeb ~30</w:t>
            </w:r>
            <w:r w:rsidR="00A01342">
              <w:rPr>
                <w:sz w:val="20"/>
                <w:lang w:eastAsia="en-US"/>
              </w:rPr>
              <w:t> %</w:t>
            </w:r>
            <w:r w:rsidRPr="008315A4">
              <w:rPr>
                <w:sz w:val="20"/>
                <w:lang w:eastAsia="en-US"/>
              </w:rPr>
              <w:t xml:space="preserve"> no visām cūkām valstī;</w:t>
            </w:r>
          </w:p>
          <w:p w:rsidR="008315A4" w:rsidRPr="008315A4" w:rsidRDefault="008315A4" w:rsidP="008315A4">
            <w:pPr>
              <w:spacing w:before="0"/>
              <w:cnfStyle w:val="000000000000"/>
              <w:rPr>
                <w:sz w:val="20"/>
                <w:u w:val="single"/>
                <w:lang w:eastAsia="en-US"/>
              </w:rPr>
            </w:pPr>
            <w:r w:rsidRPr="008315A4">
              <w:rPr>
                <w:b/>
                <w:sz w:val="20"/>
                <w:lang w:eastAsia="en-US"/>
              </w:rPr>
              <w:t>2030. gadam</w:t>
            </w:r>
            <w:r w:rsidRPr="008315A4">
              <w:rPr>
                <w:sz w:val="20"/>
                <w:lang w:eastAsia="en-US"/>
              </w:rPr>
              <w:t>: slaucamās govis ~50 tūkst. jeb ~33</w:t>
            </w:r>
            <w:r w:rsidR="00A01342">
              <w:rPr>
                <w:sz w:val="20"/>
                <w:lang w:eastAsia="en-US"/>
              </w:rPr>
              <w:t> %</w:t>
            </w:r>
            <w:r w:rsidRPr="008315A4">
              <w:rPr>
                <w:sz w:val="20"/>
                <w:lang w:eastAsia="en-US"/>
              </w:rPr>
              <w:t xml:space="preserve"> no visām slaucamajām govīm valstī, cūkas ~90 tūkst. jeb ~31</w:t>
            </w:r>
            <w:r w:rsidR="00A01342">
              <w:rPr>
                <w:sz w:val="20"/>
                <w:lang w:eastAsia="en-US"/>
              </w:rPr>
              <w:t> %</w:t>
            </w:r>
            <w:r w:rsidRPr="008315A4">
              <w:rPr>
                <w:sz w:val="20"/>
                <w:lang w:eastAsia="en-US"/>
              </w:rPr>
              <w:t xml:space="preserve"> no visām cūkām valstī.</w:t>
            </w:r>
          </w:p>
        </w:tc>
        <w:tc>
          <w:tcPr>
            <w:tcW w:w="2717" w:type="dxa"/>
            <w:shd w:val="clear" w:color="auto" w:fill="FF0000"/>
            <w:vAlign w:val="center"/>
          </w:tcPr>
          <w:p w:rsidR="008315A4" w:rsidRPr="008315A4" w:rsidRDefault="008315A4" w:rsidP="008315A4">
            <w:pPr>
              <w:spacing w:before="0"/>
              <w:cnfStyle w:val="000000000000"/>
              <w:rPr>
                <w:sz w:val="20"/>
                <w:lang w:eastAsia="en-US"/>
              </w:rPr>
            </w:pPr>
            <w:r w:rsidRPr="008315A4">
              <w:rPr>
                <w:sz w:val="20"/>
              </w:rPr>
              <w:t xml:space="preserve">Grūti ieviešams, jo pilnīga </w:t>
            </w:r>
            <w:proofErr w:type="spellStart"/>
            <w:r w:rsidRPr="008315A4">
              <w:rPr>
                <w:sz w:val="20"/>
              </w:rPr>
              <w:t>šķidrmēslu</w:t>
            </w:r>
            <w:proofErr w:type="spellEnd"/>
            <w:r w:rsidRPr="008315A4">
              <w:rPr>
                <w:sz w:val="20"/>
              </w:rPr>
              <w:t xml:space="preserve"> iearšana augsnē prasa ilgu laiku, tāpēc saimniecību rīcībā ir jābūt pietiekami lielam tehnikas parkam</w:t>
            </w:r>
          </w:p>
        </w:tc>
        <w:tc>
          <w:tcPr>
            <w:tcW w:w="2464" w:type="dxa"/>
            <w:shd w:val="clear" w:color="auto" w:fill="auto"/>
            <w:vAlign w:val="center"/>
          </w:tcPr>
          <w:p w:rsidR="008315A4" w:rsidRPr="008315A4" w:rsidRDefault="008315A4" w:rsidP="008315A4">
            <w:pPr>
              <w:spacing w:before="0"/>
              <w:jc w:val="center"/>
              <w:cnfStyle w:val="000000000000"/>
              <w:rPr>
                <w:sz w:val="20"/>
              </w:rPr>
            </w:pPr>
            <w:r w:rsidRPr="008315A4">
              <w:rPr>
                <w:sz w:val="20"/>
              </w:rPr>
              <w:t>1.855</w:t>
            </w:r>
            <w:r w:rsidR="00A01342">
              <w:rPr>
                <w:sz w:val="20"/>
              </w:rPr>
              <w:t> %</w:t>
            </w:r>
          </w:p>
        </w:tc>
      </w:tr>
      <w:tr w:rsidR="008315A4" w:rsidRPr="008315A4" w:rsidTr="00B5322E">
        <w:trPr>
          <w:trHeight w:val="20"/>
          <w:jc w:val="center"/>
        </w:trPr>
        <w:tc>
          <w:tcPr>
            <w:cnfStyle w:val="001000000000"/>
            <w:tcW w:w="3256" w:type="dxa"/>
            <w:noWrap/>
            <w:vAlign w:val="center"/>
          </w:tcPr>
          <w:p w:rsidR="008315A4" w:rsidRPr="008315A4" w:rsidRDefault="008315A4" w:rsidP="008315A4">
            <w:pPr>
              <w:spacing w:before="0"/>
              <w:rPr>
                <w:sz w:val="20"/>
                <w:lang w:eastAsia="en-US"/>
              </w:rPr>
            </w:pPr>
            <w:r w:rsidRPr="008315A4">
              <w:rPr>
                <w:sz w:val="20"/>
                <w:lang w:eastAsia="en-US"/>
              </w:rPr>
              <w:t xml:space="preserve">Samazināt pakaišu / </w:t>
            </w:r>
            <w:proofErr w:type="spellStart"/>
            <w:r w:rsidRPr="008315A4">
              <w:rPr>
                <w:sz w:val="20"/>
                <w:lang w:eastAsia="en-US"/>
              </w:rPr>
              <w:t>bezpakaišu</w:t>
            </w:r>
            <w:proofErr w:type="spellEnd"/>
            <w:r w:rsidRPr="008315A4">
              <w:rPr>
                <w:sz w:val="20"/>
                <w:lang w:eastAsia="en-US"/>
              </w:rPr>
              <w:t xml:space="preserve"> kūtsmēslu iestrādes laiku (līdz 4 h)</w:t>
            </w:r>
          </w:p>
        </w:tc>
        <w:tc>
          <w:tcPr>
            <w:tcW w:w="6123" w:type="dxa"/>
            <w:vAlign w:val="center"/>
          </w:tcPr>
          <w:p w:rsidR="008315A4" w:rsidRPr="008315A4" w:rsidRDefault="008315A4" w:rsidP="008315A4">
            <w:pPr>
              <w:spacing w:before="0"/>
              <w:cnfStyle w:val="000000000000"/>
              <w:rPr>
                <w:sz w:val="20"/>
                <w:lang w:eastAsia="en-US"/>
              </w:rPr>
            </w:pPr>
            <w:proofErr w:type="spellStart"/>
            <w:r w:rsidRPr="008315A4">
              <w:rPr>
                <w:b/>
                <w:sz w:val="20"/>
                <w:lang w:eastAsia="en-US"/>
              </w:rPr>
              <w:t>Mērķsaimniecības</w:t>
            </w:r>
            <w:proofErr w:type="spellEnd"/>
            <w:r w:rsidRPr="008315A4">
              <w:rPr>
                <w:sz w:val="20"/>
                <w:lang w:eastAsia="en-US"/>
              </w:rPr>
              <w:t>: 1. klastera saimniecības, kas veido ap 0,3</w:t>
            </w:r>
            <w:r w:rsidR="00A01342">
              <w:rPr>
                <w:sz w:val="20"/>
                <w:lang w:eastAsia="en-US"/>
              </w:rPr>
              <w:t> %</w:t>
            </w:r>
            <w:r w:rsidRPr="008315A4">
              <w:rPr>
                <w:sz w:val="20"/>
                <w:lang w:eastAsia="en-US"/>
              </w:rPr>
              <w:t xml:space="preserve"> no visu saimniecību skaita, audzē 88,3</w:t>
            </w:r>
            <w:r w:rsidR="00A01342">
              <w:rPr>
                <w:sz w:val="20"/>
                <w:lang w:eastAsia="en-US"/>
              </w:rPr>
              <w:t> %</w:t>
            </w:r>
            <w:r w:rsidRPr="008315A4">
              <w:rPr>
                <w:sz w:val="20"/>
                <w:lang w:eastAsia="en-US"/>
              </w:rPr>
              <w:t xml:space="preserve"> no visiem mājputniem.</w:t>
            </w:r>
          </w:p>
          <w:p w:rsidR="008315A4" w:rsidRPr="008315A4" w:rsidRDefault="008315A4" w:rsidP="008315A4">
            <w:pPr>
              <w:spacing w:before="0"/>
              <w:cnfStyle w:val="000000000000"/>
              <w:rPr>
                <w:sz w:val="20"/>
                <w:lang w:eastAsia="en-US"/>
              </w:rPr>
            </w:pPr>
            <w:proofErr w:type="spellStart"/>
            <w:r w:rsidRPr="008315A4">
              <w:rPr>
                <w:b/>
                <w:sz w:val="20"/>
                <w:lang w:eastAsia="en-US"/>
              </w:rPr>
              <w:t>Mērķkultūras</w:t>
            </w:r>
            <w:proofErr w:type="spellEnd"/>
            <w:r w:rsidRPr="008315A4">
              <w:rPr>
                <w:sz w:val="20"/>
                <w:lang w:eastAsia="en-US"/>
              </w:rPr>
              <w:t>: visas kultūras.</w:t>
            </w:r>
          </w:p>
          <w:p w:rsidR="008315A4" w:rsidRPr="008315A4" w:rsidRDefault="008315A4" w:rsidP="008315A4">
            <w:pPr>
              <w:spacing w:before="0"/>
              <w:cnfStyle w:val="000000000000"/>
              <w:rPr>
                <w:sz w:val="20"/>
                <w:lang w:eastAsia="en-US"/>
              </w:rPr>
            </w:pPr>
            <w:proofErr w:type="spellStart"/>
            <w:r w:rsidRPr="008315A4">
              <w:rPr>
                <w:b/>
                <w:sz w:val="20"/>
                <w:lang w:eastAsia="en-US"/>
              </w:rPr>
              <w:t>Mērķdzīvnieku</w:t>
            </w:r>
            <w:proofErr w:type="spellEnd"/>
            <w:r w:rsidRPr="008315A4">
              <w:rPr>
                <w:b/>
                <w:sz w:val="20"/>
                <w:lang w:eastAsia="en-US"/>
              </w:rPr>
              <w:t xml:space="preserve"> skaits, kuru pakaišu kūtsmēsli tiek izmantoti ātrajai iestrādei (4h). Mērķis 2025. gadam:</w:t>
            </w:r>
            <w:r w:rsidRPr="008315A4">
              <w:rPr>
                <w:sz w:val="20"/>
                <w:lang w:eastAsia="en-US"/>
              </w:rPr>
              <w:t xml:space="preserve"> mājputni ~2260 tūkst. jeb ~44</w:t>
            </w:r>
            <w:r w:rsidR="00A01342">
              <w:rPr>
                <w:sz w:val="20"/>
                <w:lang w:eastAsia="en-US"/>
              </w:rPr>
              <w:t> %</w:t>
            </w:r>
            <w:r w:rsidRPr="008315A4">
              <w:rPr>
                <w:sz w:val="20"/>
                <w:lang w:eastAsia="en-US"/>
              </w:rPr>
              <w:t xml:space="preserve"> no kopējā mājputnu skaita valstī;</w:t>
            </w:r>
          </w:p>
          <w:p w:rsidR="008315A4" w:rsidRPr="008315A4" w:rsidRDefault="008315A4" w:rsidP="008315A4">
            <w:pPr>
              <w:spacing w:before="0"/>
              <w:cnfStyle w:val="000000000000"/>
              <w:rPr>
                <w:sz w:val="20"/>
                <w:u w:val="single"/>
                <w:lang w:eastAsia="en-US"/>
              </w:rPr>
            </w:pPr>
            <w:r w:rsidRPr="008315A4">
              <w:rPr>
                <w:b/>
                <w:sz w:val="20"/>
                <w:lang w:eastAsia="en-US"/>
              </w:rPr>
              <w:t>2030. gadam</w:t>
            </w:r>
            <w:r w:rsidRPr="008315A4">
              <w:rPr>
                <w:sz w:val="20"/>
                <w:lang w:eastAsia="en-US"/>
              </w:rPr>
              <w:t>: mājputni ~2304 tūkst. jeb ~44</w:t>
            </w:r>
            <w:r w:rsidR="00A01342">
              <w:rPr>
                <w:sz w:val="20"/>
                <w:lang w:eastAsia="en-US"/>
              </w:rPr>
              <w:t> %</w:t>
            </w:r>
            <w:r w:rsidRPr="008315A4">
              <w:rPr>
                <w:sz w:val="20"/>
                <w:lang w:eastAsia="en-US"/>
              </w:rPr>
              <w:t xml:space="preserve"> no visiem mājputniem valstī.</w:t>
            </w:r>
          </w:p>
        </w:tc>
        <w:tc>
          <w:tcPr>
            <w:tcW w:w="2717" w:type="dxa"/>
            <w:shd w:val="clear" w:color="auto" w:fill="FF0000"/>
            <w:vAlign w:val="center"/>
          </w:tcPr>
          <w:p w:rsidR="008315A4" w:rsidRPr="008315A4" w:rsidRDefault="008315A4" w:rsidP="008315A4">
            <w:pPr>
              <w:spacing w:before="0"/>
              <w:cnfStyle w:val="000000000000"/>
              <w:rPr>
                <w:sz w:val="20"/>
                <w:lang w:eastAsia="en-US"/>
              </w:rPr>
            </w:pPr>
            <w:r w:rsidRPr="008315A4">
              <w:rPr>
                <w:sz w:val="20"/>
              </w:rPr>
              <w:t xml:space="preserve">Grūti ieviešams, jo pilnīga </w:t>
            </w:r>
            <w:proofErr w:type="spellStart"/>
            <w:r w:rsidRPr="008315A4">
              <w:rPr>
                <w:sz w:val="20"/>
              </w:rPr>
              <w:t>šķidrmēslu</w:t>
            </w:r>
            <w:proofErr w:type="spellEnd"/>
            <w:r w:rsidRPr="008315A4">
              <w:rPr>
                <w:sz w:val="20"/>
              </w:rPr>
              <w:t xml:space="preserve"> iearšana augsnē prasa ilgu laiku, tāpēc saimniecību rīcībā ir jābūt pietiekami lielam tehnikas parkam</w:t>
            </w:r>
          </w:p>
        </w:tc>
        <w:tc>
          <w:tcPr>
            <w:tcW w:w="2464" w:type="dxa"/>
            <w:shd w:val="clear" w:color="auto" w:fill="auto"/>
            <w:vAlign w:val="center"/>
          </w:tcPr>
          <w:p w:rsidR="008315A4" w:rsidRPr="008315A4" w:rsidRDefault="008315A4" w:rsidP="008315A4">
            <w:pPr>
              <w:spacing w:before="0"/>
              <w:jc w:val="center"/>
              <w:cnfStyle w:val="000000000000"/>
              <w:rPr>
                <w:sz w:val="20"/>
              </w:rPr>
            </w:pPr>
            <w:r w:rsidRPr="008315A4">
              <w:rPr>
                <w:sz w:val="20"/>
              </w:rPr>
              <w:t>0.096</w:t>
            </w:r>
            <w:r w:rsidR="00A01342">
              <w:rPr>
                <w:sz w:val="20"/>
              </w:rPr>
              <w:t> %</w:t>
            </w:r>
          </w:p>
        </w:tc>
      </w:tr>
      <w:tr w:rsidR="008315A4" w:rsidRPr="008315A4" w:rsidTr="00B5322E">
        <w:trPr>
          <w:trHeight w:val="20"/>
          <w:jc w:val="center"/>
        </w:trPr>
        <w:tc>
          <w:tcPr>
            <w:cnfStyle w:val="001000000000"/>
            <w:tcW w:w="3256" w:type="dxa"/>
            <w:noWrap/>
            <w:vAlign w:val="center"/>
          </w:tcPr>
          <w:p w:rsidR="008315A4" w:rsidRPr="008315A4" w:rsidRDefault="008315A4" w:rsidP="008315A4">
            <w:pPr>
              <w:spacing w:before="0"/>
              <w:rPr>
                <w:sz w:val="20"/>
                <w:lang w:eastAsia="en-US"/>
              </w:rPr>
            </w:pPr>
            <w:r w:rsidRPr="008315A4">
              <w:rPr>
                <w:sz w:val="20"/>
                <w:lang w:eastAsia="en-US"/>
              </w:rPr>
              <w:t>Samazināt pakaišu kūtsmēslu iestrādes laiku (līdz 12 h)</w:t>
            </w:r>
          </w:p>
        </w:tc>
        <w:tc>
          <w:tcPr>
            <w:tcW w:w="6123" w:type="dxa"/>
            <w:vAlign w:val="center"/>
          </w:tcPr>
          <w:p w:rsidR="008315A4" w:rsidRPr="008315A4" w:rsidRDefault="008315A4" w:rsidP="008315A4">
            <w:pPr>
              <w:spacing w:before="0"/>
              <w:cnfStyle w:val="000000000000"/>
              <w:rPr>
                <w:sz w:val="20"/>
                <w:lang w:eastAsia="en-US"/>
              </w:rPr>
            </w:pPr>
            <w:proofErr w:type="spellStart"/>
            <w:r w:rsidRPr="008315A4">
              <w:rPr>
                <w:b/>
                <w:sz w:val="20"/>
                <w:lang w:eastAsia="en-US"/>
              </w:rPr>
              <w:t>Mērķsaimniecības</w:t>
            </w:r>
            <w:proofErr w:type="spellEnd"/>
            <w:r w:rsidRPr="008315A4">
              <w:rPr>
                <w:sz w:val="20"/>
                <w:lang w:eastAsia="en-US"/>
              </w:rPr>
              <w:t>: 3. klastera saimniecības, kas veido ap 69,8</w:t>
            </w:r>
            <w:r w:rsidR="00A01342">
              <w:rPr>
                <w:sz w:val="20"/>
                <w:lang w:eastAsia="en-US"/>
              </w:rPr>
              <w:t> %</w:t>
            </w:r>
            <w:r w:rsidRPr="008315A4">
              <w:rPr>
                <w:sz w:val="20"/>
                <w:lang w:eastAsia="en-US"/>
              </w:rPr>
              <w:t xml:space="preserve"> no visu saimniecību skaita, apsaimnieko 46,2</w:t>
            </w:r>
            <w:r w:rsidR="00A01342">
              <w:rPr>
                <w:sz w:val="20"/>
                <w:lang w:eastAsia="en-US"/>
              </w:rPr>
              <w:t> %</w:t>
            </w:r>
            <w:r w:rsidRPr="008315A4">
              <w:rPr>
                <w:sz w:val="20"/>
                <w:lang w:eastAsia="en-US"/>
              </w:rPr>
              <w:t xml:space="preserve"> no LIZ, audzē 23,4</w:t>
            </w:r>
            <w:r w:rsidR="00A01342">
              <w:rPr>
                <w:sz w:val="20"/>
                <w:lang w:eastAsia="en-US"/>
              </w:rPr>
              <w:t> %</w:t>
            </w:r>
            <w:r w:rsidRPr="008315A4">
              <w:rPr>
                <w:sz w:val="20"/>
                <w:lang w:eastAsia="en-US"/>
              </w:rPr>
              <w:t xml:space="preserve"> no visiem liellopiem, 20,7</w:t>
            </w:r>
            <w:r w:rsidR="00A01342">
              <w:rPr>
                <w:sz w:val="20"/>
                <w:lang w:eastAsia="en-US"/>
              </w:rPr>
              <w:t> %</w:t>
            </w:r>
            <w:r w:rsidRPr="008315A4">
              <w:rPr>
                <w:sz w:val="20"/>
                <w:lang w:eastAsia="en-US"/>
              </w:rPr>
              <w:t xml:space="preserve"> no visām slaucamām govīm, 10,7</w:t>
            </w:r>
            <w:r w:rsidR="00A01342">
              <w:rPr>
                <w:sz w:val="20"/>
                <w:lang w:eastAsia="en-US"/>
              </w:rPr>
              <w:t> %</w:t>
            </w:r>
            <w:r w:rsidRPr="008315A4">
              <w:rPr>
                <w:sz w:val="20"/>
                <w:lang w:eastAsia="en-US"/>
              </w:rPr>
              <w:t xml:space="preserve"> no visiem mājputniem, 6,5</w:t>
            </w:r>
            <w:r w:rsidR="00A01342">
              <w:rPr>
                <w:sz w:val="20"/>
                <w:lang w:eastAsia="en-US"/>
              </w:rPr>
              <w:t> %</w:t>
            </w:r>
            <w:r w:rsidRPr="008315A4">
              <w:rPr>
                <w:sz w:val="20"/>
                <w:lang w:eastAsia="en-US"/>
              </w:rPr>
              <w:t xml:space="preserve"> no visām aitām, 5,3</w:t>
            </w:r>
            <w:r w:rsidR="00A01342">
              <w:rPr>
                <w:sz w:val="20"/>
                <w:lang w:eastAsia="en-US"/>
              </w:rPr>
              <w:t> %</w:t>
            </w:r>
            <w:r w:rsidRPr="008315A4">
              <w:rPr>
                <w:sz w:val="20"/>
                <w:lang w:eastAsia="en-US"/>
              </w:rPr>
              <w:t xml:space="preserve"> no visām cūkām, 42</w:t>
            </w:r>
            <w:r w:rsidR="00A01342">
              <w:rPr>
                <w:sz w:val="20"/>
                <w:lang w:eastAsia="en-US"/>
              </w:rPr>
              <w:t> %</w:t>
            </w:r>
            <w:r w:rsidRPr="008315A4">
              <w:rPr>
                <w:sz w:val="20"/>
                <w:lang w:eastAsia="en-US"/>
              </w:rPr>
              <w:t xml:space="preserve"> no visām kazām, 41</w:t>
            </w:r>
            <w:r w:rsidR="00A01342">
              <w:rPr>
                <w:sz w:val="20"/>
                <w:lang w:eastAsia="en-US"/>
              </w:rPr>
              <w:t> %</w:t>
            </w:r>
            <w:r w:rsidRPr="008315A4">
              <w:rPr>
                <w:sz w:val="20"/>
                <w:lang w:eastAsia="en-US"/>
              </w:rPr>
              <w:t xml:space="preserve"> no visiem zirgiem valstī.</w:t>
            </w:r>
          </w:p>
          <w:p w:rsidR="008315A4" w:rsidRPr="008315A4" w:rsidRDefault="008315A4" w:rsidP="008315A4">
            <w:pPr>
              <w:spacing w:before="0"/>
              <w:cnfStyle w:val="000000000000"/>
              <w:rPr>
                <w:sz w:val="20"/>
                <w:lang w:eastAsia="en-US"/>
              </w:rPr>
            </w:pPr>
            <w:r w:rsidRPr="008315A4">
              <w:rPr>
                <w:sz w:val="20"/>
                <w:lang w:eastAsia="en-US"/>
              </w:rPr>
              <w:t>4. klastera saimniecības, kas veido ap 4,2</w:t>
            </w:r>
            <w:r w:rsidR="00A01342">
              <w:rPr>
                <w:sz w:val="20"/>
                <w:lang w:eastAsia="en-US"/>
              </w:rPr>
              <w:t> %</w:t>
            </w:r>
            <w:r w:rsidRPr="008315A4">
              <w:rPr>
                <w:sz w:val="20"/>
                <w:lang w:eastAsia="en-US"/>
              </w:rPr>
              <w:t xml:space="preserve"> no visu saimniecību skaita, apsaimnieko 9,9</w:t>
            </w:r>
            <w:r w:rsidR="00A01342">
              <w:rPr>
                <w:sz w:val="20"/>
                <w:lang w:eastAsia="en-US"/>
              </w:rPr>
              <w:t> %</w:t>
            </w:r>
            <w:r w:rsidRPr="008315A4">
              <w:rPr>
                <w:sz w:val="20"/>
                <w:lang w:eastAsia="en-US"/>
              </w:rPr>
              <w:t xml:space="preserve"> no LIZ, audzē 27,9</w:t>
            </w:r>
            <w:r w:rsidR="00A01342">
              <w:rPr>
                <w:sz w:val="20"/>
                <w:lang w:eastAsia="en-US"/>
              </w:rPr>
              <w:t> %</w:t>
            </w:r>
            <w:r w:rsidRPr="008315A4">
              <w:rPr>
                <w:sz w:val="20"/>
                <w:lang w:eastAsia="en-US"/>
              </w:rPr>
              <w:t xml:space="preserve"> no visiem liellopiem 7,5</w:t>
            </w:r>
            <w:r w:rsidR="00A01342">
              <w:rPr>
                <w:sz w:val="20"/>
                <w:lang w:eastAsia="en-US"/>
              </w:rPr>
              <w:t> %</w:t>
            </w:r>
            <w:r w:rsidRPr="008315A4">
              <w:rPr>
                <w:sz w:val="20"/>
                <w:lang w:eastAsia="en-US"/>
              </w:rPr>
              <w:t xml:space="preserve"> no visām slaucamām govīm, 6,1</w:t>
            </w:r>
            <w:r w:rsidR="00A01342">
              <w:rPr>
                <w:sz w:val="20"/>
                <w:lang w:eastAsia="en-US"/>
              </w:rPr>
              <w:t> %</w:t>
            </w:r>
            <w:r w:rsidRPr="008315A4">
              <w:rPr>
                <w:sz w:val="20"/>
                <w:lang w:eastAsia="en-US"/>
              </w:rPr>
              <w:t xml:space="preserve"> no visiem mājputniem, 26,4</w:t>
            </w:r>
            <w:r w:rsidR="00A01342">
              <w:rPr>
                <w:sz w:val="20"/>
                <w:lang w:eastAsia="en-US"/>
              </w:rPr>
              <w:t> %</w:t>
            </w:r>
            <w:r w:rsidRPr="008315A4">
              <w:rPr>
                <w:sz w:val="20"/>
                <w:lang w:eastAsia="en-US"/>
              </w:rPr>
              <w:t xml:space="preserve"> no visām aitām, 1,4</w:t>
            </w:r>
            <w:r w:rsidR="00A01342">
              <w:rPr>
                <w:sz w:val="20"/>
                <w:lang w:eastAsia="en-US"/>
              </w:rPr>
              <w:t> %</w:t>
            </w:r>
            <w:r w:rsidRPr="008315A4">
              <w:rPr>
                <w:sz w:val="20"/>
                <w:lang w:eastAsia="en-US"/>
              </w:rPr>
              <w:t xml:space="preserve"> no visām cūkām, 18,2</w:t>
            </w:r>
            <w:r w:rsidR="00A01342">
              <w:rPr>
                <w:sz w:val="20"/>
                <w:lang w:eastAsia="en-US"/>
              </w:rPr>
              <w:t> %</w:t>
            </w:r>
            <w:r w:rsidRPr="008315A4">
              <w:rPr>
                <w:sz w:val="20"/>
                <w:lang w:eastAsia="en-US"/>
              </w:rPr>
              <w:t xml:space="preserve"> no visām kazām, 8,8</w:t>
            </w:r>
            <w:r w:rsidR="00A01342">
              <w:rPr>
                <w:sz w:val="20"/>
                <w:lang w:eastAsia="en-US"/>
              </w:rPr>
              <w:t> %</w:t>
            </w:r>
            <w:r w:rsidRPr="008315A4">
              <w:rPr>
                <w:sz w:val="20"/>
                <w:lang w:eastAsia="en-US"/>
              </w:rPr>
              <w:t xml:space="preserve"> no visiem zirgiem valstī.</w:t>
            </w:r>
          </w:p>
          <w:p w:rsidR="008315A4" w:rsidRPr="008315A4" w:rsidRDefault="008315A4" w:rsidP="008315A4">
            <w:pPr>
              <w:spacing w:before="0"/>
              <w:cnfStyle w:val="000000000000"/>
              <w:rPr>
                <w:sz w:val="20"/>
                <w:lang w:eastAsia="en-US"/>
              </w:rPr>
            </w:pPr>
            <w:proofErr w:type="spellStart"/>
            <w:r w:rsidRPr="008315A4">
              <w:rPr>
                <w:b/>
                <w:sz w:val="20"/>
                <w:lang w:eastAsia="en-US"/>
              </w:rPr>
              <w:t>Mērķkultūras</w:t>
            </w:r>
            <w:proofErr w:type="spellEnd"/>
            <w:r w:rsidRPr="008315A4">
              <w:rPr>
                <w:sz w:val="20"/>
                <w:lang w:eastAsia="en-US"/>
              </w:rPr>
              <w:t>: visas kultūras.</w:t>
            </w:r>
          </w:p>
          <w:p w:rsidR="008315A4" w:rsidRPr="008315A4" w:rsidRDefault="008315A4" w:rsidP="008315A4">
            <w:pPr>
              <w:spacing w:before="0"/>
              <w:cnfStyle w:val="000000000000"/>
              <w:rPr>
                <w:sz w:val="20"/>
                <w:lang w:eastAsia="en-US"/>
              </w:rPr>
            </w:pPr>
            <w:proofErr w:type="spellStart"/>
            <w:r w:rsidRPr="008315A4">
              <w:rPr>
                <w:b/>
                <w:sz w:val="20"/>
                <w:lang w:eastAsia="en-US"/>
              </w:rPr>
              <w:t>Mērķdzīvnieku</w:t>
            </w:r>
            <w:proofErr w:type="spellEnd"/>
            <w:r w:rsidRPr="008315A4">
              <w:rPr>
                <w:b/>
                <w:sz w:val="20"/>
                <w:lang w:eastAsia="en-US"/>
              </w:rPr>
              <w:t xml:space="preserve"> skaits, kuru pakaišu kūtsmēsli tiek izmantoti ātrajai iestrādei (12h). Mērķis 2025. gadam</w:t>
            </w:r>
            <w:r w:rsidRPr="008315A4">
              <w:rPr>
                <w:sz w:val="20"/>
                <w:lang w:eastAsia="en-US"/>
              </w:rPr>
              <w:t>: liellopi ~171 tūkst. jeb ~51</w:t>
            </w:r>
            <w:r w:rsidR="00A01342">
              <w:rPr>
                <w:sz w:val="20"/>
                <w:lang w:eastAsia="en-US"/>
              </w:rPr>
              <w:t> %</w:t>
            </w:r>
            <w:r w:rsidRPr="008315A4">
              <w:rPr>
                <w:sz w:val="20"/>
                <w:lang w:eastAsia="en-US"/>
              </w:rPr>
              <w:t xml:space="preserve"> no </w:t>
            </w:r>
            <w:r w:rsidRPr="008315A4">
              <w:rPr>
                <w:sz w:val="20"/>
                <w:lang w:eastAsia="en-US"/>
              </w:rPr>
              <w:lastRenderedPageBreak/>
              <w:t>visiem liellopiem valstī, mājputni ~863 jeb ~17</w:t>
            </w:r>
            <w:r w:rsidR="00A01342">
              <w:rPr>
                <w:sz w:val="20"/>
                <w:lang w:eastAsia="en-US"/>
              </w:rPr>
              <w:t> %</w:t>
            </w:r>
            <w:r w:rsidRPr="008315A4">
              <w:rPr>
                <w:sz w:val="20"/>
                <w:lang w:eastAsia="en-US"/>
              </w:rPr>
              <w:t xml:space="preserve"> no visiem mājputniem, aitas ~46 tūkst. jeb ~33</w:t>
            </w:r>
            <w:r w:rsidR="00A01342">
              <w:rPr>
                <w:sz w:val="20"/>
                <w:lang w:eastAsia="en-US"/>
              </w:rPr>
              <w:t> %</w:t>
            </w:r>
            <w:r w:rsidRPr="008315A4">
              <w:rPr>
                <w:sz w:val="20"/>
                <w:lang w:eastAsia="en-US"/>
              </w:rPr>
              <w:t xml:space="preserve"> no visām aitām, kazas ~7 tūkst. jeb ~57</w:t>
            </w:r>
            <w:r w:rsidR="00A01342">
              <w:rPr>
                <w:sz w:val="20"/>
                <w:lang w:eastAsia="en-US"/>
              </w:rPr>
              <w:t> %</w:t>
            </w:r>
            <w:r w:rsidRPr="008315A4">
              <w:rPr>
                <w:sz w:val="20"/>
                <w:lang w:eastAsia="en-US"/>
              </w:rPr>
              <w:t xml:space="preserve"> no visām kazām, zirgi ~3 tūkst. jeb 50</w:t>
            </w:r>
            <w:r w:rsidR="00A01342">
              <w:rPr>
                <w:sz w:val="20"/>
                <w:lang w:eastAsia="en-US"/>
              </w:rPr>
              <w:t> %</w:t>
            </w:r>
            <w:r w:rsidRPr="008315A4">
              <w:rPr>
                <w:sz w:val="20"/>
                <w:lang w:eastAsia="en-US"/>
              </w:rPr>
              <w:t xml:space="preserve"> no visiem zirgiem.</w:t>
            </w:r>
          </w:p>
          <w:p w:rsidR="008315A4" w:rsidRPr="008315A4" w:rsidRDefault="008315A4" w:rsidP="008315A4">
            <w:pPr>
              <w:spacing w:before="0"/>
              <w:cnfStyle w:val="000000000000"/>
              <w:rPr>
                <w:b/>
                <w:sz w:val="20"/>
                <w:lang w:eastAsia="en-US"/>
              </w:rPr>
            </w:pPr>
            <w:r w:rsidRPr="008315A4">
              <w:rPr>
                <w:b/>
                <w:sz w:val="20"/>
                <w:lang w:eastAsia="en-US"/>
              </w:rPr>
              <w:t>2030. gadam</w:t>
            </w:r>
            <w:r w:rsidRPr="008315A4">
              <w:rPr>
                <w:sz w:val="20"/>
                <w:lang w:eastAsia="en-US"/>
              </w:rPr>
              <w:t>: liellopi ~169 tūkst. jeb ~51</w:t>
            </w:r>
            <w:r w:rsidR="00A01342">
              <w:rPr>
                <w:sz w:val="20"/>
                <w:lang w:eastAsia="en-US"/>
              </w:rPr>
              <w:t> %</w:t>
            </w:r>
            <w:r w:rsidRPr="008315A4">
              <w:rPr>
                <w:sz w:val="20"/>
                <w:lang w:eastAsia="en-US"/>
              </w:rPr>
              <w:t xml:space="preserve"> no visiem liellopiem valstī, mājputni ~880 jeb ~17</w:t>
            </w:r>
            <w:r w:rsidR="00A01342">
              <w:rPr>
                <w:sz w:val="20"/>
                <w:lang w:eastAsia="en-US"/>
              </w:rPr>
              <w:t> %</w:t>
            </w:r>
            <w:r w:rsidRPr="008315A4">
              <w:rPr>
                <w:sz w:val="20"/>
                <w:lang w:eastAsia="en-US"/>
              </w:rPr>
              <w:t xml:space="preserve"> no visiem mājputniem, aitas ~51 tūkst. jeb ~36</w:t>
            </w:r>
            <w:r w:rsidR="00A01342">
              <w:rPr>
                <w:sz w:val="20"/>
                <w:lang w:eastAsia="en-US"/>
              </w:rPr>
              <w:t> %</w:t>
            </w:r>
            <w:r w:rsidRPr="008315A4">
              <w:rPr>
                <w:sz w:val="20"/>
                <w:lang w:eastAsia="en-US"/>
              </w:rPr>
              <w:t xml:space="preserve"> no visām aitām, kazas ~7 tūkst. jeb ~57</w:t>
            </w:r>
            <w:r w:rsidR="00A01342">
              <w:rPr>
                <w:sz w:val="20"/>
                <w:lang w:eastAsia="en-US"/>
              </w:rPr>
              <w:t> %</w:t>
            </w:r>
            <w:r w:rsidRPr="008315A4">
              <w:rPr>
                <w:sz w:val="20"/>
                <w:lang w:eastAsia="en-US"/>
              </w:rPr>
              <w:t xml:space="preserve"> no visām kazām, zirgi ~3 tūkst. jeb 50</w:t>
            </w:r>
            <w:r w:rsidR="00A01342">
              <w:rPr>
                <w:sz w:val="20"/>
                <w:lang w:eastAsia="en-US"/>
              </w:rPr>
              <w:t> %</w:t>
            </w:r>
            <w:r w:rsidRPr="008315A4">
              <w:rPr>
                <w:sz w:val="20"/>
                <w:lang w:eastAsia="en-US"/>
              </w:rPr>
              <w:t xml:space="preserve"> no visiem zirgiem.</w:t>
            </w:r>
          </w:p>
        </w:tc>
        <w:tc>
          <w:tcPr>
            <w:tcW w:w="2717" w:type="dxa"/>
            <w:shd w:val="clear" w:color="auto" w:fill="FFFF00"/>
            <w:vAlign w:val="center"/>
          </w:tcPr>
          <w:p w:rsidR="008315A4" w:rsidRPr="008315A4" w:rsidRDefault="008315A4" w:rsidP="008315A4">
            <w:pPr>
              <w:spacing w:before="0"/>
              <w:cnfStyle w:val="000000000000"/>
              <w:rPr>
                <w:color w:val="FF0000"/>
                <w:sz w:val="20"/>
                <w:lang w:eastAsia="en-US"/>
              </w:rPr>
            </w:pPr>
            <w:r w:rsidRPr="008315A4">
              <w:rPr>
                <w:sz w:val="20"/>
                <w:lang w:eastAsia="en-US"/>
              </w:rPr>
              <w:lastRenderedPageBreak/>
              <w:t>Vidēji grūti ieviešams</w:t>
            </w:r>
          </w:p>
        </w:tc>
        <w:tc>
          <w:tcPr>
            <w:tcW w:w="2464" w:type="dxa"/>
            <w:shd w:val="clear" w:color="auto" w:fill="auto"/>
            <w:vAlign w:val="center"/>
          </w:tcPr>
          <w:p w:rsidR="008315A4" w:rsidRPr="008315A4" w:rsidRDefault="008315A4" w:rsidP="008315A4">
            <w:pPr>
              <w:spacing w:before="0"/>
              <w:jc w:val="center"/>
              <w:cnfStyle w:val="000000000000"/>
              <w:rPr>
                <w:sz w:val="20"/>
                <w:lang w:eastAsia="en-US"/>
              </w:rPr>
            </w:pPr>
            <w:r w:rsidRPr="008315A4">
              <w:rPr>
                <w:sz w:val="20"/>
                <w:lang w:eastAsia="en-US"/>
              </w:rPr>
              <w:t>0.868</w:t>
            </w:r>
            <w:r w:rsidR="00A01342">
              <w:rPr>
                <w:sz w:val="20"/>
                <w:lang w:eastAsia="en-US"/>
              </w:rPr>
              <w:t> %</w:t>
            </w:r>
          </w:p>
        </w:tc>
      </w:tr>
      <w:tr w:rsidR="008315A4" w:rsidRPr="008315A4" w:rsidTr="00B5322E">
        <w:trPr>
          <w:trHeight w:val="20"/>
          <w:jc w:val="center"/>
        </w:trPr>
        <w:tc>
          <w:tcPr>
            <w:cnfStyle w:val="001000000000"/>
            <w:tcW w:w="3256" w:type="dxa"/>
            <w:noWrap/>
            <w:vAlign w:val="center"/>
          </w:tcPr>
          <w:p w:rsidR="008315A4" w:rsidRPr="008315A4" w:rsidRDefault="008315A4" w:rsidP="008315A4">
            <w:pPr>
              <w:spacing w:before="0"/>
              <w:rPr>
                <w:sz w:val="20"/>
                <w:lang w:eastAsia="en-US"/>
              </w:rPr>
            </w:pPr>
            <w:r w:rsidRPr="008315A4">
              <w:rPr>
                <w:sz w:val="20"/>
                <w:lang w:eastAsia="en-US"/>
              </w:rPr>
              <w:lastRenderedPageBreak/>
              <w:t xml:space="preserve">Šķidro kūtsmēslu krātuvju nosegšana (1. variants – peldoša </w:t>
            </w:r>
            <w:proofErr w:type="spellStart"/>
            <w:r w:rsidRPr="008315A4">
              <w:rPr>
                <w:sz w:val="20"/>
                <w:lang w:eastAsia="en-US"/>
              </w:rPr>
              <w:t>keramzīta</w:t>
            </w:r>
            <w:proofErr w:type="spellEnd"/>
            <w:r w:rsidRPr="008315A4">
              <w:rPr>
                <w:sz w:val="20"/>
                <w:lang w:eastAsia="en-US"/>
              </w:rPr>
              <w:t xml:space="preserve"> granulu kārta vai </w:t>
            </w:r>
            <w:proofErr w:type="spellStart"/>
            <w:r w:rsidRPr="008315A4">
              <w:rPr>
                <w:sz w:val="20"/>
                <w:lang w:eastAsia="en-US"/>
              </w:rPr>
              <w:t>Hexa-Cover</w:t>
            </w:r>
            <w:proofErr w:type="spellEnd"/>
            <w:r w:rsidRPr="008315A4">
              <w:rPr>
                <w:sz w:val="20"/>
                <w:lang w:eastAsia="en-US"/>
              </w:rPr>
              <w:t xml:space="preserve"> materiāls)</w:t>
            </w:r>
          </w:p>
        </w:tc>
        <w:tc>
          <w:tcPr>
            <w:tcW w:w="6123" w:type="dxa"/>
            <w:vAlign w:val="center"/>
          </w:tcPr>
          <w:p w:rsidR="008315A4" w:rsidRPr="008315A4" w:rsidRDefault="008315A4" w:rsidP="008315A4">
            <w:pPr>
              <w:spacing w:before="0"/>
              <w:cnfStyle w:val="000000000000"/>
              <w:rPr>
                <w:sz w:val="20"/>
                <w:lang w:eastAsia="en-US"/>
              </w:rPr>
            </w:pPr>
            <w:proofErr w:type="spellStart"/>
            <w:r w:rsidRPr="008315A4">
              <w:rPr>
                <w:b/>
                <w:sz w:val="20"/>
                <w:lang w:eastAsia="en-US"/>
              </w:rPr>
              <w:t>Mērķsaimniecības</w:t>
            </w:r>
            <w:proofErr w:type="spellEnd"/>
            <w:r w:rsidRPr="008315A4">
              <w:rPr>
                <w:sz w:val="20"/>
                <w:lang w:eastAsia="en-US"/>
              </w:rPr>
              <w:t>: 1. klastera saimniecības, kas veido ap 0,3</w:t>
            </w:r>
            <w:r w:rsidR="00A01342">
              <w:rPr>
                <w:sz w:val="20"/>
                <w:lang w:eastAsia="en-US"/>
              </w:rPr>
              <w:t> %</w:t>
            </w:r>
            <w:r w:rsidRPr="008315A4">
              <w:rPr>
                <w:sz w:val="20"/>
                <w:lang w:eastAsia="en-US"/>
              </w:rPr>
              <w:t xml:space="preserve"> no visu saimniecību skaita, audzē 23,5</w:t>
            </w:r>
            <w:r w:rsidR="00A01342">
              <w:rPr>
                <w:sz w:val="20"/>
                <w:lang w:eastAsia="en-US"/>
              </w:rPr>
              <w:t> %</w:t>
            </w:r>
            <w:r w:rsidRPr="008315A4">
              <w:rPr>
                <w:sz w:val="20"/>
                <w:lang w:eastAsia="en-US"/>
              </w:rPr>
              <w:t xml:space="preserve"> no visiem liellopiem, 66,4</w:t>
            </w:r>
            <w:r w:rsidR="00A01342">
              <w:rPr>
                <w:sz w:val="20"/>
                <w:lang w:eastAsia="en-US"/>
              </w:rPr>
              <w:t> %</w:t>
            </w:r>
            <w:r w:rsidRPr="008315A4">
              <w:rPr>
                <w:sz w:val="20"/>
                <w:lang w:eastAsia="en-US"/>
              </w:rPr>
              <w:t xml:space="preserve"> no visām slaucamām govīm, 88,3</w:t>
            </w:r>
            <w:r w:rsidR="00A01342">
              <w:rPr>
                <w:sz w:val="20"/>
                <w:lang w:eastAsia="en-US"/>
              </w:rPr>
              <w:t> %</w:t>
            </w:r>
            <w:r w:rsidRPr="008315A4">
              <w:rPr>
                <w:sz w:val="20"/>
                <w:lang w:eastAsia="en-US"/>
              </w:rPr>
              <w:t xml:space="preserve"> no visiem mājputniem un 90,4</w:t>
            </w:r>
            <w:r w:rsidR="00A01342">
              <w:rPr>
                <w:sz w:val="20"/>
                <w:lang w:eastAsia="en-US"/>
              </w:rPr>
              <w:t> %</w:t>
            </w:r>
            <w:r w:rsidRPr="008315A4">
              <w:rPr>
                <w:sz w:val="20"/>
                <w:lang w:eastAsia="en-US"/>
              </w:rPr>
              <w:t xml:space="preserve"> no visām cūkām valstīm.</w:t>
            </w:r>
          </w:p>
          <w:p w:rsidR="008315A4" w:rsidRPr="008315A4" w:rsidRDefault="008315A4" w:rsidP="008315A4">
            <w:pPr>
              <w:spacing w:before="0"/>
              <w:cnfStyle w:val="000000000000"/>
              <w:rPr>
                <w:sz w:val="20"/>
                <w:lang w:eastAsia="en-US"/>
              </w:rPr>
            </w:pPr>
            <w:proofErr w:type="spellStart"/>
            <w:r w:rsidRPr="008315A4">
              <w:rPr>
                <w:sz w:val="20"/>
                <w:lang w:eastAsia="en-US"/>
              </w:rPr>
              <w:t>Mērķdzīvnieki</w:t>
            </w:r>
            <w:proofErr w:type="spellEnd"/>
            <w:r w:rsidRPr="008315A4">
              <w:rPr>
                <w:sz w:val="20"/>
                <w:lang w:eastAsia="en-US"/>
              </w:rPr>
              <w:t>, kuru kūtsmēsli tiek nosegti: slaucamās govis un cūkas.</w:t>
            </w:r>
          </w:p>
          <w:p w:rsidR="008315A4" w:rsidRPr="008315A4" w:rsidRDefault="008315A4" w:rsidP="008315A4">
            <w:pPr>
              <w:spacing w:before="0"/>
              <w:cnfStyle w:val="000000000000"/>
              <w:rPr>
                <w:sz w:val="20"/>
                <w:lang w:eastAsia="en-US"/>
              </w:rPr>
            </w:pPr>
            <w:proofErr w:type="spellStart"/>
            <w:r w:rsidRPr="008315A4">
              <w:rPr>
                <w:b/>
                <w:sz w:val="20"/>
                <w:lang w:eastAsia="en-US"/>
              </w:rPr>
              <w:t>Mērķdzīvnieku</w:t>
            </w:r>
            <w:proofErr w:type="spellEnd"/>
            <w:r w:rsidRPr="008315A4">
              <w:rPr>
                <w:b/>
                <w:sz w:val="20"/>
                <w:lang w:eastAsia="en-US"/>
              </w:rPr>
              <w:t xml:space="preserve"> skaits, kuru šķidrie kūtsmēsli tiek nosegti ar peldošu </w:t>
            </w:r>
            <w:proofErr w:type="spellStart"/>
            <w:r w:rsidRPr="008315A4">
              <w:rPr>
                <w:b/>
                <w:sz w:val="20"/>
                <w:lang w:eastAsia="en-US"/>
              </w:rPr>
              <w:t>keramzīta</w:t>
            </w:r>
            <w:proofErr w:type="spellEnd"/>
            <w:r w:rsidRPr="008315A4">
              <w:rPr>
                <w:b/>
                <w:sz w:val="20"/>
                <w:lang w:eastAsia="en-US"/>
              </w:rPr>
              <w:t xml:space="preserve"> granulu kārtu. Mērķis 2025. gadam: </w:t>
            </w:r>
            <w:r w:rsidRPr="008315A4">
              <w:rPr>
                <w:sz w:val="20"/>
                <w:lang w:eastAsia="en-US"/>
              </w:rPr>
              <w:t>slaucamās govis ~12 tūkst. jeb ~8</w:t>
            </w:r>
            <w:r w:rsidR="00A01342">
              <w:rPr>
                <w:sz w:val="20"/>
                <w:lang w:eastAsia="en-US"/>
              </w:rPr>
              <w:t> %</w:t>
            </w:r>
            <w:r w:rsidRPr="008315A4">
              <w:rPr>
                <w:sz w:val="20"/>
                <w:lang w:eastAsia="en-US"/>
              </w:rPr>
              <w:t xml:space="preserve"> no visām slaucamām govīm valstī; cūkas ~32 tūkst. jeb ~11</w:t>
            </w:r>
            <w:r w:rsidR="00A01342">
              <w:rPr>
                <w:sz w:val="20"/>
                <w:lang w:eastAsia="en-US"/>
              </w:rPr>
              <w:t> %</w:t>
            </w:r>
            <w:r w:rsidRPr="008315A4">
              <w:rPr>
                <w:sz w:val="20"/>
                <w:lang w:eastAsia="en-US"/>
              </w:rPr>
              <w:t xml:space="preserve"> no visām cūkām valstī;</w:t>
            </w:r>
          </w:p>
          <w:p w:rsidR="008315A4" w:rsidRPr="008315A4" w:rsidRDefault="008315A4" w:rsidP="008315A4">
            <w:pPr>
              <w:spacing w:before="0"/>
              <w:cnfStyle w:val="000000000000"/>
              <w:rPr>
                <w:b/>
                <w:sz w:val="20"/>
                <w:lang w:eastAsia="en-US"/>
              </w:rPr>
            </w:pPr>
            <w:r w:rsidRPr="008315A4">
              <w:rPr>
                <w:b/>
                <w:sz w:val="20"/>
                <w:lang w:eastAsia="en-US"/>
              </w:rPr>
              <w:t>2030. gadam</w:t>
            </w:r>
            <w:r w:rsidRPr="008315A4">
              <w:rPr>
                <w:sz w:val="20"/>
                <w:lang w:eastAsia="en-US"/>
              </w:rPr>
              <w:t>: slaucamās govis ~20 tūkst. jeb ~13</w:t>
            </w:r>
            <w:r w:rsidR="00A01342">
              <w:rPr>
                <w:sz w:val="20"/>
                <w:lang w:eastAsia="en-US"/>
              </w:rPr>
              <w:t> %</w:t>
            </w:r>
            <w:r w:rsidRPr="008315A4">
              <w:rPr>
                <w:sz w:val="20"/>
                <w:lang w:eastAsia="en-US"/>
              </w:rPr>
              <w:t xml:space="preserve"> no visām slaucamām govīm valstī; cūkas ~53 tūkst. jeb ~18</w:t>
            </w:r>
            <w:r w:rsidR="00A01342">
              <w:rPr>
                <w:sz w:val="20"/>
                <w:lang w:eastAsia="en-US"/>
              </w:rPr>
              <w:t> %</w:t>
            </w:r>
            <w:r w:rsidRPr="008315A4">
              <w:rPr>
                <w:sz w:val="20"/>
                <w:lang w:eastAsia="en-US"/>
              </w:rPr>
              <w:t xml:space="preserve"> no visām cūkām valstī.</w:t>
            </w:r>
          </w:p>
        </w:tc>
        <w:tc>
          <w:tcPr>
            <w:tcW w:w="2717" w:type="dxa"/>
            <w:shd w:val="clear" w:color="auto" w:fill="FFFF00"/>
            <w:vAlign w:val="center"/>
          </w:tcPr>
          <w:p w:rsidR="008315A4" w:rsidRPr="008315A4" w:rsidRDefault="008315A4" w:rsidP="008315A4">
            <w:pPr>
              <w:spacing w:before="0"/>
              <w:cnfStyle w:val="000000000000"/>
              <w:rPr>
                <w:color w:val="FF0000"/>
                <w:sz w:val="20"/>
                <w:lang w:eastAsia="en-US"/>
              </w:rPr>
            </w:pPr>
            <w:r w:rsidRPr="008315A4">
              <w:rPr>
                <w:sz w:val="20"/>
                <w:lang w:eastAsia="en-US"/>
              </w:rPr>
              <w:t>Vidēji grūti ieviešams</w:t>
            </w:r>
          </w:p>
        </w:tc>
        <w:tc>
          <w:tcPr>
            <w:tcW w:w="2464" w:type="dxa"/>
            <w:shd w:val="clear" w:color="auto" w:fill="auto"/>
            <w:vAlign w:val="center"/>
          </w:tcPr>
          <w:p w:rsidR="008315A4" w:rsidRPr="008315A4" w:rsidRDefault="008315A4" w:rsidP="008315A4">
            <w:pPr>
              <w:spacing w:before="0"/>
              <w:jc w:val="center"/>
              <w:cnfStyle w:val="000000000000"/>
              <w:rPr>
                <w:sz w:val="20"/>
                <w:lang w:eastAsia="en-US"/>
              </w:rPr>
            </w:pPr>
            <w:r w:rsidRPr="008315A4">
              <w:rPr>
                <w:sz w:val="20"/>
                <w:lang w:eastAsia="en-US"/>
              </w:rPr>
              <w:t>0.517</w:t>
            </w:r>
            <w:r w:rsidR="00A01342">
              <w:rPr>
                <w:sz w:val="20"/>
                <w:lang w:eastAsia="en-US"/>
              </w:rPr>
              <w:t> %</w:t>
            </w:r>
          </w:p>
        </w:tc>
      </w:tr>
      <w:tr w:rsidR="008315A4" w:rsidRPr="008315A4" w:rsidTr="00B5322E">
        <w:trPr>
          <w:trHeight w:val="20"/>
          <w:jc w:val="center"/>
        </w:trPr>
        <w:tc>
          <w:tcPr>
            <w:cnfStyle w:val="001000000000"/>
            <w:tcW w:w="3256" w:type="dxa"/>
            <w:noWrap/>
            <w:vAlign w:val="center"/>
          </w:tcPr>
          <w:p w:rsidR="008315A4" w:rsidRPr="008315A4" w:rsidRDefault="008315A4" w:rsidP="008315A4">
            <w:pPr>
              <w:spacing w:before="0"/>
              <w:rPr>
                <w:sz w:val="20"/>
                <w:lang w:eastAsia="en-US"/>
              </w:rPr>
            </w:pPr>
            <w:r w:rsidRPr="008315A4">
              <w:rPr>
                <w:sz w:val="20"/>
                <w:lang w:eastAsia="en-US"/>
              </w:rPr>
              <w:t>Šķidro kūtsmēslu krātuvju nosegšana (2. variants – peldošs plastmasas plēves pārsegums)</w:t>
            </w:r>
          </w:p>
        </w:tc>
        <w:tc>
          <w:tcPr>
            <w:tcW w:w="6123" w:type="dxa"/>
            <w:vAlign w:val="center"/>
          </w:tcPr>
          <w:p w:rsidR="008315A4" w:rsidRPr="008315A4" w:rsidRDefault="008315A4" w:rsidP="008315A4">
            <w:pPr>
              <w:spacing w:before="0"/>
              <w:cnfStyle w:val="000000000000"/>
              <w:rPr>
                <w:sz w:val="20"/>
                <w:lang w:eastAsia="en-US"/>
              </w:rPr>
            </w:pPr>
            <w:proofErr w:type="spellStart"/>
            <w:r w:rsidRPr="008315A4">
              <w:rPr>
                <w:b/>
                <w:sz w:val="20"/>
                <w:lang w:eastAsia="en-US"/>
              </w:rPr>
              <w:t>Mērķsaimniecības</w:t>
            </w:r>
            <w:proofErr w:type="spellEnd"/>
            <w:r w:rsidRPr="008315A4">
              <w:rPr>
                <w:sz w:val="20"/>
                <w:lang w:eastAsia="en-US"/>
              </w:rPr>
              <w:t>: 1. klastera saimniecības, kas veido ap 0,3</w:t>
            </w:r>
            <w:r w:rsidR="00A01342">
              <w:rPr>
                <w:sz w:val="20"/>
                <w:lang w:eastAsia="en-US"/>
              </w:rPr>
              <w:t> %</w:t>
            </w:r>
            <w:r w:rsidRPr="008315A4">
              <w:rPr>
                <w:sz w:val="20"/>
                <w:lang w:eastAsia="en-US"/>
              </w:rPr>
              <w:t xml:space="preserve"> no visu saimniecību skaita, audzē 23,5</w:t>
            </w:r>
            <w:r w:rsidR="00A01342">
              <w:rPr>
                <w:sz w:val="20"/>
                <w:lang w:eastAsia="en-US"/>
              </w:rPr>
              <w:t> %</w:t>
            </w:r>
            <w:r w:rsidRPr="008315A4">
              <w:rPr>
                <w:sz w:val="20"/>
                <w:lang w:eastAsia="en-US"/>
              </w:rPr>
              <w:t xml:space="preserve"> no visiem liellopiem, 66,4</w:t>
            </w:r>
            <w:r w:rsidR="00A01342">
              <w:rPr>
                <w:sz w:val="20"/>
                <w:lang w:eastAsia="en-US"/>
              </w:rPr>
              <w:t> %</w:t>
            </w:r>
            <w:r w:rsidRPr="008315A4">
              <w:rPr>
                <w:sz w:val="20"/>
                <w:lang w:eastAsia="en-US"/>
              </w:rPr>
              <w:t xml:space="preserve"> no visām slaucamām govīm, 88,3</w:t>
            </w:r>
            <w:r w:rsidR="00A01342">
              <w:rPr>
                <w:sz w:val="20"/>
                <w:lang w:eastAsia="en-US"/>
              </w:rPr>
              <w:t> %</w:t>
            </w:r>
            <w:r w:rsidRPr="008315A4">
              <w:rPr>
                <w:sz w:val="20"/>
                <w:lang w:eastAsia="en-US"/>
              </w:rPr>
              <w:t xml:space="preserve"> no visiem mājputniem un 90,4</w:t>
            </w:r>
            <w:r w:rsidR="00A01342">
              <w:rPr>
                <w:sz w:val="20"/>
                <w:lang w:eastAsia="en-US"/>
              </w:rPr>
              <w:t> %</w:t>
            </w:r>
            <w:r w:rsidRPr="008315A4">
              <w:rPr>
                <w:sz w:val="20"/>
                <w:lang w:eastAsia="en-US"/>
              </w:rPr>
              <w:t xml:space="preserve"> no visām cūkām valstīm.</w:t>
            </w:r>
          </w:p>
          <w:p w:rsidR="008315A4" w:rsidRPr="008315A4" w:rsidRDefault="008315A4" w:rsidP="008315A4">
            <w:pPr>
              <w:spacing w:before="0"/>
              <w:cnfStyle w:val="000000000000"/>
              <w:rPr>
                <w:sz w:val="20"/>
                <w:lang w:eastAsia="en-US"/>
              </w:rPr>
            </w:pPr>
            <w:proofErr w:type="spellStart"/>
            <w:r w:rsidRPr="008315A4">
              <w:rPr>
                <w:sz w:val="20"/>
                <w:lang w:eastAsia="en-US"/>
              </w:rPr>
              <w:t>Mērķdzīvnieki</w:t>
            </w:r>
            <w:proofErr w:type="spellEnd"/>
            <w:r w:rsidRPr="008315A4">
              <w:rPr>
                <w:sz w:val="20"/>
                <w:lang w:eastAsia="en-US"/>
              </w:rPr>
              <w:t>, kuru kūtsmēsli tiek nosegti: slaucamās govis un cūkas.</w:t>
            </w:r>
          </w:p>
          <w:p w:rsidR="008315A4" w:rsidRPr="008315A4" w:rsidRDefault="008315A4" w:rsidP="008315A4">
            <w:pPr>
              <w:spacing w:before="0"/>
              <w:cnfStyle w:val="000000000000"/>
              <w:rPr>
                <w:sz w:val="20"/>
                <w:lang w:eastAsia="en-US"/>
              </w:rPr>
            </w:pPr>
            <w:proofErr w:type="spellStart"/>
            <w:r w:rsidRPr="008315A4">
              <w:rPr>
                <w:b/>
                <w:sz w:val="20"/>
                <w:lang w:eastAsia="en-US"/>
              </w:rPr>
              <w:t>Mērķdzīvnieku</w:t>
            </w:r>
            <w:proofErr w:type="spellEnd"/>
            <w:r w:rsidRPr="008315A4">
              <w:rPr>
                <w:b/>
                <w:sz w:val="20"/>
                <w:lang w:eastAsia="en-US"/>
              </w:rPr>
              <w:t xml:space="preserve"> skaits, kuru šķidrie kūtsmēsli tiek nosegti ar peldošu plastmasas plēves pārsegumu. Mērķis 2025. gadam: </w:t>
            </w:r>
            <w:r w:rsidRPr="008315A4">
              <w:rPr>
                <w:sz w:val="20"/>
                <w:lang w:eastAsia="en-US"/>
              </w:rPr>
              <w:t>slaucamās govis ~12 tūkst. jeb ~8</w:t>
            </w:r>
            <w:r w:rsidR="00A01342">
              <w:rPr>
                <w:sz w:val="20"/>
                <w:lang w:eastAsia="en-US"/>
              </w:rPr>
              <w:t> %</w:t>
            </w:r>
            <w:r w:rsidRPr="008315A4">
              <w:rPr>
                <w:sz w:val="20"/>
                <w:lang w:eastAsia="en-US"/>
              </w:rPr>
              <w:t xml:space="preserve"> no visām slaucamām govīm valstī; cūkas ~32 tūkst. jeb ~11</w:t>
            </w:r>
            <w:r w:rsidR="00A01342">
              <w:rPr>
                <w:sz w:val="20"/>
                <w:lang w:eastAsia="en-US"/>
              </w:rPr>
              <w:t> %</w:t>
            </w:r>
            <w:r w:rsidRPr="008315A4">
              <w:rPr>
                <w:sz w:val="20"/>
                <w:lang w:eastAsia="en-US"/>
              </w:rPr>
              <w:t xml:space="preserve"> no visām cūkām valstī;</w:t>
            </w:r>
          </w:p>
          <w:p w:rsidR="008315A4" w:rsidRPr="008315A4" w:rsidRDefault="008315A4" w:rsidP="008315A4">
            <w:pPr>
              <w:spacing w:before="0"/>
              <w:cnfStyle w:val="000000000000"/>
              <w:rPr>
                <w:b/>
                <w:sz w:val="20"/>
                <w:lang w:eastAsia="en-US"/>
              </w:rPr>
            </w:pPr>
            <w:r w:rsidRPr="008315A4">
              <w:rPr>
                <w:b/>
                <w:sz w:val="20"/>
                <w:lang w:eastAsia="en-US"/>
              </w:rPr>
              <w:t>2030. gadam</w:t>
            </w:r>
            <w:r w:rsidRPr="008315A4">
              <w:rPr>
                <w:sz w:val="20"/>
                <w:lang w:eastAsia="en-US"/>
              </w:rPr>
              <w:t>: slaucamās govis ~20 tūkst. jeb ~13</w:t>
            </w:r>
            <w:r w:rsidR="00A01342">
              <w:rPr>
                <w:sz w:val="20"/>
                <w:lang w:eastAsia="en-US"/>
              </w:rPr>
              <w:t> %</w:t>
            </w:r>
            <w:r w:rsidRPr="008315A4">
              <w:rPr>
                <w:sz w:val="20"/>
                <w:lang w:eastAsia="en-US"/>
              </w:rPr>
              <w:t xml:space="preserve"> no visām slaucamām govīm valstī; cūkas ~53 tūkst. jeb ~18</w:t>
            </w:r>
            <w:r w:rsidR="00A01342">
              <w:rPr>
                <w:sz w:val="20"/>
                <w:lang w:eastAsia="en-US"/>
              </w:rPr>
              <w:t> %</w:t>
            </w:r>
            <w:r w:rsidRPr="008315A4">
              <w:rPr>
                <w:sz w:val="20"/>
                <w:lang w:eastAsia="en-US"/>
              </w:rPr>
              <w:t xml:space="preserve"> no visām cūkām valstī.</w:t>
            </w:r>
          </w:p>
        </w:tc>
        <w:tc>
          <w:tcPr>
            <w:tcW w:w="2717" w:type="dxa"/>
            <w:shd w:val="clear" w:color="auto" w:fill="FFFF00"/>
            <w:vAlign w:val="center"/>
          </w:tcPr>
          <w:p w:rsidR="008315A4" w:rsidRPr="008315A4" w:rsidRDefault="008315A4" w:rsidP="008315A4">
            <w:pPr>
              <w:spacing w:before="0"/>
              <w:cnfStyle w:val="000000000000"/>
              <w:rPr>
                <w:color w:val="FF0000"/>
                <w:sz w:val="20"/>
                <w:lang w:eastAsia="en-US"/>
              </w:rPr>
            </w:pPr>
            <w:r w:rsidRPr="008315A4">
              <w:rPr>
                <w:sz w:val="20"/>
                <w:lang w:eastAsia="en-US"/>
              </w:rPr>
              <w:t>Vidēji grūti ieviešams</w:t>
            </w:r>
          </w:p>
        </w:tc>
        <w:tc>
          <w:tcPr>
            <w:tcW w:w="2464" w:type="dxa"/>
            <w:shd w:val="clear" w:color="auto" w:fill="auto"/>
            <w:vAlign w:val="center"/>
          </w:tcPr>
          <w:p w:rsidR="008315A4" w:rsidRPr="008315A4" w:rsidRDefault="008315A4" w:rsidP="008315A4">
            <w:pPr>
              <w:spacing w:before="0"/>
              <w:jc w:val="center"/>
              <w:cnfStyle w:val="000000000000"/>
              <w:rPr>
                <w:sz w:val="20"/>
                <w:lang w:eastAsia="en-US"/>
              </w:rPr>
            </w:pPr>
            <w:r w:rsidRPr="008315A4">
              <w:rPr>
                <w:sz w:val="20"/>
                <w:lang w:eastAsia="en-US"/>
              </w:rPr>
              <w:t>0.517</w:t>
            </w:r>
            <w:r w:rsidR="00A01342">
              <w:rPr>
                <w:sz w:val="20"/>
                <w:lang w:eastAsia="en-US"/>
              </w:rPr>
              <w:t> %</w:t>
            </w:r>
          </w:p>
        </w:tc>
      </w:tr>
      <w:tr w:rsidR="008315A4" w:rsidRPr="008315A4" w:rsidTr="00B5322E">
        <w:trPr>
          <w:trHeight w:val="20"/>
          <w:jc w:val="center"/>
        </w:trPr>
        <w:tc>
          <w:tcPr>
            <w:cnfStyle w:val="001000000000"/>
            <w:tcW w:w="3256" w:type="dxa"/>
            <w:noWrap/>
            <w:vAlign w:val="center"/>
          </w:tcPr>
          <w:p w:rsidR="008315A4" w:rsidRPr="008315A4" w:rsidRDefault="008315A4" w:rsidP="008315A4">
            <w:pPr>
              <w:spacing w:before="0"/>
              <w:rPr>
                <w:sz w:val="20"/>
                <w:lang w:eastAsia="en-US"/>
              </w:rPr>
            </w:pPr>
            <w:r w:rsidRPr="008315A4">
              <w:rPr>
                <w:sz w:val="20"/>
                <w:lang w:eastAsia="en-US"/>
              </w:rPr>
              <w:t>Šķidro kūtsmēslu krātuvju nosegšana (3. variants – betona pārsegums)</w:t>
            </w:r>
          </w:p>
        </w:tc>
        <w:tc>
          <w:tcPr>
            <w:tcW w:w="6123" w:type="dxa"/>
            <w:vAlign w:val="center"/>
          </w:tcPr>
          <w:p w:rsidR="008315A4" w:rsidRPr="008315A4" w:rsidRDefault="008315A4" w:rsidP="008315A4">
            <w:pPr>
              <w:spacing w:before="0"/>
              <w:cnfStyle w:val="000000000000"/>
              <w:rPr>
                <w:sz w:val="20"/>
                <w:lang w:eastAsia="en-US"/>
              </w:rPr>
            </w:pPr>
            <w:proofErr w:type="spellStart"/>
            <w:r w:rsidRPr="008315A4">
              <w:rPr>
                <w:b/>
                <w:sz w:val="20"/>
                <w:lang w:eastAsia="en-US"/>
              </w:rPr>
              <w:t>Mērķsaimniecības</w:t>
            </w:r>
            <w:proofErr w:type="spellEnd"/>
            <w:r w:rsidRPr="008315A4">
              <w:rPr>
                <w:sz w:val="20"/>
                <w:lang w:eastAsia="en-US"/>
              </w:rPr>
              <w:t>: 1. klastera saimniecības, kas veido ap 0,3</w:t>
            </w:r>
            <w:r w:rsidR="00A01342">
              <w:rPr>
                <w:sz w:val="20"/>
                <w:lang w:eastAsia="en-US"/>
              </w:rPr>
              <w:t> %</w:t>
            </w:r>
            <w:r w:rsidRPr="008315A4">
              <w:rPr>
                <w:sz w:val="20"/>
                <w:lang w:eastAsia="en-US"/>
              </w:rPr>
              <w:t xml:space="preserve"> no visu saimniecību skaita, audzē 23,5</w:t>
            </w:r>
            <w:r w:rsidR="00A01342">
              <w:rPr>
                <w:sz w:val="20"/>
                <w:lang w:eastAsia="en-US"/>
              </w:rPr>
              <w:t> %</w:t>
            </w:r>
            <w:r w:rsidRPr="008315A4">
              <w:rPr>
                <w:sz w:val="20"/>
                <w:lang w:eastAsia="en-US"/>
              </w:rPr>
              <w:t xml:space="preserve"> no visiem liellopiem, 66,4</w:t>
            </w:r>
            <w:r w:rsidR="00A01342">
              <w:rPr>
                <w:sz w:val="20"/>
                <w:lang w:eastAsia="en-US"/>
              </w:rPr>
              <w:t> %</w:t>
            </w:r>
            <w:r w:rsidRPr="008315A4">
              <w:rPr>
                <w:sz w:val="20"/>
                <w:lang w:eastAsia="en-US"/>
              </w:rPr>
              <w:t xml:space="preserve"> no visām slaucamām govīm, 88,3</w:t>
            </w:r>
            <w:r w:rsidR="00A01342">
              <w:rPr>
                <w:sz w:val="20"/>
                <w:lang w:eastAsia="en-US"/>
              </w:rPr>
              <w:t> %</w:t>
            </w:r>
            <w:r w:rsidRPr="008315A4">
              <w:rPr>
                <w:sz w:val="20"/>
                <w:lang w:eastAsia="en-US"/>
              </w:rPr>
              <w:t xml:space="preserve"> no visiem mājputniem un 90,4</w:t>
            </w:r>
            <w:r w:rsidR="00A01342">
              <w:rPr>
                <w:sz w:val="20"/>
                <w:lang w:eastAsia="en-US"/>
              </w:rPr>
              <w:t> %</w:t>
            </w:r>
            <w:r w:rsidRPr="008315A4">
              <w:rPr>
                <w:sz w:val="20"/>
                <w:lang w:eastAsia="en-US"/>
              </w:rPr>
              <w:t xml:space="preserve"> no visām cūkām valstīm.</w:t>
            </w:r>
          </w:p>
          <w:p w:rsidR="008315A4" w:rsidRPr="008315A4" w:rsidRDefault="008315A4" w:rsidP="008315A4">
            <w:pPr>
              <w:spacing w:before="0"/>
              <w:cnfStyle w:val="000000000000"/>
              <w:rPr>
                <w:sz w:val="20"/>
                <w:lang w:eastAsia="en-US"/>
              </w:rPr>
            </w:pPr>
            <w:proofErr w:type="spellStart"/>
            <w:r w:rsidRPr="008315A4">
              <w:rPr>
                <w:sz w:val="20"/>
                <w:lang w:eastAsia="en-US"/>
              </w:rPr>
              <w:t>Mērķdzīvnieki</w:t>
            </w:r>
            <w:proofErr w:type="spellEnd"/>
            <w:r w:rsidRPr="008315A4">
              <w:rPr>
                <w:sz w:val="20"/>
                <w:lang w:eastAsia="en-US"/>
              </w:rPr>
              <w:t>, kuru kūtsmēsli tiek nosegti: slaucamās govis un cūkas.</w:t>
            </w:r>
          </w:p>
          <w:p w:rsidR="008315A4" w:rsidRPr="008315A4" w:rsidRDefault="008315A4" w:rsidP="008315A4">
            <w:pPr>
              <w:spacing w:before="0"/>
              <w:cnfStyle w:val="000000000000"/>
              <w:rPr>
                <w:sz w:val="20"/>
                <w:lang w:eastAsia="en-US"/>
              </w:rPr>
            </w:pPr>
            <w:proofErr w:type="spellStart"/>
            <w:r w:rsidRPr="008315A4">
              <w:rPr>
                <w:b/>
                <w:sz w:val="20"/>
                <w:lang w:eastAsia="en-US"/>
              </w:rPr>
              <w:lastRenderedPageBreak/>
              <w:t>Mērķdzīvnieku</w:t>
            </w:r>
            <w:proofErr w:type="spellEnd"/>
            <w:r w:rsidRPr="008315A4">
              <w:rPr>
                <w:b/>
                <w:sz w:val="20"/>
                <w:lang w:eastAsia="en-US"/>
              </w:rPr>
              <w:t xml:space="preserve"> skaits, kuru šķidrie kūtsmēsli tiek nosegti ar betonu. Mērķis 2025. gadam: </w:t>
            </w:r>
            <w:r w:rsidRPr="008315A4">
              <w:rPr>
                <w:sz w:val="20"/>
                <w:lang w:eastAsia="en-US"/>
              </w:rPr>
              <w:t>slaucamās govis ~3 tūkst. jeb ~2</w:t>
            </w:r>
            <w:r w:rsidR="00A01342">
              <w:rPr>
                <w:sz w:val="20"/>
                <w:lang w:eastAsia="en-US"/>
              </w:rPr>
              <w:t> %</w:t>
            </w:r>
            <w:r w:rsidRPr="008315A4">
              <w:rPr>
                <w:sz w:val="20"/>
                <w:lang w:eastAsia="en-US"/>
              </w:rPr>
              <w:t xml:space="preserve"> no visām slaucamām govīm valstī; cūkas ~8 tūkst. jeb ~3</w:t>
            </w:r>
            <w:r w:rsidR="00A01342">
              <w:rPr>
                <w:sz w:val="20"/>
                <w:lang w:eastAsia="en-US"/>
              </w:rPr>
              <w:t> %</w:t>
            </w:r>
            <w:r w:rsidRPr="008315A4">
              <w:rPr>
                <w:sz w:val="20"/>
                <w:lang w:eastAsia="en-US"/>
              </w:rPr>
              <w:t xml:space="preserve"> no visām cūkām valstī;</w:t>
            </w:r>
          </w:p>
          <w:p w:rsidR="008315A4" w:rsidRPr="008315A4" w:rsidRDefault="008315A4" w:rsidP="008315A4">
            <w:pPr>
              <w:spacing w:before="0"/>
              <w:cnfStyle w:val="000000000000"/>
              <w:rPr>
                <w:b/>
                <w:sz w:val="20"/>
                <w:lang w:eastAsia="en-US"/>
              </w:rPr>
            </w:pPr>
            <w:r w:rsidRPr="008315A4">
              <w:rPr>
                <w:b/>
                <w:sz w:val="20"/>
                <w:lang w:eastAsia="en-US"/>
              </w:rPr>
              <w:t>2030. gadam</w:t>
            </w:r>
            <w:r w:rsidRPr="008315A4">
              <w:rPr>
                <w:sz w:val="20"/>
                <w:lang w:eastAsia="en-US"/>
              </w:rPr>
              <w:t>: slaucamās govis ~5 tūkst. jeb ~3</w:t>
            </w:r>
            <w:r w:rsidR="00A01342">
              <w:rPr>
                <w:sz w:val="20"/>
                <w:lang w:eastAsia="en-US"/>
              </w:rPr>
              <w:t> %</w:t>
            </w:r>
            <w:r w:rsidRPr="008315A4">
              <w:rPr>
                <w:sz w:val="20"/>
                <w:lang w:eastAsia="en-US"/>
              </w:rPr>
              <w:t xml:space="preserve"> no visām slaucamām govīm valstī; cūkas ~13 tūkst. jeb ~4</w:t>
            </w:r>
            <w:r w:rsidR="00A01342">
              <w:rPr>
                <w:sz w:val="20"/>
                <w:lang w:eastAsia="en-US"/>
              </w:rPr>
              <w:t> %</w:t>
            </w:r>
            <w:r w:rsidRPr="008315A4">
              <w:rPr>
                <w:sz w:val="20"/>
                <w:lang w:eastAsia="en-US"/>
              </w:rPr>
              <w:t xml:space="preserve"> no visām cūkām valstī.</w:t>
            </w:r>
          </w:p>
        </w:tc>
        <w:tc>
          <w:tcPr>
            <w:tcW w:w="2717" w:type="dxa"/>
            <w:shd w:val="clear" w:color="auto" w:fill="FF0000"/>
            <w:vAlign w:val="center"/>
          </w:tcPr>
          <w:p w:rsidR="008315A4" w:rsidRPr="008315A4" w:rsidRDefault="008315A4" w:rsidP="008315A4">
            <w:pPr>
              <w:spacing w:before="0"/>
              <w:cnfStyle w:val="000000000000"/>
              <w:rPr>
                <w:color w:val="FF0000"/>
                <w:sz w:val="20"/>
                <w:lang w:eastAsia="en-US"/>
              </w:rPr>
            </w:pPr>
            <w:r w:rsidRPr="008315A4">
              <w:rPr>
                <w:sz w:val="20"/>
              </w:rPr>
              <w:lastRenderedPageBreak/>
              <w:t>Grūti ieviešams, jo pasākuma ieviešana saistās ar lielām investīcijām</w:t>
            </w:r>
          </w:p>
        </w:tc>
        <w:tc>
          <w:tcPr>
            <w:tcW w:w="2464" w:type="dxa"/>
            <w:shd w:val="clear" w:color="auto" w:fill="auto"/>
            <w:vAlign w:val="center"/>
          </w:tcPr>
          <w:p w:rsidR="008315A4" w:rsidRPr="008315A4" w:rsidRDefault="008315A4" w:rsidP="008315A4">
            <w:pPr>
              <w:spacing w:before="0"/>
              <w:jc w:val="center"/>
              <w:cnfStyle w:val="000000000000"/>
              <w:rPr>
                <w:sz w:val="20"/>
              </w:rPr>
            </w:pPr>
            <w:r w:rsidRPr="008315A4">
              <w:rPr>
                <w:sz w:val="20"/>
              </w:rPr>
              <w:t>0.637</w:t>
            </w:r>
            <w:r w:rsidR="00A01342">
              <w:rPr>
                <w:sz w:val="20"/>
              </w:rPr>
              <w:t> %</w:t>
            </w:r>
          </w:p>
        </w:tc>
      </w:tr>
      <w:tr w:rsidR="008315A4" w:rsidRPr="008315A4" w:rsidTr="00B5322E">
        <w:trPr>
          <w:trHeight w:val="20"/>
          <w:jc w:val="center"/>
        </w:trPr>
        <w:tc>
          <w:tcPr>
            <w:cnfStyle w:val="001000000000"/>
            <w:tcW w:w="3256" w:type="dxa"/>
            <w:noWrap/>
            <w:vAlign w:val="center"/>
          </w:tcPr>
          <w:p w:rsidR="008315A4" w:rsidRPr="008315A4" w:rsidRDefault="008315A4" w:rsidP="008315A4">
            <w:pPr>
              <w:spacing w:before="0"/>
              <w:rPr>
                <w:sz w:val="20"/>
                <w:lang w:eastAsia="en-US"/>
              </w:rPr>
            </w:pPr>
            <w:r w:rsidRPr="008315A4">
              <w:rPr>
                <w:sz w:val="20"/>
                <w:lang w:eastAsia="en-US"/>
              </w:rPr>
              <w:lastRenderedPageBreak/>
              <w:t>Šķidro kūtsmēslu krātuvju nosegšana (4. variants – teltsveida pārklājums)</w:t>
            </w:r>
          </w:p>
        </w:tc>
        <w:tc>
          <w:tcPr>
            <w:tcW w:w="6123" w:type="dxa"/>
            <w:vAlign w:val="center"/>
          </w:tcPr>
          <w:p w:rsidR="008315A4" w:rsidRPr="008315A4" w:rsidRDefault="008315A4" w:rsidP="008315A4">
            <w:pPr>
              <w:spacing w:before="0"/>
              <w:cnfStyle w:val="000000000000"/>
              <w:rPr>
                <w:sz w:val="20"/>
                <w:lang w:eastAsia="en-US"/>
              </w:rPr>
            </w:pPr>
            <w:proofErr w:type="spellStart"/>
            <w:r w:rsidRPr="008315A4">
              <w:rPr>
                <w:b/>
                <w:sz w:val="20"/>
                <w:lang w:eastAsia="en-US"/>
              </w:rPr>
              <w:t>Mērķsaimniecības</w:t>
            </w:r>
            <w:proofErr w:type="spellEnd"/>
            <w:r w:rsidRPr="008315A4">
              <w:rPr>
                <w:sz w:val="20"/>
                <w:lang w:eastAsia="en-US"/>
              </w:rPr>
              <w:t>: 1. klastera saimniecības, kas veido ap 0,3</w:t>
            </w:r>
            <w:r w:rsidR="00A01342">
              <w:rPr>
                <w:sz w:val="20"/>
                <w:lang w:eastAsia="en-US"/>
              </w:rPr>
              <w:t> %</w:t>
            </w:r>
            <w:r w:rsidRPr="008315A4">
              <w:rPr>
                <w:sz w:val="20"/>
                <w:lang w:eastAsia="en-US"/>
              </w:rPr>
              <w:t xml:space="preserve"> no visu saimniecību skaita, audzē 23,5</w:t>
            </w:r>
            <w:r w:rsidR="00A01342">
              <w:rPr>
                <w:sz w:val="20"/>
                <w:lang w:eastAsia="en-US"/>
              </w:rPr>
              <w:t> %</w:t>
            </w:r>
            <w:r w:rsidRPr="008315A4">
              <w:rPr>
                <w:sz w:val="20"/>
                <w:lang w:eastAsia="en-US"/>
              </w:rPr>
              <w:t xml:space="preserve"> no visiem liellopiem, 66,4</w:t>
            </w:r>
            <w:r w:rsidR="00A01342">
              <w:rPr>
                <w:sz w:val="20"/>
                <w:lang w:eastAsia="en-US"/>
              </w:rPr>
              <w:t> %</w:t>
            </w:r>
            <w:r w:rsidRPr="008315A4">
              <w:rPr>
                <w:sz w:val="20"/>
                <w:lang w:eastAsia="en-US"/>
              </w:rPr>
              <w:t xml:space="preserve"> no visām slaucamām govīm, 88,3</w:t>
            </w:r>
            <w:r w:rsidR="00A01342">
              <w:rPr>
                <w:sz w:val="20"/>
                <w:lang w:eastAsia="en-US"/>
              </w:rPr>
              <w:t> %</w:t>
            </w:r>
            <w:r w:rsidRPr="008315A4">
              <w:rPr>
                <w:sz w:val="20"/>
                <w:lang w:eastAsia="en-US"/>
              </w:rPr>
              <w:t xml:space="preserve"> no visiem mājputniem un 90,4</w:t>
            </w:r>
            <w:r w:rsidR="00A01342">
              <w:rPr>
                <w:sz w:val="20"/>
                <w:lang w:eastAsia="en-US"/>
              </w:rPr>
              <w:t> %</w:t>
            </w:r>
            <w:r w:rsidRPr="008315A4">
              <w:rPr>
                <w:sz w:val="20"/>
                <w:lang w:eastAsia="en-US"/>
              </w:rPr>
              <w:t xml:space="preserve"> no visām cūkām valstīm.</w:t>
            </w:r>
          </w:p>
          <w:p w:rsidR="008315A4" w:rsidRPr="008315A4" w:rsidRDefault="008315A4" w:rsidP="008315A4">
            <w:pPr>
              <w:spacing w:before="0"/>
              <w:cnfStyle w:val="000000000000"/>
              <w:rPr>
                <w:sz w:val="20"/>
                <w:lang w:eastAsia="en-US"/>
              </w:rPr>
            </w:pPr>
            <w:proofErr w:type="spellStart"/>
            <w:r w:rsidRPr="008315A4">
              <w:rPr>
                <w:sz w:val="20"/>
                <w:lang w:eastAsia="en-US"/>
              </w:rPr>
              <w:t>Mērķdzīvnieki</w:t>
            </w:r>
            <w:proofErr w:type="spellEnd"/>
            <w:r w:rsidRPr="008315A4">
              <w:rPr>
                <w:sz w:val="20"/>
                <w:lang w:eastAsia="en-US"/>
              </w:rPr>
              <w:t>, kuru kūtsmēsli tiek nosegti: slaucamās govis un cūkas.</w:t>
            </w:r>
          </w:p>
          <w:p w:rsidR="008315A4" w:rsidRPr="008315A4" w:rsidRDefault="008315A4" w:rsidP="008315A4">
            <w:pPr>
              <w:spacing w:before="0"/>
              <w:cnfStyle w:val="000000000000"/>
              <w:rPr>
                <w:sz w:val="20"/>
                <w:lang w:eastAsia="en-US"/>
              </w:rPr>
            </w:pPr>
            <w:proofErr w:type="spellStart"/>
            <w:r w:rsidRPr="008315A4">
              <w:rPr>
                <w:b/>
                <w:sz w:val="20"/>
                <w:lang w:eastAsia="en-US"/>
              </w:rPr>
              <w:t>Mērķdzīvnieku</w:t>
            </w:r>
            <w:proofErr w:type="spellEnd"/>
            <w:r w:rsidRPr="008315A4">
              <w:rPr>
                <w:b/>
                <w:sz w:val="20"/>
                <w:lang w:eastAsia="en-US"/>
              </w:rPr>
              <w:t xml:space="preserve"> skaits, kuru šķidrie kūtsmēsli tiek nosegti ar teltsveida pārklājumu. Mērķis 2025. gadam: </w:t>
            </w:r>
            <w:r w:rsidRPr="008315A4">
              <w:rPr>
                <w:sz w:val="20"/>
                <w:lang w:eastAsia="en-US"/>
              </w:rPr>
              <w:t>slaucamās govis ~9 tūkst. jeb ~6</w:t>
            </w:r>
            <w:r w:rsidR="00A01342">
              <w:rPr>
                <w:sz w:val="20"/>
                <w:lang w:eastAsia="en-US"/>
              </w:rPr>
              <w:t> %</w:t>
            </w:r>
            <w:r w:rsidRPr="008315A4">
              <w:rPr>
                <w:sz w:val="20"/>
                <w:lang w:eastAsia="en-US"/>
              </w:rPr>
              <w:t xml:space="preserve"> no visām slaucamām govīm valstī; cūkas ~24 tūkst. jeb ~8</w:t>
            </w:r>
            <w:r w:rsidR="00A01342">
              <w:rPr>
                <w:sz w:val="20"/>
                <w:lang w:eastAsia="en-US"/>
              </w:rPr>
              <w:t> %</w:t>
            </w:r>
            <w:r w:rsidRPr="008315A4">
              <w:rPr>
                <w:sz w:val="20"/>
                <w:lang w:eastAsia="en-US"/>
              </w:rPr>
              <w:t xml:space="preserve"> no visām cūkām valstī;</w:t>
            </w:r>
          </w:p>
          <w:p w:rsidR="008315A4" w:rsidRPr="008315A4" w:rsidRDefault="008315A4" w:rsidP="008315A4">
            <w:pPr>
              <w:spacing w:before="0"/>
              <w:cnfStyle w:val="000000000000"/>
              <w:rPr>
                <w:b/>
                <w:sz w:val="20"/>
                <w:lang w:eastAsia="en-US"/>
              </w:rPr>
            </w:pPr>
            <w:r w:rsidRPr="008315A4">
              <w:rPr>
                <w:b/>
                <w:sz w:val="20"/>
                <w:lang w:eastAsia="en-US"/>
              </w:rPr>
              <w:t>2030. gadam</w:t>
            </w:r>
            <w:r w:rsidRPr="008315A4">
              <w:rPr>
                <w:sz w:val="20"/>
                <w:lang w:eastAsia="en-US"/>
              </w:rPr>
              <w:t>: slaucamās govis ~15 tūkst. jeb ~10</w:t>
            </w:r>
            <w:r w:rsidR="00A01342">
              <w:rPr>
                <w:sz w:val="20"/>
                <w:lang w:eastAsia="en-US"/>
              </w:rPr>
              <w:t> %</w:t>
            </w:r>
            <w:r w:rsidRPr="008315A4">
              <w:rPr>
                <w:sz w:val="20"/>
                <w:lang w:eastAsia="en-US"/>
              </w:rPr>
              <w:t xml:space="preserve"> no visām slaucamām govīm valstī; cūkas ~34 tūkst. jeb ~12</w:t>
            </w:r>
            <w:r w:rsidR="00A01342">
              <w:rPr>
                <w:sz w:val="20"/>
                <w:lang w:eastAsia="en-US"/>
              </w:rPr>
              <w:t> %</w:t>
            </w:r>
            <w:r w:rsidRPr="008315A4">
              <w:rPr>
                <w:sz w:val="20"/>
                <w:lang w:eastAsia="en-US"/>
              </w:rPr>
              <w:t xml:space="preserve"> no visām cūkām valstī.</w:t>
            </w:r>
          </w:p>
        </w:tc>
        <w:tc>
          <w:tcPr>
            <w:tcW w:w="2717" w:type="dxa"/>
            <w:shd w:val="clear" w:color="auto" w:fill="FFFF00"/>
            <w:vAlign w:val="center"/>
          </w:tcPr>
          <w:p w:rsidR="008315A4" w:rsidRPr="008315A4" w:rsidRDefault="008315A4" w:rsidP="008315A4">
            <w:pPr>
              <w:spacing w:before="0"/>
              <w:cnfStyle w:val="000000000000"/>
              <w:rPr>
                <w:color w:val="FF0000"/>
                <w:sz w:val="20"/>
                <w:lang w:eastAsia="en-US"/>
              </w:rPr>
            </w:pPr>
            <w:r w:rsidRPr="008315A4">
              <w:rPr>
                <w:sz w:val="20"/>
                <w:lang w:eastAsia="en-US"/>
              </w:rPr>
              <w:t>Vidēji grūti ieviešams</w:t>
            </w:r>
          </w:p>
        </w:tc>
        <w:tc>
          <w:tcPr>
            <w:tcW w:w="2464" w:type="dxa"/>
            <w:shd w:val="clear" w:color="auto" w:fill="auto"/>
            <w:vAlign w:val="center"/>
          </w:tcPr>
          <w:p w:rsidR="008315A4" w:rsidRPr="008315A4" w:rsidRDefault="008315A4" w:rsidP="008315A4">
            <w:pPr>
              <w:spacing w:before="0"/>
              <w:jc w:val="center"/>
              <w:cnfStyle w:val="000000000000"/>
              <w:rPr>
                <w:sz w:val="20"/>
                <w:lang w:eastAsia="en-US"/>
              </w:rPr>
            </w:pPr>
            <w:r w:rsidRPr="008315A4">
              <w:rPr>
                <w:sz w:val="20"/>
                <w:lang w:eastAsia="en-US"/>
              </w:rPr>
              <w:t>0.557</w:t>
            </w:r>
            <w:r w:rsidR="00A01342">
              <w:rPr>
                <w:sz w:val="20"/>
                <w:lang w:eastAsia="en-US"/>
              </w:rPr>
              <w:t> %</w:t>
            </w:r>
          </w:p>
        </w:tc>
      </w:tr>
      <w:tr w:rsidR="008315A4" w:rsidRPr="008315A4" w:rsidTr="00B5322E">
        <w:trPr>
          <w:trHeight w:val="20"/>
          <w:jc w:val="center"/>
        </w:trPr>
        <w:tc>
          <w:tcPr>
            <w:cnfStyle w:val="001000000000"/>
            <w:tcW w:w="3256" w:type="dxa"/>
            <w:noWrap/>
            <w:vAlign w:val="center"/>
          </w:tcPr>
          <w:p w:rsidR="008315A4" w:rsidRPr="008315A4" w:rsidRDefault="008315A4" w:rsidP="008315A4">
            <w:pPr>
              <w:spacing w:before="0"/>
              <w:rPr>
                <w:sz w:val="20"/>
                <w:lang w:eastAsia="en-US"/>
              </w:rPr>
            </w:pPr>
            <w:r w:rsidRPr="008315A4">
              <w:rPr>
                <w:sz w:val="20"/>
                <w:lang w:eastAsia="en-US"/>
              </w:rPr>
              <w:t>Lagūnas tipa krātuvju aizstāšana ar cilindriskajām krātuvēm</w:t>
            </w:r>
          </w:p>
        </w:tc>
        <w:tc>
          <w:tcPr>
            <w:tcW w:w="6123" w:type="dxa"/>
            <w:vAlign w:val="center"/>
          </w:tcPr>
          <w:p w:rsidR="008315A4" w:rsidRPr="008315A4" w:rsidRDefault="008315A4" w:rsidP="008315A4">
            <w:pPr>
              <w:spacing w:before="0"/>
              <w:cnfStyle w:val="000000000000"/>
              <w:rPr>
                <w:sz w:val="20"/>
                <w:lang w:eastAsia="en-US"/>
              </w:rPr>
            </w:pPr>
            <w:proofErr w:type="spellStart"/>
            <w:r w:rsidRPr="008315A4">
              <w:rPr>
                <w:b/>
                <w:sz w:val="20"/>
                <w:lang w:eastAsia="en-US"/>
              </w:rPr>
              <w:t>Mērķsaimniecības</w:t>
            </w:r>
            <w:proofErr w:type="spellEnd"/>
            <w:r w:rsidRPr="008315A4">
              <w:rPr>
                <w:b/>
                <w:sz w:val="20"/>
                <w:lang w:eastAsia="en-US"/>
              </w:rPr>
              <w:t>:</w:t>
            </w:r>
            <w:r w:rsidRPr="008315A4">
              <w:rPr>
                <w:sz w:val="20"/>
              </w:rPr>
              <w:t xml:space="preserve"> </w:t>
            </w:r>
            <w:r w:rsidRPr="008315A4">
              <w:rPr>
                <w:sz w:val="20"/>
                <w:lang w:eastAsia="en-US"/>
              </w:rPr>
              <w:t>1. klastera saimniecības, kas veido ap 0,3</w:t>
            </w:r>
            <w:r w:rsidR="00A01342">
              <w:rPr>
                <w:sz w:val="20"/>
                <w:lang w:eastAsia="en-US"/>
              </w:rPr>
              <w:t> %</w:t>
            </w:r>
            <w:r w:rsidRPr="008315A4">
              <w:rPr>
                <w:sz w:val="20"/>
                <w:lang w:eastAsia="en-US"/>
              </w:rPr>
              <w:t xml:space="preserve"> no visu saimniecību skaita, audzē 90,4</w:t>
            </w:r>
            <w:r w:rsidR="00A01342">
              <w:rPr>
                <w:sz w:val="20"/>
                <w:lang w:eastAsia="en-US"/>
              </w:rPr>
              <w:t> %</w:t>
            </w:r>
            <w:r w:rsidRPr="008315A4">
              <w:rPr>
                <w:sz w:val="20"/>
                <w:lang w:eastAsia="en-US"/>
              </w:rPr>
              <w:t xml:space="preserve"> no visām cūkām valstīm.</w:t>
            </w:r>
            <w:r w:rsidRPr="008315A4">
              <w:rPr>
                <w:sz w:val="20"/>
              </w:rPr>
              <w:t xml:space="preserve"> </w:t>
            </w:r>
            <w:r w:rsidRPr="008315A4">
              <w:rPr>
                <w:sz w:val="20"/>
                <w:lang w:eastAsia="en-US"/>
              </w:rPr>
              <w:t>3. klastera saimniecības, kas veido ap 69,8</w:t>
            </w:r>
            <w:r w:rsidR="00A01342">
              <w:rPr>
                <w:sz w:val="20"/>
                <w:lang w:eastAsia="en-US"/>
              </w:rPr>
              <w:t> %</w:t>
            </w:r>
            <w:r w:rsidRPr="008315A4">
              <w:rPr>
                <w:sz w:val="20"/>
                <w:lang w:eastAsia="en-US"/>
              </w:rPr>
              <w:t xml:space="preserve"> no visu saimniecību skaita, apsaimnieko 46,2</w:t>
            </w:r>
            <w:r w:rsidR="00A01342">
              <w:rPr>
                <w:sz w:val="20"/>
                <w:lang w:eastAsia="en-US"/>
              </w:rPr>
              <w:t> %</w:t>
            </w:r>
            <w:r w:rsidRPr="008315A4">
              <w:rPr>
                <w:sz w:val="20"/>
                <w:lang w:eastAsia="en-US"/>
              </w:rPr>
              <w:t xml:space="preserve"> no LIZ, audzē 20,7</w:t>
            </w:r>
            <w:r w:rsidR="00A01342">
              <w:rPr>
                <w:sz w:val="20"/>
                <w:lang w:eastAsia="en-US"/>
              </w:rPr>
              <w:t> %</w:t>
            </w:r>
            <w:r w:rsidRPr="008315A4">
              <w:rPr>
                <w:sz w:val="20"/>
                <w:lang w:eastAsia="en-US"/>
              </w:rPr>
              <w:t xml:space="preserve"> no visām slaucamām govīm valstī.</w:t>
            </w:r>
          </w:p>
          <w:p w:rsidR="008315A4" w:rsidRPr="008315A4" w:rsidRDefault="008315A4" w:rsidP="008315A4">
            <w:pPr>
              <w:spacing w:before="0"/>
              <w:cnfStyle w:val="000000000000"/>
              <w:rPr>
                <w:sz w:val="20"/>
                <w:lang w:eastAsia="en-US"/>
              </w:rPr>
            </w:pPr>
            <w:proofErr w:type="spellStart"/>
            <w:r w:rsidRPr="008315A4">
              <w:rPr>
                <w:b/>
                <w:sz w:val="20"/>
                <w:lang w:eastAsia="en-US"/>
              </w:rPr>
              <w:t>Mērķdzīvnieki</w:t>
            </w:r>
            <w:proofErr w:type="spellEnd"/>
            <w:r w:rsidRPr="008315A4">
              <w:rPr>
                <w:b/>
                <w:sz w:val="20"/>
                <w:lang w:eastAsia="en-US"/>
              </w:rPr>
              <w:t>:</w:t>
            </w:r>
            <w:r w:rsidRPr="008315A4">
              <w:rPr>
                <w:sz w:val="20"/>
                <w:lang w:eastAsia="en-US"/>
              </w:rPr>
              <w:t xml:space="preserve"> cūkas, slaucamas govis.</w:t>
            </w:r>
          </w:p>
          <w:p w:rsidR="008315A4" w:rsidRPr="008315A4" w:rsidRDefault="008315A4" w:rsidP="008315A4">
            <w:pPr>
              <w:spacing w:before="0"/>
              <w:cnfStyle w:val="000000000000"/>
              <w:rPr>
                <w:b/>
                <w:sz w:val="20"/>
                <w:lang w:eastAsia="en-US"/>
              </w:rPr>
            </w:pPr>
            <w:proofErr w:type="spellStart"/>
            <w:r w:rsidRPr="008315A4">
              <w:rPr>
                <w:b/>
                <w:sz w:val="20"/>
                <w:lang w:eastAsia="en-US"/>
              </w:rPr>
              <w:t>Mērķdzīvnieku</w:t>
            </w:r>
            <w:proofErr w:type="spellEnd"/>
            <w:r w:rsidRPr="008315A4">
              <w:rPr>
                <w:b/>
                <w:sz w:val="20"/>
                <w:lang w:eastAsia="en-US"/>
              </w:rPr>
              <w:t xml:space="preserve"> skaits: </w:t>
            </w:r>
            <w:r w:rsidRPr="008315A4">
              <w:rPr>
                <w:sz w:val="20"/>
                <w:lang w:eastAsia="en-US"/>
              </w:rPr>
              <w:t>1. klastera un 3. klastera saimniecības, kas nav ieviesušas iepriekš minētos pasākumus un apsaimnieko lagūnas tipa krātuves.</w:t>
            </w:r>
          </w:p>
        </w:tc>
        <w:tc>
          <w:tcPr>
            <w:tcW w:w="2717" w:type="dxa"/>
            <w:shd w:val="clear" w:color="auto" w:fill="FF0000"/>
            <w:vAlign w:val="center"/>
          </w:tcPr>
          <w:p w:rsidR="008315A4" w:rsidRPr="008315A4" w:rsidRDefault="008315A4" w:rsidP="008315A4">
            <w:pPr>
              <w:spacing w:before="0"/>
              <w:cnfStyle w:val="000000000000"/>
              <w:rPr>
                <w:sz w:val="20"/>
              </w:rPr>
            </w:pPr>
            <w:r w:rsidRPr="008315A4">
              <w:rPr>
                <w:sz w:val="20"/>
              </w:rPr>
              <w:t>Grūti ieviešams, jo pasākuma ieviešana saistās ar lielām investīcijām un jaunu zināšanu apgūšanu</w:t>
            </w:r>
          </w:p>
        </w:tc>
        <w:tc>
          <w:tcPr>
            <w:tcW w:w="2464" w:type="dxa"/>
            <w:shd w:val="clear" w:color="auto" w:fill="auto"/>
            <w:vAlign w:val="center"/>
          </w:tcPr>
          <w:p w:rsidR="008315A4" w:rsidRPr="008315A4" w:rsidRDefault="008315A4" w:rsidP="008315A4">
            <w:pPr>
              <w:spacing w:before="0"/>
              <w:jc w:val="center"/>
              <w:cnfStyle w:val="000000000000"/>
              <w:rPr>
                <w:sz w:val="20"/>
              </w:rPr>
            </w:pPr>
            <w:r w:rsidRPr="008315A4">
              <w:rPr>
                <w:sz w:val="20"/>
              </w:rPr>
              <w:t>0.724</w:t>
            </w:r>
            <w:r w:rsidR="00A01342">
              <w:rPr>
                <w:sz w:val="20"/>
              </w:rPr>
              <w:t> %</w:t>
            </w:r>
          </w:p>
        </w:tc>
      </w:tr>
      <w:tr w:rsidR="008315A4" w:rsidRPr="008315A4" w:rsidTr="00B5322E">
        <w:trPr>
          <w:trHeight w:val="20"/>
          <w:jc w:val="center"/>
        </w:trPr>
        <w:tc>
          <w:tcPr>
            <w:cnfStyle w:val="001000000000"/>
            <w:tcW w:w="3256" w:type="dxa"/>
            <w:noWrap/>
            <w:vAlign w:val="center"/>
          </w:tcPr>
          <w:p w:rsidR="008315A4" w:rsidRPr="008315A4" w:rsidRDefault="008315A4" w:rsidP="008315A4">
            <w:pPr>
              <w:spacing w:before="0"/>
              <w:rPr>
                <w:sz w:val="20"/>
                <w:lang w:eastAsia="en-US"/>
              </w:rPr>
            </w:pPr>
            <w:r w:rsidRPr="008315A4">
              <w:rPr>
                <w:sz w:val="20"/>
                <w:lang w:eastAsia="en-US"/>
              </w:rPr>
              <w:t>Biogāzes ražošanas veicināšana</w:t>
            </w:r>
          </w:p>
        </w:tc>
        <w:tc>
          <w:tcPr>
            <w:tcW w:w="6123" w:type="dxa"/>
            <w:vAlign w:val="center"/>
          </w:tcPr>
          <w:p w:rsidR="008315A4" w:rsidRPr="008315A4" w:rsidRDefault="008315A4" w:rsidP="008315A4">
            <w:pPr>
              <w:spacing w:before="0"/>
              <w:cnfStyle w:val="000000000000"/>
              <w:rPr>
                <w:sz w:val="20"/>
                <w:lang w:eastAsia="en-US"/>
              </w:rPr>
            </w:pPr>
            <w:proofErr w:type="spellStart"/>
            <w:r w:rsidRPr="008315A4">
              <w:rPr>
                <w:b/>
                <w:sz w:val="20"/>
                <w:lang w:eastAsia="en-US"/>
              </w:rPr>
              <w:t>Mērķsaimniecības</w:t>
            </w:r>
            <w:proofErr w:type="spellEnd"/>
            <w:r w:rsidRPr="008315A4">
              <w:rPr>
                <w:sz w:val="20"/>
                <w:lang w:eastAsia="en-US"/>
              </w:rPr>
              <w:t>: 1. klasteris, kas veido ap 0,3</w:t>
            </w:r>
            <w:r w:rsidR="00A01342">
              <w:rPr>
                <w:sz w:val="20"/>
                <w:lang w:eastAsia="en-US"/>
              </w:rPr>
              <w:t> %</w:t>
            </w:r>
            <w:r w:rsidRPr="008315A4">
              <w:rPr>
                <w:sz w:val="20"/>
                <w:lang w:eastAsia="en-US"/>
              </w:rPr>
              <w:t xml:space="preserve"> no visu saimniecību skaita, audzē  88,3</w:t>
            </w:r>
            <w:r w:rsidR="00A01342">
              <w:rPr>
                <w:sz w:val="20"/>
                <w:lang w:eastAsia="en-US"/>
              </w:rPr>
              <w:t> %</w:t>
            </w:r>
            <w:r w:rsidRPr="008315A4">
              <w:rPr>
                <w:sz w:val="20"/>
                <w:lang w:eastAsia="en-US"/>
              </w:rPr>
              <w:t xml:space="preserve"> no visiem mājputniem. </w:t>
            </w:r>
          </w:p>
          <w:p w:rsidR="008315A4" w:rsidRPr="008315A4" w:rsidRDefault="008315A4" w:rsidP="008315A4">
            <w:pPr>
              <w:spacing w:before="0"/>
              <w:cnfStyle w:val="000000000000"/>
              <w:rPr>
                <w:b/>
                <w:sz w:val="20"/>
                <w:lang w:eastAsia="en-US"/>
              </w:rPr>
            </w:pPr>
            <w:proofErr w:type="spellStart"/>
            <w:r w:rsidRPr="008315A4">
              <w:rPr>
                <w:b/>
                <w:sz w:val="20"/>
                <w:lang w:eastAsia="en-US"/>
              </w:rPr>
              <w:t>Mērķdzīvnieki</w:t>
            </w:r>
            <w:proofErr w:type="spellEnd"/>
            <w:r w:rsidRPr="008315A4">
              <w:rPr>
                <w:sz w:val="20"/>
                <w:lang w:eastAsia="en-US"/>
              </w:rPr>
              <w:t>: mājputni.</w:t>
            </w:r>
          </w:p>
          <w:p w:rsidR="008315A4" w:rsidRPr="008315A4" w:rsidRDefault="008315A4" w:rsidP="008315A4">
            <w:pPr>
              <w:spacing w:before="0"/>
              <w:cnfStyle w:val="000000000000"/>
              <w:rPr>
                <w:sz w:val="20"/>
                <w:lang w:eastAsia="en-US"/>
              </w:rPr>
            </w:pPr>
            <w:proofErr w:type="spellStart"/>
            <w:r w:rsidRPr="008315A4">
              <w:rPr>
                <w:b/>
                <w:sz w:val="20"/>
                <w:lang w:eastAsia="en-US"/>
              </w:rPr>
              <w:t>Mērķdzīvnieku</w:t>
            </w:r>
            <w:proofErr w:type="spellEnd"/>
            <w:r w:rsidRPr="008315A4">
              <w:rPr>
                <w:b/>
                <w:sz w:val="20"/>
                <w:lang w:eastAsia="en-US"/>
              </w:rPr>
              <w:t xml:space="preserve"> skaits, kuru kūtsmēsli tiek nodoti biogāzei. Mērķis: 2025. gadam:</w:t>
            </w:r>
            <w:r w:rsidRPr="008315A4">
              <w:rPr>
                <w:sz w:val="20"/>
                <w:lang w:eastAsia="en-US"/>
              </w:rPr>
              <w:t xml:space="preserve"> mājputni ~408 tūkst. jeb ~8</w:t>
            </w:r>
            <w:r w:rsidR="00A01342">
              <w:rPr>
                <w:sz w:val="20"/>
                <w:lang w:eastAsia="en-US"/>
              </w:rPr>
              <w:t> %</w:t>
            </w:r>
            <w:r w:rsidRPr="008315A4">
              <w:rPr>
                <w:sz w:val="20"/>
                <w:lang w:eastAsia="en-US"/>
              </w:rPr>
              <w:t xml:space="preserve"> no visiem mājputniem valstī;</w:t>
            </w:r>
          </w:p>
          <w:p w:rsidR="008315A4" w:rsidRPr="008315A4" w:rsidRDefault="008315A4" w:rsidP="008315A4">
            <w:pPr>
              <w:spacing w:before="0"/>
              <w:cnfStyle w:val="000000000000"/>
              <w:rPr>
                <w:b/>
                <w:sz w:val="20"/>
                <w:lang w:eastAsia="en-US"/>
              </w:rPr>
            </w:pPr>
            <w:r w:rsidRPr="008315A4">
              <w:rPr>
                <w:b/>
                <w:sz w:val="20"/>
                <w:lang w:eastAsia="en-US"/>
              </w:rPr>
              <w:t>Mērķis 2030. gadam</w:t>
            </w:r>
            <w:r w:rsidRPr="008315A4">
              <w:rPr>
                <w:sz w:val="20"/>
                <w:lang w:eastAsia="en-US"/>
              </w:rPr>
              <w:t>: mājputni ~922 tūkst. jeb 18</w:t>
            </w:r>
            <w:r w:rsidR="00A01342">
              <w:rPr>
                <w:sz w:val="20"/>
                <w:lang w:eastAsia="en-US"/>
              </w:rPr>
              <w:t> %</w:t>
            </w:r>
            <w:r w:rsidRPr="008315A4">
              <w:rPr>
                <w:sz w:val="20"/>
                <w:lang w:eastAsia="en-US"/>
              </w:rPr>
              <w:t xml:space="preserve"> no visiem mājputniem valstī.</w:t>
            </w:r>
          </w:p>
        </w:tc>
        <w:tc>
          <w:tcPr>
            <w:tcW w:w="2717" w:type="dxa"/>
            <w:shd w:val="clear" w:color="auto" w:fill="FF0000"/>
            <w:vAlign w:val="center"/>
          </w:tcPr>
          <w:p w:rsidR="008315A4" w:rsidRPr="008315A4" w:rsidRDefault="008315A4" w:rsidP="008315A4">
            <w:pPr>
              <w:spacing w:before="0"/>
              <w:cnfStyle w:val="000000000000"/>
              <w:rPr>
                <w:sz w:val="20"/>
                <w:lang w:eastAsia="en-US"/>
              </w:rPr>
            </w:pPr>
            <w:r w:rsidRPr="008315A4">
              <w:rPr>
                <w:sz w:val="20"/>
              </w:rPr>
              <w:t>Grūti ieviešams, jo pasākuma ieviešana saistās ar lielām investīcijām un jaunu zināšanu apgūšanu</w:t>
            </w:r>
          </w:p>
        </w:tc>
        <w:tc>
          <w:tcPr>
            <w:tcW w:w="2464" w:type="dxa"/>
            <w:shd w:val="clear" w:color="auto" w:fill="auto"/>
            <w:vAlign w:val="center"/>
          </w:tcPr>
          <w:p w:rsidR="008315A4" w:rsidRPr="008315A4" w:rsidRDefault="008315A4" w:rsidP="008315A4">
            <w:pPr>
              <w:spacing w:before="0"/>
              <w:jc w:val="center"/>
              <w:cnfStyle w:val="000000000000"/>
              <w:rPr>
                <w:sz w:val="20"/>
              </w:rPr>
            </w:pPr>
            <w:r w:rsidRPr="008315A4">
              <w:rPr>
                <w:sz w:val="20"/>
              </w:rPr>
              <w:t>0.231</w:t>
            </w:r>
            <w:r w:rsidR="00A01342">
              <w:rPr>
                <w:sz w:val="20"/>
              </w:rPr>
              <w:t> %</w:t>
            </w:r>
            <w:r w:rsidRPr="008315A4">
              <w:rPr>
                <w:sz w:val="20"/>
              </w:rPr>
              <w:t>.</w:t>
            </w:r>
          </w:p>
        </w:tc>
      </w:tr>
    </w:tbl>
    <w:p w:rsidR="001E54BE" w:rsidRPr="00D77356" w:rsidRDefault="001E54BE" w:rsidP="001E54BE">
      <w:pPr>
        <w:rPr>
          <w:rFonts w:cstheme="minorHAnsi"/>
          <w:szCs w:val="24"/>
          <w:lang w:eastAsia="en-US"/>
        </w:rPr>
        <w:sectPr w:rsidR="001E54BE" w:rsidRPr="00D77356" w:rsidSect="00B5322E">
          <w:pgSz w:w="16838" w:h="11906" w:orient="landscape"/>
          <w:pgMar w:top="964" w:right="1134" w:bottom="907" w:left="1134" w:header="709" w:footer="709" w:gutter="0"/>
          <w:cols w:space="708"/>
          <w:docGrid w:linePitch="360"/>
        </w:sectPr>
      </w:pPr>
    </w:p>
    <w:p w:rsidR="00CB788C" w:rsidRPr="00D77356" w:rsidRDefault="00CB788C" w:rsidP="00F63468">
      <w:pPr>
        <w:pStyle w:val="Heading1"/>
      </w:pPr>
      <w:bookmarkStart w:id="268" w:name="_Toc5090719"/>
      <w:r w:rsidRPr="00D77356">
        <w:lastRenderedPageBreak/>
        <w:t xml:space="preserve">pielikums. </w:t>
      </w:r>
      <w:r w:rsidR="00050E0D" w:rsidRPr="00D77356">
        <w:t>Aprēķināto e</w:t>
      </w:r>
      <w:r w:rsidRPr="00D77356">
        <w:t>misiju</w:t>
      </w:r>
      <w:r w:rsidR="00050E0D" w:rsidRPr="00D77356">
        <w:t xml:space="preserve"> ģeogrāfiskā izplatība</w:t>
      </w:r>
      <w:r w:rsidR="00F63468" w:rsidRPr="00D77356">
        <w:t xml:space="preserve"> Latvijā (izmantoti 2015</w:t>
      </w:r>
      <w:r w:rsidR="00042B04" w:rsidRPr="00D77356">
        <w:t>. gad</w:t>
      </w:r>
      <w:r w:rsidR="00F63468" w:rsidRPr="00D77356">
        <w:t>a emisiju dati)</w:t>
      </w:r>
      <w:bookmarkEnd w:id="268"/>
      <w:r w:rsidR="00050E0D" w:rsidRPr="00D77356">
        <w:t xml:space="preserve"> </w:t>
      </w:r>
    </w:p>
    <w:p w:rsidR="00CB788C" w:rsidRPr="00D77356" w:rsidRDefault="00CB788C" w:rsidP="00CB788C">
      <w:pPr>
        <w:rPr>
          <w:b/>
          <w:sz w:val="24"/>
          <w:szCs w:val="28"/>
        </w:rPr>
      </w:pPr>
      <w:proofErr w:type="spellStart"/>
      <w:r w:rsidRPr="00D77356">
        <w:rPr>
          <w:b/>
          <w:sz w:val="24"/>
          <w:szCs w:val="28"/>
        </w:rPr>
        <w:t>NO</w:t>
      </w:r>
      <w:r w:rsidRPr="00D77356">
        <w:rPr>
          <w:b/>
          <w:sz w:val="24"/>
          <w:szCs w:val="28"/>
          <w:vertAlign w:val="subscript"/>
        </w:rPr>
        <w:t>x</w:t>
      </w:r>
      <w:proofErr w:type="spellEnd"/>
      <w:r w:rsidRPr="00D77356">
        <w:rPr>
          <w:b/>
          <w:sz w:val="24"/>
          <w:szCs w:val="28"/>
        </w:rPr>
        <w:t xml:space="preserve"> emisijas</w:t>
      </w:r>
    </w:p>
    <w:p w:rsidR="009204BB" w:rsidRPr="00D77356" w:rsidRDefault="00CB788C" w:rsidP="00B354D3">
      <w:pPr>
        <w:jc w:val="center"/>
      </w:pPr>
      <w:r w:rsidRPr="00D77356">
        <w:rPr>
          <w:noProof/>
        </w:rPr>
        <w:drawing>
          <wp:inline distT="0" distB="0" distL="0" distR="0">
            <wp:extent cx="6988535" cy="4040372"/>
            <wp:effectExtent l="0" t="0" r="317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999992" cy="4046996"/>
                    </a:xfrm>
                    <a:prstGeom prst="rect">
                      <a:avLst/>
                    </a:prstGeom>
                    <a:noFill/>
                    <a:ln>
                      <a:noFill/>
                    </a:ln>
                  </pic:spPr>
                </pic:pic>
              </a:graphicData>
            </a:graphic>
          </wp:inline>
        </w:drawing>
      </w:r>
    </w:p>
    <w:p w:rsidR="00F63468" w:rsidRPr="00D77356" w:rsidRDefault="00F63468" w:rsidP="00CB788C">
      <w:pPr>
        <w:rPr>
          <w:b/>
          <w:sz w:val="28"/>
          <w:szCs w:val="28"/>
        </w:rPr>
      </w:pPr>
    </w:p>
    <w:p w:rsidR="00AC3ECB" w:rsidRPr="00D77356" w:rsidRDefault="00AC3ECB">
      <w:pPr>
        <w:spacing w:before="0"/>
        <w:rPr>
          <w:b/>
          <w:sz w:val="28"/>
          <w:szCs w:val="28"/>
        </w:rPr>
      </w:pPr>
      <w:r w:rsidRPr="00D77356">
        <w:rPr>
          <w:b/>
          <w:sz w:val="28"/>
          <w:szCs w:val="28"/>
        </w:rPr>
        <w:br w:type="page"/>
      </w:r>
    </w:p>
    <w:p w:rsidR="00CB788C" w:rsidRPr="00D77356" w:rsidRDefault="00CB788C" w:rsidP="00CB788C">
      <w:pPr>
        <w:rPr>
          <w:b/>
          <w:sz w:val="24"/>
          <w:szCs w:val="28"/>
        </w:rPr>
      </w:pPr>
      <w:r w:rsidRPr="00D77356">
        <w:rPr>
          <w:b/>
          <w:sz w:val="24"/>
          <w:szCs w:val="28"/>
        </w:rPr>
        <w:lastRenderedPageBreak/>
        <w:t>NMGOS emisijas</w:t>
      </w:r>
    </w:p>
    <w:p w:rsidR="00CB788C" w:rsidRPr="00D77356" w:rsidRDefault="00CB788C" w:rsidP="00B354D3">
      <w:pPr>
        <w:jc w:val="center"/>
      </w:pPr>
      <w:r w:rsidRPr="00D77356">
        <w:rPr>
          <w:noProof/>
        </w:rPr>
        <w:drawing>
          <wp:inline distT="0" distB="0" distL="0" distR="0">
            <wp:extent cx="6694589" cy="3848986"/>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696328" cy="3849986"/>
                    </a:xfrm>
                    <a:prstGeom prst="rect">
                      <a:avLst/>
                    </a:prstGeom>
                    <a:noFill/>
                    <a:ln>
                      <a:noFill/>
                    </a:ln>
                  </pic:spPr>
                </pic:pic>
              </a:graphicData>
            </a:graphic>
          </wp:inline>
        </w:drawing>
      </w:r>
    </w:p>
    <w:p w:rsidR="009204BB" w:rsidRPr="00D77356" w:rsidRDefault="009204BB" w:rsidP="00CB788C">
      <w:pPr>
        <w:rPr>
          <w:b/>
          <w:sz w:val="28"/>
          <w:szCs w:val="28"/>
        </w:rPr>
      </w:pPr>
    </w:p>
    <w:p w:rsidR="00AC3ECB" w:rsidRPr="00D77356" w:rsidRDefault="00AC3ECB">
      <w:pPr>
        <w:spacing w:before="0"/>
        <w:rPr>
          <w:b/>
          <w:sz w:val="28"/>
          <w:szCs w:val="28"/>
        </w:rPr>
      </w:pPr>
      <w:r w:rsidRPr="00D77356">
        <w:rPr>
          <w:b/>
          <w:sz w:val="28"/>
          <w:szCs w:val="28"/>
        </w:rPr>
        <w:br w:type="page"/>
      </w:r>
    </w:p>
    <w:p w:rsidR="00CB788C" w:rsidRPr="00D77356" w:rsidRDefault="00CB788C" w:rsidP="00CB788C">
      <w:pPr>
        <w:rPr>
          <w:b/>
          <w:sz w:val="24"/>
          <w:szCs w:val="28"/>
        </w:rPr>
      </w:pPr>
      <w:r w:rsidRPr="00D77356">
        <w:rPr>
          <w:b/>
          <w:sz w:val="24"/>
          <w:szCs w:val="28"/>
        </w:rPr>
        <w:lastRenderedPageBreak/>
        <w:t>SO</w:t>
      </w:r>
      <w:r w:rsidRPr="00D77356">
        <w:rPr>
          <w:b/>
          <w:sz w:val="24"/>
          <w:szCs w:val="28"/>
          <w:vertAlign w:val="subscript"/>
        </w:rPr>
        <w:t>2</w:t>
      </w:r>
      <w:r w:rsidRPr="00D77356">
        <w:rPr>
          <w:b/>
          <w:sz w:val="24"/>
          <w:szCs w:val="28"/>
        </w:rPr>
        <w:t xml:space="preserve"> emisijas</w:t>
      </w:r>
    </w:p>
    <w:p w:rsidR="009204BB" w:rsidRPr="00D77356" w:rsidRDefault="00CB788C" w:rsidP="00B354D3">
      <w:pPr>
        <w:jc w:val="center"/>
      </w:pPr>
      <w:r w:rsidRPr="00D77356">
        <w:rPr>
          <w:noProof/>
        </w:rPr>
        <w:drawing>
          <wp:inline distT="0" distB="0" distL="0" distR="0">
            <wp:extent cx="6762307" cy="3862673"/>
            <wp:effectExtent l="0" t="0" r="635" b="508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779992" cy="3872775"/>
                    </a:xfrm>
                    <a:prstGeom prst="rect">
                      <a:avLst/>
                    </a:prstGeom>
                    <a:noFill/>
                    <a:ln>
                      <a:noFill/>
                    </a:ln>
                  </pic:spPr>
                </pic:pic>
              </a:graphicData>
            </a:graphic>
          </wp:inline>
        </w:drawing>
      </w:r>
    </w:p>
    <w:p w:rsidR="00F63468" w:rsidRPr="00D77356" w:rsidRDefault="00F63468" w:rsidP="00CB788C">
      <w:pPr>
        <w:rPr>
          <w:b/>
          <w:sz w:val="28"/>
          <w:szCs w:val="28"/>
        </w:rPr>
      </w:pPr>
    </w:p>
    <w:p w:rsidR="00AC3ECB" w:rsidRPr="00D77356" w:rsidRDefault="00AC3ECB">
      <w:pPr>
        <w:spacing w:before="0"/>
        <w:rPr>
          <w:b/>
          <w:sz w:val="28"/>
          <w:szCs w:val="28"/>
        </w:rPr>
      </w:pPr>
      <w:r w:rsidRPr="00D77356">
        <w:rPr>
          <w:b/>
          <w:sz w:val="28"/>
          <w:szCs w:val="28"/>
        </w:rPr>
        <w:br w:type="page"/>
      </w:r>
    </w:p>
    <w:p w:rsidR="00CB788C" w:rsidRPr="00D77356" w:rsidRDefault="00CB788C" w:rsidP="00CB788C">
      <w:pPr>
        <w:rPr>
          <w:b/>
          <w:sz w:val="24"/>
          <w:szCs w:val="28"/>
        </w:rPr>
      </w:pPr>
      <w:r w:rsidRPr="00D77356">
        <w:rPr>
          <w:b/>
          <w:sz w:val="24"/>
          <w:szCs w:val="28"/>
        </w:rPr>
        <w:lastRenderedPageBreak/>
        <w:t>PM</w:t>
      </w:r>
      <w:r w:rsidRPr="00D77356">
        <w:rPr>
          <w:b/>
          <w:sz w:val="24"/>
          <w:szCs w:val="28"/>
          <w:vertAlign w:val="subscript"/>
        </w:rPr>
        <w:t xml:space="preserve">2,5 </w:t>
      </w:r>
      <w:r w:rsidRPr="00D77356">
        <w:rPr>
          <w:b/>
          <w:sz w:val="24"/>
          <w:szCs w:val="28"/>
        </w:rPr>
        <w:t>emisijas</w:t>
      </w:r>
    </w:p>
    <w:p w:rsidR="00AC3ECB" w:rsidRPr="002945B0" w:rsidRDefault="00CB788C" w:rsidP="00B354D3">
      <w:pPr>
        <w:jc w:val="center"/>
        <w:sectPr w:rsidR="00AC3ECB" w:rsidRPr="002945B0" w:rsidSect="00A04F67">
          <w:headerReference w:type="default" r:id="rId60"/>
          <w:headerReference w:type="first" r:id="rId61"/>
          <w:footerReference w:type="first" r:id="rId62"/>
          <w:pgSz w:w="16838" w:h="11906" w:orient="landscape"/>
          <w:pgMar w:top="964" w:right="1134" w:bottom="907" w:left="1134" w:header="709" w:footer="709" w:gutter="0"/>
          <w:cols w:space="708"/>
          <w:docGrid w:linePitch="360"/>
        </w:sectPr>
      </w:pPr>
      <w:r w:rsidRPr="00D77356">
        <w:rPr>
          <w:noProof/>
        </w:rPr>
        <w:drawing>
          <wp:inline distT="0" distB="0" distL="0" distR="0">
            <wp:extent cx="6470392" cy="3792028"/>
            <wp:effectExtent l="0" t="0" r="698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480222" cy="3797789"/>
                    </a:xfrm>
                    <a:prstGeom prst="rect">
                      <a:avLst/>
                    </a:prstGeom>
                    <a:noFill/>
                    <a:ln>
                      <a:noFill/>
                    </a:ln>
                  </pic:spPr>
                </pic:pic>
              </a:graphicData>
            </a:graphic>
          </wp:inline>
        </w:drawing>
      </w:r>
    </w:p>
    <w:p w:rsidR="00BF5BDB" w:rsidRPr="00AC3ECB" w:rsidRDefault="00BF5BDB" w:rsidP="002945B0">
      <w:pPr>
        <w:tabs>
          <w:tab w:val="left" w:pos="2863"/>
        </w:tabs>
        <w:rPr>
          <w:lang w:eastAsia="de-DE"/>
        </w:rPr>
      </w:pPr>
    </w:p>
    <w:sectPr w:rsidR="00BF5BDB" w:rsidRPr="00AC3ECB" w:rsidSect="00B61EFC">
      <w:headerReference w:type="default" r:id="rId64"/>
      <w:headerReference w:type="first" r:id="rId65"/>
      <w:footerReference w:type="first" r:id="rId66"/>
      <w:type w:val="continuous"/>
      <w:pgSz w:w="16838" w:h="11906" w:orient="landscape" w:code="9"/>
      <w:pgMar w:top="1151" w:right="1151" w:bottom="1151" w:left="1151" w:header="709" w:footer="709" w:gutter="0"/>
      <w:cols w:space="708"/>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6D7B576F" w15:done="0"/>
</w15:commentsEx>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B676A" w:rsidRDefault="003B676A" w:rsidP="007240CD">
      <w:r>
        <w:separator/>
      </w:r>
    </w:p>
  </w:endnote>
  <w:endnote w:type="continuationSeparator" w:id="0">
    <w:p w:rsidR="003B676A" w:rsidRDefault="003B676A" w:rsidP="007240CD">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43" w:usb2="00000009" w:usb3="00000000" w:csb0="000001FF"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Bold">
    <w:altName w:val="Times New Roman"/>
    <w:panose1 w:val="00000000000000000000"/>
    <w:charset w:val="00"/>
    <w:family w:val="roman"/>
    <w:notTrueType/>
    <w:pitch w:val="default"/>
    <w:sig w:usb0="00000000" w:usb1="00000000" w:usb2="00000000" w:usb3="00000000" w:csb0="00000000" w:csb1="00000000"/>
  </w:font>
  <w:font w:name="Calibri">
    <w:panose1 w:val="020F0502020204030204"/>
    <w:charset w:val="BA"/>
    <w:family w:val="swiss"/>
    <w:pitch w:val="variable"/>
    <w:sig w:usb0="E00002FF" w:usb1="4000ACFF" w:usb2="00000001" w:usb3="00000000" w:csb0="0000019F" w:csb1="00000000"/>
  </w:font>
  <w:font w:name="Arial">
    <w:panose1 w:val="020B0604020202020204"/>
    <w:charset w:val="BA"/>
    <w:family w:val="swiss"/>
    <w:pitch w:val="variable"/>
    <w:sig w:usb0="E0002AFF" w:usb1="C0007843" w:usb2="00000009" w:usb3="00000000" w:csb0="000001FF" w:csb1="00000000"/>
  </w:font>
  <w:font w:name="Segoe UI">
    <w:panose1 w:val="020B0502040204020203"/>
    <w:charset w:val="BA"/>
    <w:family w:val="swiss"/>
    <w:pitch w:val="variable"/>
    <w:sig w:usb0="E4002EFF" w:usb1="C000E47F" w:usb2="00000009" w:usb3="00000000" w:csb0="000001FF" w:csb1="00000000"/>
  </w:font>
  <w:font w:name="Open Sans">
    <w:altName w:val="Arial"/>
    <w:panose1 w:val="00000000000000000000"/>
    <w:charset w:val="00"/>
    <w:family w:val="swiss"/>
    <w:notTrueType/>
    <w:pitch w:val="default"/>
    <w:sig w:usb0="00000003" w:usb1="00000000" w:usb2="00000000" w:usb3="00000000" w:csb0="00000001" w:csb1="00000000"/>
  </w:font>
  <w:font w:name="Cambria">
    <w:panose1 w:val="02040503050406030204"/>
    <w:charset w:val="BA"/>
    <w:family w:val="roman"/>
    <w:pitch w:val="variable"/>
    <w:sig w:usb0="E00002FF" w:usb1="400004FF" w:usb2="00000000" w:usb3="00000000" w:csb0="0000019F" w:csb1="00000000"/>
  </w:font>
  <w:font w:name="Calibri Light">
    <w:panose1 w:val="020F0302020204030204"/>
    <w:charset w:val="BA"/>
    <w:family w:val="swiss"/>
    <w:pitch w:val="variable"/>
    <w:sig w:usb0="A00002EF" w:usb1="4000207B" w:usb2="00000000" w:usb3="00000000" w:csb0="0000019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ArialMT">
    <w:altName w:val="Arial Unicode MS"/>
    <w:panose1 w:val="00000000000000000000"/>
    <w:charset w:val="80"/>
    <w:family w:val="auto"/>
    <w:notTrueType/>
    <w:pitch w:val="default"/>
    <w:sig w:usb0="00000007" w:usb1="08070000" w:usb2="00000010" w:usb3="00000000" w:csb0="00020003"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676A" w:rsidRDefault="003B676A" w:rsidP="00200AB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110</w:t>
    </w:r>
    <w:r>
      <w:rPr>
        <w:rStyle w:val="PageNumber"/>
      </w:rPr>
      <w:fldChar w:fldCharType="end"/>
    </w:r>
  </w:p>
  <w:p w:rsidR="003B676A" w:rsidRDefault="003B676A">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20320345"/>
      <w:docPartObj>
        <w:docPartGallery w:val="Page Numbers (Bottom of Page)"/>
        <w:docPartUnique/>
      </w:docPartObj>
    </w:sdtPr>
    <w:sdtEndPr>
      <w:rPr>
        <w:rFonts w:asciiTheme="minorHAnsi" w:hAnsiTheme="minorHAnsi"/>
        <w:noProof/>
        <w:sz w:val="20"/>
        <w:szCs w:val="20"/>
      </w:rPr>
    </w:sdtEndPr>
    <w:sdtContent>
      <w:p w:rsidR="003B676A" w:rsidRPr="00C557E8" w:rsidRDefault="003B676A" w:rsidP="00E664A1">
        <w:pPr>
          <w:pStyle w:val="Footer"/>
          <w:spacing w:before="0" w:after="0" w:line="240" w:lineRule="auto"/>
          <w:jc w:val="center"/>
          <w:rPr>
            <w:rFonts w:asciiTheme="minorHAnsi" w:hAnsiTheme="minorHAnsi"/>
            <w:sz w:val="20"/>
            <w:szCs w:val="20"/>
          </w:rPr>
        </w:pPr>
        <w:r w:rsidRPr="00C557E8">
          <w:rPr>
            <w:rFonts w:asciiTheme="minorHAnsi" w:hAnsiTheme="minorHAnsi"/>
            <w:sz w:val="20"/>
            <w:szCs w:val="20"/>
          </w:rPr>
          <w:fldChar w:fldCharType="begin"/>
        </w:r>
        <w:r w:rsidRPr="00C557E8">
          <w:rPr>
            <w:rFonts w:asciiTheme="minorHAnsi" w:hAnsiTheme="minorHAnsi"/>
            <w:sz w:val="20"/>
            <w:szCs w:val="20"/>
          </w:rPr>
          <w:instrText xml:space="preserve"> PAGE   \* MERGEFORMAT </w:instrText>
        </w:r>
        <w:r w:rsidRPr="00C557E8">
          <w:rPr>
            <w:rFonts w:asciiTheme="minorHAnsi" w:hAnsiTheme="minorHAnsi"/>
            <w:sz w:val="20"/>
            <w:szCs w:val="20"/>
          </w:rPr>
          <w:fldChar w:fldCharType="separate"/>
        </w:r>
        <w:r w:rsidR="00855FD5">
          <w:rPr>
            <w:rFonts w:asciiTheme="minorHAnsi" w:hAnsiTheme="minorHAnsi"/>
            <w:noProof/>
            <w:sz w:val="20"/>
            <w:szCs w:val="20"/>
          </w:rPr>
          <w:t>63</w:t>
        </w:r>
        <w:r w:rsidRPr="00C557E8">
          <w:rPr>
            <w:rFonts w:asciiTheme="minorHAnsi" w:hAnsiTheme="minorHAnsi"/>
            <w:noProof/>
            <w:sz w:val="20"/>
            <w:szCs w:val="20"/>
          </w:rPr>
          <w:fldChar w:fldCharType="end"/>
        </w:r>
      </w:p>
    </w:sdtContent>
  </w:sdt>
  <w:p w:rsidR="003B676A" w:rsidRDefault="003B676A">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676A" w:rsidRDefault="003B676A" w:rsidP="00884A55">
    <w:pPr>
      <w:pStyle w:val="Foote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077417618"/>
      <w:docPartObj>
        <w:docPartGallery w:val="Page Numbers (Bottom of Page)"/>
        <w:docPartUnique/>
      </w:docPartObj>
    </w:sdtPr>
    <w:sdtEndPr>
      <w:rPr>
        <w:rFonts w:asciiTheme="minorHAnsi" w:hAnsiTheme="minorHAnsi" w:cstheme="minorHAnsi"/>
        <w:noProof/>
        <w:sz w:val="20"/>
        <w:szCs w:val="20"/>
      </w:rPr>
    </w:sdtEndPr>
    <w:sdtContent>
      <w:p w:rsidR="003B676A" w:rsidRPr="00E664A1" w:rsidRDefault="003B676A" w:rsidP="00E664A1">
        <w:pPr>
          <w:pStyle w:val="Footer"/>
          <w:spacing w:before="0" w:after="0" w:line="240" w:lineRule="auto"/>
          <w:jc w:val="center"/>
          <w:rPr>
            <w:rFonts w:asciiTheme="minorHAnsi" w:hAnsiTheme="minorHAnsi" w:cstheme="minorHAnsi"/>
            <w:sz w:val="20"/>
            <w:szCs w:val="20"/>
          </w:rPr>
        </w:pPr>
        <w:r w:rsidRPr="00E664A1">
          <w:rPr>
            <w:rFonts w:asciiTheme="minorHAnsi" w:hAnsiTheme="minorHAnsi" w:cstheme="minorHAnsi"/>
            <w:sz w:val="20"/>
            <w:szCs w:val="20"/>
          </w:rPr>
          <w:fldChar w:fldCharType="begin"/>
        </w:r>
        <w:r w:rsidRPr="00E664A1">
          <w:rPr>
            <w:rFonts w:asciiTheme="minorHAnsi" w:hAnsiTheme="minorHAnsi" w:cstheme="minorHAnsi"/>
            <w:sz w:val="20"/>
            <w:szCs w:val="20"/>
          </w:rPr>
          <w:instrText xml:space="preserve"> PAGE   \* MERGEFORMAT </w:instrText>
        </w:r>
        <w:r w:rsidRPr="00E664A1">
          <w:rPr>
            <w:rFonts w:asciiTheme="minorHAnsi" w:hAnsiTheme="minorHAnsi" w:cstheme="minorHAnsi"/>
            <w:sz w:val="20"/>
            <w:szCs w:val="20"/>
          </w:rPr>
          <w:fldChar w:fldCharType="separate"/>
        </w:r>
        <w:r w:rsidR="00855FD5">
          <w:rPr>
            <w:rFonts w:asciiTheme="minorHAnsi" w:hAnsiTheme="minorHAnsi" w:cstheme="minorHAnsi"/>
            <w:noProof/>
            <w:sz w:val="20"/>
            <w:szCs w:val="20"/>
          </w:rPr>
          <w:t>76</w:t>
        </w:r>
        <w:r w:rsidRPr="00E664A1">
          <w:rPr>
            <w:rFonts w:asciiTheme="minorHAnsi" w:hAnsiTheme="minorHAnsi" w:cstheme="minorHAnsi"/>
            <w:noProof/>
            <w:sz w:val="20"/>
            <w:szCs w:val="20"/>
          </w:rPr>
          <w:fldChar w:fldCharType="end"/>
        </w:r>
      </w:p>
    </w:sdtContent>
  </w:sdt>
  <w:p w:rsidR="003B676A" w:rsidRDefault="003B676A">
    <w:pPr>
      <w:pStyle w:val="Footer"/>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Layout w:type="fixed"/>
      <w:tblLook w:val="06A0"/>
    </w:tblPr>
    <w:tblGrid>
      <w:gridCol w:w="3201"/>
      <w:gridCol w:w="3201"/>
      <w:gridCol w:w="3201"/>
    </w:tblGrid>
    <w:tr w:rsidR="003B676A" w:rsidTr="1C93AC5D">
      <w:tc>
        <w:tcPr>
          <w:tcW w:w="3201" w:type="dxa"/>
        </w:tcPr>
        <w:p w:rsidR="003B676A" w:rsidRDefault="003B676A" w:rsidP="00884A55">
          <w:pPr>
            <w:pStyle w:val="Header"/>
            <w:ind w:left="-115"/>
            <w:jc w:val="left"/>
          </w:pPr>
        </w:p>
      </w:tc>
      <w:tc>
        <w:tcPr>
          <w:tcW w:w="3201" w:type="dxa"/>
        </w:tcPr>
        <w:p w:rsidR="003B676A" w:rsidRDefault="003B676A" w:rsidP="00884A55">
          <w:pPr>
            <w:pStyle w:val="Header"/>
            <w:jc w:val="center"/>
          </w:pPr>
        </w:p>
      </w:tc>
      <w:tc>
        <w:tcPr>
          <w:tcW w:w="3201" w:type="dxa"/>
        </w:tcPr>
        <w:p w:rsidR="003B676A" w:rsidRDefault="003B676A" w:rsidP="00884A55">
          <w:pPr>
            <w:pStyle w:val="Header"/>
            <w:ind w:right="-115"/>
            <w:jc w:val="right"/>
          </w:pPr>
        </w:p>
      </w:tc>
    </w:tr>
  </w:tbl>
  <w:p w:rsidR="003B676A" w:rsidRDefault="003B676A" w:rsidP="00884A55">
    <w:pPr>
      <w:pStyle w:val="Footer"/>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Layout w:type="fixed"/>
      <w:tblLook w:val="06A0"/>
    </w:tblPr>
    <w:tblGrid>
      <w:gridCol w:w="4857"/>
      <w:gridCol w:w="4857"/>
      <w:gridCol w:w="4857"/>
    </w:tblGrid>
    <w:tr w:rsidR="003B676A" w:rsidTr="1C93AC5D">
      <w:tc>
        <w:tcPr>
          <w:tcW w:w="4857" w:type="dxa"/>
        </w:tcPr>
        <w:p w:rsidR="003B676A" w:rsidRDefault="003B676A" w:rsidP="00884A55">
          <w:pPr>
            <w:pStyle w:val="Header"/>
            <w:ind w:left="-115"/>
            <w:jc w:val="left"/>
          </w:pPr>
        </w:p>
      </w:tc>
      <w:tc>
        <w:tcPr>
          <w:tcW w:w="4857" w:type="dxa"/>
        </w:tcPr>
        <w:p w:rsidR="003B676A" w:rsidRDefault="003B676A" w:rsidP="00884A55">
          <w:pPr>
            <w:pStyle w:val="Header"/>
            <w:jc w:val="center"/>
          </w:pPr>
        </w:p>
      </w:tc>
      <w:tc>
        <w:tcPr>
          <w:tcW w:w="4857" w:type="dxa"/>
        </w:tcPr>
        <w:p w:rsidR="003B676A" w:rsidRDefault="003B676A" w:rsidP="00884A55">
          <w:pPr>
            <w:pStyle w:val="Header"/>
            <w:ind w:right="-115"/>
            <w:jc w:val="right"/>
          </w:pPr>
        </w:p>
      </w:tc>
    </w:tr>
  </w:tbl>
  <w:p w:rsidR="003B676A" w:rsidRDefault="003B676A" w:rsidP="00884A55">
    <w:pPr>
      <w:pStyle w:val="Footer"/>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Layout w:type="fixed"/>
      <w:tblLook w:val="06A0"/>
    </w:tblPr>
    <w:tblGrid>
      <w:gridCol w:w="3345"/>
      <w:gridCol w:w="3345"/>
      <w:gridCol w:w="3345"/>
    </w:tblGrid>
    <w:tr w:rsidR="003B676A" w:rsidTr="1C93AC5D">
      <w:tc>
        <w:tcPr>
          <w:tcW w:w="3345" w:type="dxa"/>
        </w:tcPr>
        <w:p w:rsidR="003B676A" w:rsidRDefault="003B676A" w:rsidP="00884A55">
          <w:pPr>
            <w:pStyle w:val="Header"/>
            <w:ind w:left="-115"/>
            <w:jc w:val="left"/>
          </w:pPr>
        </w:p>
      </w:tc>
      <w:tc>
        <w:tcPr>
          <w:tcW w:w="3345" w:type="dxa"/>
        </w:tcPr>
        <w:p w:rsidR="003B676A" w:rsidRDefault="003B676A" w:rsidP="00884A55">
          <w:pPr>
            <w:pStyle w:val="Header"/>
            <w:jc w:val="center"/>
          </w:pPr>
        </w:p>
      </w:tc>
      <w:tc>
        <w:tcPr>
          <w:tcW w:w="3345" w:type="dxa"/>
        </w:tcPr>
        <w:p w:rsidR="003B676A" w:rsidRDefault="003B676A" w:rsidP="00884A55">
          <w:pPr>
            <w:pStyle w:val="Header"/>
            <w:ind w:right="-115"/>
            <w:jc w:val="right"/>
          </w:pPr>
        </w:p>
      </w:tc>
    </w:tr>
  </w:tbl>
  <w:p w:rsidR="003B676A" w:rsidRDefault="003B676A" w:rsidP="00884A55">
    <w:pPr>
      <w:pStyle w:val="Footer"/>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Layout w:type="fixed"/>
      <w:tblLook w:val="06A0"/>
    </w:tblPr>
    <w:tblGrid>
      <w:gridCol w:w="4857"/>
      <w:gridCol w:w="4857"/>
      <w:gridCol w:w="4857"/>
    </w:tblGrid>
    <w:tr w:rsidR="003B676A" w:rsidTr="1C93AC5D">
      <w:tc>
        <w:tcPr>
          <w:tcW w:w="4857" w:type="dxa"/>
        </w:tcPr>
        <w:p w:rsidR="003B676A" w:rsidRDefault="003B676A" w:rsidP="00884A55">
          <w:pPr>
            <w:pStyle w:val="Header"/>
            <w:ind w:left="-115"/>
            <w:jc w:val="left"/>
          </w:pPr>
        </w:p>
      </w:tc>
      <w:tc>
        <w:tcPr>
          <w:tcW w:w="4857" w:type="dxa"/>
        </w:tcPr>
        <w:p w:rsidR="003B676A" w:rsidRDefault="003B676A" w:rsidP="00884A55">
          <w:pPr>
            <w:pStyle w:val="Header"/>
            <w:jc w:val="center"/>
          </w:pPr>
        </w:p>
      </w:tc>
      <w:tc>
        <w:tcPr>
          <w:tcW w:w="4857" w:type="dxa"/>
        </w:tcPr>
        <w:p w:rsidR="003B676A" w:rsidRDefault="003B676A" w:rsidP="00884A55">
          <w:pPr>
            <w:pStyle w:val="Header"/>
            <w:ind w:right="-115"/>
            <w:jc w:val="right"/>
          </w:pPr>
        </w:p>
      </w:tc>
    </w:tr>
  </w:tbl>
  <w:p w:rsidR="003B676A" w:rsidRDefault="003B676A" w:rsidP="00884A55">
    <w:pPr>
      <w:pStyle w:val="Footer"/>
    </w:pP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Layout w:type="fixed"/>
      <w:tblLook w:val="06A0"/>
    </w:tblPr>
    <w:tblGrid>
      <w:gridCol w:w="4845"/>
      <w:gridCol w:w="4845"/>
      <w:gridCol w:w="4845"/>
    </w:tblGrid>
    <w:tr w:rsidR="003B676A" w:rsidTr="1C93AC5D">
      <w:tc>
        <w:tcPr>
          <w:tcW w:w="4845" w:type="dxa"/>
        </w:tcPr>
        <w:p w:rsidR="003B676A" w:rsidRDefault="003B676A" w:rsidP="00884A55">
          <w:pPr>
            <w:pStyle w:val="Header"/>
            <w:ind w:left="-115"/>
            <w:jc w:val="left"/>
          </w:pPr>
        </w:p>
      </w:tc>
      <w:tc>
        <w:tcPr>
          <w:tcW w:w="4845" w:type="dxa"/>
        </w:tcPr>
        <w:p w:rsidR="003B676A" w:rsidRDefault="003B676A" w:rsidP="00884A55">
          <w:pPr>
            <w:pStyle w:val="Header"/>
            <w:jc w:val="center"/>
          </w:pPr>
        </w:p>
      </w:tc>
      <w:tc>
        <w:tcPr>
          <w:tcW w:w="4845" w:type="dxa"/>
        </w:tcPr>
        <w:p w:rsidR="003B676A" w:rsidRDefault="003B676A" w:rsidP="00884A55">
          <w:pPr>
            <w:pStyle w:val="Header"/>
            <w:ind w:right="-115"/>
            <w:jc w:val="right"/>
          </w:pPr>
        </w:p>
      </w:tc>
    </w:tr>
  </w:tbl>
  <w:p w:rsidR="003B676A" w:rsidRDefault="003B676A" w:rsidP="00884A55">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B676A" w:rsidRDefault="003B676A" w:rsidP="007240CD">
      <w:r>
        <w:separator/>
      </w:r>
    </w:p>
  </w:footnote>
  <w:footnote w:type="continuationSeparator" w:id="0">
    <w:p w:rsidR="003B676A" w:rsidRDefault="003B676A" w:rsidP="007240CD">
      <w:r>
        <w:continuationSeparator/>
      </w:r>
    </w:p>
  </w:footnote>
  <w:footnote w:id="1">
    <w:p w:rsidR="003B676A" w:rsidRPr="003A3A47" w:rsidRDefault="003B676A" w:rsidP="00D04EC6">
      <w:pPr>
        <w:pStyle w:val="NoSpacing"/>
        <w:jc w:val="both"/>
      </w:pPr>
      <w:r w:rsidRPr="003A3A47">
        <w:rPr>
          <w:rStyle w:val="FootnoteReference"/>
          <w:szCs w:val="20"/>
        </w:rPr>
        <w:footnoteRef/>
      </w:r>
      <w:r w:rsidRPr="003A3A47">
        <w:t xml:space="preserve"> L</w:t>
      </w:r>
      <w:r>
        <w:t xml:space="preserve">atvijas </w:t>
      </w:r>
      <w:r w:rsidRPr="003A3A47">
        <w:t>R</w:t>
      </w:r>
      <w:r>
        <w:t>epublikas</w:t>
      </w:r>
      <w:r w:rsidRPr="003A3A47">
        <w:t xml:space="preserve"> Saeima. Grozījumi </w:t>
      </w:r>
      <w:r>
        <w:t>l</w:t>
      </w:r>
      <w:r w:rsidRPr="003A3A47">
        <w:t>ikumā “Par piesārņojumu”. Pieņemti 2018</w:t>
      </w:r>
      <w:r>
        <w:t>. gad</w:t>
      </w:r>
      <w:r w:rsidRPr="003A3A47">
        <w:t>a 12.aprīlī, stājās spēkā 2018</w:t>
      </w:r>
      <w:r>
        <w:t>. gad</w:t>
      </w:r>
      <w:r w:rsidRPr="003A3A47">
        <w:t xml:space="preserve">a 10.maijā, </w:t>
      </w:r>
      <w:hyperlink r:id="rId1" w:history="1">
        <w:r w:rsidRPr="003A3A47">
          <w:rPr>
            <w:rStyle w:val="Hyperlink"/>
            <w:szCs w:val="20"/>
          </w:rPr>
          <w:t>https://likumi.lv/ta/id/298653</w:t>
        </w:r>
      </w:hyperlink>
      <w:r w:rsidRPr="003A3A47">
        <w:t xml:space="preserve"> </w:t>
      </w:r>
    </w:p>
  </w:footnote>
  <w:footnote w:id="2">
    <w:p w:rsidR="003B676A" w:rsidRPr="00A87B8A" w:rsidRDefault="003B676A" w:rsidP="00D04EC6">
      <w:pPr>
        <w:pStyle w:val="NoSpacing"/>
        <w:jc w:val="both"/>
        <w:rPr>
          <w:i/>
          <w:iCs/>
        </w:rPr>
      </w:pPr>
      <w:r w:rsidRPr="00A87B8A">
        <w:rPr>
          <w:rStyle w:val="FootnoteReference"/>
          <w:szCs w:val="20"/>
        </w:rPr>
        <w:footnoteRef/>
      </w:r>
      <w:r w:rsidRPr="00A87B8A">
        <w:t xml:space="preserve"> </w:t>
      </w:r>
      <w:r>
        <w:t>Ministra kabineta</w:t>
      </w:r>
      <w:r w:rsidRPr="00A87B8A">
        <w:t xml:space="preserve"> </w:t>
      </w:r>
      <w:r>
        <w:t xml:space="preserve">2018. gada 2.oktobra noteikumi </w:t>
      </w:r>
      <w:r w:rsidRPr="00A87B8A">
        <w:t>Nr. 614 “Kopējo gaisu piesārņojošo vielu emisiju samazināšanas un uzskaites noteikumi”</w:t>
      </w:r>
      <w:r w:rsidRPr="00A87B8A">
        <w:rPr>
          <w:iCs/>
        </w:rPr>
        <w:t xml:space="preserve"> </w:t>
      </w:r>
    </w:p>
  </w:footnote>
  <w:footnote w:id="3">
    <w:p w:rsidR="003B676A" w:rsidRPr="00180222" w:rsidRDefault="003B676A" w:rsidP="00D04EC6">
      <w:pPr>
        <w:pStyle w:val="NoSpacing"/>
        <w:jc w:val="both"/>
        <w:rPr>
          <w:rFonts w:cstheme="minorHAnsi"/>
          <w:szCs w:val="18"/>
        </w:rPr>
      </w:pPr>
      <w:r w:rsidRPr="00180222">
        <w:rPr>
          <w:rStyle w:val="FootnoteReference"/>
          <w:rFonts w:cstheme="minorHAnsi"/>
          <w:szCs w:val="18"/>
        </w:rPr>
        <w:footnoteRef/>
      </w:r>
      <w:r w:rsidRPr="00180222">
        <w:rPr>
          <w:rFonts w:cstheme="minorHAnsi"/>
          <w:szCs w:val="18"/>
        </w:rPr>
        <w:t xml:space="preserve"> MK 2009</w:t>
      </w:r>
      <w:r>
        <w:rPr>
          <w:rFonts w:cstheme="minorHAnsi"/>
          <w:szCs w:val="18"/>
        </w:rPr>
        <w:t>. gad</w:t>
      </w:r>
      <w:r w:rsidRPr="00180222">
        <w:rPr>
          <w:rFonts w:cstheme="minorHAnsi"/>
          <w:szCs w:val="18"/>
        </w:rPr>
        <w:t>a 3.novembra noteikumi Nr.1290 “Noteikumi par gaisa kvalitāti”</w:t>
      </w:r>
    </w:p>
  </w:footnote>
  <w:footnote w:id="4">
    <w:p w:rsidR="003B676A" w:rsidRPr="00180222" w:rsidRDefault="003B676A" w:rsidP="00D04EC6">
      <w:pPr>
        <w:pStyle w:val="NoSpacing"/>
        <w:jc w:val="both"/>
        <w:rPr>
          <w:rFonts w:cstheme="minorHAnsi"/>
          <w:szCs w:val="18"/>
        </w:rPr>
      </w:pPr>
      <w:r w:rsidRPr="00180222">
        <w:rPr>
          <w:rStyle w:val="FootnoteReference"/>
          <w:rFonts w:cstheme="minorHAnsi"/>
          <w:szCs w:val="18"/>
        </w:rPr>
        <w:footnoteRef/>
      </w:r>
      <w:r w:rsidRPr="00180222">
        <w:rPr>
          <w:rFonts w:cstheme="minorHAnsi"/>
          <w:szCs w:val="18"/>
        </w:rPr>
        <w:t xml:space="preserve"> Vietne </w:t>
      </w:r>
      <w:hyperlink r:id="rId2" w:history="1">
        <w:r w:rsidRPr="00180222">
          <w:rPr>
            <w:rStyle w:val="Hyperlink"/>
            <w:rFonts w:cstheme="minorHAnsi"/>
            <w:szCs w:val="18"/>
          </w:rPr>
          <w:t>https://www.consilium.europa.eu/lv/policies/clean-air/</w:t>
        </w:r>
      </w:hyperlink>
      <w:r w:rsidRPr="00180222">
        <w:rPr>
          <w:rFonts w:cstheme="minorHAnsi"/>
          <w:szCs w:val="18"/>
        </w:rPr>
        <w:t xml:space="preserve"> </w:t>
      </w:r>
    </w:p>
  </w:footnote>
  <w:footnote w:id="5">
    <w:p w:rsidR="003B676A" w:rsidRDefault="003B676A" w:rsidP="00D04EC6">
      <w:pPr>
        <w:pStyle w:val="NoSpacing"/>
        <w:jc w:val="both"/>
      </w:pPr>
      <w:r w:rsidRPr="00180222">
        <w:rPr>
          <w:rStyle w:val="FootnoteReference"/>
          <w:rFonts w:cstheme="minorHAnsi"/>
          <w:szCs w:val="18"/>
        </w:rPr>
        <w:footnoteRef/>
      </w:r>
      <w:r>
        <w:rPr>
          <w:rFonts w:cstheme="minorHAnsi"/>
          <w:szCs w:val="18"/>
        </w:rPr>
        <w:t xml:space="preserve"> </w:t>
      </w:r>
      <w:r w:rsidRPr="00180222">
        <w:rPr>
          <w:rFonts w:cstheme="minorHAnsi"/>
          <w:szCs w:val="18"/>
        </w:rPr>
        <w:t>Eiropas Vides Aģentūras ziņojums No 12/2018 “</w:t>
      </w:r>
      <w:proofErr w:type="spellStart"/>
      <w:r w:rsidRPr="00180222">
        <w:rPr>
          <w:rFonts w:cstheme="minorHAnsi"/>
          <w:szCs w:val="18"/>
        </w:rPr>
        <w:t>Air</w:t>
      </w:r>
      <w:proofErr w:type="spellEnd"/>
      <w:r w:rsidRPr="00180222">
        <w:rPr>
          <w:rFonts w:cstheme="minorHAnsi"/>
          <w:szCs w:val="18"/>
        </w:rPr>
        <w:t xml:space="preserve"> </w:t>
      </w:r>
      <w:proofErr w:type="spellStart"/>
      <w:r w:rsidRPr="00180222">
        <w:rPr>
          <w:rFonts w:cstheme="minorHAnsi"/>
          <w:szCs w:val="18"/>
        </w:rPr>
        <w:t>Quality</w:t>
      </w:r>
      <w:proofErr w:type="spellEnd"/>
      <w:r w:rsidRPr="00180222">
        <w:rPr>
          <w:rFonts w:cstheme="minorHAnsi"/>
          <w:szCs w:val="18"/>
        </w:rPr>
        <w:t xml:space="preserve"> </w:t>
      </w:r>
      <w:proofErr w:type="spellStart"/>
      <w:r w:rsidRPr="00180222">
        <w:rPr>
          <w:rFonts w:cstheme="minorHAnsi"/>
          <w:szCs w:val="18"/>
        </w:rPr>
        <w:t>in</w:t>
      </w:r>
      <w:proofErr w:type="spellEnd"/>
      <w:r w:rsidRPr="00180222">
        <w:rPr>
          <w:rFonts w:cstheme="minorHAnsi"/>
          <w:szCs w:val="18"/>
        </w:rPr>
        <w:t xml:space="preserve"> </w:t>
      </w:r>
      <w:proofErr w:type="spellStart"/>
      <w:r w:rsidRPr="00180222">
        <w:rPr>
          <w:rFonts w:cstheme="minorHAnsi"/>
          <w:szCs w:val="18"/>
        </w:rPr>
        <w:t>Europe</w:t>
      </w:r>
      <w:proofErr w:type="spellEnd"/>
      <w:r w:rsidRPr="00180222">
        <w:rPr>
          <w:rFonts w:cstheme="minorHAnsi"/>
          <w:szCs w:val="18"/>
        </w:rPr>
        <w:t xml:space="preserve"> -2018 </w:t>
      </w:r>
      <w:proofErr w:type="spellStart"/>
      <w:r w:rsidRPr="00180222">
        <w:rPr>
          <w:rFonts w:cstheme="minorHAnsi"/>
          <w:szCs w:val="18"/>
        </w:rPr>
        <w:t>Report</w:t>
      </w:r>
      <w:proofErr w:type="spellEnd"/>
      <w:r w:rsidRPr="00180222">
        <w:rPr>
          <w:rFonts w:cstheme="minorHAnsi"/>
          <w:szCs w:val="18"/>
        </w:rPr>
        <w:t xml:space="preserve">”, ISSN 1977-8449, </w:t>
      </w:r>
      <w:hyperlink r:id="rId3" w:history="1">
        <w:r w:rsidRPr="00180222">
          <w:rPr>
            <w:rStyle w:val="Hyperlink"/>
            <w:rFonts w:cstheme="minorHAnsi"/>
            <w:szCs w:val="18"/>
          </w:rPr>
          <w:t>https://www.eea.europa.eu/publications/air-quality-in-europe-2018</w:t>
        </w:r>
      </w:hyperlink>
      <w:r w:rsidRPr="00180222">
        <w:t xml:space="preserve"> </w:t>
      </w:r>
    </w:p>
  </w:footnote>
  <w:footnote w:id="6">
    <w:p w:rsidR="003B676A" w:rsidRPr="00180222" w:rsidRDefault="003B676A" w:rsidP="00D04EC6">
      <w:pPr>
        <w:pStyle w:val="NoSpacing"/>
        <w:jc w:val="both"/>
        <w:rPr>
          <w:rFonts w:cstheme="minorHAnsi"/>
          <w:szCs w:val="18"/>
        </w:rPr>
      </w:pPr>
      <w:r w:rsidRPr="00180222">
        <w:rPr>
          <w:rStyle w:val="FootnoteReference"/>
          <w:rFonts w:cstheme="minorHAnsi"/>
          <w:szCs w:val="18"/>
        </w:rPr>
        <w:footnoteRef/>
      </w:r>
      <w:r w:rsidRPr="00180222">
        <w:rPr>
          <w:rFonts w:cstheme="minorHAnsi"/>
          <w:szCs w:val="18"/>
        </w:rPr>
        <w:t xml:space="preserve"> Sniegtā tabula ir sastādīta, izmantojot Eiropas Vides Aģentūras ziņojuma No 12/2018 “</w:t>
      </w:r>
      <w:proofErr w:type="spellStart"/>
      <w:r w:rsidRPr="00180222">
        <w:rPr>
          <w:rFonts w:cstheme="minorHAnsi"/>
          <w:szCs w:val="18"/>
        </w:rPr>
        <w:t>Air</w:t>
      </w:r>
      <w:proofErr w:type="spellEnd"/>
      <w:r w:rsidRPr="00180222">
        <w:rPr>
          <w:rFonts w:cstheme="minorHAnsi"/>
          <w:szCs w:val="18"/>
        </w:rPr>
        <w:t xml:space="preserve"> </w:t>
      </w:r>
      <w:proofErr w:type="spellStart"/>
      <w:r w:rsidRPr="00180222">
        <w:rPr>
          <w:rFonts w:cstheme="minorHAnsi"/>
          <w:szCs w:val="18"/>
        </w:rPr>
        <w:t>Quality</w:t>
      </w:r>
      <w:proofErr w:type="spellEnd"/>
      <w:r w:rsidRPr="00180222">
        <w:rPr>
          <w:rFonts w:cstheme="minorHAnsi"/>
          <w:szCs w:val="18"/>
        </w:rPr>
        <w:t xml:space="preserve"> </w:t>
      </w:r>
      <w:proofErr w:type="spellStart"/>
      <w:r w:rsidRPr="00180222">
        <w:rPr>
          <w:rFonts w:cstheme="minorHAnsi"/>
          <w:szCs w:val="18"/>
        </w:rPr>
        <w:t>in</w:t>
      </w:r>
      <w:proofErr w:type="spellEnd"/>
      <w:r w:rsidRPr="00180222">
        <w:rPr>
          <w:rFonts w:cstheme="minorHAnsi"/>
          <w:szCs w:val="18"/>
        </w:rPr>
        <w:t xml:space="preserve"> </w:t>
      </w:r>
      <w:proofErr w:type="spellStart"/>
      <w:r w:rsidRPr="00180222">
        <w:rPr>
          <w:rFonts w:cstheme="minorHAnsi"/>
          <w:szCs w:val="18"/>
        </w:rPr>
        <w:t>Europe</w:t>
      </w:r>
      <w:proofErr w:type="spellEnd"/>
      <w:r w:rsidRPr="00180222">
        <w:rPr>
          <w:rFonts w:cstheme="minorHAnsi"/>
          <w:szCs w:val="18"/>
        </w:rPr>
        <w:t xml:space="preserve"> -2018 </w:t>
      </w:r>
      <w:proofErr w:type="spellStart"/>
      <w:r w:rsidRPr="00180222">
        <w:rPr>
          <w:rFonts w:cstheme="minorHAnsi"/>
          <w:szCs w:val="18"/>
        </w:rPr>
        <w:t>Report</w:t>
      </w:r>
      <w:proofErr w:type="spellEnd"/>
      <w:r w:rsidRPr="00180222">
        <w:rPr>
          <w:rFonts w:cstheme="minorHAnsi"/>
          <w:szCs w:val="18"/>
        </w:rPr>
        <w:t>” 10.2 tabulas datus.</w:t>
      </w:r>
    </w:p>
  </w:footnote>
  <w:footnote w:id="7">
    <w:p w:rsidR="003B676A" w:rsidRDefault="003B676A" w:rsidP="00180222">
      <w:pPr>
        <w:pStyle w:val="FootnoteText"/>
        <w:spacing w:before="0" w:after="0"/>
      </w:pPr>
      <w:r w:rsidRPr="00180222">
        <w:rPr>
          <w:rStyle w:val="FootnoteReference"/>
          <w:rFonts w:cstheme="minorHAnsi"/>
          <w:sz w:val="18"/>
          <w:szCs w:val="18"/>
        </w:rPr>
        <w:footnoteRef/>
      </w:r>
      <w:r w:rsidRPr="00180222">
        <w:rPr>
          <w:rFonts w:cstheme="minorHAnsi"/>
          <w:sz w:val="18"/>
          <w:szCs w:val="18"/>
        </w:rPr>
        <w:t xml:space="preserve"> Eiropas Vides aģentūras 2017.un 2018</w:t>
      </w:r>
      <w:r>
        <w:rPr>
          <w:rFonts w:cstheme="minorHAnsi"/>
          <w:sz w:val="18"/>
          <w:szCs w:val="18"/>
        </w:rPr>
        <w:t>. gad</w:t>
      </w:r>
      <w:r w:rsidRPr="00180222">
        <w:rPr>
          <w:rFonts w:cstheme="minorHAnsi"/>
          <w:sz w:val="18"/>
          <w:szCs w:val="18"/>
        </w:rPr>
        <w:t>a ziņojumos (</w:t>
      </w:r>
      <w:proofErr w:type="spellStart"/>
      <w:r w:rsidRPr="00180222">
        <w:rPr>
          <w:rFonts w:cstheme="minorHAnsi"/>
          <w:sz w:val="18"/>
          <w:szCs w:val="18"/>
        </w:rPr>
        <w:t>Air</w:t>
      </w:r>
      <w:proofErr w:type="spellEnd"/>
      <w:r w:rsidRPr="00180222">
        <w:rPr>
          <w:rFonts w:cstheme="minorHAnsi"/>
          <w:sz w:val="18"/>
          <w:szCs w:val="18"/>
        </w:rPr>
        <w:t xml:space="preserve"> </w:t>
      </w:r>
      <w:proofErr w:type="spellStart"/>
      <w:r w:rsidRPr="00180222">
        <w:rPr>
          <w:rFonts w:cstheme="minorHAnsi"/>
          <w:sz w:val="18"/>
          <w:szCs w:val="18"/>
        </w:rPr>
        <w:t>Quality</w:t>
      </w:r>
      <w:proofErr w:type="spellEnd"/>
      <w:r w:rsidRPr="00180222">
        <w:rPr>
          <w:rFonts w:cstheme="minorHAnsi"/>
          <w:sz w:val="18"/>
          <w:szCs w:val="18"/>
        </w:rPr>
        <w:t xml:space="preserve"> </w:t>
      </w:r>
      <w:proofErr w:type="spellStart"/>
      <w:r w:rsidRPr="00180222">
        <w:rPr>
          <w:rFonts w:cstheme="minorHAnsi"/>
          <w:sz w:val="18"/>
          <w:szCs w:val="18"/>
        </w:rPr>
        <w:t>in</w:t>
      </w:r>
      <w:proofErr w:type="spellEnd"/>
      <w:r w:rsidRPr="00180222">
        <w:rPr>
          <w:rFonts w:cstheme="minorHAnsi"/>
          <w:sz w:val="18"/>
          <w:szCs w:val="18"/>
        </w:rPr>
        <w:t xml:space="preserve"> </w:t>
      </w:r>
      <w:proofErr w:type="spellStart"/>
      <w:r w:rsidRPr="00180222">
        <w:rPr>
          <w:rFonts w:cstheme="minorHAnsi"/>
          <w:sz w:val="18"/>
          <w:szCs w:val="18"/>
        </w:rPr>
        <w:t>Europe</w:t>
      </w:r>
      <w:proofErr w:type="spellEnd"/>
      <w:r w:rsidRPr="00180222">
        <w:rPr>
          <w:rFonts w:cstheme="minorHAnsi"/>
          <w:sz w:val="18"/>
          <w:szCs w:val="18"/>
        </w:rPr>
        <w:t xml:space="preserve"> – 2017 &amp; 2018 </w:t>
      </w:r>
      <w:proofErr w:type="spellStart"/>
      <w:r w:rsidRPr="00180222">
        <w:rPr>
          <w:rFonts w:cstheme="minorHAnsi"/>
          <w:sz w:val="18"/>
          <w:szCs w:val="18"/>
        </w:rPr>
        <w:t>Reports</w:t>
      </w:r>
      <w:proofErr w:type="spellEnd"/>
      <w:r w:rsidRPr="00180222">
        <w:rPr>
          <w:rFonts w:cstheme="minorHAnsi"/>
          <w:sz w:val="18"/>
          <w:szCs w:val="18"/>
        </w:rPr>
        <w:t>) 3.1 nodaļā “</w:t>
      </w:r>
      <w:proofErr w:type="spellStart"/>
      <w:r w:rsidRPr="00180222">
        <w:rPr>
          <w:rFonts w:cstheme="minorHAnsi"/>
          <w:sz w:val="18"/>
          <w:szCs w:val="18"/>
        </w:rPr>
        <w:t>Effects</w:t>
      </w:r>
      <w:proofErr w:type="spellEnd"/>
      <w:r w:rsidRPr="00180222">
        <w:rPr>
          <w:rFonts w:cstheme="minorHAnsi"/>
          <w:sz w:val="18"/>
          <w:szCs w:val="18"/>
        </w:rPr>
        <w:t xml:space="preserve"> </w:t>
      </w:r>
      <w:proofErr w:type="spellStart"/>
      <w:r w:rsidRPr="00180222">
        <w:rPr>
          <w:rFonts w:cstheme="minorHAnsi"/>
          <w:sz w:val="18"/>
          <w:szCs w:val="18"/>
        </w:rPr>
        <w:t>of</w:t>
      </w:r>
      <w:proofErr w:type="spellEnd"/>
      <w:r w:rsidRPr="00180222">
        <w:rPr>
          <w:rFonts w:cstheme="minorHAnsi"/>
          <w:sz w:val="18"/>
          <w:szCs w:val="18"/>
        </w:rPr>
        <w:t xml:space="preserve"> </w:t>
      </w:r>
      <w:proofErr w:type="spellStart"/>
      <w:r w:rsidRPr="00180222">
        <w:rPr>
          <w:rFonts w:cstheme="minorHAnsi"/>
          <w:sz w:val="18"/>
          <w:szCs w:val="18"/>
        </w:rPr>
        <w:t>air</w:t>
      </w:r>
      <w:proofErr w:type="spellEnd"/>
      <w:r w:rsidRPr="00180222">
        <w:rPr>
          <w:rFonts w:cstheme="minorHAnsi"/>
          <w:sz w:val="18"/>
          <w:szCs w:val="18"/>
        </w:rPr>
        <w:t xml:space="preserve"> </w:t>
      </w:r>
      <w:proofErr w:type="spellStart"/>
      <w:r w:rsidRPr="00180222">
        <w:rPr>
          <w:rFonts w:cstheme="minorHAnsi"/>
          <w:sz w:val="18"/>
          <w:szCs w:val="18"/>
        </w:rPr>
        <w:t>pollution</w:t>
      </w:r>
      <w:proofErr w:type="spellEnd"/>
      <w:r w:rsidRPr="00180222">
        <w:rPr>
          <w:rFonts w:cstheme="minorHAnsi"/>
          <w:sz w:val="18"/>
          <w:szCs w:val="18"/>
        </w:rPr>
        <w:t xml:space="preserve">” sniegtā informācija, atsaucoties uz </w:t>
      </w:r>
      <w:r>
        <w:rPr>
          <w:rFonts w:cstheme="minorHAnsi"/>
          <w:sz w:val="18"/>
          <w:szCs w:val="18"/>
        </w:rPr>
        <w:t>PVO</w:t>
      </w:r>
      <w:r w:rsidRPr="00180222">
        <w:rPr>
          <w:rFonts w:cstheme="minorHAnsi"/>
          <w:sz w:val="18"/>
          <w:szCs w:val="18"/>
        </w:rPr>
        <w:t xml:space="preserve"> pētījumiem</w:t>
      </w:r>
    </w:p>
  </w:footnote>
  <w:footnote w:id="8">
    <w:p w:rsidR="003B676A" w:rsidRPr="001F5A7B" w:rsidRDefault="003B676A" w:rsidP="00D04EC6">
      <w:pPr>
        <w:pStyle w:val="NoSpacing"/>
        <w:jc w:val="both"/>
      </w:pPr>
      <w:r w:rsidRPr="001F5A7B">
        <w:rPr>
          <w:rStyle w:val="FootnoteReference"/>
          <w:rFonts w:cstheme="minorHAnsi"/>
        </w:rPr>
        <w:footnoteRef/>
      </w:r>
      <w:r w:rsidRPr="001F5A7B">
        <w:t xml:space="preserve"> Vides aizsardzības un reģionālās attīstības ministra 2015</w:t>
      </w:r>
      <w:r>
        <w:t>. gad</w:t>
      </w:r>
      <w:r w:rsidRPr="001F5A7B">
        <w:t>a 7.</w:t>
      </w:r>
      <w:r>
        <w:t> </w:t>
      </w:r>
      <w:r w:rsidRPr="001F5A7B">
        <w:t>septembra rīkojums Nr.</w:t>
      </w:r>
      <w:r>
        <w:t> </w:t>
      </w:r>
      <w:r w:rsidRPr="001F5A7B">
        <w:t>277 “Par gaisa kvalitātes novērtēšanas un pārvaldības zonu noteikšanu valstī”</w:t>
      </w:r>
    </w:p>
  </w:footnote>
  <w:footnote w:id="9">
    <w:p w:rsidR="003B676A" w:rsidRPr="001F5A7B" w:rsidRDefault="003B676A" w:rsidP="00D04EC6">
      <w:pPr>
        <w:pStyle w:val="NoSpacing"/>
        <w:jc w:val="both"/>
      </w:pPr>
      <w:r w:rsidRPr="001F5A7B">
        <w:rPr>
          <w:rStyle w:val="FootnoteReference"/>
          <w:rFonts w:cstheme="minorHAnsi"/>
        </w:rPr>
        <w:footnoteRef/>
      </w:r>
      <w:r w:rsidRPr="001F5A7B">
        <w:t xml:space="preserve"> LVĢMC (2018). “Pārskats par gaisa kvalitāti Latvijā 2017</w:t>
      </w:r>
      <w:r>
        <w:t>. gad</w:t>
      </w:r>
      <w:r w:rsidRPr="001F5A7B">
        <w:t>ā”</w:t>
      </w:r>
    </w:p>
  </w:footnote>
  <w:footnote w:id="10">
    <w:p w:rsidR="003B676A" w:rsidRPr="001F5A7B" w:rsidRDefault="003B676A" w:rsidP="00D04EC6">
      <w:pPr>
        <w:pStyle w:val="NoSpacing"/>
        <w:jc w:val="both"/>
      </w:pPr>
      <w:r w:rsidRPr="001F5A7B">
        <w:rPr>
          <w:rStyle w:val="FootnoteReference"/>
          <w:rFonts w:cstheme="minorHAnsi"/>
        </w:rPr>
        <w:footnoteRef/>
      </w:r>
      <w:r>
        <w:t> </w:t>
      </w:r>
      <w:r w:rsidRPr="001F5A7B">
        <w:t xml:space="preserve">LVĢMC vietne </w:t>
      </w:r>
      <w:hyperlink r:id="rId4" w:history="1">
        <w:r w:rsidRPr="001F5A7B">
          <w:rPr>
            <w:rStyle w:val="Hyperlink"/>
            <w:rFonts w:cstheme="minorHAnsi"/>
            <w:color w:val="auto"/>
          </w:rPr>
          <w:t>https://www.meteo.lv/lapas/vide/gaiss/gaisa-kvalitate/parskati-un-novertejumi-par-gaisa-kvalitati/parskati-un-novertejumi-par-gaisa-kvalitati?id=1037&amp;nid=509</w:t>
        </w:r>
      </w:hyperlink>
      <w:r w:rsidRPr="001F5A7B">
        <w:t xml:space="preserve"> </w:t>
      </w:r>
    </w:p>
  </w:footnote>
  <w:footnote w:id="11">
    <w:p w:rsidR="003B676A" w:rsidRPr="001A74B4" w:rsidRDefault="003B676A" w:rsidP="00D04EC6">
      <w:pPr>
        <w:pStyle w:val="NoSpacing"/>
        <w:jc w:val="both"/>
      </w:pPr>
      <w:r w:rsidRPr="001A74B4">
        <w:rPr>
          <w:rStyle w:val="FootnoteReference"/>
          <w:rFonts w:cstheme="minorHAnsi"/>
          <w:szCs w:val="18"/>
        </w:rPr>
        <w:footnoteRef/>
      </w:r>
      <w:r w:rsidRPr="001A74B4">
        <w:t xml:space="preserve"> Rīgas pilsētas gaisa kvalitātes uzlabošanas rīcības programma 2016.-2020</w:t>
      </w:r>
      <w:r>
        <w:t>. gad</w:t>
      </w:r>
      <w:r w:rsidRPr="001A74B4">
        <w:t>am, apstiprināta 2016</w:t>
      </w:r>
      <w:r>
        <w:t>. gad</w:t>
      </w:r>
      <w:r w:rsidRPr="001A74B4">
        <w:t xml:space="preserve">a 12.decembrī (Rīgas Domes lēmums Nr.4641). </w:t>
      </w:r>
    </w:p>
  </w:footnote>
  <w:footnote w:id="12">
    <w:p w:rsidR="003B676A" w:rsidRPr="001A74B4" w:rsidRDefault="003B676A" w:rsidP="00D04EC6">
      <w:pPr>
        <w:pStyle w:val="NoSpacing"/>
        <w:jc w:val="both"/>
      </w:pPr>
      <w:r w:rsidRPr="001A74B4">
        <w:rPr>
          <w:rStyle w:val="FootnoteReference"/>
          <w:rFonts w:cstheme="minorHAnsi"/>
          <w:szCs w:val="18"/>
        </w:rPr>
        <w:footnoteRef/>
      </w:r>
      <w:r w:rsidRPr="001A74B4">
        <w:t xml:space="preserve"> emisijas, ko rada Rīgas brīvostā ienākošie kuģi (to dzinēji) to stāvēšanas laikā piestātnēs. Savukārt emisijas no kuģu manevrēšanas ir iekļautas mobilo avotu emisijās.</w:t>
      </w:r>
    </w:p>
  </w:footnote>
  <w:footnote w:id="13">
    <w:p w:rsidR="003B676A" w:rsidRDefault="003B676A" w:rsidP="008C6E2C">
      <w:pPr>
        <w:pStyle w:val="NoSpacing"/>
      </w:pPr>
      <w:r>
        <w:rPr>
          <w:rStyle w:val="FootnoteReference"/>
        </w:rPr>
        <w:footnoteRef/>
      </w:r>
      <w:r>
        <w:t xml:space="preserve"> Pieejams: </w:t>
      </w:r>
      <w:hyperlink r:id="rId5" w:history="1">
        <w:r w:rsidRPr="001A7C5A">
          <w:rPr>
            <w:rStyle w:val="Hyperlink"/>
          </w:rPr>
          <w:t>http://emep.int/publ/reports/2016/Country_Reports/report_LV.pdf</w:t>
        </w:r>
      </w:hyperlink>
      <w:r>
        <w:t xml:space="preserve"> </w:t>
      </w:r>
    </w:p>
  </w:footnote>
  <w:footnote w:id="14">
    <w:p w:rsidR="003B676A" w:rsidRPr="00BF7280" w:rsidRDefault="003B676A" w:rsidP="00D04EC6">
      <w:pPr>
        <w:pStyle w:val="NoSpacing"/>
        <w:jc w:val="both"/>
      </w:pPr>
      <w:r w:rsidRPr="00BF7280">
        <w:rPr>
          <w:rStyle w:val="FootnoteReference"/>
          <w:szCs w:val="18"/>
        </w:rPr>
        <w:footnoteRef/>
      </w:r>
      <w:r w:rsidRPr="00BF7280">
        <w:t xml:space="preserve"> Rīgas pilsētas gaisa kvalitātes uzlabošanas rīcības programma 2016.-2020. gadam, 97.lpp, attēli 8.2.7 un 8.2.8</w:t>
      </w:r>
    </w:p>
  </w:footnote>
  <w:footnote w:id="15">
    <w:p w:rsidR="003B676A" w:rsidRPr="00BF7280" w:rsidRDefault="003B676A" w:rsidP="00D04EC6">
      <w:pPr>
        <w:pStyle w:val="NoSpacing"/>
        <w:jc w:val="both"/>
      </w:pPr>
      <w:r w:rsidRPr="00BF7280">
        <w:rPr>
          <w:rStyle w:val="FootnoteReference"/>
          <w:szCs w:val="18"/>
        </w:rPr>
        <w:footnoteRef/>
      </w:r>
      <w:r w:rsidRPr="00BF7280">
        <w:t xml:space="preserve"> Rīgas pilsētas gaisa kvalitātes uzlabošanas rīcības programma 2016.-2020. gadam, 98.lpp, attēli 8.2.9 un 8.2.10 </w:t>
      </w:r>
    </w:p>
  </w:footnote>
  <w:footnote w:id="16">
    <w:p w:rsidR="003B676A" w:rsidRPr="00BF7280" w:rsidRDefault="003B676A" w:rsidP="00D04EC6">
      <w:pPr>
        <w:pStyle w:val="NoSpacing"/>
        <w:jc w:val="both"/>
      </w:pPr>
      <w:r w:rsidRPr="00BF7280">
        <w:rPr>
          <w:rStyle w:val="FootnoteReference"/>
          <w:szCs w:val="18"/>
        </w:rPr>
        <w:footnoteRef/>
      </w:r>
      <w:r w:rsidRPr="00BF7280">
        <w:t xml:space="preserve"> Rīgas pilsētas gaisa kvalitātes uzlabošanas rīcības programma 2016.-2020. gadam, 77.lpp, attēli 7.2.5 un 7.2.6 </w:t>
      </w:r>
    </w:p>
  </w:footnote>
  <w:footnote w:id="17">
    <w:p w:rsidR="003B676A" w:rsidRPr="00656C3A" w:rsidRDefault="003B676A" w:rsidP="00D04EC6">
      <w:pPr>
        <w:pStyle w:val="NoSpacing"/>
        <w:jc w:val="both"/>
      </w:pPr>
      <w:r w:rsidRPr="00BF7280">
        <w:rPr>
          <w:rStyle w:val="FootnoteReference"/>
          <w:szCs w:val="18"/>
        </w:rPr>
        <w:footnoteRef/>
      </w:r>
      <w:r w:rsidRPr="00BF7280">
        <w:t xml:space="preserve"> Rīgas pilsētas gaisa kvalitātes uzlabošanas rīcības programma 2016.-2020. gadam, 96.lpp, attēli 8.2.5 un 8.2.6 </w:t>
      </w:r>
    </w:p>
  </w:footnote>
  <w:footnote w:id="18">
    <w:p w:rsidR="003B676A" w:rsidRDefault="003B676A" w:rsidP="0023348D">
      <w:pPr>
        <w:pStyle w:val="FootnoteText"/>
        <w:spacing w:before="0" w:after="0" w:line="240" w:lineRule="auto"/>
      </w:pPr>
      <w:r>
        <w:rPr>
          <w:rStyle w:val="FootnoteReference"/>
        </w:rPr>
        <w:footnoteRef/>
      </w:r>
      <w:r>
        <w:t xml:space="preserve"> Pieejams: </w:t>
      </w:r>
      <w:hyperlink r:id="rId6" w:history="1">
        <w:r>
          <w:rPr>
            <w:rStyle w:val="Hyperlink"/>
          </w:rPr>
          <w:t>https://cdr.eionet.europa.eu/lv/eu/nec_revised/inventories/envwqqufw/</w:t>
        </w:r>
      </w:hyperlink>
      <w:r>
        <w:t xml:space="preserve"> </w:t>
      </w:r>
    </w:p>
  </w:footnote>
  <w:footnote w:id="19">
    <w:p w:rsidR="003B676A" w:rsidRDefault="003B676A" w:rsidP="0023348D">
      <w:pPr>
        <w:pStyle w:val="FootnoteText"/>
        <w:spacing w:before="0" w:after="0" w:line="240" w:lineRule="auto"/>
      </w:pPr>
      <w:r>
        <w:rPr>
          <w:rStyle w:val="FootnoteReference"/>
        </w:rPr>
        <w:footnoteRef/>
      </w:r>
      <w:r>
        <w:t xml:space="preserve"> Pieejams: </w:t>
      </w:r>
      <w:hyperlink r:id="rId7" w:history="1">
        <w:r>
          <w:rPr>
            <w:rStyle w:val="Hyperlink"/>
          </w:rPr>
          <w:t>http://tap.mk.gov.lv/lv/mk/tap/?pid=40467530</w:t>
        </w:r>
      </w:hyperlink>
      <w:r>
        <w:t xml:space="preserve"> </w:t>
      </w:r>
    </w:p>
  </w:footnote>
  <w:footnote w:id="20">
    <w:p w:rsidR="003B676A" w:rsidRPr="00695157" w:rsidRDefault="003B676A" w:rsidP="00D04EC6">
      <w:pPr>
        <w:pStyle w:val="NoSpacing"/>
        <w:jc w:val="both"/>
      </w:pPr>
      <w:r w:rsidRPr="00AC54FB">
        <w:rPr>
          <w:rStyle w:val="FootnoteReference"/>
          <w:rFonts w:cs="Times New Roman"/>
        </w:rPr>
        <w:footnoteRef/>
      </w:r>
      <w:r w:rsidRPr="00AC54FB">
        <w:t xml:space="preserve"> </w:t>
      </w:r>
      <w:r w:rsidRPr="00EC1047">
        <w:t>Pārveidošanas sektors ietver patērēto energoresursu apjomu elektroenerģijas un siltumenerģijas ražošanai un pārdošanai.</w:t>
      </w:r>
    </w:p>
  </w:footnote>
  <w:footnote w:id="21">
    <w:p w:rsidR="003B676A" w:rsidRDefault="003B676A" w:rsidP="00EE7B34">
      <w:pPr>
        <w:pStyle w:val="NoSpacing"/>
      </w:pPr>
      <w:r>
        <w:rPr>
          <w:rStyle w:val="FootnoteReference"/>
        </w:rPr>
        <w:footnoteRef/>
      </w:r>
      <w:r>
        <w:t xml:space="preserve"> </w:t>
      </w:r>
      <w:r w:rsidRPr="0061310E">
        <w:rPr>
          <w:lang w:eastAsia="en-US"/>
        </w:rPr>
        <w:t>Aprēķinos izmantotie pieņēmumi pamatojas uz Valsts pētījuma programmas “Latvijas ekosistēmu vērtība un tās dinamika klimata ietekmē (</w:t>
      </w:r>
      <w:proofErr w:type="spellStart"/>
      <w:r w:rsidRPr="0061310E">
        <w:rPr>
          <w:lang w:eastAsia="en-US"/>
        </w:rPr>
        <w:t>EVIDEnT</w:t>
      </w:r>
      <w:proofErr w:type="spellEnd"/>
      <w:r w:rsidRPr="0061310E">
        <w:rPr>
          <w:lang w:eastAsia="en-US"/>
        </w:rPr>
        <w:t xml:space="preserve">) 3.2. </w:t>
      </w:r>
      <w:proofErr w:type="spellStart"/>
      <w:r w:rsidRPr="0061310E">
        <w:rPr>
          <w:lang w:eastAsia="en-US"/>
        </w:rPr>
        <w:t>apakšprojekta</w:t>
      </w:r>
      <w:proofErr w:type="spellEnd"/>
      <w:r w:rsidRPr="0061310E">
        <w:rPr>
          <w:lang w:eastAsia="en-US"/>
        </w:rPr>
        <w:t xml:space="preserve"> “Lauksaimniecības nozares SEG emisiju analīze un emisiju samazināšanas pasākumu ekonomiskais novērtējums” rezultātiem un uzkrāto pieredzi</w:t>
      </w:r>
    </w:p>
  </w:footnote>
  <w:footnote w:id="22">
    <w:p w:rsidR="003B676A" w:rsidRPr="00C33065" w:rsidRDefault="003B676A" w:rsidP="00D04EC6">
      <w:pPr>
        <w:pStyle w:val="NoSpacing"/>
        <w:jc w:val="both"/>
        <w:rPr>
          <w:szCs w:val="18"/>
        </w:rPr>
      </w:pPr>
      <w:r w:rsidRPr="003D1015">
        <w:rPr>
          <w:rStyle w:val="FootnoteReference"/>
          <w:rFonts w:cstheme="minorHAnsi"/>
          <w:szCs w:val="18"/>
        </w:rPr>
        <w:footnoteRef/>
      </w:r>
      <w:r>
        <w:rPr>
          <w:rFonts w:cstheme="minorHAnsi"/>
          <w:szCs w:val="18"/>
        </w:rPr>
        <w:t xml:space="preserve"> </w:t>
      </w:r>
      <w:r>
        <w:rPr>
          <w:szCs w:val="18"/>
        </w:rPr>
        <w:t xml:space="preserve">atbilstoši </w:t>
      </w:r>
      <w:r w:rsidRPr="00C33065">
        <w:rPr>
          <w:szCs w:val="18"/>
        </w:rPr>
        <w:t>ES fondu 2014.-2020</w:t>
      </w:r>
      <w:r>
        <w:rPr>
          <w:szCs w:val="18"/>
        </w:rPr>
        <w:t>. gad</w:t>
      </w:r>
      <w:r w:rsidRPr="00C33065">
        <w:rPr>
          <w:szCs w:val="18"/>
        </w:rPr>
        <w:t xml:space="preserve">u plānošanas periodā, </w:t>
      </w:r>
      <w:r>
        <w:rPr>
          <w:szCs w:val="18"/>
        </w:rPr>
        <w:t>DP</w:t>
      </w:r>
      <w:r w:rsidRPr="00C33065">
        <w:rPr>
          <w:szCs w:val="18"/>
        </w:rPr>
        <w:t xml:space="preserve"> “Izaugsme un nodarbinātība” ietvaros noteik</w:t>
      </w:r>
      <w:r>
        <w:rPr>
          <w:szCs w:val="18"/>
        </w:rPr>
        <w:t>tajiem</w:t>
      </w:r>
      <w:r w:rsidRPr="00C33065">
        <w:rPr>
          <w:szCs w:val="18"/>
        </w:rPr>
        <w:t xml:space="preserve"> specifisk</w:t>
      </w:r>
      <w:r>
        <w:rPr>
          <w:szCs w:val="18"/>
        </w:rPr>
        <w:t>ajiem</w:t>
      </w:r>
      <w:r w:rsidRPr="00C33065">
        <w:rPr>
          <w:szCs w:val="18"/>
        </w:rPr>
        <w:t xml:space="preserve"> atbalsta mērķi</w:t>
      </w:r>
      <w:r>
        <w:rPr>
          <w:szCs w:val="18"/>
        </w:rPr>
        <w:t>em</w:t>
      </w:r>
      <w:r w:rsidRPr="00C33065">
        <w:rPr>
          <w:szCs w:val="18"/>
        </w:rPr>
        <w:t>:</w:t>
      </w:r>
    </w:p>
    <w:p w:rsidR="003B676A" w:rsidRPr="00C33065" w:rsidRDefault="003B676A" w:rsidP="00D04EC6">
      <w:pPr>
        <w:pStyle w:val="NoSpacing"/>
        <w:jc w:val="both"/>
        <w:rPr>
          <w:szCs w:val="18"/>
        </w:rPr>
      </w:pPr>
      <w:r w:rsidRPr="00C33065">
        <w:rPr>
          <w:szCs w:val="18"/>
        </w:rPr>
        <w:t xml:space="preserve">- </w:t>
      </w:r>
      <w:r>
        <w:rPr>
          <w:szCs w:val="18"/>
        </w:rPr>
        <w:t>4.2.2. </w:t>
      </w:r>
      <w:r w:rsidRPr="00C33065">
        <w:rPr>
          <w:szCs w:val="18"/>
        </w:rPr>
        <w:t>“Atbilstoši pašvaldības integrētajām attīstības programmām sekmēt energoefektivitātes paaugstināšanu un atjaunojamo energoresursu izmantošanu pašvaldību ēkās”;</w:t>
      </w:r>
    </w:p>
    <w:p w:rsidR="003B676A" w:rsidRPr="00C33065" w:rsidRDefault="003B676A" w:rsidP="00D04EC6">
      <w:pPr>
        <w:pStyle w:val="NoSpacing"/>
        <w:jc w:val="both"/>
        <w:rPr>
          <w:szCs w:val="18"/>
        </w:rPr>
      </w:pPr>
      <w:r w:rsidRPr="00C33065">
        <w:rPr>
          <w:szCs w:val="18"/>
        </w:rPr>
        <w:t xml:space="preserve">- </w:t>
      </w:r>
      <w:r>
        <w:rPr>
          <w:szCs w:val="18"/>
        </w:rPr>
        <w:t>4.2.1. </w:t>
      </w:r>
      <w:r w:rsidRPr="00C33065">
        <w:rPr>
          <w:szCs w:val="18"/>
        </w:rPr>
        <w:t>“Veicināt energoefektivitātes paaugstināšanu valsts un dzīvojamās ēkās”;</w:t>
      </w:r>
    </w:p>
    <w:p w:rsidR="003B676A" w:rsidRPr="00C33065" w:rsidRDefault="003B676A" w:rsidP="00D04EC6">
      <w:pPr>
        <w:pStyle w:val="NoSpacing"/>
        <w:jc w:val="both"/>
        <w:rPr>
          <w:szCs w:val="18"/>
        </w:rPr>
      </w:pPr>
      <w:r w:rsidRPr="00C33065">
        <w:rPr>
          <w:szCs w:val="18"/>
        </w:rPr>
        <w:t xml:space="preserve">- </w:t>
      </w:r>
      <w:r>
        <w:rPr>
          <w:szCs w:val="18"/>
        </w:rPr>
        <w:t>4.1.1. </w:t>
      </w:r>
      <w:r w:rsidRPr="00C33065">
        <w:rPr>
          <w:szCs w:val="18"/>
        </w:rPr>
        <w:t>“Veicināt efektīvu energoresursu izmantošanu, enerģijas patēriņa samazināšanu un pāreju uz AER apstrādes rūpniecības nozarē”;</w:t>
      </w:r>
    </w:p>
    <w:p w:rsidR="003B676A" w:rsidRPr="003D1015" w:rsidRDefault="003B676A" w:rsidP="00D04EC6">
      <w:pPr>
        <w:pStyle w:val="NoSpacing"/>
        <w:jc w:val="both"/>
        <w:rPr>
          <w:rFonts w:cstheme="minorHAnsi"/>
          <w:szCs w:val="18"/>
        </w:rPr>
      </w:pPr>
      <w:r w:rsidRPr="00C33065">
        <w:rPr>
          <w:szCs w:val="18"/>
        </w:rPr>
        <w:t xml:space="preserve">- </w:t>
      </w:r>
      <w:r>
        <w:rPr>
          <w:szCs w:val="18"/>
        </w:rPr>
        <w:t>4.3.1. </w:t>
      </w:r>
      <w:r w:rsidRPr="00C33065">
        <w:rPr>
          <w:szCs w:val="18"/>
        </w:rPr>
        <w:t>“Veicināt energoefektivitāti un vietējo AER izmantošanu centralizētajā siltumapgādē”.</w:t>
      </w:r>
    </w:p>
  </w:footnote>
  <w:footnote w:id="23">
    <w:p w:rsidR="003B676A" w:rsidRPr="00FD595D" w:rsidRDefault="003B676A" w:rsidP="00FD595D">
      <w:pPr>
        <w:pStyle w:val="FootnoteText"/>
        <w:spacing w:before="0" w:after="0" w:line="240" w:lineRule="auto"/>
        <w:rPr>
          <w:sz w:val="18"/>
          <w:szCs w:val="18"/>
        </w:rPr>
      </w:pPr>
      <w:r w:rsidRPr="00FD595D">
        <w:rPr>
          <w:rStyle w:val="FootnoteReference"/>
          <w:sz w:val="18"/>
          <w:szCs w:val="18"/>
        </w:rPr>
        <w:footnoteRef/>
      </w:r>
      <w:r>
        <w:rPr>
          <w:sz w:val="18"/>
          <w:szCs w:val="18"/>
        </w:rPr>
        <w:t xml:space="preserve"> </w:t>
      </w:r>
      <w:r w:rsidRPr="00FD595D">
        <w:rPr>
          <w:sz w:val="18"/>
          <w:szCs w:val="18"/>
        </w:rPr>
        <w:t xml:space="preserve">Par moderno biodegvielu tiek uzskatīta biodegviela, kas tiek iegūta no izejvielām, kas tiešā veidā nekonkurē ar pārtikai un dzīvnieku barībai izmantojamiem kultūraugiem </w:t>
      </w:r>
    </w:p>
  </w:footnote>
  <w:footnote w:id="24">
    <w:p w:rsidR="003B676A" w:rsidRPr="00C33065" w:rsidRDefault="003B676A" w:rsidP="00C33065">
      <w:pPr>
        <w:pStyle w:val="FootnoteText"/>
        <w:spacing w:before="0" w:after="0" w:line="240" w:lineRule="auto"/>
        <w:rPr>
          <w:sz w:val="18"/>
          <w:szCs w:val="18"/>
        </w:rPr>
      </w:pPr>
      <w:r w:rsidRPr="00FD595D">
        <w:rPr>
          <w:rStyle w:val="FootnoteReference"/>
          <w:sz w:val="18"/>
          <w:szCs w:val="18"/>
        </w:rPr>
        <w:footnoteRef/>
      </w:r>
      <w:r w:rsidRPr="00FD595D">
        <w:rPr>
          <w:sz w:val="18"/>
          <w:szCs w:val="18"/>
        </w:rPr>
        <w:t xml:space="preserve"> </w:t>
      </w:r>
      <w:r w:rsidRPr="00FD595D">
        <w:rPr>
          <w:rFonts w:cstheme="minorHAnsi"/>
          <w:sz w:val="18"/>
          <w:szCs w:val="18"/>
        </w:rPr>
        <w:t>atbilstoši ES fondu 2014.-2020</w:t>
      </w:r>
      <w:r>
        <w:rPr>
          <w:rFonts w:cstheme="minorHAnsi"/>
          <w:sz w:val="18"/>
          <w:szCs w:val="18"/>
        </w:rPr>
        <w:t>. gad</w:t>
      </w:r>
      <w:r w:rsidRPr="00FD595D">
        <w:rPr>
          <w:rFonts w:cstheme="minorHAnsi"/>
          <w:sz w:val="18"/>
          <w:szCs w:val="18"/>
        </w:rPr>
        <w:t xml:space="preserve">u plānošanas perioda, DP “Izaugsme un nodarbinātība specifiskajam atbalsta mērķim </w:t>
      </w:r>
      <w:r>
        <w:rPr>
          <w:rFonts w:cstheme="minorHAnsi"/>
          <w:sz w:val="18"/>
          <w:szCs w:val="18"/>
        </w:rPr>
        <w:t>4.5.1. </w:t>
      </w:r>
      <w:r w:rsidRPr="00FD595D">
        <w:rPr>
          <w:rFonts w:cstheme="minorHAnsi"/>
          <w:sz w:val="18"/>
          <w:szCs w:val="18"/>
        </w:rPr>
        <w:t>"Attīstīt videi draudzīgu sabiedriskā transporta infrastruktūru" un specifiskajam atbalsta mērķim "Attīstīt ETL uzlādes infrastruktūru Latvijā"</w:t>
      </w:r>
    </w:p>
  </w:footnote>
  <w:footnote w:id="25">
    <w:p w:rsidR="003B676A" w:rsidRPr="00C33065" w:rsidRDefault="003B676A" w:rsidP="00464C50">
      <w:pPr>
        <w:pStyle w:val="NoSpacing"/>
        <w:rPr>
          <w:szCs w:val="18"/>
          <w:lang w:eastAsia="en-US"/>
        </w:rPr>
      </w:pPr>
      <w:r w:rsidRPr="00C33065">
        <w:rPr>
          <w:rStyle w:val="FootnoteReference"/>
          <w:szCs w:val="18"/>
        </w:rPr>
        <w:footnoteRef/>
      </w:r>
      <w:r w:rsidRPr="00C33065">
        <w:rPr>
          <w:szCs w:val="18"/>
        </w:rPr>
        <w:t xml:space="preserve"> atbilstoši ES fondu 2014.-2020</w:t>
      </w:r>
      <w:r>
        <w:rPr>
          <w:szCs w:val="18"/>
        </w:rPr>
        <w:t>. gad</w:t>
      </w:r>
      <w:r w:rsidRPr="00C33065">
        <w:rPr>
          <w:szCs w:val="18"/>
        </w:rPr>
        <w:t>u plānošanas period</w:t>
      </w:r>
      <w:r>
        <w:rPr>
          <w:szCs w:val="18"/>
        </w:rPr>
        <w:t>a</w:t>
      </w:r>
      <w:r w:rsidRPr="00C33065">
        <w:rPr>
          <w:szCs w:val="18"/>
        </w:rPr>
        <w:t xml:space="preserve">, </w:t>
      </w:r>
      <w:r>
        <w:rPr>
          <w:szCs w:val="18"/>
          <w:lang w:eastAsia="en-US"/>
        </w:rPr>
        <w:t>DP</w:t>
      </w:r>
      <w:r w:rsidRPr="00C33065">
        <w:rPr>
          <w:szCs w:val="18"/>
          <w:lang w:eastAsia="en-US"/>
        </w:rPr>
        <w:t xml:space="preserve"> “Izaugsme un nodarbinātība” prioritārais virziens “Ilgtspējīga transporta sistēma” specifiska</w:t>
      </w:r>
      <w:r>
        <w:rPr>
          <w:szCs w:val="18"/>
          <w:lang w:eastAsia="en-US"/>
        </w:rPr>
        <w:t>jam</w:t>
      </w:r>
      <w:r w:rsidRPr="00C33065">
        <w:rPr>
          <w:szCs w:val="18"/>
          <w:lang w:eastAsia="en-US"/>
        </w:rPr>
        <w:t xml:space="preserve"> atbalsta mērķi</w:t>
      </w:r>
      <w:r>
        <w:rPr>
          <w:szCs w:val="18"/>
          <w:lang w:eastAsia="en-US"/>
        </w:rPr>
        <w:t>m</w:t>
      </w:r>
      <w:r w:rsidRPr="00C33065">
        <w:rPr>
          <w:szCs w:val="18"/>
          <w:lang w:eastAsia="en-US"/>
        </w:rPr>
        <w:t xml:space="preserve"> </w:t>
      </w:r>
      <w:r>
        <w:rPr>
          <w:szCs w:val="18"/>
          <w:lang w:eastAsia="en-US"/>
        </w:rPr>
        <w:t xml:space="preserve">4.2.1. </w:t>
      </w:r>
      <w:r w:rsidRPr="00C33065">
        <w:rPr>
          <w:szCs w:val="18"/>
          <w:lang w:eastAsia="en-US"/>
        </w:rPr>
        <w:t xml:space="preserve">"Nodrošināt konkurētspējīgu un videi draudzīgu TEN-T dzelzceļa tīklu, veicinot tā drošību, kvalitāti un kapacitāti" </w:t>
      </w:r>
    </w:p>
  </w:footnote>
  <w:footnote w:id="26">
    <w:p w:rsidR="003B676A" w:rsidRPr="00014A7C" w:rsidRDefault="003B676A" w:rsidP="00464C50">
      <w:pPr>
        <w:pStyle w:val="NoSpacing"/>
        <w:rPr>
          <w:szCs w:val="18"/>
        </w:rPr>
      </w:pPr>
      <w:r w:rsidRPr="00C33065">
        <w:rPr>
          <w:rStyle w:val="FootnoteReference"/>
          <w:szCs w:val="18"/>
        </w:rPr>
        <w:footnoteRef/>
      </w:r>
      <w:r w:rsidRPr="00C33065">
        <w:rPr>
          <w:szCs w:val="18"/>
        </w:rPr>
        <w:t xml:space="preserve"> atbilstoši </w:t>
      </w:r>
      <w:r w:rsidRPr="00C33065">
        <w:rPr>
          <w:szCs w:val="18"/>
          <w:lang w:eastAsia="en-US"/>
        </w:rPr>
        <w:t>Lauku attīstības programmas 2014.-2020</w:t>
      </w:r>
      <w:r>
        <w:rPr>
          <w:szCs w:val="18"/>
          <w:lang w:eastAsia="en-US"/>
        </w:rPr>
        <w:t>. gad</w:t>
      </w:r>
      <w:r w:rsidRPr="00C33065">
        <w:rPr>
          <w:szCs w:val="18"/>
          <w:lang w:eastAsia="en-US"/>
        </w:rPr>
        <w:t>am pasākumam “Ieguldījumi materiālajos aktīvos”</w:t>
      </w:r>
    </w:p>
  </w:footnote>
  <w:footnote w:id="27">
    <w:p w:rsidR="003B676A" w:rsidRPr="00C33065" w:rsidRDefault="003B676A" w:rsidP="000F53E8">
      <w:pPr>
        <w:pStyle w:val="NoSpacing"/>
        <w:rPr>
          <w:szCs w:val="18"/>
          <w:lang w:eastAsia="en-US"/>
        </w:rPr>
      </w:pPr>
      <w:r w:rsidRPr="00C33065">
        <w:rPr>
          <w:rStyle w:val="FootnoteReference"/>
          <w:rFonts w:cs="Times New Roman"/>
          <w:szCs w:val="18"/>
        </w:rPr>
        <w:footnoteRef/>
      </w:r>
      <w:r w:rsidRPr="00C33065">
        <w:rPr>
          <w:szCs w:val="18"/>
        </w:rPr>
        <w:t xml:space="preserve"> atbilstoši ES fondu 2014.-2020</w:t>
      </w:r>
      <w:r>
        <w:rPr>
          <w:szCs w:val="18"/>
        </w:rPr>
        <w:t>. gad</w:t>
      </w:r>
      <w:r w:rsidRPr="00C33065">
        <w:rPr>
          <w:szCs w:val="18"/>
        </w:rPr>
        <w:t xml:space="preserve">u plānošanas periodā, </w:t>
      </w:r>
      <w:r>
        <w:rPr>
          <w:szCs w:val="18"/>
          <w:lang w:eastAsia="en-US"/>
        </w:rPr>
        <w:t>DP</w:t>
      </w:r>
      <w:r w:rsidRPr="00C33065">
        <w:rPr>
          <w:szCs w:val="18"/>
          <w:lang w:eastAsia="en-US"/>
        </w:rPr>
        <w:t xml:space="preserve"> “Izaugsme un nodarbinātība” prioritārais virziens “Vides aizsardzība un resursu efektīva izmantošana” specifiskajam atbalsta mērķim </w:t>
      </w:r>
      <w:r>
        <w:rPr>
          <w:szCs w:val="18"/>
          <w:lang w:eastAsia="en-US"/>
        </w:rPr>
        <w:t xml:space="preserve">5.2.1. </w:t>
      </w:r>
      <w:r w:rsidRPr="00C33065">
        <w:rPr>
          <w:szCs w:val="18"/>
        </w:rPr>
        <w:t>"Veicināt dažāda veida atkritumu atkārtotu izmantošanu, pārstrādi un reģenerāciju"</w:t>
      </w:r>
    </w:p>
  </w:footnote>
  <w:footnote w:id="28">
    <w:p w:rsidR="003B676A" w:rsidRDefault="003B676A" w:rsidP="004141B7">
      <w:pPr>
        <w:pStyle w:val="NoSpacing"/>
      </w:pPr>
      <w:r>
        <w:rPr>
          <w:rStyle w:val="FootnoteReference"/>
        </w:rPr>
        <w:footnoteRef/>
      </w:r>
      <w:r>
        <w:t xml:space="preserve"> Eiropas </w:t>
      </w:r>
      <w:r w:rsidRPr="00464C50">
        <w:t xml:space="preserve">Komisijas </w:t>
      </w:r>
      <w:r>
        <w:t>ī</w:t>
      </w:r>
      <w:r w:rsidRPr="00464C50">
        <w:t>stenošanas lēmum</w:t>
      </w:r>
      <w:r>
        <w:t>i</w:t>
      </w:r>
      <w:r w:rsidRPr="00464C50">
        <w:t xml:space="preserve">: (ES) </w:t>
      </w:r>
      <w:r w:rsidRPr="009E2E53">
        <w:rPr>
          <w:rFonts w:cstheme="minorHAnsi"/>
          <w:szCs w:val="20"/>
        </w:rPr>
        <w:t xml:space="preserve">2016/902 (ķīmiskās rūpniecības nozare), (ES) 2016/1032 (krāsaino metālu ražošana), (ES) 2017/2117 (lielapjoma organisko ķimikāliju </w:t>
      </w:r>
      <w:r w:rsidRPr="00023573">
        <w:rPr>
          <w:rFonts w:cstheme="minorHAnsi"/>
          <w:szCs w:val="20"/>
        </w:rPr>
        <w:t xml:space="preserve">ražošana), (ES) 2015/2119 (koksnes materiālu plātņu ražošana), (ES) 2014/738 (minerāleļļas un gāzes pārstrāde), (ES) 2014/738 (hlora un sārmu rūpniecība); lēmums </w:t>
      </w:r>
      <w:r w:rsidRPr="00023573">
        <w:rPr>
          <w:rFonts w:cstheme="minorHAnsi"/>
          <w:color w:val="444444"/>
          <w:szCs w:val="20"/>
          <w:shd w:val="clear" w:color="auto" w:fill="FFFFFF"/>
        </w:rPr>
        <w:t>(ES) 2018/1147 (</w:t>
      </w:r>
      <w:r w:rsidRPr="00023573">
        <w:rPr>
          <w:rFonts w:cstheme="minorHAnsi"/>
          <w:szCs w:val="20"/>
        </w:rPr>
        <w:t>atkritumu apstrād</w:t>
      </w:r>
      <w:r>
        <w:rPr>
          <w:rFonts w:cstheme="minorHAnsi"/>
          <w:szCs w:val="20"/>
        </w:rPr>
        <w:t>e</w:t>
      </w:r>
      <w:r w:rsidRPr="00023573">
        <w:rPr>
          <w:rFonts w:cstheme="minorHAnsi"/>
          <w:szCs w:val="20"/>
        </w:rPr>
        <w:t>)</w:t>
      </w:r>
    </w:p>
  </w:footnote>
  <w:footnote w:id="29">
    <w:p w:rsidR="003B676A" w:rsidRDefault="003B676A" w:rsidP="001758C1">
      <w:pPr>
        <w:pStyle w:val="NoSpacing"/>
      </w:pPr>
      <w:r>
        <w:rPr>
          <w:rStyle w:val="FootnoteReference"/>
        </w:rPr>
        <w:footnoteRef/>
      </w:r>
      <w:r>
        <w:t xml:space="preserve"> </w:t>
      </w:r>
      <w:r w:rsidRPr="005B2E4A">
        <w:t>Komisijas Īstenošanas lēmums (ES) 2017/302 (2017. gada 15. februāris), ar ko saskaņā ar Eiropas Parlamenta un Padomes Direktīvu 2010/75/ES nosaka secinājumus par labākajiem pieejamajiem tehniskajiem paņēmieniem (LPTP) attiecībā uz mājputnu vai cūku intensīvo audzēšanu</w:t>
      </w:r>
    </w:p>
  </w:footnote>
  <w:footnote w:id="30">
    <w:p w:rsidR="003B676A" w:rsidRPr="001758C1" w:rsidRDefault="003B676A" w:rsidP="001758C1">
      <w:pPr>
        <w:pStyle w:val="NoSpacing"/>
        <w:rPr>
          <w:szCs w:val="18"/>
        </w:rPr>
      </w:pPr>
      <w:r>
        <w:rPr>
          <w:rStyle w:val="FootnoteReference"/>
        </w:rPr>
        <w:footnoteRef/>
      </w:r>
      <w:r>
        <w:t xml:space="preserve"> </w:t>
      </w:r>
      <w:r w:rsidRPr="001758C1">
        <w:rPr>
          <w:szCs w:val="18"/>
        </w:rPr>
        <w:t>Atbilstoši saistošajiem noteikumiem Rīgas pilsētas administratīvā teritorija tiek sadalīta trīs zonās, kuru robežas tiek atspoguļotas NO</w:t>
      </w:r>
      <w:r w:rsidRPr="001758C1">
        <w:rPr>
          <w:szCs w:val="18"/>
          <w:vertAlign w:val="subscript"/>
        </w:rPr>
        <w:t xml:space="preserve">2 </w:t>
      </w:r>
      <w:r w:rsidRPr="001758C1">
        <w:rPr>
          <w:szCs w:val="18"/>
        </w:rPr>
        <w:t>zonu kartē (</w:t>
      </w:r>
      <w:hyperlink r:id="rId8" w:anchor="piel1" w:history="1">
        <w:r w:rsidRPr="001758C1">
          <w:rPr>
            <w:rStyle w:val="Hyperlink"/>
            <w:rFonts w:cstheme="minorHAnsi"/>
            <w:color w:val="auto"/>
            <w:szCs w:val="18"/>
          </w:rPr>
          <w:t>1.pielikums</w:t>
        </w:r>
      </w:hyperlink>
      <w:r w:rsidRPr="001758C1">
        <w:rPr>
          <w:szCs w:val="18"/>
        </w:rPr>
        <w:t>) un daļiņu PM</w:t>
      </w:r>
      <w:r w:rsidRPr="001758C1">
        <w:rPr>
          <w:szCs w:val="18"/>
          <w:vertAlign w:val="subscript"/>
        </w:rPr>
        <w:t>10</w:t>
      </w:r>
      <w:r w:rsidRPr="001758C1">
        <w:rPr>
          <w:szCs w:val="18"/>
        </w:rPr>
        <w:t> zonu kartē (</w:t>
      </w:r>
      <w:hyperlink r:id="rId9" w:anchor="piel2" w:history="1">
        <w:r w:rsidRPr="001758C1">
          <w:rPr>
            <w:rStyle w:val="Hyperlink"/>
            <w:rFonts w:cstheme="minorHAnsi"/>
            <w:color w:val="auto"/>
            <w:szCs w:val="18"/>
          </w:rPr>
          <w:t>2.pielikums</w:t>
        </w:r>
      </w:hyperlink>
      <w:r w:rsidRPr="001758C1">
        <w:rPr>
          <w:szCs w:val="18"/>
        </w:rPr>
        <w:t>):</w:t>
      </w:r>
    </w:p>
    <w:p w:rsidR="003B676A" w:rsidRPr="009260FA" w:rsidRDefault="003B676A" w:rsidP="001758C1">
      <w:pPr>
        <w:pStyle w:val="NoSpacing"/>
      </w:pPr>
      <w:r w:rsidRPr="001758C1">
        <w:rPr>
          <w:szCs w:val="18"/>
        </w:rPr>
        <w:t>- I zona – piesārņojošo</w:t>
      </w:r>
      <w:r w:rsidRPr="009260FA">
        <w:t xml:space="preserve"> vielu – NO</w:t>
      </w:r>
      <w:r w:rsidRPr="009260FA">
        <w:rPr>
          <w:vertAlign w:val="subscript"/>
        </w:rPr>
        <w:t>2</w:t>
      </w:r>
      <w:r w:rsidRPr="009260FA">
        <w:t> un daļiņu PM</w:t>
      </w:r>
      <w:r w:rsidRPr="009260FA">
        <w:rPr>
          <w:vertAlign w:val="subscript"/>
        </w:rPr>
        <w:t>10</w:t>
      </w:r>
      <w:r w:rsidRPr="009260FA">
        <w:t xml:space="preserve"> gada vidējā koncentrācija pārsniedz pieļaujamo normatīvu un ir lielāka par 40 </w:t>
      </w:r>
      <w:proofErr w:type="spellStart"/>
      <w:r w:rsidRPr="009260FA">
        <w:t>µg</w:t>
      </w:r>
      <w:proofErr w:type="spellEnd"/>
      <w:r w:rsidRPr="009260FA">
        <w:t>/m</w:t>
      </w:r>
      <w:r w:rsidRPr="009260FA">
        <w:rPr>
          <w:vertAlign w:val="superscript"/>
        </w:rPr>
        <w:t>3</w:t>
      </w:r>
      <w:r w:rsidRPr="009260FA">
        <w:t>;</w:t>
      </w:r>
    </w:p>
    <w:p w:rsidR="003B676A" w:rsidRPr="009260FA" w:rsidRDefault="003B676A" w:rsidP="001758C1">
      <w:pPr>
        <w:pStyle w:val="NoSpacing"/>
      </w:pPr>
      <w:r w:rsidRPr="009260FA">
        <w:t>- II zona – piesārņojošo vielu – NO</w:t>
      </w:r>
      <w:r w:rsidRPr="009260FA">
        <w:rPr>
          <w:vertAlign w:val="subscript"/>
        </w:rPr>
        <w:t>2</w:t>
      </w:r>
      <w:r w:rsidRPr="009260FA">
        <w:t> un daļiņu PM</w:t>
      </w:r>
      <w:r w:rsidRPr="009260FA">
        <w:rPr>
          <w:vertAlign w:val="subscript"/>
        </w:rPr>
        <w:t>10</w:t>
      </w:r>
      <w:r w:rsidRPr="009260FA">
        <w:t xml:space="preserve"> gada vidējā koncentrācija ir no 30 līdz 40 </w:t>
      </w:r>
      <w:proofErr w:type="spellStart"/>
      <w:r w:rsidRPr="009260FA">
        <w:t>µg</w:t>
      </w:r>
      <w:proofErr w:type="spellEnd"/>
      <w:r w:rsidRPr="009260FA">
        <w:t>/m</w:t>
      </w:r>
      <w:r w:rsidRPr="009260FA">
        <w:rPr>
          <w:vertAlign w:val="superscript"/>
        </w:rPr>
        <w:t>3</w:t>
      </w:r>
      <w:r w:rsidRPr="009260FA">
        <w:t>;</w:t>
      </w:r>
    </w:p>
    <w:p w:rsidR="003B676A" w:rsidRPr="0013719C" w:rsidRDefault="003B676A" w:rsidP="001758C1">
      <w:pPr>
        <w:pStyle w:val="NoSpacing"/>
      </w:pPr>
      <w:r w:rsidRPr="009260FA">
        <w:t>- III zona – piesārņojošo vielu – NO</w:t>
      </w:r>
      <w:r w:rsidRPr="009260FA">
        <w:rPr>
          <w:vertAlign w:val="subscript"/>
        </w:rPr>
        <w:t>2</w:t>
      </w:r>
      <w:r w:rsidRPr="009260FA">
        <w:t> un daļiņu PM</w:t>
      </w:r>
      <w:r w:rsidRPr="009260FA">
        <w:rPr>
          <w:vertAlign w:val="subscript"/>
        </w:rPr>
        <w:t>10</w:t>
      </w:r>
      <w:r w:rsidRPr="009260FA">
        <w:t xml:space="preserve"> gada vidējā koncentrācija ir mazāka par 30 </w:t>
      </w:r>
      <w:proofErr w:type="spellStart"/>
      <w:r w:rsidRPr="009260FA">
        <w:t>µg</w:t>
      </w:r>
      <w:proofErr w:type="spellEnd"/>
      <w:r w:rsidRPr="009260FA">
        <w:t>/m</w:t>
      </w:r>
      <w:r w:rsidRPr="009260FA">
        <w:rPr>
          <w:vertAlign w:val="superscript"/>
        </w:rPr>
        <w:t>3</w:t>
      </w:r>
      <w:r w:rsidRPr="009260FA">
        <w:t>.</w:t>
      </w:r>
    </w:p>
  </w:footnote>
  <w:footnote w:id="31">
    <w:p w:rsidR="003B676A" w:rsidRPr="00780216" w:rsidRDefault="003B676A" w:rsidP="00464C50">
      <w:pPr>
        <w:pStyle w:val="NoSpacing"/>
        <w:rPr>
          <w:rFonts w:cs="ArialMT"/>
          <w:szCs w:val="18"/>
          <w:lang w:eastAsia="en-US"/>
        </w:rPr>
      </w:pPr>
      <w:r w:rsidRPr="00780216">
        <w:rPr>
          <w:rStyle w:val="FootnoteReference"/>
        </w:rPr>
        <w:footnoteRef/>
      </w:r>
      <w:r w:rsidRPr="00780216">
        <w:t xml:space="preserve"> Norādītā vērtība – 26 </w:t>
      </w:r>
      <w:proofErr w:type="spellStart"/>
      <w:r>
        <w:rPr>
          <w:color w:val="000000"/>
        </w:rPr>
        <w:t>µ</w:t>
      </w:r>
      <w:r w:rsidRPr="00780216">
        <w:rPr>
          <w:color w:val="000000"/>
        </w:rPr>
        <w:t>g</w:t>
      </w:r>
      <w:proofErr w:type="spellEnd"/>
      <w:r w:rsidRPr="00780216">
        <w:rPr>
          <w:color w:val="000000"/>
        </w:rPr>
        <w:t>/m</w:t>
      </w:r>
      <w:r w:rsidRPr="00780216">
        <w:rPr>
          <w:color w:val="000000"/>
          <w:vertAlign w:val="superscript"/>
        </w:rPr>
        <w:t>3</w:t>
      </w:r>
      <w:r w:rsidRPr="00780216">
        <w:rPr>
          <w:color w:val="000000"/>
        </w:rPr>
        <w:t xml:space="preserve"> – </w:t>
      </w:r>
      <w:r w:rsidRPr="00780216">
        <w:rPr>
          <w:lang w:eastAsia="en-US"/>
        </w:rPr>
        <w:t xml:space="preserve">atbilst apakšējam piesārņojuma novērtēšanas slieksnim: piesārņojuma līmenim, kuru nepārsniedzot gaisa kvalitātes novērtēšanai pietiek ar modelēšanu vai citu objektīvu novērtējuma metodi (saskaņā ar </w:t>
      </w:r>
      <w:r>
        <w:rPr>
          <w:lang w:eastAsia="en-US"/>
        </w:rPr>
        <w:t>MK</w:t>
      </w:r>
      <w:r w:rsidRPr="00780216">
        <w:rPr>
          <w:lang w:eastAsia="en-US"/>
        </w:rPr>
        <w:t xml:space="preserve"> </w:t>
      </w:r>
      <w:r w:rsidRPr="00780216">
        <w:rPr>
          <w:color w:val="000000" w:themeColor="text1"/>
        </w:rPr>
        <w:t>2009</w:t>
      </w:r>
      <w:r>
        <w:rPr>
          <w:color w:val="000000" w:themeColor="text1"/>
        </w:rPr>
        <w:t>. gad</w:t>
      </w:r>
      <w:r w:rsidRPr="00780216">
        <w:rPr>
          <w:color w:val="000000" w:themeColor="text1"/>
        </w:rPr>
        <w:t>a 3.novembra noteikumiem Nr.1290 “Noteikumi par gaisa kvalitāti”)</w:t>
      </w:r>
    </w:p>
  </w:footnote>
  <w:footnote w:id="32">
    <w:p w:rsidR="003B676A" w:rsidRPr="0061310E" w:rsidRDefault="003B676A" w:rsidP="00464C50">
      <w:pPr>
        <w:pStyle w:val="NoSpacing"/>
      </w:pPr>
      <w:r>
        <w:rPr>
          <w:rStyle w:val="FootnoteReference"/>
        </w:rPr>
        <w:footnoteRef/>
      </w:r>
      <w:r w:rsidRPr="0061310E">
        <w:t xml:space="preserve"> Kopējā programma gaisa piesārņojuma izplatības lielos attālumos novērošanai un novērtēšanai Eiropā (EMEP</w:t>
      </w:r>
      <w:r w:rsidRPr="0061310E">
        <w:rPr>
          <w:color w:val="000000" w:themeColor="text1"/>
        </w:rPr>
        <w:t xml:space="preserve">- </w:t>
      </w:r>
      <w:proofErr w:type="spellStart"/>
      <w:r w:rsidRPr="0061310E">
        <w:rPr>
          <w:color w:val="000000" w:themeColor="text1"/>
        </w:rPr>
        <w:t>The</w:t>
      </w:r>
      <w:proofErr w:type="spellEnd"/>
      <w:r w:rsidRPr="0061310E">
        <w:rPr>
          <w:color w:val="000000" w:themeColor="text1"/>
        </w:rPr>
        <w:t xml:space="preserve"> </w:t>
      </w:r>
      <w:proofErr w:type="spellStart"/>
      <w:r w:rsidRPr="0061310E">
        <w:rPr>
          <w:rStyle w:val="Emphasis"/>
          <w:rFonts w:cstheme="minorHAnsi"/>
          <w:bCs/>
          <w:color w:val="000000" w:themeColor="text1"/>
        </w:rPr>
        <w:t>European</w:t>
      </w:r>
      <w:proofErr w:type="spellEnd"/>
      <w:r w:rsidRPr="0061310E">
        <w:rPr>
          <w:rStyle w:val="Emphasis"/>
          <w:rFonts w:cstheme="minorHAnsi"/>
          <w:bCs/>
          <w:color w:val="000000" w:themeColor="text1"/>
        </w:rPr>
        <w:t xml:space="preserve"> </w:t>
      </w:r>
      <w:proofErr w:type="spellStart"/>
      <w:r w:rsidRPr="0061310E">
        <w:rPr>
          <w:rStyle w:val="Emphasis"/>
          <w:rFonts w:cstheme="minorHAnsi"/>
          <w:bCs/>
          <w:color w:val="000000" w:themeColor="text1"/>
        </w:rPr>
        <w:t>Monitoring</w:t>
      </w:r>
      <w:proofErr w:type="spellEnd"/>
      <w:r w:rsidRPr="0061310E">
        <w:rPr>
          <w:rStyle w:val="Emphasis"/>
          <w:rFonts w:cstheme="minorHAnsi"/>
          <w:bCs/>
          <w:color w:val="000000" w:themeColor="text1"/>
        </w:rPr>
        <w:t xml:space="preserve"> </w:t>
      </w:r>
      <w:proofErr w:type="spellStart"/>
      <w:r w:rsidRPr="0061310E">
        <w:rPr>
          <w:rStyle w:val="Emphasis"/>
          <w:rFonts w:cstheme="minorHAnsi"/>
          <w:bCs/>
          <w:color w:val="000000" w:themeColor="text1"/>
        </w:rPr>
        <w:t>and</w:t>
      </w:r>
      <w:proofErr w:type="spellEnd"/>
      <w:r w:rsidRPr="0061310E">
        <w:rPr>
          <w:rStyle w:val="Emphasis"/>
          <w:rFonts w:cstheme="minorHAnsi"/>
          <w:bCs/>
          <w:color w:val="000000" w:themeColor="text1"/>
        </w:rPr>
        <w:t xml:space="preserve"> </w:t>
      </w:r>
      <w:proofErr w:type="spellStart"/>
      <w:r w:rsidRPr="0061310E">
        <w:rPr>
          <w:rStyle w:val="Emphasis"/>
          <w:rFonts w:cstheme="minorHAnsi"/>
          <w:bCs/>
          <w:color w:val="000000" w:themeColor="text1"/>
        </w:rPr>
        <w:t>Evaluation</w:t>
      </w:r>
      <w:proofErr w:type="spellEnd"/>
      <w:r w:rsidRPr="0061310E">
        <w:rPr>
          <w:rStyle w:val="Emphasis"/>
          <w:rFonts w:cstheme="minorHAnsi"/>
          <w:bCs/>
          <w:color w:val="000000" w:themeColor="text1"/>
        </w:rPr>
        <w:t xml:space="preserve"> </w:t>
      </w:r>
      <w:proofErr w:type="spellStart"/>
      <w:r w:rsidRPr="0061310E">
        <w:rPr>
          <w:rStyle w:val="Emphasis"/>
          <w:rFonts w:cstheme="minorHAnsi"/>
          <w:bCs/>
          <w:color w:val="000000" w:themeColor="text1"/>
        </w:rPr>
        <w:t>Programme</w:t>
      </w:r>
      <w:proofErr w:type="spellEnd"/>
      <w:r w:rsidRPr="0061310E">
        <w:rPr>
          <w:rStyle w:val="Emphasis"/>
          <w:rFonts w:cstheme="minorHAnsi"/>
          <w:bCs/>
          <w:color w:val="000000" w:themeColor="text1"/>
        </w:rPr>
        <w:t>)</w:t>
      </w:r>
    </w:p>
    <w:p w:rsidR="003B676A" w:rsidRPr="008B404B" w:rsidRDefault="003B676A" w:rsidP="003D5B09">
      <w:pPr>
        <w:pStyle w:val="FootnoteText"/>
      </w:pPr>
    </w:p>
  </w:footnote>
  <w:footnote w:id="33">
    <w:p w:rsidR="003B676A" w:rsidRPr="00694B33" w:rsidRDefault="003B676A" w:rsidP="00EC4107">
      <w:pPr>
        <w:pStyle w:val="NoSpacing"/>
      </w:pPr>
      <w:r w:rsidRPr="00694B33">
        <w:rPr>
          <w:rStyle w:val="FootnoteReference"/>
        </w:rPr>
        <w:footnoteRef/>
      </w:r>
      <w:r w:rsidRPr="00694B33">
        <w:t xml:space="preserve"> ja naftas produktu un bīstamu ķīmisko vielu un maisījumu kopējais piesārņojošās darbības atļaujā noteiktais apgrozījums operatora īpašumā vai lietošanā esošajā ostas teritorijā ir 200</w:t>
      </w:r>
      <w:r>
        <w:t xml:space="preserve"> </w:t>
      </w:r>
      <w:r w:rsidRPr="00694B33">
        <w:t>000 tonnu gadā un vairāk</w:t>
      </w:r>
    </w:p>
  </w:footnote>
  <w:footnote w:id="34">
    <w:p w:rsidR="003B676A" w:rsidRDefault="003B676A" w:rsidP="00EC4107">
      <w:pPr>
        <w:pStyle w:val="NoSpacing"/>
      </w:pPr>
      <w:r>
        <w:rPr>
          <w:rStyle w:val="FootnoteReference"/>
        </w:rPr>
        <w:footnoteRef/>
      </w:r>
      <w:r>
        <w:t xml:space="preserve"> </w:t>
      </w:r>
      <w:r w:rsidRPr="00DE4787">
        <w:t>nepiemēro, ja šo prasību piemērošana nav tehniski vai funkcionāli iespējama vai ja izmaksu un ieguvumu analīze par attiecīgās ēkas kalpošanas laiku norāda uz zaudējumiem</w:t>
      </w:r>
    </w:p>
  </w:footnote>
  <w:footnote w:id="35">
    <w:p w:rsidR="003B676A" w:rsidRDefault="003B676A" w:rsidP="001E54BE">
      <w:pPr>
        <w:pStyle w:val="FootnoteText"/>
      </w:pPr>
      <w:r>
        <w:rPr>
          <w:rStyle w:val="FootnoteReference"/>
        </w:rPr>
        <w:footnoteRef/>
      </w:r>
      <w:r>
        <w:t xml:space="preserve"> Cūku un mājputnu audzēšanas gadījumā</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676A" w:rsidRDefault="003B676A" w:rsidP="00884A55">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676A" w:rsidRDefault="003B676A" w:rsidP="00884A55">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676A" w:rsidRDefault="003B676A" w:rsidP="00884A55">
    <w:pPr>
      <w:pStyle w:val="Heade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Layout w:type="fixed"/>
      <w:tblLook w:val="06A0"/>
    </w:tblPr>
    <w:tblGrid>
      <w:gridCol w:w="3201"/>
      <w:gridCol w:w="3201"/>
      <w:gridCol w:w="3201"/>
    </w:tblGrid>
    <w:tr w:rsidR="003B676A" w:rsidTr="1C93AC5D">
      <w:tc>
        <w:tcPr>
          <w:tcW w:w="3201" w:type="dxa"/>
        </w:tcPr>
        <w:p w:rsidR="003B676A" w:rsidRDefault="003B676A" w:rsidP="00884A55">
          <w:pPr>
            <w:pStyle w:val="Header"/>
            <w:ind w:left="-115"/>
            <w:jc w:val="left"/>
          </w:pPr>
        </w:p>
      </w:tc>
      <w:tc>
        <w:tcPr>
          <w:tcW w:w="3201" w:type="dxa"/>
        </w:tcPr>
        <w:p w:rsidR="003B676A" w:rsidRDefault="003B676A" w:rsidP="00884A55">
          <w:pPr>
            <w:pStyle w:val="Header"/>
            <w:jc w:val="center"/>
          </w:pPr>
        </w:p>
      </w:tc>
      <w:tc>
        <w:tcPr>
          <w:tcW w:w="3201" w:type="dxa"/>
        </w:tcPr>
        <w:p w:rsidR="003B676A" w:rsidRDefault="003B676A" w:rsidP="00884A55">
          <w:pPr>
            <w:pStyle w:val="Header"/>
            <w:ind w:right="-115"/>
            <w:jc w:val="right"/>
          </w:pPr>
        </w:p>
      </w:tc>
    </w:tr>
  </w:tbl>
  <w:p w:rsidR="003B676A" w:rsidRDefault="003B676A" w:rsidP="00884A55">
    <w:pPr>
      <w:pStyle w:val="Heade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676A" w:rsidRDefault="003B676A" w:rsidP="00884A55">
    <w:pPr>
      <w:pStyle w:val="Heade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Layout w:type="fixed"/>
      <w:tblLook w:val="06A0"/>
    </w:tblPr>
    <w:tblGrid>
      <w:gridCol w:w="4857"/>
      <w:gridCol w:w="4857"/>
      <w:gridCol w:w="4857"/>
    </w:tblGrid>
    <w:tr w:rsidR="003B676A" w:rsidTr="1C93AC5D">
      <w:tc>
        <w:tcPr>
          <w:tcW w:w="4857" w:type="dxa"/>
        </w:tcPr>
        <w:p w:rsidR="003B676A" w:rsidRDefault="003B676A" w:rsidP="00884A55">
          <w:pPr>
            <w:pStyle w:val="Header"/>
            <w:ind w:left="-115"/>
            <w:jc w:val="left"/>
          </w:pPr>
        </w:p>
      </w:tc>
      <w:tc>
        <w:tcPr>
          <w:tcW w:w="4857" w:type="dxa"/>
        </w:tcPr>
        <w:p w:rsidR="003B676A" w:rsidRDefault="003B676A" w:rsidP="00884A55">
          <w:pPr>
            <w:pStyle w:val="Header"/>
            <w:jc w:val="center"/>
          </w:pPr>
        </w:p>
      </w:tc>
      <w:tc>
        <w:tcPr>
          <w:tcW w:w="4857" w:type="dxa"/>
        </w:tcPr>
        <w:p w:rsidR="003B676A" w:rsidRDefault="003B676A" w:rsidP="00884A55">
          <w:pPr>
            <w:pStyle w:val="Header"/>
            <w:ind w:right="-115"/>
            <w:jc w:val="right"/>
          </w:pPr>
        </w:p>
      </w:tc>
    </w:tr>
  </w:tbl>
  <w:p w:rsidR="003B676A" w:rsidRDefault="003B676A" w:rsidP="00884A55">
    <w:pPr>
      <w:pStyle w:val="Header"/>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676A" w:rsidRDefault="003B676A" w:rsidP="00884A55">
    <w:pPr>
      <w:pStyle w:val="Header"/>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Layout w:type="fixed"/>
      <w:tblLook w:val="06A0"/>
    </w:tblPr>
    <w:tblGrid>
      <w:gridCol w:w="3345"/>
      <w:gridCol w:w="3345"/>
      <w:gridCol w:w="3345"/>
    </w:tblGrid>
    <w:tr w:rsidR="003B676A" w:rsidTr="1C93AC5D">
      <w:tc>
        <w:tcPr>
          <w:tcW w:w="3345" w:type="dxa"/>
        </w:tcPr>
        <w:p w:rsidR="003B676A" w:rsidRDefault="003B676A" w:rsidP="00884A55">
          <w:pPr>
            <w:pStyle w:val="Header"/>
            <w:ind w:left="-115"/>
            <w:jc w:val="left"/>
          </w:pPr>
        </w:p>
      </w:tc>
      <w:tc>
        <w:tcPr>
          <w:tcW w:w="3345" w:type="dxa"/>
        </w:tcPr>
        <w:p w:rsidR="003B676A" w:rsidRDefault="003B676A" w:rsidP="00884A55">
          <w:pPr>
            <w:pStyle w:val="Header"/>
            <w:jc w:val="center"/>
          </w:pPr>
        </w:p>
      </w:tc>
      <w:tc>
        <w:tcPr>
          <w:tcW w:w="3345" w:type="dxa"/>
        </w:tcPr>
        <w:p w:rsidR="003B676A" w:rsidRDefault="003B676A" w:rsidP="00884A55">
          <w:pPr>
            <w:pStyle w:val="Header"/>
            <w:ind w:right="-115"/>
            <w:jc w:val="right"/>
          </w:pPr>
        </w:p>
      </w:tc>
    </w:tr>
  </w:tbl>
  <w:p w:rsidR="003B676A" w:rsidRDefault="003B676A" w:rsidP="00884A55">
    <w:pPr>
      <w:pStyle w:val="Header"/>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676A" w:rsidRDefault="003B676A" w:rsidP="00884A55">
    <w:pPr>
      <w:pStyle w:val="Header"/>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Layout w:type="fixed"/>
      <w:tblLook w:val="06A0"/>
    </w:tblPr>
    <w:tblGrid>
      <w:gridCol w:w="4857"/>
      <w:gridCol w:w="4857"/>
      <w:gridCol w:w="4857"/>
    </w:tblGrid>
    <w:tr w:rsidR="003B676A" w:rsidTr="1C93AC5D">
      <w:tc>
        <w:tcPr>
          <w:tcW w:w="4857" w:type="dxa"/>
        </w:tcPr>
        <w:p w:rsidR="003B676A" w:rsidRDefault="003B676A" w:rsidP="00884A55">
          <w:pPr>
            <w:pStyle w:val="Header"/>
            <w:ind w:left="-115"/>
            <w:jc w:val="left"/>
          </w:pPr>
        </w:p>
      </w:tc>
      <w:tc>
        <w:tcPr>
          <w:tcW w:w="4857" w:type="dxa"/>
        </w:tcPr>
        <w:p w:rsidR="003B676A" w:rsidRDefault="003B676A" w:rsidP="00884A55">
          <w:pPr>
            <w:pStyle w:val="Header"/>
            <w:jc w:val="center"/>
          </w:pPr>
        </w:p>
      </w:tc>
      <w:tc>
        <w:tcPr>
          <w:tcW w:w="4857" w:type="dxa"/>
        </w:tcPr>
        <w:p w:rsidR="003B676A" w:rsidRDefault="003B676A" w:rsidP="00884A55">
          <w:pPr>
            <w:pStyle w:val="Header"/>
            <w:ind w:right="-115"/>
            <w:jc w:val="right"/>
          </w:pPr>
        </w:p>
      </w:tc>
    </w:tr>
  </w:tbl>
  <w:p w:rsidR="003B676A" w:rsidRDefault="003B676A" w:rsidP="00884A55">
    <w:pPr>
      <w:pStyle w:val="Header"/>
    </w:pP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Layout w:type="fixed"/>
      <w:tblLook w:val="06A0"/>
    </w:tblPr>
    <w:tblGrid>
      <w:gridCol w:w="4845"/>
      <w:gridCol w:w="4845"/>
      <w:gridCol w:w="4845"/>
    </w:tblGrid>
    <w:tr w:rsidR="003B676A" w:rsidTr="1C93AC5D">
      <w:tc>
        <w:tcPr>
          <w:tcW w:w="4845" w:type="dxa"/>
        </w:tcPr>
        <w:p w:rsidR="003B676A" w:rsidRDefault="003B676A" w:rsidP="00884A55">
          <w:pPr>
            <w:pStyle w:val="Header"/>
            <w:ind w:left="-115"/>
            <w:jc w:val="left"/>
          </w:pPr>
        </w:p>
      </w:tc>
      <w:tc>
        <w:tcPr>
          <w:tcW w:w="4845" w:type="dxa"/>
        </w:tcPr>
        <w:p w:rsidR="003B676A" w:rsidRDefault="003B676A" w:rsidP="00884A55">
          <w:pPr>
            <w:pStyle w:val="Header"/>
            <w:jc w:val="center"/>
          </w:pPr>
        </w:p>
      </w:tc>
      <w:tc>
        <w:tcPr>
          <w:tcW w:w="4845" w:type="dxa"/>
        </w:tcPr>
        <w:p w:rsidR="003B676A" w:rsidRDefault="003B676A" w:rsidP="00884A55">
          <w:pPr>
            <w:pStyle w:val="Header"/>
            <w:ind w:right="-115"/>
            <w:jc w:val="right"/>
          </w:pPr>
        </w:p>
      </w:tc>
    </w:tr>
  </w:tbl>
  <w:p w:rsidR="003B676A" w:rsidRDefault="003B676A" w:rsidP="00884A55">
    <w:pPr>
      <w:pStyle w:val="Header"/>
    </w:pP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Layout w:type="fixed"/>
      <w:tblLook w:val="06A0"/>
    </w:tblPr>
    <w:tblGrid>
      <w:gridCol w:w="4845"/>
      <w:gridCol w:w="4845"/>
      <w:gridCol w:w="4845"/>
    </w:tblGrid>
    <w:tr w:rsidR="003B676A" w:rsidTr="1C93AC5D">
      <w:tc>
        <w:tcPr>
          <w:tcW w:w="4845" w:type="dxa"/>
        </w:tcPr>
        <w:p w:rsidR="003B676A" w:rsidRDefault="003B676A" w:rsidP="00884A55">
          <w:pPr>
            <w:pStyle w:val="Header"/>
            <w:ind w:left="-115"/>
            <w:jc w:val="left"/>
          </w:pPr>
        </w:p>
      </w:tc>
      <w:tc>
        <w:tcPr>
          <w:tcW w:w="4845" w:type="dxa"/>
        </w:tcPr>
        <w:p w:rsidR="003B676A" w:rsidRDefault="003B676A" w:rsidP="00884A55">
          <w:pPr>
            <w:pStyle w:val="Header"/>
            <w:jc w:val="center"/>
          </w:pPr>
        </w:p>
      </w:tc>
      <w:tc>
        <w:tcPr>
          <w:tcW w:w="4845" w:type="dxa"/>
        </w:tcPr>
        <w:p w:rsidR="003B676A" w:rsidRDefault="003B676A" w:rsidP="00884A55">
          <w:pPr>
            <w:pStyle w:val="Header"/>
            <w:ind w:right="-115"/>
            <w:jc w:val="right"/>
          </w:pPr>
        </w:p>
      </w:tc>
    </w:tr>
  </w:tbl>
  <w:p w:rsidR="003B676A" w:rsidRDefault="003B676A" w:rsidP="00884A55">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305009"/>
    <w:multiLevelType w:val="hybridMultilevel"/>
    <w:tmpl w:val="E8B4CE56"/>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
    <w:nsid w:val="015E1129"/>
    <w:multiLevelType w:val="hybridMultilevel"/>
    <w:tmpl w:val="00D8A1B6"/>
    <w:lvl w:ilvl="0" w:tplc="2CCAB1FE">
      <w:start w:val="1"/>
      <w:numFmt w:val="decimal"/>
      <w:pStyle w:val="BATNumbering"/>
      <w:lvlText w:val="%1. LPTP"/>
      <w:lvlJc w:val="left"/>
      <w:pPr>
        <w:ind w:left="567" w:firstLine="0"/>
      </w:pPr>
      <w:rPr>
        <w:rFonts w:ascii="Times New Roman Bold" w:hAnsi="Times New Roman Bold" w:cs="Times New Roman" w:hint="default"/>
        <w:b/>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rPr>
    </w:lvl>
    <w:lvl w:ilvl="1" w:tplc="08090019">
      <w:start w:val="1"/>
      <w:numFmt w:val="decimal"/>
      <w:lvlText w:val="%2."/>
      <w:lvlJc w:val="left"/>
      <w:pPr>
        <w:tabs>
          <w:tab w:val="num" w:pos="1440"/>
        </w:tabs>
        <w:ind w:left="1440" w:hanging="360"/>
      </w:pPr>
    </w:lvl>
    <w:lvl w:ilvl="2" w:tplc="0809001B">
      <w:start w:val="1"/>
      <w:numFmt w:val="decimal"/>
      <w:lvlText w:val="%3."/>
      <w:lvlJc w:val="left"/>
      <w:pPr>
        <w:tabs>
          <w:tab w:val="num" w:pos="2160"/>
        </w:tabs>
        <w:ind w:left="2160" w:hanging="360"/>
      </w:pPr>
    </w:lvl>
    <w:lvl w:ilvl="3" w:tplc="0809000F">
      <w:start w:val="1"/>
      <w:numFmt w:val="decimal"/>
      <w:lvlText w:val="%4."/>
      <w:lvlJc w:val="left"/>
      <w:pPr>
        <w:tabs>
          <w:tab w:val="num" w:pos="2880"/>
        </w:tabs>
        <w:ind w:left="2880" w:hanging="360"/>
      </w:pPr>
    </w:lvl>
    <w:lvl w:ilvl="4" w:tplc="08090019">
      <w:start w:val="1"/>
      <w:numFmt w:val="decimal"/>
      <w:lvlText w:val="%5."/>
      <w:lvlJc w:val="left"/>
      <w:pPr>
        <w:tabs>
          <w:tab w:val="num" w:pos="3600"/>
        </w:tabs>
        <w:ind w:left="3600" w:hanging="360"/>
      </w:pPr>
    </w:lvl>
    <w:lvl w:ilvl="5" w:tplc="0809001B">
      <w:start w:val="1"/>
      <w:numFmt w:val="decimal"/>
      <w:lvlText w:val="%6."/>
      <w:lvlJc w:val="left"/>
      <w:pPr>
        <w:tabs>
          <w:tab w:val="num" w:pos="4320"/>
        </w:tabs>
        <w:ind w:left="4320" w:hanging="360"/>
      </w:pPr>
    </w:lvl>
    <w:lvl w:ilvl="6" w:tplc="0809000F">
      <w:start w:val="1"/>
      <w:numFmt w:val="decimal"/>
      <w:lvlText w:val="%7."/>
      <w:lvlJc w:val="left"/>
      <w:pPr>
        <w:tabs>
          <w:tab w:val="num" w:pos="5040"/>
        </w:tabs>
        <w:ind w:left="5040" w:hanging="360"/>
      </w:pPr>
    </w:lvl>
    <w:lvl w:ilvl="7" w:tplc="08090019">
      <w:start w:val="1"/>
      <w:numFmt w:val="decimal"/>
      <w:lvlText w:val="%8."/>
      <w:lvlJc w:val="left"/>
      <w:pPr>
        <w:tabs>
          <w:tab w:val="num" w:pos="5760"/>
        </w:tabs>
        <w:ind w:left="5760" w:hanging="360"/>
      </w:pPr>
    </w:lvl>
    <w:lvl w:ilvl="8" w:tplc="0809001B">
      <w:start w:val="1"/>
      <w:numFmt w:val="decimal"/>
      <w:lvlText w:val="%9."/>
      <w:lvlJc w:val="left"/>
      <w:pPr>
        <w:tabs>
          <w:tab w:val="num" w:pos="6480"/>
        </w:tabs>
        <w:ind w:left="6480" w:hanging="360"/>
      </w:pPr>
    </w:lvl>
  </w:abstractNum>
  <w:abstractNum w:abstractNumId="2">
    <w:nsid w:val="05937FCF"/>
    <w:multiLevelType w:val="hybridMultilevel"/>
    <w:tmpl w:val="FA066668"/>
    <w:lvl w:ilvl="0" w:tplc="04260001">
      <w:start w:val="1"/>
      <w:numFmt w:val="bullet"/>
      <w:lvlText w:val=""/>
      <w:lvlJc w:val="left"/>
      <w:pPr>
        <w:ind w:left="861" w:hanging="360"/>
      </w:pPr>
      <w:rPr>
        <w:rFonts w:ascii="Symbol" w:hAnsi="Symbol" w:hint="default"/>
      </w:rPr>
    </w:lvl>
    <w:lvl w:ilvl="1" w:tplc="04260003" w:tentative="1">
      <w:start w:val="1"/>
      <w:numFmt w:val="bullet"/>
      <w:lvlText w:val="o"/>
      <w:lvlJc w:val="left"/>
      <w:pPr>
        <w:ind w:left="1581" w:hanging="360"/>
      </w:pPr>
      <w:rPr>
        <w:rFonts w:ascii="Courier New" w:hAnsi="Courier New" w:cs="Courier New" w:hint="default"/>
      </w:rPr>
    </w:lvl>
    <w:lvl w:ilvl="2" w:tplc="04260005" w:tentative="1">
      <w:start w:val="1"/>
      <w:numFmt w:val="bullet"/>
      <w:lvlText w:val=""/>
      <w:lvlJc w:val="left"/>
      <w:pPr>
        <w:ind w:left="2301" w:hanging="360"/>
      </w:pPr>
      <w:rPr>
        <w:rFonts w:ascii="Wingdings" w:hAnsi="Wingdings" w:hint="default"/>
      </w:rPr>
    </w:lvl>
    <w:lvl w:ilvl="3" w:tplc="04260001" w:tentative="1">
      <w:start w:val="1"/>
      <w:numFmt w:val="bullet"/>
      <w:lvlText w:val=""/>
      <w:lvlJc w:val="left"/>
      <w:pPr>
        <w:ind w:left="3021" w:hanging="360"/>
      </w:pPr>
      <w:rPr>
        <w:rFonts w:ascii="Symbol" w:hAnsi="Symbol" w:hint="default"/>
      </w:rPr>
    </w:lvl>
    <w:lvl w:ilvl="4" w:tplc="04260003" w:tentative="1">
      <w:start w:val="1"/>
      <w:numFmt w:val="bullet"/>
      <w:lvlText w:val="o"/>
      <w:lvlJc w:val="left"/>
      <w:pPr>
        <w:ind w:left="3741" w:hanging="360"/>
      </w:pPr>
      <w:rPr>
        <w:rFonts w:ascii="Courier New" w:hAnsi="Courier New" w:cs="Courier New" w:hint="default"/>
      </w:rPr>
    </w:lvl>
    <w:lvl w:ilvl="5" w:tplc="04260005" w:tentative="1">
      <w:start w:val="1"/>
      <w:numFmt w:val="bullet"/>
      <w:lvlText w:val=""/>
      <w:lvlJc w:val="left"/>
      <w:pPr>
        <w:ind w:left="4461" w:hanging="360"/>
      </w:pPr>
      <w:rPr>
        <w:rFonts w:ascii="Wingdings" w:hAnsi="Wingdings" w:hint="default"/>
      </w:rPr>
    </w:lvl>
    <w:lvl w:ilvl="6" w:tplc="04260001" w:tentative="1">
      <w:start w:val="1"/>
      <w:numFmt w:val="bullet"/>
      <w:lvlText w:val=""/>
      <w:lvlJc w:val="left"/>
      <w:pPr>
        <w:ind w:left="5181" w:hanging="360"/>
      </w:pPr>
      <w:rPr>
        <w:rFonts w:ascii="Symbol" w:hAnsi="Symbol" w:hint="default"/>
      </w:rPr>
    </w:lvl>
    <w:lvl w:ilvl="7" w:tplc="04260003" w:tentative="1">
      <w:start w:val="1"/>
      <w:numFmt w:val="bullet"/>
      <w:lvlText w:val="o"/>
      <w:lvlJc w:val="left"/>
      <w:pPr>
        <w:ind w:left="5901" w:hanging="360"/>
      </w:pPr>
      <w:rPr>
        <w:rFonts w:ascii="Courier New" w:hAnsi="Courier New" w:cs="Courier New" w:hint="default"/>
      </w:rPr>
    </w:lvl>
    <w:lvl w:ilvl="8" w:tplc="04260005" w:tentative="1">
      <w:start w:val="1"/>
      <w:numFmt w:val="bullet"/>
      <w:lvlText w:val=""/>
      <w:lvlJc w:val="left"/>
      <w:pPr>
        <w:ind w:left="6621" w:hanging="360"/>
      </w:pPr>
      <w:rPr>
        <w:rFonts w:ascii="Wingdings" w:hAnsi="Wingdings" w:hint="default"/>
      </w:rPr>
    </w:lvl>
  </w:abstractNum>
  <w:abstractNum w:abstractNumId="3">
    <w:nsid w:val="07DD4954"/>
    <w:multiLevelType w:val="hybridMultilevel"/>
    <w:tmpl w:val="800E3648"/>
    <w:lvl w:ilvl="0" w:tplc="3CF28C3C">
      <w:start w:val="1"/>
      <w:numFmt w:val="lowerLetter"/>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nsid w:val="1AE7449D"/>
    <w:multiLevelType w:val="hybridMultilevel"/>
    <w:tmpl w:val="F4AE79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D96301B"/>
    <w:multiLevelType w:val="hybridMultilevel"/>
    <w:tmpl w:val="965A65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FFE09AB"/>
    <w:multiLevelType w:val="hybridMultilevel"/>
    <w:tmpl w:val="4446B3AA"/>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7">
    <w:nsid w:val="209371D1"/>
    <w:multiLevelType w:val="hybridMultilevel"/>
    <w:tmpl w:val="69DA711E"/>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
    <w:nsid w:val="211A2AF4"/>
    <w:multiLevelType w:val="hybridMultilevel"/>
    <w:tmpl w:val="0AC0C5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7046E78"/>
    <w:multiLevelType w:val="hybridMultilevel"/>
    <w:tmpl w:val="A03EE6BC"/>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0">
    <w:nsid w:val="2A105271"/>
    <w:multiLevelType w:val="hybridMultilevel"/>
    <w:tmpl w:val="EA402DEC"/>
    <w:lvl w:ilvl="0" w:tplc="0426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0D93C6F"/>
    <w:multiLevelType w:val="hybridMultilevel"/>
    <w:tmpl w:val="2914680E"/>
    <w:lvl w:ilvl="0" w:tplc="04260011">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2">
    <w:nsid w:val="3A1F791B"/>
    <w:multiLevelType w:val="hybridMultilevel"/>
    <w:tmpl w:val="B9E4DD2A"/>
    <w:lvl w:ilvl="0" w:tplc="4184DC36">
      <w:numFmt w:val="bullet"/>
      <w:lvlText w:val="-"/>
      <w:lvlJc w:val="left"/>
      <w:pPr>
        <w:ind w:left="360" w:hanging="360"/>
      </w:pPr>
      <w:rPr>
        <w:rFonts w:ascii="Calibri" w:eastAsiaTheme="minorHAnsi" w:hAnsi="Calibri" w:cs="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nsid w:val="3C170144"/>
    <w:multiLevelType w:val="hybridMultilevel"/>
    <w:tmpl w:val="89B44476"/>
    <w:lvl w:ilvl="0" w:tplc="04260001">
      <w:start w:val="1"/>
      <w:numFmt w:val="bullet"/>
      <w:lvlText w:val=""/>
      <w:lvlJc w:val="left"/>
      <w:pPr>
        <w:tabs>
          <w:tab w:val="num" w:pos="360"/>
        </w:tabs>
        <w:ind w:left="570" w:hanging="286"/>
      </w:pPr>
      <w:rPr>
        <w:rFonts w:ascii="Symbol" w:hAnsi="Symbol" w:hint="default"/>
        <w:color w:val="auto"/>
      </w:rPr>
    </w:lvl>
    <w:lvl w:ilvl="1" w:tplc="04260003" w:tentative="1">
      <w:start w:val="1"/>
      <w:numFmt w:val="bullet"/>
      <w:lvlText w:val="o"/>
      <w:lvlJc w:val="left"/>
      <w:pPr>
        <w:tabs>
          <w:tab w:val="num" w:pos="1440"/>
        </w:tabs>
        <w:ind w:left="1440" w:hanging="360"/>
      </w:pPr>
      <w:rPr>
        <w:rFonts w:ascii="Courier New" w:hAnsi="Courier New" w:cs="Courier New" w:hint="default"/>
      </w:rPr>
    </w:lvl>
    <w:lvl w:ilvl="2" w:tplc="04260005" w:tentative="1">
      <w:start w:val="1"/>
      <w:numFmt w:val="bullet"/>
      <w:lvlText w:val=""/>
      <w:lvlJc w:val="left"/>
      <w:pPr>
        <w:tabs>
          <w:tab w:val="num" w:pos="2160"/>
        </w:tabs>
        <w:ind w:left="2160" w:hanging="360"/>
      </w:pPr>
      <w:rPr>
        <w:rFonts w:ascii="Wingdings" w:hAnsi="Wingdings" w:hint="default"/>
      </w:rPr>
    </w:lvl>
    <w:lvl w:ilvl="3" w:tplc="04260001" w:tentative="1">
      <w:start w:val="1"/>
      <w:numFmt w:val="bullet"/>
      <w:lvlText w:val=""/>
      <w:lvlJc w:val="left"/>
      <w:pPr>
        <w:tabs>
          <w:tab w:val="num" w:pos="2880"/>
        </w:tabs>
        <w:ind w:left="2880" w:hanging="360"/>
      </w:pPr>
      <w:rPr>
        <w:rFonts w:ascii="Symbol" w:hAnsi="Symbol" w:hint="default"/>
      </w:rPr>
    </w:lvl>
    <w:lvl w:ilvl="4" w:tplc="04260003" w:tentative="1">
      <w:start w:val="1"/>
      <w:numFmt w:val="bullet"/>
      <w:lvlText w:val="o"/>
      <w:lvlJc w:val="left"/>
      <w:pPr>
        <w:tabs>
          <w:tab w:val="num" w:pos="3600"/>
        </w:tabs>
        <w:ind w:left="3600" w:hanging="360"/>
      </w:pPr>
      <w:rPr>
        <w:rFonts w:ascii="Courier New" w:hAnsi="Courier New" w:cs="Courier New" w:hint="default"/>
      </w:rPr>
    </w:lvl>
    <w:lvl w:ilvl="5" w:tplc="04260005" w:tentative="1">
      <w:start w:val="1"/>
      <w:numFmt w:val="bullet"/>
      <w:lvlText w:val=""/>
      <w:lvlJc w:val="left"/>
      <w:pPr>
        <w:tabs>
          <w:tab w:val="num" w:pos="4320"/>
        </w:tabs>
        <w:ind w:left="4320" w:hanging="360"/>
      </w:pPr>
      <w:rPr>
        <w:rFonts w:ascii="Wingdings" w:hAnsi="Wingdings" w:hint="default"/>
      </w:rPr>
    </w:lvl>
    <w:lvl w:ilvl="6" w:tplc="04260001" w:tentative="1">
      <w:start w:val="1"/>
      <w:numFmt w:val="bullet"/>
      <w:lvlText w:val=""/>
      <w:lvlJc w:val="left"/>
      <w:pPr>
        <w:tabs>
          <w:tab w:val="num" w:pos="5040"/>
        </w:tabs>
        <w:ind w:left="5040" w:hanging="360"/>
      </w:pPr>
      <w:rPr>
        <w:rFonts w:ascii="Symbol" w:hAnsi="Symbol" w:hint="default"/>
      </w:rPr>
    </w:lvl>
    <w:lvl w:ilvl="7" w:tplc="04260003" w:tentative="1">
      <w:start w:val="1"/>
      <w:numFmt w:val="bullet"/>
      <w:lvlText w:val="o"/>
      <w:lvlJc w:val="left"/>
      <w:pPr>
        <w:tabs>
          <w:tab w:val="num" w:pos="5760"/>
        </w:tabs>
        <w:ind w:left="5760" w:hanging="360"/>
      </w:pPr>
      <w:rPr>
        <w:rFonts w:ascii="Courier New" w:hAnsi="Courier New" w:cs="Courier New" w:hint="default"/>
      </w:rPr>
    </w:lvl>
    <w:lvl w:ilvl="8" w:tplc="04260005" w:tentative="1">
      <w:start w:val="1"/>
      <w:numFmt w:val="bullet"/>
      <w:lvlText w:val=""/>
      <w:lvlJc w:val="left"/>
      <w:pPr>
        <w:tabs>
          <w:tab w:val="num" w:pos="6480"/>
        </w:tabs>
        <w:ind w:left="6480" w:hanging="360"/>
      </w:pPr>
      <w:rPr>
        <w:rFonts w:ascii="Wingdings" w:hAnsi="Wingdings" w:hint="default"/>
      </w:rPr>
    </w:lvl>
  </w:abstractNum>
  <w:abstractNum w:abstractNumId="14">
    <w:nsid w:val="3C374CAD"/>
    <w:multiLevelType w:val="hybridMultilevel"/>
    <w:tmpl w:val="EF5E86D8"/>
    <w:lvl w:ilvl="0" w:tplc="DA92B5A4">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5">
    <w:nsid w:val="3D4957F9"/>
    <w:multiLevelType w:val="hybridMultilevel"/>
    <w:tmpl w:val="2914680E"/>
    <w:lvl w:ilvl="0" w:tplc="04260011">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6">
    <w:nsid w:val="47F54BEA"/>
    <w:multiLevelType w:val="hybridMultilevel"/>
    <w:tmpl w:val="043CEDC0"/>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7">
    <w:nsid w:val="4B0F5034"/>
    <w:multiLevelType w:val="hybridMultilevel"/>
    <w:tmpl w:val="7D5CA48E"/>
    <w:lvl w:ilvl="0" w:tplc="04260011">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8">
    <w:nsid w:val="51EB6B4F"/>
    <w:multiLevelType w:val="hybridMultilevel"/>
    <w:tmpl w:val="0FD256FE"/>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9">
    <w:nsid w:val="521240EC"/>
    <w:multiLevelType w:val="hybridMultilevel"/>
    <w:tmpl w:val="B0EE0E90"/>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0">
    <w:nsid w:val="52501795"/>
    <w:multiLevelType w:val="hybridMultilevel"/>
    <w:tmpl w:val="E886D9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31A6379"/>
    <w:multiLevelType w:val="multilevel"/>
    <w:tmpl w:val="1354DE9C"/>
    <w:lvl w:ilvl="0">
      <w:start w:val="1"/>
      <w:numFmt w:val="decimal"/>
      <w:pStyle w:val="Heading1"/>
      <w:suff w:val="space"/>
      <w:lvlText w:val="%1."/>
      <w:lvlJc w:val="left"/>
      <w:pPr>
        <w:ind w:left="57" w:hanging="57"/>
      </w:pPr>
      <w:rPr>
        <w:rFonts w:hint="default"/>
      </w:rPr>
    </w:lvl>
    <w:lvl w:ilvl="1">
      <w:start w:val="1"/>
      <w:numFmt w:val="decimal"/>
      <w:suff w:val="space"/>
      <w:lvlText w:val="%1.%2."/>
      <w:lvlJc w:val="left"/>
      <w:pPr>
        <w:ind w:left="454" w:hanging="454"/>
      </w:pPr>
      <w:rPr>
        <w:rFonts w:hint="default"/>
      </w:rPr>
    </w:lvl>
    <w:lvl w:ilvl="2">
      <w:start w:val="1"/>
      <w:numFmt w:val="decimal"/>
      <w:pStyle w:val="Heading3"/>
      <w:suff w:val="space"/>
      <w:lvlText w:val="%1.%2.%3."/>
      <w:lvlJc w:val="left"/>
      <w:pPr>
        <w:ind w:left="142" w:firstLine="0"/>
      </w:pPr>
      <w:rPr>
        <w:rFonts w:hint="default"/>
      </w:rPr>
    </w:lvl>
    <w:lvl w:ilvl="3">
      <w:start w:val="1"/>
      <w:numFmt w:val="decimal"/>
      <w:pStyle w:val="Heading4"/>
      <w:lvlText w:val="%1.%2.%3.%4."/>
      <w:lvlJc w:val="left"/>
      <w:pPr>
        <w:ind w:left="1728" w:hanging="648"/>
      </w:pPr>
      <w:rPr>
        <w:rFonts w:hint="default"/>
      </w:rPr>
    </w:lvl>
    <w:lvl w:ilvl="4">
      <w:start w:val="1"/>
      <w:numFmt w:val="decimal"/>
      <w:pStyle w:val="Heading5"/>
      <w:lvlText w:val="%1.%2.%3.%4.%5."/>
      <w:lvlJc w:val="left"/>
      <w:pPr>
        <w:ind w:left="223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324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55EC072C"/>
    <w:multiLevelType w:val="hybridMultilevel"/>
    <w:tmpl w:val="63449958"/>
    <w:lvl w:ilvl="0" w:tplc="04260001">
      <w:start w:val="1"/>
      <w:numFmt w:val="bullet"/>
      <w:lvlText w:val=""/>
      <w:lvlJc w:val="left"/>
      <w:pPr>
        <w:ind w:left="720" w:hanging="360"/>
      </w:pPr>
      <w:rPr>
        <w:rFonts w:ascii="Symbol" w:hAnsi="Symbol" w:hint="default"/>
      </w:rPr>
    </w:lvl>
    <w:lvl w:ilvl="1" w:tplc="44C6BD1A">
      <w:numFmt w:val="bullet"/>
      <w:lvlText w:val="•"/>
      <w:lvlJc w:val="left"/>
      <w:pPr>
        <w:ind w:left="1440" w:hanging="360"/>
      </w:pPr>
      <w:rPr>
        <w:rFonts w:ascii="Calibri" w:eastAsiaTheme="minorHAnsi" w:hAnsi="Calibri" w:cstheme="minorHAnsi" w:hint="default"/>
      </w:rPr>
    </w:lvl>
    <w:lvl w:ilvl="2" w:tplc="6E461004">
      <w:start w:val="3"/>
      <w:numFmt w:val="bullet"/>
      <w:lvlText w:val="-"/>
      <w:lvlJc w:val="left"/>
      <w:pPr>
        <w:ind w:left="2160" w:hanging="360"/>
      </w:pPr>
      <w:rPr>
        <w:rFonts w:ascii="Calibri" w:eastAsia="Times New Roman" w:hAnsi="Calibri" w:cs="Calibr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B0E7201"/>
    <w:multiLevelType w:val="hybridMultilevel"/>
    <w:tmpl w:val="D1F88E78"/>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4">
    <w:nsid w:val="5B982154"/>
    <w:multiLevelType w:val="multilevel"/>
    <w:tmpl w:val="948A037E"/>
    <w:lvl w:ilvl="0">
      <w:start w:val="1"/>
      <w:numFmt w:val="decimal"/>
      <w:lvlText w:val="%1."/>
      <w:lvlJc w:val="left"/>
      <w:pPr>
        <w:tabs>
          <w:tab w:val="num" w:pos="1134"/>
        </w:tabs>
        <w:ind w:left="1134" w:hanging="1134"/>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start w:val="1"/>
      <w:numFmt w:val="decimal"/>
      <w:lvlText w:val="%1.%2."/>
      <w:lvlJc w:val="left"/>
      <w:pPr>
        <w:tabs>
          <w:tab w:val="num" w:pos="1134"/>
        </w:tabs>
        <w:ind w:left="1134" w:hanging="1134"/>
      </w:pPr>
      <w:rPr>
        <w:rFonts w:hint="default"/>
      </w:rPr>
    </w:lvl>
    <w:lvl w:ilvl="2">
      <w:start w:val="1"/>
      <w:numFmt w:val="decimal"/>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decimal"/>
      <w:lvlText w:val="%1.%2.%3.%4.%5"/>
      <w:lvlJc w:val="left"/>
      <w:pPr>
        <w:tabs>
          <w:tab w:val="num" w:pos="1134"/>
        </w:tabs>
        <w:ind w:left="1134" w:hanging="1134"/>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5">
    <w:nsid w:val="60BA78D9"/>
    <w:multiLevelType w:val="hybridMultilevel"/>
    <w:tmpl w:val="E9E8F0F8"/>
    <w:lvl w:ilvl="0" w:tplc="04260011">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6">
    <w:nsid w:val="653D109C"/>
    <w:multiLevelType w:val="hybridMultilevel"/>
    <w:tmpl w:val="DEA28168"/>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7">
    <w:nsid w:val="6749182C"/>
    <w:multiLevelType w:val="hybridMultilevel"/>
    <w:tmpl w:val="36C2F99E"/>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8">
    <w:nsid w:val="6CD73731"/>
    <w:multiLevelType w:val="hybridMultilevel"/>
    <w:tmpl w:val="3BE06462"/>
    <w:lvl w:ilvl="0" w:tplc="04260001">
      <w:start w:val="1"/>
      <w:numFmt w:val="bullet"/>
      <w:lvlText w:val=""/>
      <w:lvlJc w:val="left"/>
      <w:pPr>
        <w:ind w:left="780" w:hanging="360"/>
      </w:pPr>
      <w:rPr>
        <w:rFonts w:ascii="Symbol" w:hAnsi="Symbol" w:hint="default"/>
      </w:rPr>
    </w:lvl>
    <w:lvl w:ilvl="1" w:tplc="04260003" w:tentative="1">
      <w:start w:val="1"/>
      <w:numFmt w:val="bullet"/>
      <w:lvlText w:val="o"/>
      <w:lvlJc w:val="left"/>
      <w:pPr>
        <w:ind w:left="1500" w:hanging="360"/>
      </w:pPr>
      <w:rPr>
        <w:rFonts w:ascii="Courier New" w:hAnsi="Courier New" w:cs="Courier New" w:hint="default"/>
      </w:rPr>
    </w:lvl>
    <w:lvl w:ilvl="2" w:tplc="04260005" w:tentative="1">
      <w:start w:val="1"/>
      <w:numFmt w:val="bullet"/>
      <w:lvlText w:val=""/>
      <w:lvlJc w:val="left"/>
      <w:pPr>
        <w:ind w:left="2220" w:hanging="360"/>
      </w:pPr>
      <w:rPr>
        <w:rFonts w:ascii="Wingdings" w:hAnsi="Wingdings" w:hint="default"/>
      </w:rPr>
    </w:lvl>
    <w:lvl w:ilvl="3" w:tplc="04260001" w:tentative="1">
      <w:start w:val="1"/>
      <w:numFmt w:val="bullet"/>
      <w:lvlText w:val=""/>
      <w:lvlJc w:val="left"/>
      <w:pPr>
        <w:ind w:left="2940" w:hanging="360"/>
      </w:pPr>
      <w:rPr>
        <w:rFonts w:ascii="Symbol" w:hAnsi="Symbol" w:hint="default"/>
      </w:rPr>
    </w:lvl>
    <w:lvl w:ilvl="4" w:tplc="04260003" w:tentative="1">
      <w:start w:val="1"/>
      <w:numFmt w:val="bullet"/>
      <w:lvlText w:val="o"/>
      <w:lvlJc w:val="left"/>
      <w:pPr>
        <w:ind w:left="3660" w:hanging="360"/>
      </w:pPr>
      <w:rPr>
        <w:rFonts w:ascii="Courier New" w:hAnsi="Courier New" w:cs="Courier New" w:hint="default"/>
      </w:rPr>
    </w:lvl>
    <w:lvl w:ilvl="5" w:tplc="04260005" w:tentative="1">
      <w:start w:val="1"/>
      <w:numFmt w:val="bullet"/>
      <w:lvlText w:val=""/>
      <w:lvlJc w:val="left"/>
      <w:pPr>
        <w:ind w:left="4380" w:hanging="360"/>
      </w:pPr>
      <w:rPr>
        <w:rFonts w:ascii="Wingdings" w:hAnsi="Wingdings" w:hint="default"/>
      </w:rPr>
    </w:lvl>
    <w:lvl w:ilvl="6" w:tplc="04260001" w:tentative="1">
      <w:start w:val="1"/>
      <w:numFmt w:val="bullet"/>
      <w:lvlText w:val=""/>
      <w:lvlJc w:val="left"/>
      <w:pPr>
        <w:ind w:left="5100" w:hanging="360"/>
      </w:pPr>
      <w:rPr>
        <w:rFonts w:ascii="Symbol" w:hAnsi="Symbol" w:hint="default"/>
      </w:rPr>
    </w:lvl>
    <w:lvl w:ilvl="7" w:tplc="04260003" w:tentative="1">
      <w:start w:val="1"/>
      <w:numFmt w:val="bullet"/>
      <w:lvlText w:val="o"/>
      <w:lvlJc w:val="left"/>
      <w:pPr>
        <w:ind w:left="5820" w:hanging="360"/>
      </w:pPr>
      <w:rPr>
        <w:rFonts w:ascii="Courier New" w:hAnsi="Courier New" w:cs="Courier New" w:hint="default"/>
      </w:rPr>
    </w:lvl>
    <w:lvl w:ilvl="8" w:tplc="04260005" w:tentative="1">
      <w:start w:val="1"/>
      <w:numFmt w:val="bullet"/>
      <w:lvlText w:val=""/>
      <w:lvlJc w:val="left"/>
      <w:pPr>
        <w:ind w:left="6540" w:hanging="360"/>
      </w:pPr>
      <w:rPr>
        <w:rFonts w:ascii="Wingdings" w:hAnsi="Wingdings" w:hint="default"/>
      </w:rPr>
    </w:lvl>
  </w:abstractNum>
  <w:abstractNum w:abstractNumId="29">
    <w:nsid w:val="6F641A42"/>
    <w:multiLevelType w:val="hybridMultilevel"/>
    <w:tmpl w:val="171C0A7E"/>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0">
    <w:nsid w:val="6FB55046"/>
    <w:multiLevelType w:val="hybridMultilevel"/>
    <w:tmpl w:val="BA9EBE60"/>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1">
    <w:nsid w:val="72E6222F"/>
    <w:multiLevelType w:val="hybridMultilevel"/>
    <w:tmpl w:val="5B008540"/>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2">
    <w:nsid w:val="75895093"/>
    <w:multiLevelType w:val="hybridMultilevel"/>
    <w:tmpl w:val="F154A854"/>
    <w:lvl w:ilvl="0" w:tplc="3D2C4C1C">
      <w:start w:val="1"/>
      <w:numFmt w:val="bullet"/>
      <w:pStyle w:val="ListBullet"/>
      <w:lvlText w:val=""/>
      <w:lvlJc w:val="left"/>
      <w:pPr>
        <w:tabs>
          <w:tab w:val="num" w:pos="2268"/>
        </w:tabs>
        <w:ind w:left="2268" w:hanging="56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33">
    <w:nsid w:val="797C4DD4"/>
    <w:multiLevelType w:val="hybridMultilevel"/>
    <w:tmpl w:val="2976F810"/>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num w:numId="1">
    <w:abstractNumId w:val="24"/>
  </w:num>
  <w:num w:numId="2">
    <w:abstractNumId w:val="32"/>
  </w:num>
  <w:num w:numId="3">
    <w:abstractNumId w:val="16"/>
  </w:num>
  <w:num w:numId="4">
    <w:abstractNumId w:val="6"/>
  </w:num>
  <w:num w:numId="5">
    <w:abstractNumId w:val="26"/>
  </w:num>
  <w:num w:numId="6">
    <w:abstractNumId w:val="28"/>
  </w:num>
  <w:num w:numId="7">
    <w:abstractNumId w:val="7"/>
  </w:num>
  <w:num w:numId="8">
    <w:abstractNumId w:val="31"/>
  </w:num>
  <w:num w:numId="9">
    <w:abstractNumId w:val="14"/>
  </w:num>
  <w:num w:numId="10">
    <w:abstractNumId w:val="4"/>
  </w:num>
  <w:num w:numId="11">
    <w:abstractNumId w:val="27"/>
  </w:num>
  <w:num w:numId="12">
    <w:abstractNumId w:val="29"/>
  </w:num>
  <w:num w:numId="13">
    <w:abstractNumId w:val="33"/>
  </w:num>
  <w:num w:numId="14">
    <w:abstractNumId w:val="3"/>
  </w:num>
  <w:num w:numId="15">
    <w:abstractNumId w:val="19"/>
  </w:num>
  <w:num w:numId="16">
    <w:abstractNumId w:val="5"/>
  </w:num>
  <w:num w:numId="17">
    <w:abstractNumId w:val="23"/>
  </w:num>
  <w:num w:numId="18">
    <w:abstractNumId w:val="22"/>
  </w:num>
  <w:num w:numId="19">
    <w:abstractNumId w:val="10"/>
  </w:num>
  <w:num w:numId="20">
    <w:abstractNumId w:val="21"/>
  </w:num>
  <w:num w:numId="21">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3"/>
  </w:num>
  <w:num w:numId="24">
    <w:abstractNumId w:val="9"/>
  </w:num>
  <w:num w:numId="25">
    <w:abstractNumId w:val="2"/>
  </w:num>
  <w:num w:numId="26">
    <w:abstractNumId w:val="12"/>
  </w:num>
  <w:num w:numId="27">
    <w:abstractNumId w:val="17"/>
  </w:num>
  <w:num w:numId="28">
    <w:abstractNumId w:val="15"/>
  </w:num>
  <w:num w:numId="29">
    <w:abstractNumId w:val="11"/>
  </w:num>
  <w:num w:numId="3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0"/>
  </w:num>
  <w:num w:numId="32">
    <w:abstractNumId w:val="8"/>
  </w:num>
  <w:num w:numId="33">
    <w:abstractNumId w:val="0"/>
  </w:num>
  <w:num w:numId="34">
    <w:abstractNumId w:val="25"/>
  </w:num>
  <w:num w:numId="35">
    <w:abstractNumId w:val="20"/>
  </w:num>
  <w:num w:numId="36">
    <w:abstractNumId w:val="18"/>
  </w:num>
  <w:numIdMacAtCleanup w:val="25"/>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Lana">
    <w15:presenceInfo w15:providerId="None" w15:userId="Lana"/>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hideSpellingErrors/>
  <w:hideGrammaticalErrors/>
  <w:proofState w:spelling="clean"/>
  <w:defaultTabStop w:val="57"/>
  <w:characterSpacingControl w:val="doNotCompress"/>
  <w:footnotePr>
    <w:footnote w:id="-1"/>
    <w:footnote w:id="0"/>
  </w:footnotePr>
  <w:endnotePr>
    <w:endnote w:id="-1"/>
    <w:endnote w:id="0"/>
  </w:endnotePr>
  <w:compat/>
  <w:rsids>
    <w:rsidRoot w:val="006E4074"/>
    <w:rsid w:val="00000465"/>
    <w:rsid w:val="0000302B"/>
    <w:rsid w:val="00003088"/>
    <w:rsid w:val="000040A5"/>
    <w:rsid w:val="000061D4"/>
    <w:rsid w:val="0001174D"/>
    <w:rsid w:val="00012C8E"/>
    <w:rsid w:val="000130C1"/>
    <w:rsid w:val="000136CA"/>
    <w:rsid w:val="00014A7C"/>
    <w:rsid w:val="000163B8"/>
    <w:rsid w:val="0001743E"/>
    <w:rsid w:val="00017603"/>
    <w:rsid w:val="0001799C"/>
    <w:rsid w:val="00017A4C"/>
    <w:rsid w:val="00022D35"/>
    <w:rsid w:val="00023573"/>
    <w:rsid w:val="000236D0"/>
    <w:rsid w:val="00024ADD"/>
    <w:rsid w:val="000250A0"/>
    <w:rsid w:val="0002584F"/>
    <w:rsid w:val="00025C5D"/>
    <w:rsid w:val="00026172"/>
    <w:rsid w:val="000268BD"/>
    <w:rsid w:val="00026E5E"/>
    <w:rsid w:val="00027D71"/>
    <w:rsid w:val="00030833"/>
    <w:rsid w:val="0003137B"/>
    <w:rsid w:val="0003269D"/>
    <w:rsid w:val="00032B81"/>
    <w:rsid w:val="00033BC4"/>
    <w:rsid w:val="000343C1"/>
    <w:rsid w:val="000354EF"/>
    <w:rsid w:val="00036403"/>
    <w:rsid w:val="00040841"/>
    <w:rsid w:val="00041BD6"/>
    <w:rsid w:val="00042B04"/>
    <w:rsid w:val="00042C2B"/>
    <w:rsid w:val="00043D8E"/>
    <w:rsid w:val="0004400D"/>
    <w:rsid w:val="00044107"/>
    <w:rsid w:val="000444A8"/>
    <w:rsid w:val="00045E2E"/>
    <w:rsid w:val="00046BEC"/>
    <w:rsid w:val="00050C5B"/>
    <w:rsid w:val="00050E0D"/>
    <w:rsid w:val="00050FF5"/>
    <w:rsid w:val="00051844"/>
    <w:rsid w:val="00052744"/>
    <w:rsid w:val="00053DDC"/>
    <w:rsid w:val="000548E1"/>
    <w:rsid w:val="00055102"/>
    <w:rsid w:val="00055450"/>
    <w:rsid w:val="00057E76"/>
    <w:rsid w:val="0006059B"/>
    <w:rsid w:val="00060B7F"/>
    <w:rsid w:val="000633A3"/>
    <w:rsid w:val="000644B2"/>
    <w:rsid w:val="000645E9"/>
    <w:rsid w:val="00065B09"/>
    <w:rsid w:val="00066A36"/>
    <w:rsid w:val="00067DB3"/>
    <w:rsid w:val="0007057E"/>
    <w:rsid w:val="00070C10"/>
    <w:rsid w:val="0007110F"/>
    <w:rsid w:val="000726A0"/>
    <w:rsid w:val="00072B27"/>
    <w:rsid w:val="000744EA"/>
    <w:rsid w:val="0007647E"/>
    <w:rsid w:val="00077120"/>
    <w:rsid w:val="00081DB1"/>
    <w:rsid w:val="0008210F"/>
    <w:rsid w:val="000822E1"/>
    <w:rsid w:val="000828B0"/>
    <w:rsid w:val="00083C54"/>
    <w:rsid w:val="0008496E"/>
    <w:rsid w:val="0008497E"/>
    <w:rsid w:val="00084FBE"/>
    <w:rsid w:val="00085304"/>
    <w:rsid w:val="00085353"/>
    <w:rsid w:val="00085677"/>
    <w:rsid w:val="000859AC"/>
    <w:rsid w:val="00086C3C"/>
    <w:rsid w:val="000876F2"/>
    <w:rsid w:val="00087A40"/>
    <w:rsid w:val="00091167"/>
    <w:rsid w:val="00091CE6"/>
    <w:rsid w:val="00092300"/>
    <w:rsid w:val="00092EE9"/>
    <w:rsid w:val="0009321B"/>
    <w:rsid w:val="0009334A"/>
    <w:rsid w:val="00093481"/>
    <w:rsid w:val="00093C08"/>
    <w:rsid w:val="00095FD4"/>
    <w:rsid w:val="00096C45"/>
    <w:rsid w:val="000A125A"/>
    <w:rsid w:val="000A1BBE"/>
    <w:rsid w:val="000A21A5"/>
    <w:rsid w:val="000A26C9"/>
    <w:rsid w:val="000A2C16"/>
    <w:rsid w:val="000A2CD8"/>
    <w:rsid w:val="000A3ADE"/>
    <w:rsid w:val="000A6448"/>
    <w:rsid w:val="000A6A1A"/>
    <w:rsid w:val="000A77A2"/>
    <w:rsid w:val="000B0293"/>
    <w:rsid w:val="000B0491"/>
    <w:rsid w:val="000B056E"/>
    <w:rsid w:val="000B0896"/>
    <w:rsid w:val="000B1E0C"/>
    <w:rsid w:val="000B21B2"/>
    <w:rsid w:val="000B2525"/>
    <w:rsid w:val="000B2877"/>
    <w:rsid w:val="000B4018"/>
    <w:rsid w:val="000B4B56"/>
    <w:rsid w:val="000B4C16"/>
    <w:rsid w:val="000B5837"/>
    <w:rsid w:val="000B6458"/>
    <w:rsid w:val="000B6EEE"/>
    <w:rsid w:val="000C1194"/>
    <w:rsid w:val="000C1917"/>
    <w:rsid w:val="000C1B96"/>
    <w:rsid w:val="000C32E3"/>
    <w:rsid w:val="000C3ED1"/>
    <w:rsid w:val="000C4F54"/>
    <w:rsid w:val="000C6A6E"/>
    <w:rsid w:val="000C7C60"/>
    <w:rsid w:val="000D10F1"/>
    <w:rsid w:val="000D149C"/>
    <w:rsid w:val="000D21A5"/>
    <w:rsid w:val="000E113C"/>
    <w:rsid w:val="000E1BE4"/>
    <w:rsid w:val="000E2250"/>
    <w:rsid w:val="000E2319"/>
    <w:rsid w:val="000E40AC"/>
    <w:rsid w:val="000E5E83"/>
    <w:rsid w:val="000E6053"/>
    <w:rsid w:val="000E6370"/>
    <w:rsid w:val="000E6568"/>
    <w:rsid w:val="000E68F6"/>
    <w:rsid w:val="000E74EC"/>
    <w:rsid w:val="000E7894"/>
    <w:rsid w:val="000F02B6"/>
    <w:rsid w:val="000F02E3"/>
    <w:rsid w:val="000F11B6"/>
    <w:rsid w:val="000F17CE"/>
    <w:rsid w:val="000F1F39"/>
    <w:rsid w:val="000F287F"/>
    <w:rsid w:val="000F2D6D"/>
    <w:rsid w:val="000F4334"/>
    <w:rsid w:val="000F53E8"/>
    <w:rsid w:val="000F6203"/>
    <w:rsid w:val="000F67BD"/>
    <w:rsid w:val="000F69E7"/>
    <w:rsid w:val="000F6BB1"/>
    <w:rsid w:val="000F6CD7"/>
    <w:rsid w:val="000F6EC9"/>
    <w:rsid w:val="001004E3"/>
    <w:rsid w:val="001022C5"/>
    <w:rsid w:val="00105D3A"/>
    <w:rsid w:val="00107153"/>
    <w:rsid w:val="0010731A"/>
    <w:rsid w:val="00107A71"/>
    <w:rsid w:val="00107CCD"/>
    <w:rsid w:val="001100EC"/>
    <w:rsid w:val="00110D05"/>
    <w:rsid w:val="0011137F"/>
    <w:rsid w:val="001115B0"/>
    <w:rsid w:val="00112671"/>
    <w:rsid w:val="00112D71"/>
    <w:rsid w:val="00113683"/>
    <w:rsid w:val="001139B4"/>
    <w:rsid w:val="00115FA7"/>
    <w:rsid w:val="00116537"/>
    <w:rsid w:val="00117B6B"/>
    <w:rsid w:val="00122028"/>
    <w:rsid w:val="00122B0B"/>
    <w:rsid w:val="00122B28"/>
    <w:rsid w:val="001239C3"/>
    <w:rsid w:val="00123A3D"/>
    <w:rsid w:val="00123BFB"/>
    <w:rsid w:val="00124183"/>
    <w:rsid w:val="00126538"/>
    <w:rsid w:val="0012758D"/>
    <w:rsid w:val="00127FF9"/>
    <w:rsid w:val="001305F5"/>
    <w:rsid w:val="00132AC5"/>
    <w:rsid w:val="00133133"/>
    <w:rsid w:val="001331AF"/>
    <w:rsid w:val="00133C8B"/>
    <w:rsid w:val="00136668"/>
    <w:rsid w:val="00136DC0"/>
    <w:rsid w:val="0013719C"/>
    <w:rsid w:val="0014143D"/>
    <w:rsid w:val="0014151D"/>
    <w:rsid w:val="00141C4F"/>
    <w:rsid w:val="00141F6E"/>
    <w:rsid w:val="001427C1"/>
    <w:rsid w:val="0014287F"/>
    <w:rsid w:val="00143C42"/>
    <w:rsid w:val="001504D3"/>
    <w:rsid w:val="00150D65"/>
    <w:rsid w:val="001526BF"/>
    <w:rsid w:val="00153595"/>
    <w:rsid w:val="00153EA2"/>
    <w:rsid w:val="00154586"/>
    <w:rsid w:val="00155429"/>
    <w:rsid w:val="001567D8"/>
    <w:rsid w:val="001578D2"/>
    <w:rsid w:val="00160A9B"/>
    <w:rsid w:val="00160E5B"/>
    <w:rsid w:val="00160FDE"/>
    <w:rsid w:val="00161E41"/>
    <w:rsid w:val="0016278A"/>
    <w:rsid w:val="00163765"/>
    <w:rsid w:val="00163E0B"/>
    <w:rsid w:val="00163FDF"/>
    <w:rsid w:val="00164338"/>
    <w:rsid w:val="00164D0C"/>
    <w:rsid w:val="00165518"/>
    <w:rsid w:val="0016570C"/>
    <w:rsid w:val="001662D7"/>
    <w:rsid w:val="00167C14"/>
    <w:rsid w:val="00170CCC"/>
    <w:rsid w:val="00172297"/>
    <w:rsid w:val="00172567"/>
    <w:rsid w:val="0017406A"/>
    <w:rsid w:val="001751B5"/>
    <w:rsid w:val="001756A1"/>
    <w:rsid w:val="001758C1"/>
    <w:rsid w:val="00180222"/>
    <w:rsid w:val="001803C7"/>
    <w:rsid w:val="00182089"/>
    <w:rsid w:val="0018440F"/>
    <w:rsid w:val="00184C04"/>
    <w:rsid w:val="001870E1"/>
    <w:rsid w:val="00190C18"/>
    <w:rsid w:val="00192ED5"/>
    <w:rsid w:val="00194241"/>
    <w:rsid w:val="001942D2"/>
    <w:rsid w:val="001945E9"/>
    <w:rsid w:val="0019495E"/>
    <w:rsid w:val="00194EAA"/>
    <w:rsid w:val="00196096"/>
    <w:rsid w:val="001A0EAF"/>
    <w:rsid w:val="001A160D"/>
    <w:rsid w:val="001A1FEB"/>
    <w:rsid w:val="001A3056"/>
    <w:rsid w:val="001A3191"/>
    <w:rsid w:val="001A3281"/>
    <w:rsid w:val="001A3B8E"/>
    <w:rsid w:val="001A3EB5"/>
    <w:rsid w:val="001A568F"/>
    <w:rsid w:val="001A68E7"/>
    <w:rsid w:val="001A7152"/>
    <w:rsid w:val="001A7E87"/>
    <w:rsid w:val="001B017A"/>
    <w:rsid w:val="001B0386"/>
    <w:rsid w:val="001B075A"/>
    <w:rsid w:val="001B09E8"/>
    <w:rsid w:val="001B1287"/>
    <w:rsid w:val="001B1B77"/>
    <w:rsid w:val="001B2492"/>
    <w:rsid w:val="001B2670"/>
    <w:rsid w:val="001B2E71"/>
    <w:rsid w:val="001B32EB"/>
    <w:rsid w:val="001B47E2"/>
    <w:rsid w:val="001B5260"/>
    <w:rsid w:val="001B78A9"/>
    <w:rsid w:val="001C1B66"/>
    <w:rsid w:val="001C7D40"/>
    <w:rsid w:val="001D0B54"/>
    <w:rsid w:val="001D0E5A"/>
    <w:rsid w:val="001D151F"/>
    <w:rsid w:val="001D1883"/>
    <w:rsid w:val="001D1C24"/>
    <w:rsid w:val="001D404B"/>
    <w:rsid w:val="001D4B21"/>
    <w:rsid w:val="001D5AF5"/>
    <w:rsid w:val="001D61EE"/>
    <w:rsid w:val="001D69B6"/>
    <w:rsid w:val="001E1A18"/>
    <w:rsid w:val="001E1E5E"/>
    <w:rsid w:val="001E42B5"/>
    <w:rsid w:val="001E4C66"/>
    <w:rsid w:val="001E4DD1"/>
    <w:rsid w:val="001E54BE"/>
    <w:rsid w:val="001F098E"/>
    <w:rsid w:val="001F1252"/>
    <w:rsid w:val="001F20AB"/>
    <w:rsid w:val="001F26D6"/>
    <w:rsid w:val="001F28D9"/>
    <w:rsid w:val="001F3A7A"/>
    <w:rsid w:val="001F3F99"/>
    <w:rsid w:val="001F43AE"/>
    <w:rsid w:val="001F4B47"/>
    <w:rsid w:val="001F59A3"/>
    <w:rsid w:val="001F5A7B"/>
    <w:rsid w:val="001F619C"/>
    <w:rsid w:val="001F6DE4"/>
    <w:rsid w:val="001F6E31"/>
    <w:rsid w:val="001F7368"/>
    <w:rsid w:val="00200183"/>
    <w:rsid w:val="00200AB7"/>
    <w:rsid w:val="00201FE1"/>
    <w:rsid w:val="0020288C"/>
    <w:rsid w:val="00203352"/>
    <w:rsid w:val="00203AF9"/>
    <w:rsid w:val="00204C39"/>
    <w:rsid w:val="00205081"/>
    <w:rsid w:val="0020590E"/>
    <w:rsid w:val="002060D8"/>
    <w:rsid w:val="00206A89"/>
    <w:rsid w:val="00206CFC"/>
    <w:rsid w:val="002070F7"/>
    <w:rsid w:val="00212ABF"/>
    <w:rsid w:val="002149FE"/>
    <w:rsid w:val="00214F5A"/>
    <w:rsid w:val="002155BB"/>
    <w:rsid w:val="00215809"/>
    <w:rsid w:val="002169CB"/>
    <w:rsid w:val="0022016B"/>
    <w:rsid w:val="0022240C"/>
    <w:rsid w:val="002229BC"/>
    <w:rsid w:val="002229BE"/>
    <w:rsid w:val="00224004"/>
    <w:rsid w:val="00225B83"/>
    <w:rsid w:val="00225E8A"/>
    <w:rsid w:val="002277DB"/>
    <w:rsid w:val="00227A00"/>
    <w:rsid w:val="00227BCD"/>
    <w:rsid w:val="00227F6D"/>
    <w:rsid w:val="0023348D"/>
    <w:rsid w:val="0023431E"/>
    <w:rsid w:val="00234E72"/>
    <w:rsid w:val="00235FA4"/>
    <w:rsid w:val="00237685"/>
    <w:rsid w:val="00237EEC"/>
    <w:rsid w:val="0024013F"/>
    <w:rsid w:val="0024093C"/>
    <w:rsid w:val="0024116F"/>
    <w:rsid w:val="00241322"/>
    <w:rsid w:val="0024336B"/>
    <w:rsid w:val="00244C71"/>
    <w:rsid w:val="00246A4D"/>
    <w:rsid w:val="0025178D"/>
    <w:rsid w:val="0025409C"/>
    <w:rsid w:val="00254B2A"/>
    <w:rsid w:val="00254F83"/>
    <w:rsid w:val="00254FC4"/>
    <w:rsid w:val="002563EE"/>
    <w:rsid w:val="002565D8"/>
    <w:rsid w:val="00256BEB"/>
    <w:rsid w:val="0025736A"/>
    <w:rsid w:val="0026197A"/>
    <w:rsid w:val="00263703"/>
    <w:rsid w:val="00263F5F"/>
    <w:rsid w:val="0026488B"/>
    <w:rsid w:val="00265D7F"/>
    <w:rsid w:val="002704F7"/>
    <w:rsid w:val="002713BD"/>
    <w:rsid w:val="00271422"/>
    <w:rsid w:val="002744CC"/>
    <w:rsid w:val="00275898"/>
    <w:rsid w:val="00275C3D"/>
    <w:rsid w:val="00277FD5"/>
    <w:rsid w:val="00280508"/>
    <w:rsid w:val="00282293"/>
    <w:rsid w:val="002822EC"/>
    <w:rsid w:val="00283F08"/>
    <w:rsid w:val="00284760"/>
    <w:rsid w:val="002853A2"/>
    <w:rsid w:val="0028569F"/>
    <w:rsid w:val="00285857"/>
    <w:rsid w:val="00287985"/>
    <w:rsid w:val="00290BDE"/>
    <w:rsid w:val="00290D27"/>
    <w:rsid w:val="00291059"/>
    <w:rsid w:val="002917E6"/>
    <w:rsid w:val="00291F63"/>
    <w:rsid w:val="00292A77"/>
    <w:rsid w:val="002945B0"/>
    <w:rsid w:val="00294BC4"/>
    <w:rsid w:val="00295635"/>
    <w:rsid w:val="00295BFF"/>
    <w:rsid w:val="00295F85"/>
    <w:rsid w:val="002A0ECE"/>
    <w:rsid w:val="002A51C8"/>
    <w:rsid w:val="002A64A8"/>
    <w:rsid w:val="002A6891"/>
    <w:rsid w:val="002A6916"/>
    <w:rsid w:val="002B1F4B"/>
    <w:rsid w:val="002B2CE5"/>
    <w:rsid w:val="002B5707"/>
    <w:rsid w:val="002C1FD0"/>
    <w:rsid w:val="002C39F9"/>
    <w:rsid w:val="002C44C5"/>
    <w:rsid w:val="002C4B3A"/>
    <w:rsid w:val="002C547C"/>
    <w:rsid w:val="002C5E32"/>
    <w:rsid w:val="002C5F84"/>
    <w:rsid w:val="002C6027"/>
    <w:rsid w:val="002D141D"/>
    <w:rsid w:val="002D1A71"/>
    <w:rsid w:val="002D2A65"/>
    <w:rsid w:val="002D44BB"/>
    <w:rsid w:val="002D462F"/>
    <w:rsid w:val="002D6579"/>
    <w:rsid w:val="002D668B"/>
    <w:rsid w:val="002D6B7C"/>
    <w:rsid w:val="002D7C6C"/>
    <w:rsid w:val="002E1159"/>
    <w:rsid w:val="002E1565"/>
    <w:rsid w:val="002E38B9"/>
    <w:rsid w:val="002E5576"/>
    <w:rsid w:val="002E5AB1"/>
    <w:rsid w:val="002E5FBB"/>
    <w:rsid w:val="002E69ED"/>
    <w:rsid w:val="002E70C6"/>
    <w:rsid w:val="002E7715"/>
    <w:rsid w:val="002F01C0"/>
    <w:rsid w:val="002F14F3"/>
    <w:rsid w:val="002F1B66"/>
    <w:rsid w:val="002F42F3"/>
    <w:rsid w:val="002F4A4C"/>
    <w:rsid w:val="002F4B5D"/>
    <w:rsid w:val="002F53A0"/>
    <w:rsid w:val="002F590D"/>
    <w:rsid w:val="002F6BF4"/>
    <w:rsid w:val="00300F4A"/>
    <w:rsid w:val="0030131D"/>
    <w:rsid w:val="00303C76"/>
    <w:rsid w:val="00304EED"/>
    <w:rsid w:val="0030514C"/>
    <w:rsid w:val="00305886"/>
    <w:rsid w:val="003078A6"/>
    <w:rsid w:val="00310051"/>
    <w:rsid w:val="00310870"/>
    <w:rsid w:val="0031221A"/>
    <w:rsid w:val="00312417"/>
    <w:rsid w:val="0031352E"/>
    <w:rsid w:val="00313CB1"/>
    <w:rsid w:val="003141BB"/>
    <w:rsid w:val="00315AF6"/>
    <w:rsid w:val="00315C61"/>
    <w:rsid w:val="00315F9E"/>
    <w:rsid w:val="0031607C"/>
    <w:rsid w:val="00317AAA"/>
    <w:rsid w:val="0032166A"/>
    <w:rsid w:val="00321A58"/>
    <w:rsid w:val="00321CD1"/>
    <w:rsid w:val="00323C84"/>
    <w:rsid w:val="003245C8"/>
    <w:rsid w:val="0033109E"/>
    <w:rsid w:val="00331DC4"/>
    <w:rsid w:val="0033458B"/>
    <w:rsid w:val="003350D1"/>
    <w:rsid w:val="0033535F"/>
    <w:rsid w:val="00335F79"/>
    <w:rsid w:val="00336025"/>
    <w:rsid w:val="00336359"/>
    <w:rsid w:val="0033761E"/>
    <w:rsid w:val="00337DB0"/>
    <w:rsid w:val="0034006C"/>
    <w:rsid w:val="003403CE"/>
    <w:rsid w:val="00340404"/>
    <w:rsid w:val="00340568"/>
    <w:rsid w:val="00341480"/>
    <w:rsid w:val="0034156F"/>
    <w:rsid w:val="00343069"/>
    <w:rsid w:val="003442F1"/>
    <w:rsid w:val="003452DB"/>
    <w:rsid w:val="00346434"/>
    <w:rsid w:val="003513C0"/>
    <w:rsid w:val="00351EEB"/>
    <w:rsid w:val="00352A2A"/>
    <w:rsid w:val="00353706"/>
    <w:rsid w:val="003541DC"/>
    <w:rsid w:val="00355705"/>
    <w:rsid w:val="00357A98"/>
    <w:rsid w:val="003603F0"/>
    <w:rsid w:val="00360FF5"/>
    <w:rsid w:val="00361125"/>
    <w:rsid w:val="00361945"/>
    <w:rsid w:val="003619E5"/>
    <w:rsid w:val="00363507"/>
    <w:rsid w:val="00363F30"/>
    <w:rsid w:val="003641C9"/>
    <w:rsid w:val="003644B9"/>
    <w:rsid w:val="0036529D"/>
    <w:rsid w:val="00365575"/>
    <w:rsid w:val="00365962"/>
    <w:rsid w:val="003717EE"/>
    <w:rsid w:val="00372112"/>
    <w:rsid w:val="003729C2"/>
    <w:rsid w:val="003754B2"/>
    <w:rsid w:val="003763F3"/>
    <w:rsid w:val="00376C39"/>
    <w:rsid w:val="003773D7"/>
    <w:rsid w:val="0038156F"/>
    <w:rsid w:val="00382195"/>
    <w:rsid w:val="00383708"/>
    <w:rsid w:val="00383ACC"/>
    <w:rsid w:val="00384A25"/>
    <w:rsid w:val="00385C49"/>
    <w:rsid w:val="00387902"/>
    <w:rsid w:val="0039136F"/>
    <w:rsid w:val="0039456E"/>
    <w:rsid w:val="003954FA"/>
    <w:rsid w:val="00395F52"/>
    <w:rsid w:val="003967D0"/>
    <w:rsid w:val="00396D66"/>
    <w:rsid w:val="00397F66"/>
    <w:rsid w:val="003A1157"/>
    <w:rsid w:val="003A15E4"/>
    <w:rsid w:val="003A223A"/>
    <w:rsid w:val="003A2A6E"/>
    <w:rsid w:val="003A3A47"/>
    <w:rsid w:val="003A403C"/>
    <w:rsid w:val="003A4752"/>
    <w:rsid w:val="003A4804"/>
    <w:rsid w:val="003B070A"/>
    <w:rsid w:val="003B1180"/>
    <w:rsid w:val="003B1621"/>
    <w:rsid w:val="003B271E"/>
    <w:rsid w:val="003B2A21"/>
    <w:rsid w:val="003B352B"/>
    <w:rsid w:val="003B3DA2"/>
    <w:rsid w:val="003B543C"/>
    <w:rsid w:val="003B660C"/>
    <w:rsid w:val="003B676A"/>
    <w:rsid w:val="003B733B"/>
    <w:rsid w:val="003C2442"/>
    <w:rsid w:val="003C3066"/>
    <w:rsid w:val="003C399C"/>
    <w:rsid w:val="003C51E3"/>
    <w:rsid w:val="003C7374"/>
    <w:rsid w:val="003D0BCC"/>
    <w:rsid w:val="003D0E2A"/>
    <w:rsid w:val="003D1015"/>
    <w:rsid w:val="003D10EA"/>
    <w:rsid w:val="003D1FD4"/>
    <w:rsid w:val="003D5B09"/>
    <w:rsid w:val="003D7BE5"/>
    <w:rsid w:val="003E002E"/>
    <w:rsid w:val="003E0145"/>
    <w:rsid w:val="003E097A"/>
    <w:rsid w:val="003E2A6E"/>
    <w:rsid w:val="003E43B0"/>
    <w:rsid w:val="003E4518"/>
    <w:rsid w:val="003E4849"/>
    <w:rsid w:val="003E5EC5"/>
    <w:rsid w:val="003E6350"/>
    <w:rsid w:val="003E7A1D"/>
    <w:rsid w:val="003F0E2A"/>
    <w:rsid w:val="003F16DB"/>
    <w:rsid w:val="003F2862"/>
    <w:rsid w:val="003F3D96"/>
    <w:rsid w:val="003F3FD7"/>
    <w:rsid w:val="004001B0"/>
    <w:rsid w:val="00401311"/>
    <w:rsid w:val="00401AA8"/>
    <w:rsid w:val="00402336"/>
    <w:rsid w:val="004072AF"/>
    <w:rsid w:val="00407AD7"/>
    <w:rsid w:val="004104B5"/>
    <w:rsid w:val="004110FF"/>
    <w:rsid w:val="004116E3"/>
    <w:rsid w:val="00411ED3"/>
    <w:rsid w:val="00413AB4"/>
    <w:rsid w:val="004141B7"/>
    <w:rsid w:val="004165DA"/>
    <w:rsid w:val="00416BB1"/>
    <w:rsid w:val="00417357"/>
    <w:rsid w:val="004176F2"/>
    <w:rsid w:val="004200E8"/>
    <w:rsid w:val="004200EA"/>
    <w:rsid w:val="004204FB"/>
    <w:rsid w:val="00420BB3"/>
    <w:rsid w:val="00422EB6"/>
    <w:rsid w:val="004234C9"/>
    <w:rsid w:val="00424095"/>
    <w:rsid w:val="00424205"/>
    <w:rsid w:val="00426A8C"/>
    <w:rsid w:val="00430C9E"/>
    <w:rsid w:val="004315DE"/>
    <w:rsid w:val="00431B9B"/>
    <w:rsid w:val="0043336B"/>
    <w:rsid w:val="00433404"/>
    <w:rsid w:val="0043389A"/>
    <w:rsid w:val="00434916"/>
    <w:rsid w:val="00436296"/>
    <w:rsid w:val="00437617"/>
    <w:rsid w:val="004403DC"/>
    <w:rsid w:val="00440461"/>
    <w:rsid w:val="0044077B"/>
    <w:rsid w:val="004415A8"/>
    <w:rsid w:val="00441F70"/>
    <w:rsid w:val="00442B09"/>
    <w:rsid w:val="004459BF"/>
    <w:rsid w:val="00445B87"/>
    <w:rsid w:val="00446911"/>
    <w:rsid w:val="00446F12"/>
    <w:rsid w:val="0045003C"/>
    <w:rsid w:val="0045027A"/>
    <w:rsid w:val="00450DC2"/>
    <w:rsid w:val="00451AB4"/>
    <w:rsid w:val="00451B45"/>
    <w:rsid w:val="00452BC8"/>
    <w:rsid w:val="00452D87"/>
    <w:rsid w:val="004552C0"/>
    <w:rsid w:val="00456F6B"/>
    <w:rsid w:val="00460D32"/>
    <w:rsid w:val="00462864"/>
    <w:rsid w:val="00462DFE"/>
    <w:rsid w:val="00464C50"/>
    <w:rsid w:val="00464D2B"/>
    <w:rsid w:val="00465311"/>
    <w:rsid w:val="00466EB6"/>
    <w:rsid w:val="004677CF"/>
    <w:rsid w:val="00467BE0"/>
    <w:rsid w:val="00470DD8"/>
    <w:rsid w:val="00471219"/>
    <w:rsid w:val="0047139C"/>
    <w:rsid w:val="00471AC6"/>
    <w:rsid w:val="00472B1A"/>
    <w:rsid w:val="00472FAB"/>
    <w:rsid w:val="004735E5"/>
    <w:rsid w:val="00477C3C"/>
    <w:rsid w:val="004802CE"/>
    <w:rsid w:val="004805CE"/>
    <w:rsid w:val="004822DB"/>
    <w:rsid w:val="00486730"/>
    <w:rsid w:val="00486AA2"/>
    <w:rsid w:val="00490E57"/>
    <w:rsid w:val="00492A99"/>
    <w:rsid w:val="004932BB"/>
    <w:rsid w:val="00493328"/>
    <w:rsid w:val="0049372E"/>
    <w:rsid w:val="00493886"/>
    <w:rsid w:val="004A0206"/>
    <w:rsid w:val="004A107D"/>
    <w:rsid w:val="004A1467"/>
    <w:rsid w:val="004A1552"/>
    <w:rsid w:val="004A2BCB"/>
    <w:rsid w:val="004A3DD3"/>
    <w:rsid w:val="004A3EE6"/>
    <w:rsid w:val="004A3F7D"/>
    <w:rsid w:val="004A652B"/>
    <w:rsid w:val="004A6E02"/>
    <w:rsid w:val="004A7778"/>
    <w:rsid w:val="004B27D5"/>
    <w:rsid w:val="004B2A47"/>
    <w:rsid w:val="004B3349"/>
    <w:rsid w:val="004B3733"/>
    <w:rsid w:val="004B5005"/>
    <w:rsid w:val="004B7631"/>
    <w:rsid w:val="004C0A46"/>
    <w:rsid w:val="004C0FB9"/>
    <w:rsid w:val="004C1B84"/>
    <w:rsid w:val="004C4241"/>
    <w:rsid w:val="004C51E6"/>
    <w:rsid w:val="004C5677"/>
    <w:rsid w:val="004C7A78"/>
    <w:rsid w:val="004D16BD"/>
    <w:rsid w:val="004D4405"/>
    <w:rsid w:val="004D4E57"/>
    <w:rsid w:val="004D503A"/>
    <w:rsid w:val="004D5845"/>
    <w:rsid w:val="004D5E19"/>
    <w:rsid w:val="004D5E2B"/>
    <w:rsid w:val="004D6518"/>
    <w:rsid w:val="004D6655"/>
    <w:rsid w:val="004D6994"/>
    <w:rsid w:val="004D722A"/>
    <w:rsid w:val="004D725D"/>
    <w:rsid w:val="004E38D8"/>
    <w:rsid w:val="004E4398"/>
    <w:rsid w:val="004E4942"/>
    <w:rsid w:val="004E5886"/>
    <w:rsid w:val="004E5AFF"/>
    <w:rsid w:val="004E67D0"/>
    <w:rsid w:val="004F11EB"/>
    <w:rsid w:val="004F200C"/>
    <w:rsid w:val="004F2477"/>
    <w:rsid w:val="004F33FA"/>
    <w:rsid w:val="004F39AF"/>
    <w:rsid w:val="004F45CA"/>
    <w:rsid w:val="004F50F5"/>
    <w:rsid w:val="004F58F0"/>
    <w:rsid w:val="004F617B"/>
    <w:rsid w:val="00500B6D"/>
    <w:rsid w:val="00501D6C"/>
    <w:rsid w:val="00502FBD"/>
    <w:rsid w:val="00502FFD"/>
    <w:rsid w:val="00504227"/>
    <w:rsid w:val="00504EE9"/>
    <w:rsid w:val="0050671F"/>
    <w:rsid w:val="00511E96"/>
    <w:rsid w:val="0051210E"/>
    <w:rsid w:val="0051313C"/>
    <w:rsid w:val="00513548"/>
    <w:rsid w:val="005139F9"/>
    <w:rsid w:val="005170A3"/>
    <w:rsid w:val="00521C09"/>
    <w:rsid w:val="0052289C"/>
    <w:rsid w:val="005248F5"/>
    <w:rsid w:val="00525A13"/>
    <w:rsid w:val="0052700D"/>
    <w:rsid w:val="005272C4"/>
    <w:rsid w:val="0052757E"/>
    <w:rsid w:val="00530629"/>
    <w:rsid w:val="005310AB"/>
    <w:rsid w:val="00534546"/>
    <w:rsid w:val="00534C5D"/>
    <w:rsid w:val="00534DAB"/>
    <w:rsid w:val="00534F59"/>
    <w:rsid w:val="00535ADE"/>
    <w:rsid w:val="00540F68"/>
    <w:rsid w:val="00542393"/>
    <w:rsid w:val="00542D8E"/>
    <w:rsid w:val="005436E9"/>
    <w:rsid w:val="00543779"/>
    <w:rsid w:val="005442E9"/>
    <w:rsid w:val="00544302"/>
    <w:rsid w:val="00544496"/>
    <w:rsid w:val="00544750"/>
    <w:rsid w:val="00544F0F"/>
    <w:rsid w:val="00545B98"/>
    <w:rsid w:val="005479F6"/>
    <w:rsid w:val="005501AB"/>
    <w:rsid w:val="00550C92"/>
    <w:rsid w:val="005514F9"/>
    <w:rsid w:val="00552539"/>
    <w:rsid w:val="00552914"/>
    <w:rsid w:val="00552BAD"/>
    <w:rsid w:val="00553414"/>
    <w:rsid w:val="00557419"/>
    <w:rsid w:val="00557AA3"/>
    <w:rsid w:val="00557B08"/>
    <w:rsid w:val="00560818"/>
    <w:rsid w:val="00562081"/>
    <w:rsid w:val="0056211F"/>
    <w:rsid w:val="00562137"/>
    <w:rsid w:val="00564132"/>
    <w:rsid w:val="0056469A"/>
    <w:rsid w:val="005653FB"/>
    <w:rsid w:val="005655E7"/>
    <w:rsid w:val="00567156"/>
    <w:rsid w:val="005675F5"/>
    <w:rsid w:val="00567A0C"/>
    <w:rsid w:val="00570918"/>
    <w:rsid w:val="00570F1D"/>
    <w:rsid w:val="005715E1"/>
    <w:rsid w:val="00571D4B"/>
    <w:rsid w:val="00572CCC"/>
    <w:rsid w:val="00573194"/>
    <w:rsid w:val="00573C14"/>
    <w:rsid w:val="00573F3C"/>
    <w:rsid w:val="00575B7F"/>
    <w:rsid w:val="005760D9"/>
    <w:rsid w:val="0057636E"/>
    <w:rsid w:val="00577D6B"/>
    <w:rsid w:val="005800A8"/>
    <w:rsid w:val="00580C83"/>
    <w:rsid w:val="00581058"/>
    <w:rsid w:val="00581C09"/>
    <w:rsid w:val="0058223B"/>
    <w:rsid w:val="00584DA3"/>
    <w:rsid w:val="005859B3"/>
    <w:rsid w:val="00586BEE"/>
    <w:rsid w:val="00587137"/>
    <w:rsid w:val="0058730C"/>
    <w:rsid w:val="00590CB0"/>
    <w:rsid w:val="00591BC7"/>
    <w:rsid w:val="00592674"/>
    <w:rsid w:val="00594B4D"/>
    <w:rsid w:val="00594E53"/>
    <w:rsid w:val="00595549"/>
    <w:rsid w:val="0059594F"/>
    <w:rsid w:val="005A15F0"/>
    <w:rsid w:val="005A36D5"/>
    <w:rsid w:val="005A650B"/>
    <w:rsid w:val="005A6E17"/>
    <w:rsid w:val="005A7A21"/>
    <w:rsid w:val="005B00BD"/>
    <w:rsid w:val="005B2E4A"/>
    <w:rsid w:val="005B3C28"/>
    <w:rsid w:val="005B50D9"/>
    <w:rsid w:val="005B56E8"/>
    <w:rsid w:val="005B6EE4"/>
    <w:rsid w:val="005B754B"/>
    <w:rsid w:val="005B779F"/>
    <w:rsid w:val="005B7B87"/>
    <w:rsid w:val="005B7B99"/>
    <w:rsid w:val="005C01D0"/>
    <w:rsid w:val="005C0492"/>
    <w:rsid w:val="005C0646"/>
    <w:rsid w:val="005C0E13"/>
    <w:rsid w:val="005C0FFC"/>
    <w:rsid w:val="005C1723"/>
    <w:rsid w:val="005C5A6A"/>
    <w:rsid w:val="005C72A6"/>
    <w:rsid w:val="005C736C"/>
    <w:rsid w:val="005C7836"/>
    <w:rsid w:val="005C7AB7"/>
    <w:rsid w:val="005D16A7"/>
    <w:rsid w:val="005D199D"/>
    <w:rsid w:val="005D1CB8"/>
    <w:rsid w:val="005D3BB2"/>
    <w:rsid w:val="005D3D33"/>
    <w:rsid w:val="005D3D54"/>
    <w:rsid w:val="005D46FB"/>
    <w:rsid w:val="005D63BA"/>
    <w:rsid w:val="005D7526"/>
    <w:rsid w:val="005E0638"/>
    <w:rsid w:val="005E0BC8"/>
    <w:rsid w:val="005E0F6F"/>
    <w:rsid w:val="005E1541"/>
    <w:rsid w:val="005E1D2B"/>
    <w:rsid w:val="005E2AB8"/>
    <w:rsid w:val="005E3369"/>
    <w:rsid w:val="005E4A4F"/>
    <w:rsid w:val="005E5E41"/>
    <w:rsid w:val="005E6319"/>
    <w:rsid w:val="005E6559"/>
    <w:rsid w:val="005E7874"/>
    <w:rsid w:val="005F02B4"/>
    <w:rsid w:val="005F101F"/>
    <w:rsid w:val="005F1F75"/>
    <w:rsid w:val="005F2715"/>
    <w:rsid w:val="005F3537"/>
    <w:rsid w:val="005F3540"/>
    <w:rsid w:val="005F44E5"/>
    <w:rsid w:val="005F4CD1"/>
    <w:rsid w:val="005F5FC3"/>
    <w:rsid w:val="005F6499"/>
    <w:rsid w:val="005F6F9B"/>
    <w:rsid w:val="005F7391"/>
    <w:rsid w:val="005F7D65"/>
    <w:rsid w:val="005F7E2A"/>
    <w:rsid w:val="00600B70"/>
    <w:rsid w:val="0060115E"/>
    <w:rsid w:val="00603029"/>
    <w:rsid w:val="00603D1A"/>
    <w:rsid w:val="00605B02"/>
    <w:rsid w:val="00605C43"/>
    <w:rsid w:val="00607BF8"/>
    <w:rsid w:val="006113F0"/>
    <w:rsid w:val="0061149D"/>
    <w:rsid w:val="00611B11"/>
    <w:rsid w:val="00611F1D"/>
    <w:rsid w:val="00612AB3"/>
    <w:rsid w:val="00612AFC"/>
    <w:rsid w:val="00612B26"/>
    <w:rsid w:val="0061310E"/>
    <w:rsid w:val="00613E4E"/>
    <w:rsid w:val="00615864"/>
    <w:rsid w:val="00616907"/>
    <w:rsid w:val="00617313"/>
    <w:rsid w:val="0061789B"/>
    <w:rsid w:val="00617905"/>
    <w:rsid w:val="00622529"/>
    <w:rsid w:val="00626770"/>
    <w:rsid w:val="00626C20"/>
    <w:rsid w:val="006276B8"/>
    <w:rsid w:val="00632A4A"/>
    <w:rsid w:val="00632F22"/>
    <w:rsid w:val="00637610"/>
    <w:rsid w:val="0064013B"/>
    <w:rsid w:val="006423E7"/>
    <w:rsid w:val="006435E0"/>
    <w:rsid w:val="00645DAB"/>
    <w:rsid w:val="00645E3D"/>
    <w:rsid w:val="00646EC0"/>
    <w:rsid w:val="006471D2"/>
    <w:rsid w:val="006504B4"/>
    <w:rsid w:val="00650627"/>
    <w:rsid w:val="006519BA"/>
    <w:rsid w:val="006543A3"/>
    <w:rsid w:val="00654936"/>
    <w:rsid w:val="00654A9D"/>
    <w:rsid w:val="00655CD3"/>
    <w:rsid w:val="00655F0D"/>
    <w:rsid w:val="00656E9B"/>
    <w:rsid w:val="0065776B"/>
    <w:rsid w:val="00657A56"/>
    <w:rsid w:val="00657DAE"/>
    <w:rsid w:val="00660A81"/>
    <w:rsid w:val="006644F2"/>
    <w:rsid w:val="00664E7B"/>
    <w:rsid w:val="006662E3"/>
    <w:rsid w:val="00666D9C"/>
    <w:rsid w:val="0067064E"/>
    <w:rsid w:val="00670C88"/>
    <w:rsid w:val="00670D09"/>
    <w:rsid w:val="00670F9C"/>
    <w:rsid w:val="00672E96"/>
    <w:rsid w:val="006738D5"/>
    <w:rsid w:val="00675778"/>
    <w:rsid w:val="00676278"/>
    <w:rsid w:val="00676783"/>
    <w:rsid w:val="00677BFC"/>
    <w:rsid w:val="00680227"/>
    <w:rsid w:val="00681127"/>
    <w:rsid w:val="00683D6B"/>
    <w:rsid w:val="006853C4"/>
    <w:rsid w:val="006857D4"/>
    <w:rsid w:val="00686726"/>
    <w:rsid w:val="006875CB"/>
    <w:rsid w:val="00690820"/>
    <w:rsid w:val="00691336"/>
    <w:rsid w:val="00691992"/>
    <w:rsid w:val="00691AE4"/>
    <w:rsid w:val="00691E8B"/>
    <w:rsid w:val="00694C5E"/>
    <w:rsid w:val="00695157"/>
    <w:rsid w:val="00695A5E"/>
    <w:rsid w:val="006962E3"/>
    <w:rsid w:val="006964AC"/>
    <w:rsid w:val="006967F1"/>
    <w:rsid w:val="00696A6F"/>
    <w:rsid w:val="006973A3"/>
    <w:rsid w:val="006A0E84"/>
    <w:rsid w:val="006A3F3C"/>
    <w:rsid w:val="006A4FB4"/>
    <w:rsid w:val="006A5E61"/>
    <w:rsid w:val="006A5F5A"/>
    <w:rsid w:val="006B0167"/>
    <w:rsid w:val="006B026B"/>
    <w:rsid w:val="006B0521"/>
    <w:rsid w:val="006B1782"/>
    <w:rsid w:val="006B2A4A"/>
    <w:rsid w:val="006B2EFF"/>
    <w:rsid w:val="006B31A3"/>
    <w:rsid w:val="006B406F"/>
    <w:rsid w:val="006C5BCC"/>
    <w:rsid w:val="006D02D0"/>
    <w:rsid w:val="006D0324"/>
    <w:rsid w:val="006D0CB1"/>
    <w:rsid w:val="006D1DA2"/>
    <w:rsid w:val="006D38C7"/>
    <w:rsid w:val="006D44C3"/>
    <w:rsid w:val="006D4572"/>
    <w:rsid w:val="006D5659"/>
    <w:rsid w:val="006D7A88"/>
    <w:rsid w:val="006D7D7D"/>
    <w:rsid w:val="006E0031"/>
    <w:rsid w:val="006E0053"/>
    <w:rsid w:val="006E06D1"/>
    <w:rsid w:val="006E0A79"/>
    <w:rsid w:val="006E174D"/>
    <w:rsid w:val="006E1859"/>
    <w:rsid w:val="006E4074"/>
    <w:rsid w:val="006E4F09"/>
    <w:rsid w:val="006E5DEE"/>
    <w:rsid w:val="006E68D5"/>
    <w:rsid w:val="006F4058"/>
    <w:rsid w:val="006F5376"/>
    <w:rsid w:val="006F548D"/>
    <w:rsid w:val="006F6093"/>
    <w:rsid w:val="006F6E9E"/>
    <w:rsid w:val="00700240"/>
    <w:rsid w:val="00700C8F"/>
    <w:rsid w:val="00701805"/>
    <w:rsid w:val="00703BBE"/>
    <w:rsid w:val="007043A8"/>
    <w:rsid w:val="00704FC1"/>
    <w:rsid w:val="007079FE"/>
    <w:rsid w:val="007100BD"/>
    <w:rsid w:val="007102CE"/>
    <w:rsid w:val="00710F7E"/>
    <w:rsid w:val="007129C7"/>
    <w:rsid w:val="00713909"/>
    <w:rsid w:val="007148D3"/>
    <w:rsid w:val="007153F2"/>
    <w:rsid w:val="00715BF3"/>
    <w:rsid w:val="0071776D"/>
    <w:rsid w:val="00721EA9"/>
    <w:rsid w:val="007240CD"/>
    <w:rsid w:val="0072494C"/>
    <w:rsid w:val="00726B91"/>
    <w:rsid w:val="00727E4A"/>
    <w:rsid w:val="00730A55"/>
    <w:rsid w:val="007314CE"/>
    <w:rsid w:val="00731C10"/>
    <w:rsid w:val="0073261F"/>
    <w:rsid w:val="0073286F"/>
    <w:rsid w:val="00733A08"/>
    <w:rsid w:val="00733AD5"/>
    <w:rsid w:val="00733EA2"/>
    <w:rsid w:val="0073431D"/>
    <w:rsid w:val="00736619"/>
    <w:rsid w:val="00737F0D"/>
    <w:rsid w:val="007400C4"/>
    <w:rsid w:val="0074056B"/>
    <w:rsid w:val="00740F8E"/>
    <w:rsid w:val="007419A3"/>
    <w:rsid w:val="00742283"/>
    <w:rsid w:val="007428DC"/>
    <w:rsid w:val="00743362"/>
    <w:rsid w:val="0074384B"/>
    <w:rsid w:val="00743DFF"/>
    <w:rsid w:val="007446D8"/>
    <w:rsid w:val="007454BF"/>
    <w:rsid w:val="007461E8"/>
    <w:rsid w:val="007474FC"/>
    <w:rsid w:val="007475D1"/>
    <w:rsid w:val="007501BC"/>
    <w:rsid w:val="0075023B"/>
    <w:rsid w:val="007505BE"/>
    <w:rsid w:val="007523F5"/>
    <w:rsid w:val="00752BE8"/>
    <w:rsid w:val="00753E84"/>
    <w:rsid w:val="00754D3E"/>
    <w:rsid w:val="007557BA"/>
    <w:rsid w:val="00755811"/>
    <w:rsid w:val="007567CD"/>
    <w:rsid w:val="00756B29"/>
    <w:rsid w:val="00756DB2"/>
    <w:rsid w:val="00760F8A"/>
    <w:rsid w:val="00761D03"/>
    <w:rsid w:val="0076259B"/>
    <w:rsid w:val="00763A0A"/>
    <w:rsid w:val="00764E6C"/>
    <w:rsid w:val="007656BE"/>
    <w:rsid w:val="0076644F"/>
    <w:rsid w:val="00767353"/>
    <w:rsid w:val="00767AA8"/>
    <w:rsid w:val="00767DED"/>
    <w:rsid w:val="00767F21"/>
    <w:rsid w:val="00770111"/>
    <w:rsid w:val="00770FCA"/>
    <w:rsid w:val="007714B3"/>
    <w:rsid w:val="0077230D"/>
    <w:rsid w:val="00772AF8"/>
    <w:rsid w:val="00772DBA"/>
    <w:rsid w:val="0077345B"/>
    <w:rsid w:val="007763FC"/>
    <w:rsid w:val="007776D4"/>
    <w:rsid w:val="00780216"/>
    <w:rsid w:val="00781816"/>
    <w:rsid w:val="00781CC8"/>
    <w:rsid w:val="007820A9"/>
    <w:rsid w:val="00782E8B"/>
    <w:rsid w:val="00784652"/>
    <w:rsid w:val="00784CD6"/>
    <w:rsid w:val="0078675C"/>
    <w:rsid w:val="0078709A"/>
    <w:rsid w:val="00787756"/>
    <w:rsid w:val="00790649"/>
    <w:rsid w:val="00791ABD"/>
    <w:rsid w:val="00794544"/>
    <w:rsid w:val="00794E0A"/>
    <w:rsid w:val="007957A3"/>
    <w:rsid w:val="00796EF1"/>
    <w:rsid w:val="007973F2"/>
    <w:rsid w:val="0079754C"/>
    <w:rsid w:val="007A0C69"/>
    <w:rsid w:val="007A1357"/>
    <w:rsid w:val="007A2E86"/>
    <w:rsid w:val="007A3AB1"/>
    <w:rsid w:val="007A542D"/>
    <w:rsid w:val="007A6C8B"/>
    <w:rsid w:val="007A77ED"/>
    <w:rsid w:val="007A7AD0"/>
    <w:rsid w:val="007B1543"/>
    <w:rsid w:val="007B16E2"/>
    <w:rsid w:val="007B1CB0"/>
    <w:rsid w:val="007B2E74"/>
    <w:rsid w:val="007B355F"/>
    <w:rsid w:val="007B39E4"/>
    <w:rsid w:val="007B3C4C"/>
    <w:rsid w:val="007B4A8C"/>
    <w:rsid w:val="007B5B6B"/>
    <w:rsid w:val="007B7F08"/>
    <w:rsid w:val="007C07A1"/>
    <w:rsid w:val="007C0B1A"/>
    <w:rsid w:val="007C1112"/>
    <w:rsid w:val="007C378B"/>
    <w:rsid w:val="007C37E0"/>
    <w:rsid w:val="007C4C51"/>
    <w:rsid w:val="007C573E"/>
    <w:rsid w:val="007C63B1"/>
    <w:rsid w:val="007C744B"/>
    <w:rsid w:val="007D05A5"/>
    <w:rsid w:val="007D16E6"/>
    <w:rsid w:val="007D243C"/>
    <w:rsid w:val="007D2459"/>
    <w:rsid w:val="007D2935"/>
    <w:rsid w:val="007D35DD"/>
    <w:rsid w:val="007D3FE4"/>
    <w:rsid w:val="007D41BB"/>
    <w:rsid w:val="007D4B17"/>
    <w:rsid w:val="007E028F"/>
    <w:rsid w:val="007E04DA"/>
    <w:rsid w:val="007E1BCA"/>
    <w:rsid w:val="007E232E"/>
    <w:rsid w:val="007E3670"/>
    <w:rsid w:val="007E725E"/>
    <w:rsid w:val="007F0487"/>
    <w:rsid w:val="007F2933"/>
    <w:rsid w:val="007F30AF"/>
    <w:rsid w:val="007F3A3A"/>
    <w:rsid w:val="007F4B82"/>
    <w:rsid w:val="007F632C"/>
    <w:rsid w:val="007F65E9"/>
    <w:rsid w:val="00800347"/>
    <w:rsid w:val="0080117C"/>
    <w:rsid w:val="00801737"/>
    <w:rsid w:val="00801813"/>
    <w:rsid w:val="00801ABC"/>
    <w:rsid w:val="0080305C"/>
    <w:rsid w:val="00804D63"/>
    <w:rsid w:val="00810324"/>
    <w:rsid w:val="0081080A"/>
    <w:rsid w:val="00810B7B"/>
    <w:rsid w:val="008112C4"/>
    <w:rsid w:val="00812BD8"/>
    <w:rsid w:val="0081378B"/>
    <w:rsid w:val="00814F80"/>
    <w:rsid w:val="00815568"/>
    <w:rsid w:val="00817EA1"/>
    <w:rsid w:val="00820ADE"/>
    <w:rsid w:val="00821EE9"/>
    <w:rsid w:val="00821F11"/>
    <w:rsid w:val="00821F66"/>
    <w:rsid w:val="0082362A"/>
    <w:rsid w:val="00823ED7"/>
    <w:rsid w:val="00825047"/>
    <w:rsid w:val="00826FA2"/>
    <w:rsid w:val="00830278"/>
    <w:rsid w:val="008315A4"/>
    <w:rsid w:val="008316FB"/>
    <w:rsid w:val="008317C3"/>
    <w:rsid w:val="008318E5"/>
    <w:rsid w:val="008318FE"/>
    <w:rsid w:val="0083330E"/>
    <w:rsid w:val="00833769"/>
    <w:rsid w:val="008337C8"/>
    <w:rsid w:val="008341F3"/>
    <w:rsid w:val="008342E4"/>
    <w:rsid w:val="00834722"/>
    <w:rsid w:val="008349CA"/>
    <w:rsid w:val="008353E1"/>
    <w:rsid w:val="0083568B"/>
    <w:rsid w:val="00836241"/>
    <w:rsid w:val="0083669D"/>
    <w:rsid w:val="00836FD9"/>
    <w:rsid w:val="00837BBD"/>
    <w:rsid w:val="00840DA6"/>
    <w:rsid w:val="008410EB"/>
    <w:rsid w:val="00842C10"/>
    <w:rsid w:val="00843C9F"/>
    <w:rsid w:val="008461FF"/>
    <w:rsid w:val="0084638E"/>
    <w:rsid w:val="00847802"/>
    <w:rsid w:val="00847D10"/>
    <w:rsid w:val="00847F96"/>
    <w:rsid w:val="00850CAE"/>
    <w:rsid w:val="008514CE"/>
    <w:rsid w:val="00851B1C"/>
    <w:rsid w:val="00852E1D"/>
    <w:rsid w:val="0085310A"/>
    <w:rsid w:val="00853236"/>
    <w:rsid w:val="00855091"/>
    <w:rsid w:val="00855482"/>
    <w:rsid w:val="0085599D"/>
    <w:rsid w:val="00855E29"/>
    <w:rsid w:val="00855FD5"/>
    <w:rsid w:val="00860840"/>
    <w:rsid w:val="00861383"/>
    <w:rsid w:val="00861FBF"/>
    <w:rsid w:val="0086386E"/>
    <w:rsid w:val="0086409B"/>
    <w:rsid w:val="008646F1"/>
    <w:rsid w:val="00864F31"/>
    <w:rsid w:val="008721F2"/>
    <w:rsid w:val="0087287B"/>
    <w:rsid w:val="0087339A"/>
    <w:rsid w:val="0087660A"/>
    <w:rsid w:val="008812E0"/>
    <w:rsid w:val="00882359"/>
    <w:rsid w:val="008845EA"/>
    <w:rsid w:val="00884A55"/>
    <w:rsid w:val="0088693F"/>
    <w:rsid w:val="00886D00"/>
    <w:rsid w:val="008916EA"/>
    <w:rsid w:val="00892B68"/>
    <w:rsid w:val="00893876"/>
    <w:rsid w:val="008939BD"/>
    <w:rsid w:val="0089476F"/>
    <w:rsid w:val="00896035"/>
    <w:rsid w:val="008967A8"/>
    <w:rsid w:val="008A0030"/>
    <w:rsid w:val="008A0332"/>
    <w:rsid w:val="008A175D"/>
    <w:rsid w:val="008A1E37"/>
    <w:rsid w:val="008A36D1"/>
    <w:rsid w:val="008A5837"/>
    <w:rsid w:val="008A6EED"/>
    <w:rsid w:val="008B00ED"/>
    <w:rsid w:val="008B0A0A"/>
    <w:rsid w:val="008B1DBC"/>
    <w:rsid w:val="008B273A"/>
    <w:rsid w:val="008B3B63"/>
    <w:rsid w:val="008B3F1B"/>
    <w:rsid w:val="008B593B"/>
    <w:rsid w:val="008B599B"/>
    <w:rsid w:val="008B5CAC"/>
    <w:rsid w:val="008B5E52"/>
    <w:rsid w:val="008B6D53"/>
    <w:rsid w:val="008B7CBC"/>
    <w:rsid w:val="008C0A1F"/>
    <w:rsid w:val="008C1577"/>
    <w:rsid w:val="008C16FD"/>
    <w:rsid w:val="008C2C72"/>
    <w:rsid w:val="008C390A"/>
    <w:rsid w:val="008C3CEF"/>
    <w:rsid w:val="008C4BA6"/>
    <w:rsid w:val="008C59D8"/>
    <w:rsid w:val="008C628B"/>
    <w:rsid w:val="008C6E2C"/>
    <w:rsid w:val="008C6EBB"/>
    <w:rsid w:val="008C6F12"/>
    <w:rsid w:val="008C7E18"/>
    <w:rsid w:val="008D0C24"/>
    <w:rsid w:val="008D2E4B"/>
    <w:rsid w:val="008D34AB"/>
    <w:rsid w:val="008D5372"/>
    <w:rsid w:val="008D5F54"/>
    <w:rsid w:val="008D6903"/>
    <w:rsid w:val="008E0461"/>
    <w:rsid w:val="008E0C4F"/>
    <w:rsid w:val="008E1287"/>
    <w:rsid w:val="008E1380"/>
    <w:rsid w:val="008E1B7F"/>
    <w:rsid w:val="008E23BF"/>
    <w:rsid w:val="008E35B3"/>
    <w:rsid w:val="008E58D8"/>
    <w:rsid w:val="008E5CC4"/>
    <w:rsid w:val="008E6ABC"/>
    <w:rsid w:val="008E6B72"/>
    <w:rsid w:val="008E710E"/>
    <w:rsid w:val="008E72F7"/>
    <w:rsid w:val="008F0710"/>
    <w:rsid w:val="008F1AA9"/>
    <w:rsid w:val="008F310E"/>
    <w:rsid w:val="008F3538"/>
    <w:rsid w:val="008F3787"/>
    <w:rsid w:val="008F3D5D"/>
    <w:rsid w:val="008F3DEC"/>
    <w:rsid w:val="008F5E78"/>
    <w:rsid w:val="008F5E9F"/>
    <w:rsid w:val="008F75F5"/>
    <w:rsid w:val="008F7C3D"/>
    <w:rsid w:val="00900A76"/>
    <w:rsid w:val="00900D58"/>
    <w:rsid w:val="00902507"/>
    <w:rsid w:val="00902A8A"/>
    <w:rsid w:val="009031CC"/>
    <w:rsid w:val="0090590A"/>
    <w:rsid w:val="00910594"/>
    <w:rsid w:val="00910891"/>
    <w:rsid w:val="00912C82"/>
    <w:rsid w:val="00914929"/>
    <w:rsid w:val="00914A70"/>
    <w:rsid w:val="009152EF"/>
    <w:rsid w:val="00920263"/>
    <w:rsid w:val="009204BB"/>
    <w:rsid w:val="00921422"/>
    <w:rsid w:val="00923061"/>
    <w:rsid w:val="00923DF7"/>
    <w:rsid w:val="00923E94"/>
    <w:rsid w:val="00924FD1"/>
    <w:rsid w:val="00925814"/>
    <w:rsid w:val="009260FA"/>
    <w:rsid w:val="009261E5"/>
    <w:rsid w:val="00930E27"/>
    <w:rsid w:val="009325B2"/>
    <w:rsid w:val="0093338A"/>
    <w:rsid w:val="0094088A"/>
    <w:rsid w:val="00941989"/>
    <w:rsid w:val="00941A1D"/>
    <w:rsid w:val="00941D9C"/>
    <w:rsid w:val="00942A09"/>
    <w:rsid w:val="00942D1C"/>
    <w:rsid w:val="00943C9D"/>
    <w:rsid w:val="009452AC"/>
    <w:rsid w:val="009461D8"/>
    <w:rsid w:val="00947B5D"/>
    <w:rsid w:val="00947E10"/>
    <w:rsid w:val="009506B1"/>
    <w:rsid w:val="009516CE"/>
    <w:rsid w:val="00952138"/>
    <w:rsid w:val="009529B5"/>
    <w:rsid w:val="00952EB0"/>
    <w:rsid w:val="00953988"/>
    <w:rsid w:val="009543EE"/>
    <w:rsid w:val="009563F6"/>
    <w:rsid w:val="00957AB9"/>
    <w:rsid w:val="00957C10"/>
    <w:rsid w:val="0096100B"/>
    <w:rsid w:val="009627B1"/>
    <w:rsid w:val="00962B0D"/>
    <w:rsid w:val="00963102"/>
    <w:rsid w:val="00963CFE"/>
    <w:rsid w:val="00964316"/>
    <w:rsid w:val="00965798"/>
    <w:rsid w:val="009667F4"/>
    <w:rsid w:val="00970597"/>
    <w:rsid w:val="00970B59"/>
    <w:rsid w:val="00972153"/>
    <w:rsid w:val="00973285"/>
    <w:rsid w:val="00974872"/>
    <w:rsid w:val="009766D9"/>
    <w:rsid w:val="00976864"/>
    <w:rsid w:val="009803DA"/>
    <w:rsid w:val="009818E3"/>
    <w:rsid w:val="009855B4"/>
    <w:rsid w:val="009855F3"/>
    <w:rsid w:val="00987228"/>
    <w:rsid w:val="00987338"/>
    <w:rsid w:val="00987D86"/>
    <w:rsid w:val="00990015"/>
    <w:rsid w:val="00991732"/>
    <w:rsid w:val="00992536"/>
    <w:rsid w:val="00993A9C"/>
    <w:rsid w:val="00994202"/>
    <w:rsid w:val="00994DC5"/>
    <w:rsid w:val="00995947"/>
    <w:rsid w:val="00996411"/>
    <w:rsid w:val="00997041"/>
    <w:rsid w:val="009971BD"/>
    <w:rsid w:val="00997604"/>
    <w:rsid w:val="009A060B"/>
    <w:rsid w:val="009A3676"/>
    <w:rsid w:val="009A3CD2"/>
    <w:rsid w:val="009A4206"/>
    <w:rsid w:val="009A5400"/>
    <w:rsid w:val="009A565F"/>
    <w:rsid w:val="009A57BC"/>
    <w:rsid w:val="009A6CE0"/>
    <w:rsid w:val="009A7E0B"/>
    <w:rsid w:val="009B010D"/>
    <w:rsid w:val="009B06A8"/>
    <w:rsid w:val="009B153B"/>
    <w:rsid w:val="009B2F54"/>
    <w:rsid w:val="009B4238"/>
    <w:rsid w:val="009B56C4"/>
    <w:rsid w:val="009B5705"/>
    <w:rsid w:val="009B77E1"/>
    <w:rsid w:val="009B7E99"/>
    <w:rsid w:val="009C1A7E"/>
    <w:rsid w:val="009C2C95"/>
    <w:rsid w:val="009C32E1"/>
    <w:rsid w:val="009C3923"/>
    <w:rsid w:val="009C3935"/>
    <w:rsid w:val="009C5B10"/>
    <w:rsid w:val="009C63AE"/>
    <w:rsid w:val="009C70EA"/>
    <w:rsid w:val="009C7613"/>
    <w:rsid w:val="009C7AF2"/>
    <w:rsid w:val="009D200A"/>
    <w:rsid w:val="009D27B0"/>
    <w:rsid w:val="009D2DFA"/>
    <w:rsid w:val="009D4EF6"/>
    <w:rsid w:val="009D5076"/>
    <w:rsid w:val="009D60A7"/>
    <w:rsid w:val="009D6E80"/>
    <w:rsid w:val="009D6F72"/>
    <w:rsid w:val="009E0849"/>
    <w:rsid w:val="009E0C1E"/>
    <w:rsid w:val="009E1385"/>
    <w:rsid w:val="009E16B1"/>
    <w:rsid w:val="009E16BF"/>
    <w:rsid w:val="009E1B97"/>
    <w:rsid w:val="009E26BF"/>
    <w:rsid w:val="009E27A7"/>
    <w:rsid w:val="009E2AF2"/>
    <w:rsid w:val="009E2E53"/>
    <w:rsid w:val="009E2E5C"/>
    <w:rsid w:val="009E42E0"/>
    <w:rsid w:val="009E469C"/>
    <w:rsid w:val="009E4A55"/>
    <w:rsid w:val="009E52AF"/>
    <w:rsid w:val="009E5B35"/>
    <w:rsid w:val="009E6644"/>
    <w:rsid w:val="009F2958"/>
    <w:rsid w:val="009F3A95"/>
    <w:rsid w:val="009F436C"/>
    <w:rsid w:val="009F5F8E"/>
    <w:rsid w:val="009F67FA"/>
    <w:rsid w:val="009F6B35"/>
    <w:rsid w:val="009F6B65"/>
    <w:rsid w:val="009F6E9B"/>
    <w:rsid w:val="009F7224"/>
    <w:rsid w:val="009F7A40"/>
    <w:rsid w:val="00A01342"/>
    <w:rsid w:val="00A0162A"/>
    <w:rsid w:val="00A01D4A"/>
    <w:rsid w:val="00A02859"/>
    <w:rsid w:val="00A04A22"/>
    <w:rsid w:val="00A04A5A"/>
    <w:rsid w:val="00A04F67"/>
    <w:rsid w:val="00A051B8"/>
    <w:rsid w:val="00A0535A"/>
    <w:rsid w:val="00A05F9F"/>
    <w:rsid w:val="00A060DF"/>
    <w:rsid w:val="00A103BF"/>
    <w:rsid w:val="00A10832"/>
    <w:rsid w:val="00A1088D"/>
    <w:rsid w:val="00A10C56"/>
    <w:rsid w:val="00A11090"/>
    <w:rsid w:val="00A12A11"/>
    <w:rsid w:val="00A12AC8"/>
    <w:rsid w:val="00A13A65"/>
    <w:rsid w:val="00A17330"/>
    <w:rsid w:val="00A17D32"/>
    <w:rsid w:val="00A2026D"/>
    <w:rsid w:val="00A20D15"/>
    <w:rsid w:val="00A22AE9"/>
    <w:rsid w:val="00A238A6"/>
    <w:rsid w:val="00A23B19"/>
    <w:rsid w:val="00A2575D"/>
    <w:rsid w:val="00A302EA"/>
    <w:rsid w:val="00A302F8"/>
    <w:rsid w:val="00A31A08"/>
    <w:rsid w:val="00A33300"/>
    <w:rsid w:val="00A33CC6"/>
    <w:rsid w:val="00A3478C"/>
    <w:rsid w:val="00A35597"/>
    <w:rsid w:val="00A35A26"/>
    <w:rsid w:val="00A3684D"/>
    <w:rsid w:val="00A36917"/>
    <w:rsid w:val="00A3722E"/>
    <w:rsid w:val="00A37423"/>
    <w:rsid w:val="00A40B6A"/>
    <w:rsid w:val="00A40BCD"/>
    <w:rsid w:val="00A42B85"/>
    <w:rsid w:val="00A450AA"/>
    <w:rsid w:val="00A46131"/>
    <w:rsid w:val="00A4668E"/>
    <w:rsid w:val="00A46751"/>
    <w:rsid w:val="00A46C41"/>
    <w:rsid w:val="00A470FA"/>
    <w:rsid w:val="00A47554"/>
    <w:rsid w:val="00A478FE"/>
    <w:rsid w:val="00A50332"/>
    <w:rsid w:val="00A51359"/>
    <w:rsid w:val="00A531B9"/>
    <w:rsid w:val="00A53525"/>
    <w:rsid w:val="00A550D1"/>
    <w:rsid w:val="00A55576"/>
    <w:rsid w:val="00A556CB"/>
    <w:rsid w:val="00A57091"/>
    <w:rsid w:val="00A60AE8"/>
    <w:rsid w:val="00A60FE0"/>
    <w:rsid w:val="00A612FF"/>
    <w:rsid w:val="00A61639"/>
    <w:rsid w:val="00A61E56"/>
    <w:rsid w:val="00A629D1"/>
    <w:rsid w:val="00A63949"/>
    <w:rsid w:val="00A652B1"/>
    <w:rsid w:val="00A66047"/>
    <w:rsid w:val="00A663FE"/>
    <w:rsid w:val="00A70E30"/>
    <w:rsid w:val="00A71AC8"/>
    <w:rsid w:val="00A72208"/>
    <w:rsid w:val="00A722F2"/>
    <w:rsid w:val="00A72859"/>
    <w:rsid w:val="00A729A6"/>
    <w:rsid w:val="00A72DF9"/>
    <w:rsid w:val="00A732D7"/>
    <w:rsid w:val="00A74132"/>
    <w:rsid w:val="00A74E7C"/>
    <w:rsid w:val="00A75F7B"/>
    <w:rsid w:val="00A76C7A"/>
    <w:rsid w:val="00A77102"/>
    <w:rsid w:val="00A771D5"/>
    <w:rsid w:val="00A777B2"/>
    <w:rsid w:val="00A81E1B"/>
    <w:rsid w:val="00A8319A"/>
    <w:rsid w:val="00A8399F"/>
    <w:rsid w:val="00A83A8B"/>
    <w:rsid w:val="00A83AB3"/>
    <w:rsid w:val="00A845E9"/>
    <w:rsid w:val="00A84645"/>
    <w:rsid w:val="00A8502C"/>
    <w:rsid w:val="00A87AAA"/>
    <w:rsid w:val="00A87F98"/>
    <w:rsid w:val="00A90CE4"/>
    <w:rsid w:val="00A916F7"/>
    <w:rsid w:val="00A91A69"/>
    <w:rsid w:val="00A91DEB"/>
    <w:rsid w:val="00A91F6C"/>
    <w:rsid w:val="00A94E08"/>
    <w:rsid w:val="00A96291"/>
    <w:rsid w:val="00A96ED6"/>
    <w:rsid w:val="00A975AC"/>
    <w:rsid w:val="00AA0FBD"/>
    <w:rsid w:val="00AA2766"/>
    <w:rsid w:val="00AA33CC"/>
    <w:rsid w:val="00AA489C"/>
    <w:rsid w:val="00AA4F92"/>
    <w:rsid w:val="00AA5525"/>
    <w:rsid w:val="00AA55CE"/>
    <w:rsid w:val="00AA57E1"/>
    <w:rsid w:val="00AA5F04"/>
    <w:rsid w:val="00AA6CFE"/>
    <w:rsid w:val="00AA74FC"/>
    <w:rsid w:val="00AA7CDB"/>
    <w:rsid w:val="00AB1767"/>
    <w:rsid w:val="00AB198A"/>
    <w:rsid w:val="00AB245E"/>
    <w:rsid w:val="00AB4456"/>
    <w:rsid w:val="00AB6709"/>
    <w:rsid w:val="00AB6732"/>
    <w:rsid w:val="00AB7F27"/>
    <w:rsid w:val="00AC0E59"/>
    <w:rsid w:val="00AC274D"/>
    <w:rsid w:val="00AC3C97"/>
    <w:rsid w:val="00AC3ECB"/>
    <w:rsid w:val="00AC4D82"/>
    <w:rsid w:val="00AC54FB"/>
    <w:rsid w:val="00AC5B49"/>
    <w:rsid w:val="00AC6270"/>
    <w:rsid w:val="00AC67F0"/>
    <w:rsid w:val="00AC6BA1"/>
    <w:rsid w:val="00AD1EEE"/>
    <w:rsid w:val="00AD3B1E"/>
    <w:rsid w:val="00AD524F"/>
    <w:rsid w:val="00AD5694"/>
    <w:rsid w:val="00AD6AD4"/>
    <w:rsid w:val="00AD6CD0"/>
    <w:rsid w:val="00AE0A4F"/>
    <w:rsid w:val="00AE0F82"/>
    <w:rsid w:val="00AE1111"/>
    <w:rsid w:val="00AE177C"/>
    <w:rsid w:val="00AE1D50"/>
    <w:rsid w:val="00AE1DFF"/>
    <w:rsid w:val="00AE1EB8"/>
    <w:rsid w:val="00AE2D0E"/>
    <w:rsid w:val="00AE326A"/>
    <w:rsid w:val="00AE3B1A"/>
    <w:rsid w:val="00AE43A0"/>
    <w:rsid w:val="00AE4FDF"/>
    <w:rsid w:val="00AE55C6"/>
    <w:rsid w:val="00AE62D2"/>
    <w:rsid w:val="00AE684A"/>
    <w:rsid w:val="00AE6D77"/>
    <w:rsid w:val="00AE7259"/>
    <w:rsid w:val="00AE76A9"/>
    <w:rsid w:val="00AE76FA"/>
    <w:rsid w:val="00AF1A19"/>
    <w:rsid w:val="00AF1BC5"/>
    <w:rsid w:val="00AF26C2"/>
    <w:rsid w:val="00AF4E87"/>
    <w:rsid w:val="00AF5FF4"/>
    <w:rsid w:val="00AF65F2"/>
    <w:rsid w:val="00AF6C33"/>
    <w:rsid w:val="00AF6E1E"/>
    <w:rsid w:val="00B00186"/>
    <w:rsid w:val="00B001FF"/>
    <w:rsid w:val="00B01180"/>
    <w:rsid w:val="00B012DC"/>
    <w:rsid w:val="00B0155B"/>
    <w:rsid w:val="00B01896"/>
    <w:rsid w:val="00B019A4"/>
    <w:rsid w:val="00B04B34"/>
    <w:rsid w:val="00B07F03"/>
    <w:rsid w:val="00B10D9F"/>
    <w:rsid w:val="00B11CEA"/>
    <w:rsid w:val="00B11D14"/>
    <w:rsid w:val="00B12362"/>
    <w:rsid w:val="00B14067"/>
    <w:rsid w:val="00B167F3"/>
    <w:rsid w:val="00B16A14"/>
    <w:rsid w:val="00B175A0"/>
    <w:rsid w:val="00B205F5"/>
    <w:rsid w:val="00B20D47"/>
    <w:rsid w:val="00B210A8"/>
    <w:rsid w:val="00B223E5"/>
    <w:rsid w:val="00B22572"/>
    <w:rsid w:val="00B23903"/>
    <w:rsid w:val="00B243E9"/>
    <w:rsid w:val="00B2462F"/>
    <w:rsid w:val="00B2553C"/>
    <w:rsid w:val="00B25AE8"/>
    <w:rsid w:val="00B276FE"/>
    <w:rsid w:val="00B278B5"/>
    <w:rsid w:val="00B303F4"/>
    <w:rsid w:val="00B31982"/>
    <w:rsid w:val="00B32683"/>
    <w:rsid w:val="00B32CAF"/>
    <w:rsid w:val="00B32CE9"/>
    <w:rsid w:val="00B34D8C"/>
    <w:rsid w:val="00B354D3"/>
    <w:rsid w:val="00B3644B"/>
    <w:rsid w:val="00B37C15"/>
    <w:rsid w:val="00B4029B"/>
    <w:rsid w:val="00B407DB"/>
    <w:rsid w:val="00B40992"/>
    <w:rsid w:val="00B41178"/>
    <w:rsid w:val="00B41762"/>
    <w:rsid w:val="00B42E87"/>
    <w:rsid w:val="00B43B4A"/>
    <w:rsid w:val="00B4437B"/>
    <w:rsid w:val="00B455CC"/>
    <w:rsid w:val="00B45A68"/>
    <w:rsid w:val="00B4682E"/>
    <w:rsid w:val="00B47270"/>
    <w:rsid w:val="00B502FC"/>
    <w:rsid w:val="00B517BD"/>
    <w:rsid w:val="00B5248D"/>
    <w:rsid w:val="00B529C0"/>
    <w:rsid w:val="00B5322E"/>
    <w:rsid w:val="00B54A12"/>
    <w:rsid w:val="00B55DD2"/>
    <w:rsid w:val="00B56CEA"/>
    <w:rsid w:val="00B57871"/>
    <w:rsid w:val="00B61EFC"/>
    <w:rsid w:val="00B629FB"/>
    <w:rsid w:val="00B63398"/>
    <w:rsid w:val="00B65707"/>
    <w:rsid w:val="00B65CB0"/>
    <w:rsid w:val="00B67A0D"/>
    <w:rsid w:val="00B67A10"/>
    <w:rsid w:val="00B708BE"/>
    <w:rsid w:val="00B71E97"/>
    <w:rsid w:val="00B730C5"/>
    <w:rsid w:val="00B76E70"/>
    <w:rsid w:val="00B77546"/>
    <w:rsid w:val="00B80B74"/>
    <w:rsid w:val="00B83F0A"/>
    <w:rsid w:val="00B8446B"/>
    <w:rsid w:val="00B85BB7"/>
    <w:rsid w:val="00B862D2"/>
    <w:rsid w:val="00B87BEC"/>
    <w:rsid w:val="00B90715"/>
    <w:rsid w:val="00B908CD"/>
    <w:rsid w:val="00B90BF1"/>
    <w:rsid w:val="00B90F9B"/>
    <w:rsid w:val="00B9265C"/>
    <w:rsid w:val="00B92E77"/>
    <w:rsid w:val="00B939AA"/>
    <w:rsid w:val="00B96FF8"/>
    <w:rsid w:val="00B97438"/>
    <w:rsid w:val="00BA04EC"/>
    <w:rsid w:val="00BA0BD0"/>
    <w:rsid w:val="00BA1208"/>
    <w:rsid w:val="00BA1968"/>
    <w:rsid w:val="00BA2308"/>
    <w:rsid w:val="00BA2E28"/>
    <w:rsid w:val="00BA4B2F"/>
    <w:rsid w:val="00BA4EC2"/>
    <w:rsid w:val="00BA51ED"/>
    <w:rsid w:val="00BA6614"/>
    <w:rsid w:val="00BA668A"/>
    <w:rsid w:val="00BB1395"/>
    <w:rsid w:val="00BB20D0"/>
    <w:rsid w:val="00BB3751"/>
    <w:rsid w:val="00BB4018"/>
    <w:rsid w:val="00BB41AF"/>
    <w:rsid w:val="00BB5D6A"/>
    <w:rsid w:val="00BB71AA"/>
    <w:rsid w:val="00BC091D"/>
    <w:rsid w:val="00BC29FD"/>
    <w:rsid w:val="00BC2E51"/>
    <w:rsid w:val="00BC42E4"/>
    <w:rsid w:val="00BC4412"/>
    <w:rsid w:val="00BC47EB"/>
    <w:rsid w:val="00BC53A4"/>
    <w:rsid w:val="00BC5787"/>
    <w:rsid w:val="00BC5FFD"/>
    <w:rsid w:val="00BC6501"/>
    <w:rsid w:val="00BC6D77"/>
    <w:rsid w:val="00BC6DD6"/>
    <w:rsid w:val="00BD1D8B"/>
    <w:rsid w:val="00BD2500"/>
    <w:rsid w:val="00BD2EA0"/>
    <w:rsid w:val="00BD3359"/>
    <w:rsid w:val="00BD353F"/>
    <w:rsid w:val="00BD3E34"/>
    <w:rsid w:val="00BD415F"/>
    <w:rsid w:val="00BD44C4"/>
    <w:rsid w:val="00BD62C5"/>
    <w:rsid w:val="00BD7688"/>
    <w:rsid w:val="00BE004F"/>
    <w:rsid w:val="00BE08E6"/>
    <w:rsid w:val="00BE145F"/>
    <w:rsid w:val="00BE1914"/>
    <w:rsid w:val="00BE284D"/>
    <w:rsid w:val="00BE2985"/>
    <w:rsid w:val="00BE2E4A"/>
    <w:rsid w:val="00BE484C"/>
    <w:rsid w:val="00BE4C10"/>
    <w:rsid w:val="00BE594B"/>
    <w:rsid w:val="00BF217F"/>
    <w:rsid w:val="00BF271D"/>
    <w:rsid w:val="00BF29D4"/>
    <w:rsid w:val="00BF2AF9"/>
    <w:rsid w:val="00BF37C9"/>
    <w:rsid w:val="00BF41B2"/>
    <w:rsid w:val="00BF59B2"/>
    <w:rsid w:val="00BF5B30"/>
    <w:rsid w:val="00BF5BDB"/>
    <w:rsid w:val="00BF6BB7"/>
    <w:rsid w:val="00BF76A9"/>
    <w:rsid w:val="00C00ADC"/>
    <w:rsid w:val="00C0138D"/>
    <w:rsid w:val="00C036A7"/>
    <w:rsid w:val="00C03E76"/>
    <w:rsid w:val="00C03F2F"/>
    <w:rsid w:val="00C04B58"/>
    <w:rsid w:val="00C060DB"/>
    <w:rsid w:val="00C10CDE"/>
    <w:rsid w:val="00C1211B"/>
    <w:rsid w:val="00C134BB"/>
    <w:rsid w:val="00C14214"/>
    <w:rsid w:val="00C14C85"/>
    <w:rsid w:val="00C16548"/>
    <w:rsid w:val="00C1697D"/>
    <w:rsid w:val="00C16B09"/>
    <w:rsid w:val="00C16BB1"/>
    <w:rsid w:val="00C20756"/>
    <w:rsid w:val="00C223A4"/>
    <w:rsid w:val="00C22450"/>
    <w:rsid w:val="00C2277E"/>
    <w:rsid w:val="00C2348D"/>
    <w:rsid w:val="00C23A2F"/>
    <w:rsid w:val="00C24217"/>
    <w:rsid w:val="00C245A8"/>
    <w:rsid w:val="00C2463C"/>
    <w:rsid w:val="00C24D8B"/>
    <w:rsid w:val="00C25C1C"/>
    <w:rsid w:val="00C25F0C"/>
    <w:rsid w:val="00C26AFE"/>
    <w:rsid w:val="00C27976"/>
    <w:rsid w:val="00C30E16"/>
    <w:rsid w:val="00C3153F"/>
    <w:rsid w:val="00C33065"/>
    <w:rsid w:val="00C33DC3"/>
    <w:rsid w:val="00C34619"/>
    <w:rsid w:val="00C34A02"/>
    <w:rsid w:val="00C34FA3"/>
    <w:rsid w:val="00C35473"/>
    <w:rsid w:val="00C35560"/>
    <w:rsid w:val="00C3633F"/>
    <w:rsid w:val="00C41CCB"/>
    <w:rsid w:val="00C433BE"/>
    <w:rsid w:val="00C44317"/>
    <w:rsid w:val="00C44A23"/>
    <w:rsid w:val="00C4520F"/>
    <w:rsid w:val="00C454A7"/>
    <w:rsid w:val="00C4551E"/>
    <w:rsid w:val="00C5106B"/>
    <w:rsid w:val="00C51CC2"/>
    <w:rsid w:val="00C539C8"/>
    <w:rsid w:val="00C54B78"/>
    <w:rsid w:val="00C557E8"/>
    <w:rsid w:val="00C568E5"/>
    <w:rsid w:val="00C56C0D"/>
    <w:rsid w:val="00C56EFD"/>
    <w:rsid w:val="00C60319"/>
    <w:rsid w:val="00C6098C"/>
    <w:rsid w:val="00C60D98"/>
    <w:rsid w:val="00C63508"/>
    <w:rsid w:val="00C6514C"/>
    <w:rsid w:val="00C6612C"/>
    <w:rsid w:val="00C7173F"/>
    <w:rsid w:val="00C72961"/>
    <w:rsid w:val="00C72DBA"/>
    <w:rsid w:val="00C731E2"/>
    <w:rsid w:val="00C73215"/>
    <w:rsid w:val="00C73306"/>
    <w:rsid w:val="00C733DC"/>
    <w:rsid w:val="00C75A7D"/>
    <w:rsid w:val="00C761D9"/>
    <w:rsid w:val="00C76AF9"/>
    <w:rsid w:val="00C80001"/>
    <w:rsid w:val="00C802C3"/>
    <w:rsid w:val="00C80415"/>
    <w:rsid w:val="00C8059E"/>
    <w:rsid w:val="00C80CA7"/>
    <w:rsid w:val="00C83759"/>
    <w:rsid w:val="00C83D24"/>
    <w:rsid w:val="00C867E0"/>
    <w:rsid w:val="00C8777C"/>
    <w:rsid w:val="00C908FA"/>
    <w:rsid w:val="00C92CA4"/>
    <w:rsid w:val="00C94B24"/>
    <w:rsid w:val="00C97031"/>
    <w:rsid w:val="00CA2B7D"/>
    <w:rsid w:val="00CA2C36"/>
    <w:rsid w:val="00CA369B"/>
    <w:rsid w:val="00CA3BDA"/>
    <w:rsid w:val="00CA4193"/>
    <w:rsid w:val="00CA4738"/>
    <w:rsid w:val="00CA4CEC"/>
    <w:rsid w:val="00CA595E"/>
    <w:rsid w:val="00CA5BF5"/>
    <w:rsid w:val="00CA6CAC"/>
    <w:rsid w:val="00CA7FC1"/>
    <w:rsid w:val="00CB03DF"/>
    <w:rsid w:val="00CB0559"/>
    <w:rsid w:val="00CB1AA7"/>
    <w:rsid w:val="00CB20C3"/>
    <w:rsid w:val="00CB34DE"/>
    <w:rsid w:val="00CB3D4D"/>
    <w:rsid w:val="00CB5329"/>
    <w:rsid w:val="00CB538F"/>
    <w:rsid w:val="00CB5958"/>
    <w:rsid w:val="00CB5F69"/>
    <w:rsid w:val="00CB68DA"/>
    <w:rsid w:val="00CB788C"/>
    <w:rsid w:val="00CC11AA"/>
    <w:rsid w:val="00CC1316"/>
    <w:rsid w:val="00CC2FA2"/>
    <w:rsid w:val="00CC33B0"/>
    <w:rsid w:val="00CC501E"/>
    <w:rsid w:val="00CC5185"/>
    <w:rsid w:val="00CC5872"/>
    <w:rsid w:val="00CC7096"/>
    <w:rsid w:val="00CC757C"/>
    <w:rsid w:val="00CD0EFE"/>
    <w:rsid w:val="00CD1CCD"/>
    <w:rsid w:val="00CD2950"/>
    <w:rsid w:val="00CD32E3"/>
    <w:rsid w:val="00CD360C"/>
    <w:rsid w:val="00CD36EB"/>
    <w:rsid w:val="00CD3AE7"/>
    <w:rsid w:val="00CD3B0B"/>
    <w:rsid w:val="00CD52A2"/>
    <w:rsid w:val="00CD7797"/>
    <w:rsid w:val="00CE15CB"/>
    <w:rsid w:val="00CE1B9C"/>
    <w:rsid w:val="00CE294B"/>
    <w:rsid w:val="00CE2D62"/>
    <w:rsid w:val="00CE3139"/>
    <w:rsid w:val="00CE4860"/>
    <w:rsid w:val="00CE591C"/>
    <w:rsid w:val="00CE5C73"/>
    <w:rsid w:val="00CE6176"/>
    <w:rsid w:val="00CF0267"/>
    <w:rsid w:val="00CF0A89"/>
    <w:rsid w:val="00CF0C5A"/>
    <w:rsid w:val="00CF2778"/>
    <w:rsid w:val="00CF3F5D"/>
    <w:rsid w:val="00CF4989"/>
    <w:rsid w:val="00CF4BD5"/>
    <w:rsid w:val="00CF5292"/>
    <w:rsid w:val="00CF5403"/>
    <w:rsid w:val="00CF569E"/>
    <w:rsid w:val="00CF668D"/>
    <w:rsid w:val="00CF6F58"/>
    <w:rsid w:val="00CF779D"/>
    <w:rsid w:val="00CF7944"/>
    <w:rsid w:val="00CF7F3E"/>
    <w:rsid w:val="00D00BB3"/>
    <w:rsid w:val="00D00BCA"/>
    <w:rsid w:val="00D01880"/>
    <w:rsid w:val="00D02885"/>
    <w:rsid w:val="00D034BF"/>
    <w:rsid w:val="00D039E0"/>
    <w:rsid w:val="00D03E55"/>
    <w:rsid w:val="00D0421F"/>
    <w:rsid w:val="00D047E8"/>
    <w:rsid w:val="00D04EC6"/>
    <w:rsid w:val="00D04FEF"/>
    <w:rsid w:val="00D07508"/>
    <w:rsid w:val="00D07A24"/>
    <w:rsid w:val="00D07FA7"/>
    <w:rsid w:val="00D10BB8"/>
    <w:rsid w:val="00D11238"/>
    <w:rsid w:val="00D17630"/>
    <w:rsid w:val="00D17B18"/>
    <w:rsid w:val="00D17DD0"/>
    <w:rsid w:val="00D201FD"/>
    <w:rsid w:val="00D21465"/>
    <w:rsid w:val="00D22D82"/>
    <w:rsid w:val="00D27006"/>
    <w:rsid w:val="00D27095"/>
    <w:rsid w:val="00D27769"/>
    <w:rsid w:val="00D325B8"/>
    <w:rsid w:val="00D32AC3"/>
    <w:rsid w:val="00D35B3D"/>
    <w:rsid w:val="00D35E74"/>
    <w:rsid w:val="00D36757"/>
    <w:rsid w:val="00D36811"/>
    <w:rsid w:val="00D3740B"/>
    <w:rsid w:val="00D40763"/>
    <w:rsid w:val="00D40B62"/>
    <w:rsid w:val="00D40F8A"/>
    <w:rsid w:val="00D416C2"/>
    <w:rsid w:val="00D42F4D"/>
    <w:rsid w:val="00D441D7"/>
    <w:rsid w:val="00D45818"/>
    <w:rsid w:val="00D45CFD"/>
    <w:rsid w:val="00D46238"/>
    <w:rsid w:val="00D46960"/>
    <w:rsid w:val="00D476CF"/>
    <w:rsid w:val="00D478CC"/>
    <w:rsid w:val="00D5148D"/>
    <w:rsid w:val="00D5207A"/>
    <w:rsid w:val="00D54574"/>
    <w:rsid w:val="00D54A27"/>
    <w:rsid w:val="00D55172"/>
    <w:rsid w:val="00D555B7"/>
    <w:rsid w:val="00D55FAC"/>
    <w:rsid w:val="00D563FB"/>
    <w:rsid w:val="00D568BD"/>
    <w:rsid w:val="00D6186E"/>
    <w:rsid w:val="00D61A54"/>
    <w:rsid w:val="00D64ED6"/>
    <w:rsid w:val="00D64FC1"/>
    <w:rsid w:val="00D7016B"/>
    <w:rsid w:val="00D70334"/>
    <w:rsid w:val="00D711B9"/>
    <w:rsid w:val="00D7235E"/>
    <w:rsid w:val="00D72E46"/>
    <w:rsid w:val="00D743B2"/>
    <w:rsid w:val="00D74568"/>
    <w:rsid w:val="00D74D52"/>
    <w:rsid w:val="00D7528A"/>
    <w:rsid w:val="00D75D0A"/>
    <w:rsid w:val="00D75EED"/>
    <w:rsid w:val="00D77356"/>
    <w:rsid w:val="00D8021E"/>
    <w:rsid w:val="00D8087E"/>
    <w:rsid w:val="00D80AD1"/>
    <w:rsid w:val="00D83432"/>
    <w:rsid w:val="00D834C0"/>
    <w:rsid w:val="00D835D1"/>
    <w:rsid w:val="00D85E3F"/>
    <w:rsid w:val="00D90094"/>
    <w:rsid w:val="00D9020C"/>
    <w:rsid w:val="00D907EA"/>
    <w:rsid w:val="00D918CA"/>
    <w:rsid w:val="00D92237"/>
    <w:rsid w:val="00D927D0"/>
    <w:rsid w:val="00D93595"/>
    <w:rsid w:val="00D944BE"/>
    <w:rsid w:val="00D9516D"/>
    <w:rsid w:val="00D955AE"/>
    <w:rsid w:val="00D96E5C"/>
    <w:rsid w:val="00D97478"/>
    <w:rsid w:val="00D97E92"/>
    <w:rsid w:val="00DA1D2C"/>
    <w:rsid w:val="00DA3D70"/>
    <w:rsid w:val="00DA4356"/>
    <w:rsid w:val="00DA5419"/>
    <w:rsid w:val="00DA5CA0"/>
    <w:rsid w:val="00DA5CB0"/>
    <w:rsid w:val="00DA6AD8"/>
    <w:rsid w:val="00DA6AF8"/>
    <w:rsid w:val="00DB01A8"/>
    <w:rsid w:val="00DB04A9"/>
    <w:rsid w:val="00DB05BC"/>
    <w:rsid w:val="00DB079F"/>
    <w:rsid w:val="00DB0E34"/>
    <w:rsid w:val="00DB1FF8"/>
    <w:rsid w:val="00DB2C26"/>
    <w:rsid w:val="00DB2FDD"/>
    <w:rsid w:val="00DB333B"/>
    <w:rsid w:val="00DB35D2"/>
    <w:rsid w:val="00DB4901"/>
    <w:rsid w:val="00DB4E45"/>
    <w:rsid w:val="00DB66AB"/>
    <w:rsid w:val="00DB7E2F"/>
    <w:rsid w:val="00DC1B78"/>
    <w:rsid w:val="00DC1D58"/>
    <w:rsid w:val="00DC200A"/>
    <w:rsid w:val="00DC24FD"/>
    <w:rsid w:val="00DC3EF9"/>
    <w:rsid w:val="00DC4D89"/>
    <w:rsid w:val="00DC5265"/>
    <w:rsid w:val="00DC610A"/>
    <w:rsid w:val="00DC698B"/>
    <w:rsid w:val="00DD0B57"/>
    <w:rsid w:val="00DD0FC0"/>
    <w:rsid w:val="00DD1D1F"/>
    <w:rsid w:val="00DD2050"/>
    <w:rsid w:val="00DD36D3"/>
    <w:rsid w:val="00DD41DA"/>
    <w:rsid w:val="00DD4818"/>
    <w:rsid w:val="00DD513A"/>
    <w:rsid w:val="00DD5B43"/>
    <w:rsid w:val="00DD67A6"/>
    <w:rsid w:val="00DE0E9B"/>
    <w:rsid w:val="00DE19C5"/>
    <w:rsid w:val="00DE3BAE"/>
    <w:rsid w:val="00DE4AF5"/>
    <w:rsid w:val="00DE5B90"/>
    <w:rsid w:val="00DE7090"/>
    <w:rsid w:val="00DE7C35"/>
    <w:rsid w:val="00DE7F53"/>
    <w:rsid w:val="00DF085C"/>
    <w:rsid w:val="00DF124E"/>
    <w:rsid w:val="00DF1838"/>
    <w:rsid w:val="00DF2818"/>
    <w:rsid w:val="00DF2B95"/>
    <w:rsid w:val="00DF31AA"/>
    <w:rsid w:val="00DF3A8F"/>
    <w:rsid w:val="00DF42CD"/>
    <w:rsid w:val="00DF4565"/>
    <w:rsid w:val="00DF4A55"/>
    <w:rsid w:val="00DF56BD"/>
    <w:rsid w:val="00DF6279"/>
    <w:rsid w:val="00DF6680"/>
    <w:rsid w:val="00DF7FC9"/>
    <w:rsid w:val="00E022AE"/>
    <w:rsid w:val="00E03CB5"/>
    <w:rsid w:val="00E03D39"/>
    <w:rsid w:val="00E04FB9"/>
    <w:rsid w:val="00E07E9D"/>
    <w:rsid w:val="00E10CC6"/>
    <w:rsid w:val="00E11957"/>
    <w:rsid w:val="00E11BD4"/>
    <w:rsid w:val="00E13EDC"/>
    <w:rsid w:val="00E13F84"/>
    <w:rsid w:val="00E146BA"/>
    <w:rsid w:val="00E15125"/>
    <w:rsid w:val="00E15585"/>
    <w:rsid w:val="00E16256"/>
    <w:rsid w:val="00E1644A"/>
    <w:rsid w:val="00E20AA2"/>
    <w:rsid w:val="00E21527"/>
    <w:rsid w:val="00E21AB6"/>
    <w:rsid w:val="00E2266B"/>
    <w:rsid w:val="00E238E9"/>
    <w:rsid w:val="00E2402D"/>
    <w:rsid w:val="00E25476"/>
    <w:rsid w:val="00E25B08"/>
    <w:rsid w:val="00E26A53"/>
    <w:rsid w:val="00E26F24"/>
    <w:rsid w:val="00E30D22"/>
    <w:rsid w:val="00E318DD"/>
    <w:rsid w:val="00E32234"/>
    <w:rsid w:val="00E32D0A"/>
    <w:rsid w:val="00E32D7F"/>
    <w:rsid w:val="00E33BF8"/>
    <w:rsid w:val="00E34899"/>
    <w:rsid w:val="00E3591C"/>
    <w:rsid w:val="00E35ED2"/>
    <w:rsid w:val="00E36067"/>
    <w:rsid w:val="00E40C21"/>
    <w:rsid w:val="00E40C3A"/>
    <w:rsid w:val="00E4166D"/>
    <w:rsid w:val="00E41875"/>
    <w:rsid w:val="00E42922"/>
    <w:rsid w:val="00E433F2"/>
    <w:rsid w:val="00E43BB8"/>
    <w:rsid w:val="00E44499"/>
    <w:rsid w:val="00E444FB"/>
    <w:rsid w:val="00E454F1"/>
    <w:rsid w:val="00E46770"/>
    <w:rsid w:val="00E476D7"/>
    <w:rsid w:val="00E50987"/>
    <w:rsid w:val="00E512D9"/>
    <w:rsid w:val="00E52860"/>
    <w:rsid w:val="00E54386"/>
    <w:rsid w:val="00E54625"/>
    <w:rsid w:val="00E56692"/>
    <w:rsid w:val="00E57521"/>
    <w:rsid w:val="00E578E6"/>
    <w:rsid w:val="00E61DE7"/>
    <w:rsid w:val="00E628EA"/>
    <w:rsid w:val="00E641BD"/>
    <w:rsid w:val="00E64C39"/>
    <w:rsid w:val="00E64EC0"/>
    <w:rsid w:val="00E6557D"/>
    <w:rsid w:val="00E664A1"/>
    <w:rsid w:val="00E70765"/>
    <w:rsid w:val="00E72605"/>
    <w:rsid w:val="00E72BBC"/>
    <w:rsid w:val="00E742D7"/>
    <w:rsid w:val="00E75684"/>
    <w:rsid w:val="00E756BE"/>
    <w:rsid w:val="00E7712B"/>
    <w:rsid w:val="00E800D3"/>
    <w:rsid w:val="00E8055F"/>
    <w:rsid w:val="00E812FC"/>
    <w:rsid w:val="00E81DA9"/>
    <w:rsid w:val="00E8243F"/>
    <w:rsid w:val="00E86A81"/>
    <w:rsid w:val="00E9107F"/>
    <w:rsid w:val="00E91275"/>
    <w:rsid w:val="00E939DD"/>
    <w:rsid w:val="00E94EEB"/>
    <w:rsid w:val="00E9616D"/>
    <w:rsid w:val="00E967EB"/>
    <w:rsid w:val="00EA0256"/>
    <w:rsid w:val="00EA0A29"/>
    <w:rsid w:val="00EA2EA8"/>
    <w:rsid w:val="00EA660A"/>
    <w:rsid w:val="00EA7B39"/>
    <w:rsid w:val="00EA7D5C"/>
    <w:rsid w:val="00EA7DF6"/>
    <w:rsid w:val="00EB0D3C"/>
    <w:rsid w:val="00EB2DB5"/>
    <w:rsid w:val="00EB31CE"/>
    <w:rsid w:val="00EB3C25"/>
    <w:rsid w:val="00EB6781"/>
    <w:rsid w:val="00EB7439"/>
    <w:rsid w:val="00EC02F8"/>
    <w:rsid w:val="00EC0C0F"/>
    <w:rsid w:val="00EC1047"/>
    <w:rsid w:val="00EC14E4"/>
    <w:rsid w:val="00EC16B0"/>
    <w:rsid w:val="00EC2F7A"/>
    <w:rsid w:val="00EC4107"/>
    <w:rsid w:val="00EC54B8"/>
    <w:rsid w:val="00EC574E"/>
    <w:rsid w:val="00EC7452"/>
    <w:rsid w:val="00ED01FD"/>
    <w:rsid w:val="00ED338C"/>
    <w:rsid w:val="00ED3D72"/>
    <w:rsid w:val="00ED3FE2"/>
    <w:rsid w:val="00ED5ABC"/>
    <w:rsid w:val="00ED630E"/>
    <w:rsid w:val="00ED6887"/>
    <w:rsid w:val="00ED6CB9"/>
    <w:rsid w:val="00ED7A99"/>
    <w:rsid w:val="00ED7F1B"/>
    <w:rsid w:val="00EE1216"/>
    <w:rsid w:val="00EE1B17"/>
    <w:rsid w:val="00EE3361"/>
    <w:rsid w:val="00EE3CE8"/>
    <w:rsid w:val="00EE424F"/>
    <w:rsid w:val="00EE4F23"/>
    <w:rsid w:val="00EE512E"/>
    <w:rsid w:val="00EE6151"/>
    <w:rsid w:val="00EE6806"/>
    <w:rsid w:val="00EE6AF4"/>
    <w:rsid w:val="00EE7B34"/>
    <w:rsid w:val="00EF0693"/>
    <w:rsid w:val="00EF1B1A"/>
    <w:rsid w:val="00EF456B"/>
    <w:rsid w:val="00EF4642"/>
    <w:rsid w:val="00EF4911"/>
    <w:rsid w:val="00EF62D1"/>
    <w:rsid w:val="00F000E6"/>
    <w:rsid w:val="00F00D64"/>
    <w:rsid w:val="00F0153C"/>
    <w:rsid w:val="00F02996"/>
    <w:rsid w:val="00F02F59"/>
    <w:rsid w:val="00F04A20"/>
    <w:rsid w:val="00F05474"/>
    <w:rsid w:val="00F06B98"/>
    <w:rsid w:val="00F0750E"/>
    <w:rsid w:val="00F07929"/>
    <w:rsid w:val="00F10E6E"/>
    <w:rsid w:val="00F11309"/>
    <w:rsid w:val="00F14D92"/>
    <w:rsid w:val="00F15D06"/>
    <w:rsid w:val="00F172F5"/>
    <w:rsid w:val="00F176D6"/>
    <w:rsid w:val="00F20616"/>
    <w:rsid w:val="00F2126B"/>
    <w:rsid w:val="00F22582"/>
    <w:rsid w:val="00F22C74"/>
    <w:rsid w:val="00F239DA"/>
    <w:rsid w:val="00F246F0"/>
    <w:rsid w:val="00F25287"/>
    <w:rsid w:val="00F269BE"/>
    <w:rsid w:val="00F30FF0"/>
    <w:rsid w:val="00F312CC"/>
    <w:rsid w:val="00F3136F"/>
    <w:rsid w:val="00F313FC"/>
    <w:rsid w:val="00F320E2"/>
    <w:rsid w:val="00F3299C"/>
    <w:rsid w:val="00F32D3D"/>
    <w:rsid w:val="00F34430"/>
    <w:rsid w:val="00F34904"/>
    <w:rsid w:val="00F34FA8"/>
    <w:rsid w:val="00F35032"/>
    <w:rsid w:val="00F3514A"/>
    <w:rsid w:val="00F3525A"/>
    <w:rsid w:val="00F3551E"/>
    <w:rsid w:val="00F37509"/>
    <w:rsid w:val="00F37632"/>
    <w:rsid w:val="00F40317"/>
    <w:rsid w:val="00F41C8C"/>
    <w:rsid w:val="00F41C90"/>
    <w:rsid w:val="00F41EC7"/>
    <w:rsid w:val="00F42100"/>
    <w:rsid w:val="00F43C78"/>
    <w:rsid w:val="00F43F76"/>
    <w:rsid w:val="00F447A5"/>
    <w:rsid w:val="00F44844"/>
    <w:rsid w:val="00F45CB5"/>
    <w:rsid w:val="00F463DE"/>
    <w:rsid w:val="00F466D2"/>
    <w:rsid w:val="00F4703C"/>
    <w:rsid w:val="00F47E70"/>
    <w:rsid w:val="00F517B2"/>
    <w:rsid w:val="00F5287C"/>
    <w:rsid w:val="00F532F1"/>
    <w:rsid w:val="00F54FBE"/>
    <w:rsid w:val="00F5679D"/>
    <w:rsid w:val="00F56D09"/>
    <w:rsid w:val="00F60917"/>
    <w:rsid w:val="00F6156A"/>
    <w:rsid w:val="00F6186A"/>
    <w:rsid w:val="00F63468"/>
    <w:rsid w:val="00F6381F"/>
    <w:rsid w:val="00F64E4E"/>
    <w:rsid w:val="00F65006"/>
    <w:rsid w:val="00F653C8"/>
    <w:rsid w:val="00F65E6C"/>
    <w:rsid w:val="00F66277"/>
    <w:rsid w:val="00F70445"/>
    <w:rsid w:val="00F705F4"/>
    <w:rsid w:val="00F713D0"/>
    <w:rsid w:val="00F71B46"/>
    <w:rsid w:val="00F71D24"/>
    <w:rsid w:val="00F749C2"/>
    <w:rsid w:val="00F775CE"/>
    <w:rsid w:val="00F80DE3"/>
    <w:rsid w:val="00F81D8E"/>
    <w:rsid w:val="00F82788"/>
    <w:rsid w:val="00F82961"/>
    <w:rsid w:val="00F83F72"/>
    <w:rsid w:val="00F84E8A"/>
    <w:rsid w:val="00F85772"/>
    <w:rsid w:val="00F85B94"/>
    <w:rsid w:val="00F86037"/>
    <w:rsid w:val="00F871E7"/>
    <w:rsid w:val="00F87A35"/>
    <w:rsid w:val="00F90B46"/>
    <w:rsid w:val="00F91FE5"/>
    <w:rsid w:val="00F92E8C"/>
    <w:rsid w:val="00F96A91"/>
    <w:rsid w:val="00F97A18"/>
    <w:rsid w:val="00F97D3D"/>
    <w:rsid w:val="00F97F5D"/>
    <w:rsid w:val="00F97FE9"/>
    <w:rsid w:val="00FA0237"/>
    <w:rsid w:val="00FA06E9"/>
    <w:rsid w:val="00FA1ECC"/>
    <w:rsid w:val="00FA2B08"/>
    <w:rsid w:val="00FA38E2"/>
    <w:rsid w:val="00FA48E7"/>
    <w:rsid w:val="00FA4DA0"/>
    <w:rsid w:val="00FA6248"/>
    <w:rsid w:val="00FA6615"/>
    <w:rsid w:val="00FB0B1A"/>
    <w:rsid w:val="00FB269D"/>
    <w:rsid w:val="00FB32F0"/>
    <w:rsid w:val="00FB3761"/>
    <w:rsid w:val="00FB412A"/>
    <w:rsid w:val="00FB4B80"/>
    <w:rsid w:val="00FB4DD6"/>
    <w:rsid w:val="00FB581D"/>
    <w:rsid w:val="00FC0977"/>
    <w:rsid w:val="00FC0FEE"/>
    <w:rsid w:val="00FC25C5"/>
    <w:rsid w:val="00FC5475"/>
    <w:rsid w:val="00FC59F4"/>
    <w:rsid w:val="00FC5A08"/>
    <w:rsid w:val="00FC6A4F"/>
    <w:rsid w:val="00FD18A1"/>
    <w:rsid w:val="00FD3A17"/>
    <w:rsid w:val="00FD3F08"/>
    <w:rsid w:val="00FD595D"/>
    <w:rsid w:val="00FD6384"/>
    <w:rsid w:val="00FD7A1E"/>
    <w:rsid w:val="00FE01C8"/>
    <w:rsid w:val="00FE0725"/>
    <w:rsid w:val="00FE0B80"/>
    <w:rsid w:val="00FE0E14"/>
    <w:rsid w:val="00FE1AAD"/>
    <w:rsid w:val="00FE1CCD"/>
    <w:rsid w:val="00FE2FC2"/>
    <w:rsid w:val="00FE397B"/>
    <w:rsid w:val="00FE3F26"/>
    <w:rsid w:val="00FE5C72"/>
    <w:rsid w:val="00FE65B7"/>
    <w:rsid w:val="00FE6BA5"/>
    <w:rsid w:val="00FE7986"/>
    <w:rsid w:val="00FF06C9"/>
    <w:rsid w:val="00FF09D8"/>
    <w:rsid w:val="00FF1480"/>
    <w:rsid w:val="00FF232F"/>
    <w:rsid w:val="00FF2D46"/>
    <w:rsid w:val="00FF34A2"/>
    <w:rsid w:val="00FF3AA5"/>
    <w:rsid w:val="00FF3CEF"/>
    <w:rsid w:val="00FF4DAF"/>
    <w:rsid w:val="00FF55E2"/>
    <w:rsid w:val="00FF6B54"/>
    <w:rsid w:val="00FF6B7B"/>
    <w:rsid w:val="00FF6CC9"/>
    <w:rsid w:val="00FF6D77"/>
    <w:rsid w:val="00FF7D5B"/>
    <w:rsid w:val="0EAC11E3"/>
    <w:rsid w:val="1C93AC5D"/>
    <w:rsid w:val="349DA662"/>
    <w:rsid w:val="3FECE3B3"/>
  </w:rsids>
  <m:mathPr>
    <m:mathFont m:val="Cambria Math"/>
    <m:brkBin m:val="before"/>
    <m:brkBinSub m:val="--"/>
    <m:smallFrac m:val="off"/>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3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lv-LV" w:eastAsia="en-US" w:bidi="ar-SA"/>
      </w:rPr>
    </w:rPrDefault>
    <w:pPrDefault>
      <w:pPr>
        <w:spacing w:after="12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0"/>
    <w:lsdException w:name="toc 5" w:uiPriority="0"/>
    <w:lsdException w:name="toc 6" w:uiPriority="0"/>
    <w:lsdException w:name="toc 7" w:uiPriority="0"/>
    <w:lsdException w:name="toc 8" w:uiPriority="0"/>
    <w:lsdException w:name="toc 9" w:uiPriority="0"/>
    <w:lsdException w:name="caption" w:uiPriority="0" w:qFormat="1"/>
    <w:lsdException w:name="page number" w:uiPriority="0"/>
    <w:lsdException w:name="List Bullet"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Strong" w:semiHidden="0" w:uiPriority="22" w:unhideWhenUsed="0" w:qFormat="1"/>
    <w:lsdException w:name="Emphasis" w:semiHidden="0" w:uiPriority="20" w:unhideWhenUsed="0" w:qFormat="1"/>
    <w:lsdException w:name="Table List 8"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Normals teksts"/>
    <w:qFormat/>
    <w:rsid w:val="00DB04A9"/>
    <w:pPr>
      <w:spacing w:before="120"/>
    </w:pPr>
    <w:rPr>
      <w:rFonts w:cs="Calibri"/>
      <w:lang w:eastAsia="lv-LV"/>
    </w:rPr>
  </w:style>
  <w:style w:type="paragraph" w:styleId="Heading1">
    <w:name w:val="heading 1"/>
    <w:basedOn w:val="Normal"/>
    <w:next w:val="Normal"/>
    <w:link w:val="Heading1Char"/>
    <w:autoRedefine/>
    <w:qFormat/>
    <w:rsid w:val="00F63468"/>
    <w:pPr>
      <w:keepNext/>
      <w:keepLines/>
      <w:pageBreakBefore/>
      <w:numPr>
        <w:numId w:val="20"/>
      </w:numPr>
      <w:spacing w:line="330" w:lineRule="atLeast"/>
      <w:outlineLvl w:val="0"/>
    </w:pPr>
    <w:rPr>
      <w:rFonts w:eastAsia="Times New Roman" w:cs="Times New Roman"/>
      <w:b/>
      <w:color w:val="000000"/>
      <w:sz w:val="28"/>
      <w:szCs w:val="20"/>
      <w:lang w:eastAsia="de-DE"/>
    </w:rPr>
  </w:style>
  <w:style w:type="paragraph" w:styleId="Heading2">
    <w:name w:val="heading 2"/>
    <w:basedOn w:val="Heading1"/>
    <w:next w:val="Normal"/>
    <w:link w:val="Heading2Char"/>
    <w:autoRedefine/>
    <w:qFormat/>
    <w:rsid w:val="00E57521"/>
    <w:pPr>
      <w:pageBreakBefore w:val="0"/>
      <w:numPr>
        <w:numId w:val="0"/>
      </w:numPr>
      <w:outlineLvl w:val="1"/>
    </w:pPr>
    <w:rPr>
      <w:rFonts w:eastAsiaTheme="minorHAnsi" w:cs="Calibri"/>
      <w:noProof/>
      <w:color w:val="auto"/>
      <w:sz w:val="26"/>
      <w:szCs w:val="22"/>
      <w:lang w:eastAsia="lv-LV"/>
    </w:rPr>
  </w:style>
  <w:style w:type="paragraph" w:styleId="Heading3">
    <w:name w:val="heading 3"/>
    <w:basedOn w:val="Heading1"/>
    <w:next w:val="Normal"/>
    <w:link w:val="Heading3Char"/>
    <w:autoRedefine/>
    <w:qFormat/>
    <w:rsid w:val="00F246F0"/>
    <w:pPr>
      <w:pageBreakBefore w:val="0"/>
      <w:numPr>
        <w:ilvl w:val="2"/>
      </w:numPr>
      <w:outlineLvl w:val="2"/>
    </w:pPr>
    <w:rPr>
      <w:sz w:val="24"/>
    </w:rPr>
  </w:style>
  <w:style w:type="paragraph" w:styleId="Heading4">
    <w:name w:val="heading 4"/>
    <w:basedOn w:val="Heading1"/>
    <w:next w:val="Normal"/>
    <w:link w:val="Heading4Char"/>
    <w:qFormat/>
    <w:rsid w:val="00F35032"/>
    <w:pPr>
      <w:pageBreakBefore w:val="0"/>
      <w:numPr>
        <w:ilvl w:val="3"/>
      </w:numPr>
      <w:tabs>
        <w:tab w:val="num" w:pos="360"/>
        <w:tab w:val="num" w:pos="2880"/>
      </w:tabs>
      <w:spacing w:before="320"/>
      <w:outlineLvl w:val="3"/>
    </w:pPr>
    <w:rPr>
      <w:sz w:val="20"/>
    </w:rPr>
  </w:style>
  <w:style w:type="paragraph" w:styleId="Heading5">
    <w:name w:val="heading 5"/>
    <w:basedOn w:val="Heading4"/>
    <w:next w:val="Normal"/>
    <w:link w:val="Heading5Char"/>
    <w:qFormat/>
    <w:rsid w:val="00F35032"/>
    <w:pPr>
      <w:numPr>
        <w:ilvl w:val="4"/>
      </w:numPr>
      <w:tabs>
        <w:tab w:val="num" w:pos="360"/>
        <w:tab w:val="num" w:pos="2880"/>
        <w:tab w:val="num" w:pos="3600"/>
      </w:tabs>
      <w:outlineLvl w:val="4"/>
    </w:pPr>
  </w:style>
  <w:style w:type="paragraph" w:styleId="Heading6">
    <w:name w:val="heading 6"/>
    <w:basedOn w:val="Heading5"/>
    <w:next w:val="Normal"/>
    <w:link w:val="Heading6Char"/>
    <w:qFormat/>
    <w:rsid w:val="00F35032"/>
    <w:pPr>
      <w:numPr>
        <w:ilvl w:val="5"/>
      </w:numPr>
      <w:tabs>
        <w:tab w:val="num" w:pos="360"/>
        <w:tab w:val="num" w:pos="2880"/>
        <w:tab w:val="num" w:pos="4320"/>
      </w:tabs>
      <w:outlineLvl w:val="5"/>
    </w:pPr>
  </w:style>
  <w:style w:type="paragraph" w:styleId="Heading7">
    <w:name w:val="heading 7"/>
    <w:basedOn w:val="Heading6"/>
    <w:next w:val="Normal"/>
    <w:link w:val="Heading7Char"/>
    <w:qFormat/>
    <w:rsid w:val="00F35032"/>
    <w:pPr>
      <w:numPr>
        <w:ilvl w:val="6"/>
      </w:numPr>
      <w:tabs>
        <w:tab w:val="num" w:pos="360"/>
        <w:tab w:val="num" w:pos="2880"/>
        <w:tab w:val="num" w:pos="5040"/>
      </w:tabs>
      <w:outlineLvl w:val="6"/>
    </w:pPr>
  </w:style>
  <w:style w:type="paragraph" w:styleId="Heading8">
    <w:name w:val="heading 8"/>
    <w:basedOn w:val="Heading7"/>
    <w:next w:val="Normal"/>
    <w:link w:val="Heading8Char"/>
    <w:qFormat/>
    <w:rsid w:val="00F35032"/>
    <w:pPr>
      <w:numPr>
        <w:ilvl w:val="7"/>
      </w:numPr>
      <w:tabs>
        <w:tab w:val="num" w:pos="360"/>
        <w:tab w:val="num" w:pos="2880"/>
        <w:tab w:val="num" w:pos="5760"/>
      </w:tabs>
      <w:outlineLvl w:val="7"/>
    </w:pPr>
  </w:style>
  <w:style w:type="paragraph" w:styleId="Heading9">
    <w:name w:val="heading 9"/>
    <w:basedOn w:val="Normal"/>
    <w:next w:val="Normal"/>
    <w:link w:val="Heading9Char"/>
    <w:qFormat/>
    <w:rsid w:val="00F35032"/>
    <w:pPr>
      <w:numPr>
        <w:ilvl w:val="8"/>
        <w:numId w:val="1"/>
      </w:numPr>
      <w:spacing w:before="180" w:line="330" w:lineRule="atLeast"/>
      <w:outlineLvl w:val="8"/>
    </w:pPr>
    <w:rPr>
      <w:rFonts w:ascii="Arial" w:eastAsia="Times New Roman" w:hAnsi="Arial" w:cs="Times New Roman"/>
      <w:color w:val="000000"/>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F63468"/>
    <w:rPr>
      <w:rFonts w:eastAsia="Times New Roman" w:cs="Times New Roman"/>
      <w:b/>
      <w:color w:val="000000"/>
      <w:sz w:val="28"/>
      <w:szCs w:val="20"/>
      <w:lang w:eastAsia="de-DE"/>
    </w:rPr>
  </w:style>
  <w:style w:type="character" w:customStyle="1" w:styleId="Heading2Char">
    <w:name w:val="Heading 2 Char"/>
    <w:basedOn w:val="DefaultParagraphFont"/>
    <w:link w:val="Heading2"/>
    <w:rsid w:val="00E57521"/>
    <w:rPr>
      <w:rFonts w:cs="Calibri"/>
      <w:b/>
      <w:noProof/>
      <w:sz w:val="26"/>
      <w:lang w:eastAsia="lv-LV"/>
    </w:rPr>
  </w:style>
  <w:style w:type="character" w:customStyle="1" w:styleId="Heading3Char">
    <w:name w:val="Heading 3 Char"/>
    <w:basedOn w:val="DefaultParagraphFont"/>
    <w:link w:val="Heading3"/>
    <w:rsid w:val="00F246F0"/>
    <w:rPr>
      <w:rFonts w:eastAsia="Times New Roman" w:cs="Times New Roman"/>
      <w:b/>
      <w:color w:val="000000"/>
      <w:sz w:val="24"/>
      <w:szCs w:val="20"/>
      <w:lang w:eastAsia="de-DE"/>
    </w:rPr>
  </w:style>
  <w:style w:type="character" w:customStyle="1" w:styleId="Heading4Char">
    <w:name w:val="Heading 4 Char"/>
    <w:basedOn w:val="DefaultParagraphFont"/>
    <w:link w:val="Heading4"/>
    <w:rsid w:val="00F35032"/>
    <w:rPr>
      <w:rFonts w:eastAsia="Times New Roman" w:cs="Times New Roman"/>
      <w:b/>
      <w:color w:val="000000"/>
      <w:sz w:val="20"/>
      <w:szCs w:val="20"/>
      <w:lang w:eastAsia="de-DE"/>
    </w:rPr>
  </w:style>
  <w:style w:type="character" w:customStyle="1" w:styleId="Heading5Char">
    <w:name w:val="Heading 5 Char"/>
    <w:basedOn w:val="DefaultParagraphFont"/>
    <w:link w:val="Heading5"/>
    <w:rsid w:val="00F35032"/>
    <w:rPr>
      <w:rFonts w:eastAsia="Times New Roman" w:cs="Times New Roman"/>
      <w:b/>
      <w:color w:val="000000"/>
      <w:sz w:val="20"/>
      <w:szCs w:val="20"/>
      <w:lang w:eastAsia="de-DE"/>
    </w:rPr>
  </w:style>
  <w:style w:type="character" w:customStyle="1" w:styleId="Heading6Char">
    <w:name w:val="Heading 6 Char"/>
    <w:basedOn w:val="DefaultParagraphFont"/>
    <w:link w:val="Heading6"/>
    <w:rsid w:val="00F35032"/>
    <w:rPr>
      <w:rFonts w:eastAsia="Times New Roman" w:cs="Times New Roman"/>
      <w:b/>
      <w:color w:val="000000"/>
      <w:sz w:val="20"/>
      <w:szCs w:val="20"/>
      <w:lang w:eastAsia="de-DE"/>
    </w:rPr>
  </w:style>
  <w:style w:type="character" w:customStyle="1" w:styleId="Heading7Char">
    <w:name w:val="Heading 7 Char"/>
    <w:basedOn w:val="DefaultParagraphFont"/>
    <w:link w:val="Heading7"/>
    <w:rsid w:val="00F35032"/>
    <w:rPr>
      <w:rFonts w:eastAsia="Times New Roman" w:cs="Times New Roman"/>
      <w:b/>
      <w:color w:val="000000"/>
      <w:sz w:val="20"/>
      <w:szCs w:val="20"/>
      <w:lang w:eastAsia="de-DE"/>
    </w:rPr>
  </w:style>
  <w:style w:type="character" w:customStyle="1" w:styleId="Heading8Char">
    <w:name w:val="Heading 8 Char"/>
    <w:basedOn w:val="DefaultParagraphFont"/>
    <w:link w:val="Heading8"/>
    <w:rsid w:val="00F35032"/>
    <w:rPr>
      <w:rFonts w:eastAsia="Times New Roman" w:cs="Times New Roman"/>
      <w:b/>
      <w:color w:val="000000"/>
      <w:sz w:val="20"/>
      <w:szCs w:val="20"/>
      <w:lang w:eastAsia="de-DE"/>
    </w:rPr>
  </w:style>
  <w:style w:type="character" w:customStyle="1" w:styleId="Heading9Char">
    <w:name w:val="Heading 9 Char"/>
    <w:basedOn w:val="DefaultParagraphFont"/>
    <w:link w:val="Heading9"/>
    <w:rsid w:val="00F35032"/>
    <w:rPr>
      <w:rFonts w:ascii="Arial" w:eastAsia="Times New Roman" w:hAnsi="Arial" w:cs="Times New Roman"/>
      <w:color w:val="000000"/>
      <w:szCs w:val="20"/>
      <w:lang w:val="de-DE" w:eastAsia="de-DE"/>
    </w:rPr>
  </w:style>
  <w:style w:type="paragraph" w:styleId="FootnoteText">
    <w:name w:val="footnote text"/>
    <w:aliases w:val="Footnote,Fußnote,Fußnote Char,Fußnote Char Char Char,Char,-E Fußnotentext,Fußnotentext Ursprung,(Diplomarbeit),(Diplomarbeit)1,(Diplomarbeit)2,(Diplomarbeit)3,(Diplomarbeit)4,(Diplomarbeit)5,(Diplomarbeit)6,(Diplomarbeit)7,footnote text"/>
    <w:basedOn w:val="Normal"/>
    <w:link w:val="FootnoteTextChar"/>
    <w:uiPriority w:val="99"/>
    <w:unhideWhenUsed/>
    <w:rsid w:val="007240CD"/>
    <w:rPr>
      <w:sz w:val="20"/>
      <w:szCs w:val="20"/>
    </w:rPr>
  </w:style>
  <w:style w:type="character" w:customStyle="1" w:styleId="FootnoteTextChar">
    <w:name w:val="Footnote Text Char"/>
    <w:aliases w:val="Footnote Char,Fußnote Char1,Fußnote Char Char,Fußnote Char Char Char Char,Char Char,-E Fußnotentext Char,Fußnotentext Ursprung Char,(Diplomarbeit) Char,(Diplomarbeit)1 Char,(Diplomarbeit)2 Char,(Diplomarbeit)3 Char,footnote text Char"/>
    <w:basedOn w:val="DefaultParagraphFont"/>
    <w:link w:val="FootnoteText"/>
    <w:uiPriority w:val="99"/>
    <w:rsid w:val="007240CD"/>
    <w:rPr>
      <w:rFonts w:ascii="Calibri" w:hAnsi="Calibri" w:cs="Calibri"/>
      <w:sz w:val="20"/>
      <w:szCs w:val="20"/>
      <w:lang w:eastAsia="lv-LV"/>
    </w:rPr>
  </w:style>
  <w:style w:type="character" w:styleId="FootnoteReference">
    <w:name w:val="footnote reference"/>
    <w:aliases w:val="-E Fußnotenzeichen,(Diplomarbeit FZ),(Diplomarbeit FZ)1,(Diplomarbeit FZ)2,(Diplomarbeit FZ)3,(Diplomarbeit FZ)4,(Diplomarbeit FZ)5,(Diplomarbeit FZ)6,(Diplomarbeit FZ)7,(Diplomarbeit FZ)8,(Diplomarbeit FZ)9,number,SUPERS,BVI fnr,Ref"/>
    <w:basedOn w:val="DefaultParagraphFont"/>
    <w:uiPriority w:val="99"/>
    <w:unhideWhenUsed/>
    <w:rsid w:val="007240CD"/>
    <w:rPr>
      <w:vertAlign w:val="superscript"/>
    </w:rPr>
  </w:style>
  <w:style w:type="paragraph" w:customStyle="1" w:styleId="tv213">
    <w:name w:val="tv213"/>
    <w:basedOn w:val="Normal"/>
    <w:rsid w:val="007240CD"/>
    <w:pPr>
      <w:spacing w:before="100" w:beforeAutospacing="1" w:after="100" w:afterAutospacing="1"/>
    </w:pPr>
    <w:rPr>
      <w:rFonts w:ascii="Times New Roman" w:eastAsia="Times New Roman" w:hAnsi="Times New Roman" w:cs="Times New Roman"/>
      <w:szCs w:val="24"/>
    </w:rPr>
  </w:style>
  <w:style w:type="character" w:styleId="Hyperlink">
    <w:name w:val="Hyperlink"/>
    <w:uiPriority w:val="99"/>
    <w:rsid w:val="00B11D14"/>
    <w:rPr>
      <w:color w:val="0000FF"/>
      <w:u w:val="single"/>
    </w:rPr>
  </w:style>
  <w:style w:type="paragraph" w:styleId="Caption">
    <w:name w:val="caption"/>
    <w:basedOn w:val="Normal"/>
    <w:next w:val="Normal"/>
    <w:qFormat/>
    <w:rsid w:val="00B11D14"/>
    <w:rPr>
      <w:rFonts w:ascii="Times New Roman" w:eastAsia="Times New Roman" w:hAnsi="Times New Roman" w:cs="Times New Roman"/>
      <w:b/>
      <w:bCs/>
      <w:sz w:val="20"/>
      <w:szCs w:val="20"/>
      <w:lang w:val="en-GB"/>
    </w:rPr>
  </w:style>
  <w:style w:type="character" w:styleId="FollowedHyperlink">
    <w:name w:val="FollowedHyperlink"/>
    <w:basedOn w:val="DefaultParagraphFont"/>
    <w:uiPriority w:val="99"/>
    <w:semiHidden/>
    <w:unhideWhenUsed/>
    <w:rsid w:val="00B11D14"/>
    <w:rPr>
      <w:color w:val="B26B02" w:themeColor="followedHyperlink"/>
      <w:u w:val="single"/>
    </w:rPr>
  </w:style>
  <w:style w:type="paragraph" w:styleId="ListParagraph">
    <w:name w:val="List Paragraph"/>
    <w:aliases w:val="2,Strip,Numbered Para 1,Dot pt,No Spacing1,List Paragraph Char Char Char,Indicator Text,List Paragraph1,Bullet Points,MAIN CONTENT,IFCL - List Paragraph,List Paragraph12,OBC Bullet,F5 List Paragraph,Colorful List - Accent 11"/>
    <w:basedOn w:val="Normal"/>
    <w:link w:val="ListParagraphChar"/>
    <w:uiPriority w:val="34"/>
    <w:qFormat/>
    <w:rsid w:val="00B11D14"/>
    <w:pPr>
      <w:ind w:left="720"/>
      <w:contextualSpacing/>
    </w:pPr>
  </w:style>
  <w:style w:type="character" w:customStyle="1" w:styleId="ListParagraphChar">
    <w:name w:val="List Paragraph Char"/>
    <w:aliases w:val="2 Char,Strip Char,Numbered Para 1 Char,Dot pt Char,No Spacing1 Char,List Paragraph Char Char Char Char,Indicator Text Char,List Paragraph1 Char,Bullet Points Char,MAIN CONTENT Char,IFCL - List Paragraph Char,List Paragraph12 Char"/>
    <w:link w:val="ListParagraph"/>
    <w:uiPriority w:val="34"/>
    <w:qFormat/>
    <w:locked/>
    <w:rsid w:val="00804D63"/>
    <w:rPr>
      <w:rFonts w:ascii="Calibri" w:hAnsi="Calibri" w:cs="Calibri"/>
      <w:lang w:eastAsia="lv-LV"/>
    </w:rPr>
  </w:style>
  <w:style w:type="character" w:styleId="CommentReference">
    <w:name w:val="annotation reference"/>
    <w:basedOn w:val="DefaultParagraphFont"/>
    <w:uiPriority w:val="99"/>
    <w:unhideWhenUsed/>
    <w:rsid w:val="000F6BB1"/>
    <w:rPr>
      <w:sz w:val="16"/>
      <w:szCs w:val="16"/>
    </w:rPr>
  </w:style>
  <w:style w:type="paragraph" w:styleId="CommentText">
    <w:name w:val="annotation text"/>
    <w:basedOn w:val="Normal"/>
    <w:link w:val="CommentTextChar"/>
    <w:uiPriority w:val="99"/>
    <w:unhideWhenUsed/>
    <w:rsid w:val="000F6BB1"/>
    <w:rPr>
      <w:sz w:val="20"/>
      <w:szCs w:val="20"/>
    </w:rPr>
  </w:style>
  <w:style w:type="character" w:customStyle="1" w:styleId="CommentTextChar">
    <w:name w:val="Comment Text Char"/>
    <w:basedOn w:val="DefaultParagraphFont"/>
    <w:link w:val="CommentText"/>
    <w:uiPriority w:val="99"/>
    <w:rsid w:val="000F6BB1"/>
    <w:rPr>
      <w:rFonts w:ascii="Calibri" w:hAnsi="Calibri" w:cs="Calibri"/>
      <w:sz w:val="20"/>
      <w:szCs w:val="20"/>
      <w:lang w:eastAsia="lv-LV"/>
    </w:rPr>
  </w:style>
  <w:style w:type="paragraph" w:styleId="CommentSubject">
    <w:name w:val="annotation subject"/>
    <w:basedOn w:val="CommentText"/>
    <w:next w:val="CommentText"/>
    <w:link w:val="CommentSubjectChar"/>
    <w:uiPriority w:val="99"/>
    <w:unhideWhenUsed/>
    <w:rsid w:val="000F6BB1"/>
    <w:rPr>
      <w:b/>
      <w:bCs/>
    </w:rPr>
  </w:style>
  <w:style w:type="character" w:customStyle="1" w:styleId="CommentSubjectChar">
    <w:name w:val="Comment Subject Char"/>
    <w:basedOn w:val="CommentTextChar"/>
    <w:link w:val="CommentSubject"/>
    <w:uiPriority w:val="99"/>
    <w:rsid w:val="000F6BB1"/>
    <w:rPr>
      <w:rFonts w:ascii="Calibri" w:hAnsi="Calibri" w:cs="Calibri"/>
      <w:b/>
      <w:bCs/>
      <w:sz w:val="20"/>
      <w:szCs w:val="20"/>
      <w:lang w:eastAsia="lv-LV"/>
    </w:rPr>
  </w:style>
  <w:style w:type="paragraph" w:styleId="Revision">
    <w:name w:val="Revision"/>
    <w:hidden/>
    <w:uiPriority w:val="99"/>
    <w:semiHidden/>
    <w:rsid w:val="000F6BB1"/>
    <w:pPr>
      <w:spacing w:after="0" w:line="240" w:lineRule="auto"/>
    </w:pPr>
    <w:rPr>
      <w:rFonts w:ascii="Calibri" w:hAnsi="Calibri" w:cs="Calibri"/>
      <w:lang w:eastAsia="lv-LV"/>
    </w:rPr>
  </w:style>
  <w:style w:type="paragraph" w:styleId="BalloonText">
    <w:name w:val="Balloon Text"/>
    <w:basedOn w:val="Normal"/>
    <w:link w:val="BalloonTextChar"/>
    <w:uiPriority w:val="99"/>
    <w:unhideWhenUsed/>
    <w:rsid w:val="000F6BB1"/>
    <w:rPr>
      <w:rFonts w:ascii="Segoe UI" w:hAnsi="Segoe UI" w:cs="Segoe UI"/>
      <w:sz w:val="18"/>
      <w:szCs w:val="18"/>
    </w:rPr>
  </w:style>
  <w:style w:type="character" w:customStyle="1" w:styleId="BalloonTextChar">
    <w:name w:val="Balloon Text Char"/>
    <w:basedOn w:val="DefaultParagraphFont"/>
    <w:link w:val="BalloonText"/>
    <w:uiPriority w:val="99"/>
    <w:rsid w:val="000F6BB1"/>
    <w:rPr>
      <w:rFonts w:ascii="Segoe UI" w:hAnsi="Segoe UI" w:cs="Segoe UI"/>
      <w:sz w:val="18"/>
      <w:szCs w:val="18"/>
      <w:lang w:eastAsia="lv-LV"/>
    </w:rPr>
  </w:style>
  <w:style w:type="character" w:customStyle="1" w:styleId="A7">
    <w:name w:val="A7"/>
    <w:uiPriority w:val="99"/>
    <w:rsid w:val="00615864"/>
    <w:rPr>
      <w:rFonts w:cs="Open Sans"/>
      <w:color w:val="000000"/>
      <w:sz w:val="10"/>
      <w:szCs w:val="10"/>
    </w:rPr>
  </w:style>
  <w:style w:type="paragraph" w:customStyle="1" w:styleId="Default">
    <w:name w:val="Default"/>
    <w:rsid w:val="00F35032"/>
    <w:pPr>
      <w:autoSpaceDE w:val="0"/>
      <w:autoSpaceDN w:val="0"/>
      <w:adjustRightInd w:val="0"/>
      <w:spacing w:after="0" w:line="240" w:lineRule="auto"/>
    </w:pPr>
    <w:rPr>
      <w:rFonts w:ascii="Times New Roman" w:eastAsia="Times New Roman" w:hAnsi="Times New Roman" w:cs="Times New Roman"/>
      <w:color w:val="000000"/>
      <w:sz w:val="24"/>
      <w:szCs w:val="24"/>
      <w:lang w:val="en-US"/>
    </w:rPr>
  </w:style>
  <w:style w:type="table" w:styleId="TableGrid">
    <w:name w:val="Table Grid"/>
    <w:basedOn w:val="TableNormal"/>
    <w:uiPriority w:val="39"/>
    <w:rsid w:val="00886D0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2">
    <w:name w:val="Body Text 2"/>
    <w:basedOn w:val="Normal"/>
    <w:link w:val="BodyText2Char"/>
    <w:rsid w:val="00804D63"/>
    <w:pPr>
      <w:spacing w:line="480" w:lineRule="auto"/>
    </w:pPr>
    <w:rPr>
      <w:rFonts w:ascii="Times New Roman" w:eastAsia="Times New Roman" w:hAnsi="Times New Roman" w:cs="Times New Roman"/>
      <w:szCs w:val="24"/>
      <w:lang w:eastAsia="en-US"/>
    </w:rPr>
  </w:style>
  <w:style w:type="character" w:customStyle="1" w:styleId="BodyText2Char">
    <w:name w:val="Body Text 2 Char"/>
    <w:basedOn w:val="DefaultParagraphFont"/>
    <w:link w:val="BodyText2"/>
    <w:rsid w:val="00804D63"/>
    <w:rPr>
      <w:rFonts w:ascii="Times New Roman" w:eastAsia="Times New Roman" w:hAnsi="Times New Roman" w:cs="Times New Roman"/>
      <w:sz w:val="24"/>
      <w:szCs w:val="24"/>
    </w:rPr>
  </w:style>
  <w:style w:type="paragraph" w:styleId="BodyText">
    <w:name w:val="Body Text"/>
    <w:basedOn w:val="Normal"/>
    <w:link w:val="BodyTextChar"/>
    <w:rsid w:val="00804D63"/>
    <w:rPr>
      <w:rFonts w:ascii="Times New Roman" w:eastAsia="Times New Roman" w:hAnsi="Times New Roman" w:cs="Times New Roman"/>
      <w:szCs w:val="24"/>
      <w:lang w:val="en-GB"/>
    </w:rPr>
  </w:style>
  <w:style w:type="character" w:customStyle="1" w:styleId="BodyTextChar">
    <w:name w:val="Body Text Char"/>
    <w:basedOn w:val="DefaultParagraphFont"/>
    <w:link w:val="BodyText"/>
    <w:rsid w:val="00804D63"/>
    <w:rPr>
      <w:rFonts w:ascii="Times New Roman" w:eastAsia="Times New Roman" w:hAnsi="Times New Roman" w:cs="Times New Roman"/>
      <w:sz w:val="24"/>
      <w:szCs w:val="24"/>
      <w:lang w:val="en-GB" w:eastAsia="lv-LV"/>
    </w:rPr>
  </w:style>
  <w:style w:type="paragraph" w:styleId="ListBullet">
    <w:name w:val="List Bullet"/>
    <w:basedOn w:val="Normal"/>
    <w:autoRedefine/>
    <w:rsid w:val="00804D63"/>
    <w:pPr>
      <w:numPr>
        <w:numId w:val="2"/>
      </w:numPr>
      <w:tabs>
        <w:tab w:val="clear" w:pos="2268"/>
        <w:tab w:val="num" w:pos="567"/>
      </w:tabs>
      <w:spacing w:after="200" w:line="252" w:lineRule="auto"/>
      <w:ind w:left="567"/>
    </w:pPr>
    <w:rPr>
      <w:rFonts w:ascii="Cambria" w:eastAsia="Calibri" w:hAnsi="Cambria" w:cs="Times New Roman"/>
      <w:szCs w:val="24"/>
    </w:rPr>
  </w:style>
  <w:style w:type="paragraph" w:styleId="BodyTextIndent">
    <w:name w:val="Body Text Indent"/>
    <w:basedOn w:val="Normal"/>
    <w:link w:val="BodyTextIndentChar"/>
    <w:rsid w:val="00804D63"/>
    <w:pPr>
      <w:ind w:left="283"/>
    </w:pPr>
    <w:rPr>
      <w:rFonts w:ascii="Times New Roman" w:eastAsia="Times New Roman" w:hAnsi="Times New Roman" w:cs="Times New Roman"/>
      <w:szCs w:val="24"/>
      <w:lang w:val="en-GB"/>
    </w:rPr>
  </w:style>
  <w:style w:type="character" w:customStyle="1" w:styleId="BodyTextIndentChar">
    <w:name w:val="Body Text Indent Char"/>
    <w:basedOn w:val="DefaultParagraphFont"/>
    <w:link w:val="BodyTextIndent"/>
    <w:rsid w:val="00804D63"/>
    <w:rPr>
      <w:rFonts w:ascii="Times New Roman" w:eastAsia="Times New Roman" w:hAnsi="Times New Roman" w:cs="Times New Roman"/>
      <w:sz w:val="24"/>
      <w:szCs w:val="24"/>
      <w:lang w:val="en-GB" w:eastAsia="lv-LV"/>
    </w:rPr>
  </w:style>
  <w:style w:type="paragraph" w:styleId="Footer">
    <w:name w:val="footer"/>
    <w:basedOn w:val="Normal"/>
    <w:link w:val="FooterChar"/>
    <w:uiPriority w:val="99"/>
    <w:rsid w:val="00804D63"/>
    <w:pPr>
      <w:tabs>
        <w:tab w:val="center" w:pos="4153"/>
        <w:tab w:val="right" w:pos="8306"/>
      </w:tabs>
    </w:pPr>
    <w:rPr>
      <w:rFonts w:ascii="Times New Roman" w:eastAsia="Times New Roman" w:hAnsi="Times New Roman" w:cs="Times New Roman"/>
      <w:szCs w:val="24"/>
      <w:lang w:val="en-GB"/>
    </w:rPr>
  </w:style>
  <w:style w:type="character" w:customStyle="1" w:styleId="FooterChar">
    <w:name w:val="Footer Char"/>
    <w:basedOn w:val="DefaultParagraphFont"/>
    <w:link w:val="Footer"/>
    <w:uiPriority w:val="99"/>
    <w:rsid w:val="00804D63"/>
    <w:rPr>
      <w:rFonts w:ascii="Times New Roman" w:eastAsia="Times New Roman" w:hAnsi="Times New Roman" w:cs="Times New Roman"/>
      <w:sz w:val="24"/>
      <w:szCs w:val="24"/>
      <w:lang w:val="en-GB" w:eastAsia="lv-LV"/>
    </w:rPr>
  </w:style>
  <w:style w:type="character" w:styleId="PageNumber">
    <w:name w:val="page number"/>
    <w:basedOn w:val="DefaultParagraphFont"/>
    <w:rsid w:val="00804D63"/>
  </w:style>
  <w:style w:type="paragraph" w:styleId="TOC1">
    <w:name w:val="toc 1"/>
    <w:basedOn w:val="Normal"/>
    <w:next w:val="Normal"/>
    <w:autoRedefine/>
    <w:uiPriority w:val="39"/>
    <w:qFormat/>
    <w:rsid w:val="008F1AA9"/>
    <w:pPr>
      <w:tabs>
        <w:tab w:val="left" w:pos="480"/>
        <w:tab w:val="right" w:leader="dot" w:pos="8647"/>
      </w:tabs>
      <w:spacing w:before="0" w:after="0" w:line="240" w:lineRule="auto"/>
      <w:jc w:val="left"/>
    </w:pPr>
    <w:rPr>
      <w:rFonts w:eastAsia="Times New Roman"/>
      <w:b/>
      <w:bCs/>
      <w:noProof/>
      <w:sz w:val="24"/>
      <w:szCs w:val="28"/>
      <w:lang w:val="en-GB"/>
    </w:rPr>
  </w:style>
  <w:style w:type="paragraph" w:styleId="TOC2">
    <w:name w:val="toc 2"/>
    <w:basedOn w:val="Normal"/>
    <w:next w:val="Normal"/>
    <w:autoRedefine/>
    <w:uiPriority w:val="39"/>
    <w:qFormat/>
    <w:rsid w:val="00A91F6C"/>
    <w:pPr>
      <w:tabs>
        <w:tab w:val="right" w:leader="dot" w:pos="9061"/>
      </w:tabs>
      <w:spacing w:before="0" w:after="0" w:line="240" w:lineRule="auto"/>
      <w:ind w:left="238"/>
    </w:pPr>
    <w:rPr>
      <w:rFonts w:eastAsia="Times New Roman" w:cs="Times New Roman"/>
      <w:szCs w:val="20"/>
      <w:lang w:val="en-GB"/>
    </w:rPr>
  </w:style>
  <w:style w:type="paragraph" w:styleId="TOC3">
    <w:name w:val="toc 3"/>
    <w:basedOn w:val="Normal"/>
    <w:next w:val="Normal"/>
    <w:autoRedefine/>
    <w:uiPriority w:val="39"/>
    <w:qFormat/>
    <w:rsid w:val="00A91F6C"/>
    <w:pPr>
      <w:tabs>
        <w:tab w:val="right" w:leader="dot" w:pos="9061"/>
      </w:tabs>
      <w:spacing w:before="0" w:after="0"/>
      <w:ind w:left="482"/>
    </w:pPr>
    <w:rPr>
      <w:rFonts w:eastAsia="Times New Roman" w:cs="Times New Roman"/>
      <w:i/>
      <w:iCs/>
      <w:sz w:val="20"/>
      <w:szCs w:val="20"/>
      <w:lang w:val="en-GB"/>
    </w:rPr>
  </w:style>
  <w:style w:type="paragraph" w:styleId="TOC5">
    <w:name w:val="toc 5"/>
    <w:basedOn w:val="Normal"/>
    <w:next w:val="Normal"/>
    <w:autoRedefine/>
    <w:semiHidden/>
    <w:rsid w:val="00804D63"/>
    <w:pPr>
      <w:ind w:left="960"/>
    </w:pPr>
    <w:rPr>
      <w:rFonts w:ascii="Times New Roman" w:eastAsia="Times New Roman" w:hAnsi="Times New Roman" w:cs="Times New Roman"/>
      <w:sz w:val="18"/>
      <w:szCs w:val="18"/>
      <w:lang w:val="en-GB"/>
    </w:rPr>
  </w:style>
  <w:style w:type="paragraph" w:styleId="NormalWeb">
    <w:name w:val="Normal (Web)"/>
    <w:basedOn w:val="Normal"/>
    <w:uiPriority w:val="99"/>
    <w:unhideWhenUsed/>
    <w:rsid w:val="00804D63"/>
    <w:pPr>
      <w:spacing w:before="100" w:beforeAutospacing="1" w:after="100" w:afterAutospacing="1"/>
    </w:pPr>
    <w:rPr>
      <w:rFonts w:ascii="Times New Roman" w:eastAsia="Times New Roman" w:hAnsi="Times New Roman" w:cs="Times New Roman"/>
      <w:szCs w:val="24"/>
    </w:rPr>
  </w:style>
  <w:style w:type="paragraph" w:styleId="BodyText3">
    <w:name w:val="Body Text 3"/>
    <w:basedOn w:val="Normal"/>
    <w:link w:val="BodyText3Char"/>
    <w:rsid w:val="00804D63"/>
    <w:rPr>
      <w:rFonts w:ascii="Times New Roman" w:eastAsia="Times New Roman" w:hAnsi="Times New Roman" w:cs="Times New Roman"/>
      <w:sz w:val="16"/>
      <w:szCs w:val="16"/>
      <w:lang w:val="en-GB"/>
    </w:rPr>
  </w:style>
  <w:style w:type="character" w:customStyle="1" w:styleId="BodyText3Char">
    <w:name w:val="Body Text 3 Char"/>
    <w:basedOn w:val="DefaultParagraphFont"/>
    <w:link w:val="BodyText3"/>
    <w:rsid w:val="00804D63"/>
    <w:rPr>
      <w:rFonts w:ascii="Times New Roman" w:eastAsia="Times New Roman" w:hAnsi="Times New Roman" w:cs="Times New Roman"/>
      <w:sz w:val="16"/>
      <w:szCs w:val="16"/>
      <w:lang w:val="en-GB" w:eastAsia="lv-LV"/>
    </w:rPr>
  </w:style>
  <w:style w:type="character" w:styleId="Strong">
    <w:name w:val="Strong"/>
    <w:uiPriority w:val="22"/>
    <w:qFormat/>
    <w:rsid w:val="00804D63"/>
    <w:rPr>
      <w:b/>
      <w:bCs/>
    </w:rPr>
  </w:style>
  <w:style w:type="table" w:customStyle="1" w:styleId="ListTable3-Accent41">
    <w:name w:val="List Table 3 - Accent 41"/>
    <w:basedOn w:val="TableNormal"/>
    <w:uiPriority w:val="48"/>
    <w:rsid w:val="00804D63"/>
    <w:pPr>
      <w:spacing w:after="0" w:line="240" w:lineRule="auto"/>
    </w:pPr>
    <w:rPr>
      <w:rFonts w:ascii="Times New Roman" w:eastAsia="Times New Roman" w:hAnsi="Times New Roman" w:cs="Times New Roman"/>
      <w:sz w:val="20"/>
      <w:szCs w:val="20"/>
      <w:lang w:val="en-US"/>
    </w:rPr>
    <w:tblPr>
      <w:tblStyleRowBandSize w:val="1"/>
      <w:tblStyleColBandSize w:val="1"/>
      <w:tblInd w:w="0" w:type="dxa"/>
      <w:tblBorders>
        <w:top w:val="single" w:sz="4" w:space="0" w:color="42BA97" w:themeColor="accent4"/>
        <w:left w:val="single" w:sz="4" w:space="0" w:color="42BA97" w:themeColor="accent4"/>
        <w:bottom w:val="single" w:sz="4" w:space="0" w:color="42BA97" w:themeColor="accent4"/>
        <w:right w:val="single" w:sz="4" w:space="0" w:color="42BA97" w:themeColor="accent4"/>
      </w:tblBorders>
      <w:tblCellMar>
        <w:top w:w="0" w:type="dxa"/>
        <w:left w:w="108" w:type="dxa"/>
        <w:bottom w:w="0" w:type="dxa"/>
        <w:right w:w="108" w:type="dxa"/>
      </w:tblCellMar>
    </w:tblPr>
    <w:tblStylePr w:type="firstRow">
      <w:rPr>
        <w:b/>
        <w:bCs/>
        <w:color w:val="FFFFFF" w:themeColor="background1"/>
      </w:rPr>
      <w:tblPr/>
      <w:tcPr>
        <w:shd w:val="clear" w:color="auto" w:fill="42BA97" w:themeFill="accent4"/>
      </w:tcPr>
    </w:tblStylePr>
    <w:tblStylePr w:type="lastRow">
      <w:rPr>
        <w:b/>
        <w:bCs/>
      </w:rPr>
      <w:tblPr/>
      <w:tcPr>
        <w:tcBorders>
          <w:top w:val="double" w:sz="4" w:space="0" w:color="42BA97"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2BA97" w:themeColor="accent4"/>
          <w:right w:val="single" w:sz="4" w:space="0" w:color="42BA97" w:themeColor="accent4"/>
        </w:tcBorders>
      </w:tcPr>
    </w:tblStylePr>
    <w:tblStylePr w:type="band1Horz">
      <w:tblPr/>
      <w:tcPr>
        <w:tcBorders>
          <w:top w:val="single" w:sz="4" w:space="0" w:color="42BA97" w:themeColor="accent4"/>
          <w:bottom w:val="single" w:sz="4" w:space="0" w:color="42BA97"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2BA97" w:themeColor="accent4"/>
          <w:left w:val="nil"/>
        </w:tcBorders>
      </w:tcPr>
    </w:tblStylePr>
    <w:tblStylePr w:type="swCell">
      <w:tblPr/>
      <w:tcPr>
        <w:tcBorders>
          <w:top w:val="double" w:sz="4" w:space="0" w:color="42BA97" w:themeColor="accent4"/>
          <w:right w:val="nil"/>
        </w:tcBorders>
      </w:tcPr>
    </w:tblStylePr>
  </w:style>
  <w:style w:type="table" w:customStyle="1" w:styleId="TableGrid1">
    <w:name w:val="Table Grid1"/>
    <w:basedOn w:val="TableNormal"/>
    <w:next w:val="TableGrid"/>
    <w:uiPriority w:val="39"/>
    <w:rsid w:val="00594E5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qFormat/>
    <w:rsid w:val="00113683"/>
    <w:pPr>
      <w:pageBreakBefore w:val="0"/>
      <w:numPr>
        <w:numId w:val="0"/>
      </w:numPr>
      <w:spacing w:before="240" w:line="259" w:lineRule="auto"/>
      <w:outlineLvl w:val="9"/>
    </w:pPr>
    <w:rPr>
      <w:rFonts w:asciiTheme="majorHAnsi" w:eastAsiaTheme="majorEastAsia" w:hAnsiTheme="majorHAnsi" w:cstheme="majorBidi"/>
      <w:b w:val="0"/>
      <w:color w:val="1481AB" w:themeColor="accent1" w:themeShade="BF"/>
      <w:szCs w:val="32"/>
      <w:lang w:val="en-US" w:eastAsia="en-US"/>
    </w:rPr>
  </w:style>
  <w:style w:type="table" w:customStyle="1" w:styleId="GridTable5Dark-Accent61">
    <w:name w:val="Grid Table 5 Dark - Accent 61"/>
    <w:basedOn w:val="TableNormal"/>
    <w:uiPriority w:val="50"/>
    <w:rsid w:val="00A17330"/>
    <w:pPr>
      <w:spacing w:after="0" w:line="240" w:lineRule="auto"/>
    </w:p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DFECEB"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62A39F"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62A39F"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62A39F"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62A39F" w:themeFill="accent6"/>
      </w:tcPr>
    </w:tblStylePr>
    <w:tblStylePr w:type="band1Vert">
      <w:tblPr/>
      <w:tcPr>
        <w:shd w:val="clear" w:color="auto" w:fill="C0DAD8" w:themeFill="accent6" w:themeFillTint="66"/>
      </w:tcPr>
    </w:tblStylePr>
    <w:tblStylePr w:type="band1Horz">
      <w:tblPr/>
      <w:tcPr>
        <w:shd w:val="clear" w:color="auto" w:fill="C0DAD8" w:themeFill="accent6" w:themeFillTint="66"/>
      </w:tcPr>
    </w:tblStylePr>
  </w:style>
  <w:style w:type="table" w:customStyle="1" w:styleId="ListTable3-Accent61">
    <w:name w:val="List Table 3 - Accent 61"/>
    <w:basedOn w:val="TableNormal"/>
    <w:uiPriority w:val="48"/>
    <w:rsid w:val="00A17330"/>
    <w:pPr>
      <w:spacing w:after="0" w:line="240" w:lineRule="auto"/>
    </w:pPr>
    <w:tblPr>
      <w:tblStyleRowBandSize w:val="1"/>
      <w:tblStyleColBandSize w:val="1"/>
      <w:tblInd w:w="0" w:type="dxa"/>
      <w:tblBorders>
        <w:top w:val="single" w:sz="4" w:space="0" w:color="62A39F" w:themeColor="accent6"/>
        <w:left w:val="single" w:sz="4" w:space="0" w:color="62A39F" w:themeColor="accent6"/>
        <w:bottom w:val="single" w:sz="4" w:space="0" w:color="62A39F" w:themeColor="accent6"/>
        <w:right w:val="single" w:sz="4" w:space="0" w:color="62A39F" w:themeColor="accent6"/>
      </w:tblBorders>
      <w:tblCellMar>
        <w:top w:w="0" w:type="dxa"/>
        <w:left w:w="108" w:type="dxa"/>
        <w:bottom w:w="0" w:type="dxa"/>
        <w:right w:w="108" w:type="dxa"/>
      </w:tblCellMar>
    </w:tblPr>
    <w:tblStylePr w:type="firstRow">
      <w:rPr>
        <w:b/>
        <w:bCs/>
        <w:color w:val="FFFFFF" w:themeColor="background1"/>
      </w:rPr>
      <w:tblPr/>
      <w:tcPr>
        <w:shd w:val="clear" w:color="auto" w:fill="62A39F" w:themeFill="accent6"/>
      </w:tcPr>
    </w:tblStylePr>
    <w:tblStylePr w:type="lastRow">
      <w:rPr>
        <w:b/>
        <w:bCs/>
      </w:rPr>
      <w:tblPr/>
      <w:tcPr>
        <w:tcBorders>
          <w:top w:val="double" w:sz="4" w:space="0" w:color="62A39F"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62A39F" w:themeColor="accent6"/>
          <w:right w:val="single" w:sz="4" w:space="0" w:color="62A39F" w:themeColor="accent6"/>
        </w:tcBorders>
      </w:tcPr>
    </w:tblStylePr>
    <w:tblStylePr w:type="band1Horz">
      <w:tblPr/>
      <w:tcPr>
        <w:tcBorders>
          <w:top w:val="single" w:sz="4" w:space="0" w:color="62A39F" w:themeColor="accent6"/>
          <w:bottom w:val="single" w:sz="4" w:space="0" w:color="62A39F"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62A39F" w:themeColor="accent6"/>
          <w:left w:val="nil"/>
        </w:tcBorders>
      </w:tcPr>
    </w:tblStylePr>
    <w:tblStylePr w:type="swCell">
      <w:tblPr/>
      <w:tcPr>
        <w:tcBorders>
          <w:top w:val="double" w:sz="4" w:space="0" w:color="62A39F" w:themeColor="accent6"/>
          <w:right w:val="nil"/>
        </w:tcBorders>
      </w:tcPr>
    </w:tblStylePr>
  </w:style>
  <w:style w:type="character" w:styleId="Emphasis">
    <w:name w:val="Emphasis"/>
    <w:basedOn w:val="DefaultParagraphFont"/>
    <w:uiPriority w:val="20"/>
    <w:qFormat/>
    <w:rsid w:val="00091CE6"/>
    <w:rPr>
      <w:i/>
      <w:iCs/>
    </w:rPr>
  </w:style>
  <w:style w:type="table" w:customStyle="1" w:styleId="GridTable5Dark-Accent21">
    <w:name w:val="Grid Table 5 Dark - Accent 21"/>
    <w:basedOn w:val="TableNormal"/>
    <w:uiPriority w:val="50"/>
    <w:rsid w:val="00D03E55"/>
    <w:pPr>
      <w:spacing w:after="0" w:line="240" w:lineRule="auto"/>
    </w:p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D0E6F6"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2683C6"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2683C6"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2683C6"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2683C6" w:themeFill="accent2"/>
      </w:tcPr>
    </w:tblStylePr>
    <w:tblStylePr w:type="band1Vert">
      <w:tblPr/>
      <w:tcPr>
        <w:shd w:val="clear" w:color="auto" w:fill="A3CEED" w:themeFill="accent2" w:themeFillTint="66"/>
      </w:tcPr>
    </w:tblStylePr>
    <w:tblStylePr w:type="band1Horz">
      <w:tblPr/>
      <w:tcPr>
        <w:shd w:val="clear" w:color="auto" w:fill="A3CEED" w:themeFill="accent2" w:themeFillTint="66"/>
      </w:tcPr>
    </w:tblStylePr>
  </w:style>
  <w:style w:type="table" w:customStyle="1" w:styleId="GridTable4-Accent61">
    <w:name w:val="Grid Table 4 - Accent 61"/>
    <w:basedOn w:val="TableNormal"/>
    <w:uiPriority w:val="49"/>
    <w:rsid w:val="00D07A24"/>
    <w:pPr>
      <w:spacing w:after="0" w:line="240" w:lineRule="auto"/>
    </w:pPr>
    <w:tblPr>
      <w:tblStyleRowBandSize w:val="1"/>
      <w:tblStyleColBandSize w:val="1"/>
      <w:tblInd w:w="0" w:type="dxa"/>
      <w:tblBorders>
        <w:top w:val="single" w:sz="4" w:space="0" w:color="A0C7C5" w:themeColor="accent6" w:themeTint="99"/>
        <w:left w:val="single" w:sz="4" w:space="0" w:color="A0C7C5" w:themeColor="accent6" w:themeTint="99"/>
        <w:bottom w:val="single" w:sz="4" w:space="0" w:color="A0C7C5" w:themeColor="accent6" w:themeTint="99"/>
        <w:right w:val="single" w:sz="4" w:space="0" w:color="A0C7C5" w:themeColor="accent6" w:themeTint="99"/>
        <w:insideH w:val="single" w:sz="4" w:space="0" w:color="A0C7C5" w:themeColor="accent6" w:themeTint="99"/>
        <w:insideV w:val="single" w:sz="4" w:space="0" w:color="A0C7C5" w:themeColor="accent6"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62A39F" w:themeColor="accent6"/>
          <w:left w:val="single" w:sz="4" w:space="0" w:color="62A39F" w:themeColor="accent6"/>
          <w:bottom w:val="single" w:sz="4" w:space="0" w:color="62A39F" w:themeColor="accent6"/>
          <w:right w:val="single" w:sz="4" w:space="0" w:color="62A39F" w:themeColor="accent6"/>
          <w:insideH w:val="nil"/>
          <w:insideV w:val="nil"/>
        </w:tcBorders>
        <w:shd w:val="clear" w:color="auto" w:fill="62A39F" w:themeFill="accent6"/>
      </w:tcPr>
    </w:tblStylePr>
    <w:tblStylePr w:type="lastRow">
      <w:rPr>
        <w:b w:val="0"/>
        <w:bCs/>
      </w:rPr>
      <w:tblPr/>
      <w:tcPr>
        <w:tcBorders>
          <w:top w:val="double" w:sz="4" w:space="0" w:color="62A39F" w:themeColor="accent6"/>
        </w:tcBorders>
      </w:tcPr>
    </w:tblStylePr>
    <w:tblStylePr w:type="firstCol">
      <w:rPr>
        <w:b w:val="0"/>
        <w:bCs/>
      </w:rPr>
    </w:tblStylePr>
    <w:tblStylePr w:type="lastCol">
      <w:rPr>
        <w:b w:val="0"/>
        <w:bCs/>
      </w:rPr>
    </w:tblStylePr>
    <w:tblStylePr w:type="band1Vert">
      <w:tblPr/>
      <w:tcPr>
        <w:shd w:val="clear" w:color="auto" w:fill="DFECEB" w:themeFill="accent6" w:themeFillTint="33"/>
      </w:tcPr>
    </w:tblStylePr>
    <w:tblStylePr w:type="band1Horz">
      <w:tblPr/>
      <w:tcPr>
        <w:shd w:val="clear" w:color="auto" w:fill="DFECEB" w:themeFill="accent6" w:themeFillTint="33"/>
      </w:tcPr>
    </w:tblStylePr>
    <w:tblStylePr w:type="seCell">
      <w:rPr>
        <w:b w:val="0"/>
      </w:rPr>
    </w:tblStylePr>
    <w:tblStylePr w:type="swCell">
      <w:rPr>
        <w:b w:val="0"/>
      </w:rPr>
    </w:tblStylePr>
  </w:style>
  <w:style w:type="paragraph" w:styleId="Header">
    <w:name w:val="header"/>
    <w:basedOn w:val="Normal"/>
    <w:link w:val="HeaderChar"/>
    <w:uiPriority w:val="99"/>
    <w:unhideWhenUsed/>
    <w:rsid w:val="0096100B"/>
    <w:pPr>
      <w:tabs>
        <w:tab w:val="center" w:pos="4320"/>
        <w:tab w:val="right" w:pos="8640"/>
      </w:tabs>
    </w:pPr>
  </w:style>
  <w:style w:type="character" w:customStyle="1" w:styleId="HeaderChar">
    <w:name w:val="Header Char"/>
    <w:basedOn w:val="DefaultParagraphFont"/>
    <w:link w:val="Header"/>
    <w:uiPriority w:val="99"/>
    <w:rsid w:val="0096100B"/>
    <w:rPr>
      <w:rFonts w:ascii="Calibri" w:hAnsi="Calibri" w:cs="Calibri"/>
      <w:lang w:eastAsia="lv-LV"/>
    </w:rPr>
  </w:style>
  <w:style w:type="table" w:customStyle="1" w:styleId="GridTable4-Accent610">
    <w:name w:val="Grid Table 4 - Accent 610"/>
    <w:basedOn w:val="TableNormal"/>
    <w:next w:val="GridTable4-Accent61"/>
    <w:uiPriority w:val="49"/>
    <w:rsid w:val="00395F52"/>
    <w:pPr>
      <w:spacing w:after="0" w:line="240" w:lineRule="auto"/>
    </w:pPr>
    <w:tblPr>
      <w:tblStyleRowBandSize w:val="1"/>
      <w:tblStyleColBandSize w:val="1"/>
      <w:tblInd w:w="0" w:type="dxa"/>
      <w:tblBorders>
        <w:top w:val="single" w:sz="4" w:space="0" w:color="A0C7C5" w:themeColor="accent6" w:themeTint="99"/>
        <w:left w:val="single" w:sz="4" w:space="0" w:color="A0C7C5" w:themeColor="accent6" w:themeTint="99"/>
        <w:bottom w:val="single" w:sz="4" w:space="0" w:color="A0C7C5" w:themeColor="accent6" w:themeTint="99"/>
        <w:right w:val="single" w:sz="4" w:space="0" w:color="A0C7C5" w:themeColor="accent6" w:themeTint="99"/>
        <w:insideH w:val="single" w:sz="4" w:space="0" w:color="A0C7C5" w:themeColor="accent6" w:themeTint="99"/>
        <w:insideV w:val="single" w:sz="4" w:space="0" w:color="A0C7C5" w:themeColor="accent6"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62A39F" w:themeColor="accent6"/>
          <w:left w:val="single" w:sz="4" w:space="0" w:color="62A39F" w:themeColor="accent6"/>
          <w:bottom w:val="single" w:sz="4" w:space="0" w:color="62A39F" w:themeColor="accent6"/>
          <w:right w:val="single" w:sz="4" w:space="0" w:color="62A39F" w:themeColor="accent6"/>
          <w:insideH w:val="nil"/>
          <w:insideV w:val="nil"/>
        </w:tcBorders>
        <w:shd w:val="clear" w:color="auto" w:fill="62A39F" w:themeFill="accent6"/>
      </w:tcPr>
    </w:tblStylePr>
    <w:tblStylePr w:type="lastRow">
      <w:rPr>
        <w:b/>
        <w:bCs/>
      </w:rPr>
      <w:tblPr/>
      <w:tcPr>
        <w:tcBorders>
          <w:top w:val="double" w:sz="4" w:space="0" w:color="62A39F" w:themeColor="accent6"/>
        </w:tcBorders>
      </w:tcPr>
    </w:tblStylePr>
    <w:tblStylePr w:type="firstCol">
      <w:rPr>
        <w:b/>
        <w:bCs/>
      </w:rPr>
    </w:tblStylePr>
    <w:tblStylePr w:type="lastCol">
      <w:rPr>
        <w:b/>
        <w:bCs/>
      </w:rPr>
    </w:tblStylePr>
    <w:tblStylePr w:type="band1Vert">
      <w:tblPr/>
      <w:tcPr>
        <w:shd w:val="clear" w:color="auto" w:fill="DFECEB" w:themeFill="accent6" w:themeFillTint="33"/>
      </w:tcPr>
    </w:tblStylePr>
    <w:tblStylePr w:type="band1Horz">
      <w:tblPr/>
      <w:tcPr>
        <w:shd w:val="clear" w:color="auto" w:fill="DFECEB" w:themeFill="accent6" w:themeFillTint="33"/>
      </w:tcPr>
    </w:tblStylePr>
  </w:style>
  <w:style w:type="paragraph" w:styleId="NoSpacing">
    <w:name w:val="No Spacing"/>
    <w:aliases w:val="atsauces un tabulas"/>
    <w:uiPriority w:val="1"/>
    <w:qFormat/>
    <w:rsid w:val="007C07A1"/>
    <w:pPr>
      <w:spacing w:after="0" w:line="240" w:lineRule="auto"/>
      <w:jc w:val="left"/>
    </w:pPr>
    <w:rPr>
      <w:rFonts w:cs="Calibri"/>
      <w:sz w:val="18"/>
      <w:lang w:eastAsia="lv-LV"/>
    </w:rPr>
  </w:style>
  <w:style w:type="paragraph" w:styleId="Title">
    <w:name w:val="Title"/>
    <w:aliases w:val="Tabulu un attelu virsraksti"/>
    <w:basedOn w:val="Normal"/>
    <w:next w:val="Normal"/>
    <w:link w:val="TitleChar"/>
    <w:autoRedefine/>
    <w:uiPriority w:val="10"/>
    <w:qFormat/>
    <w:rsid w:val="00277FD5"/>
    <w:pPr>
      <w:keepNext/>
      <w:spacing w:before="0" w:after="0" w:line="240" w:lineRule="auto"/>
      <w:jc w:val="center"/>
    </w:pPr>
    <w:rPr>
      <w:b/>
    </w:rPr>
  </w:style>
  <w:style w:type="character" w:customStyle="1" w:styleId="TitleChar">
    <w:name w:val="Title Char"/>
    <w:aliases w:val="Tabulu un attelu virsraksti Char"/>
    <w:basedOn w:val="DefaultParagraphFont"/>
    <w:link w:val="Title"/>
    <w:uiPriority w:val="10"/>
    <w:rsid w:val="00277FD5"/>
    <w:rPr>
      <w:rFonts w:cs="Calibri"/>
      <w:b/>
      <w:lang w:eastAsia="lv-LV"/>
    </w:rPr>
  </w:style>
  <w:style w:type="character" w:styleId="LineNumber">
    <w:name w:val="line number"/>
    <w:basedOn w:val="DefaultParagraphFont"/>
    <w:uiPriority w:val="99"/>
    <w:semiHidden/>
    <w:unhideWhenUsed/>
    <w:rsid w:val="00C223A4"/>
  </w:style>
  <w:style w:type="table" w:customStyle="1" w:styleId="GridTable1Light-Accent61">
    <w:name w:val="Grid Table 1 Light - Accent 61"/>
    <w:basedOn w:val="TableNormal"/>
    <w:uiPriority w:val="46"/>
    <w:rsid w:val="00DB04A9"/>
    <w:pPr>
      <w:spacing w:after="0" w:line="240" w:lineRule="auto"/>
    </w:pPr>
    <w:tblPr>
      <w:tblStyleRowBandSize w:val="1"/>
      <w:tblStyleColBandSize w:val="1"/>
      <w:tblInd w:w="0" w:type="dxa"/>
      <w:tblBorders>
        <w:top w:val="single" w:sz="4" w:space="0" w:color="C0DAD8" w:themeColor="accent6" w:themeTint="66"/>
        <w:left w:val="single" w:sz="4" w:space="0" w:color="C0DAD8" w:themeColor="accent6" w:themeTint="66"/>
        <w:bottom w:val="single" w:sz="4" w:space="0" w:color="C0DAD8" w:themeColor="accent6" w:themeTint="66"/>
        <w:right w:val="single" w:sz="4" w:space="0" w:color="C0DAD8" w:themeColor="accent6" w:themeTint="66"/>
        <w:insideH w:val="single" w:sz="4" w:space="0" w:color="C0DAD8" w:themeColor="accent6" w:themeTint="66"/>
        <w:insideV w:val="single" w:sz="4" w:space="0" w:color="C0DAD8" w:themeColor="accent6" w:themeTint="66"/>
      </w:tblBorders>
      <w:tblCellMar>
        <w:top w:w="0" w:type="dxa"/>
        <w:left w:w="108" w:type="dxa"/>
        <w:bottom w:w="0" w:type="dxa"/>
        <w:right w:w="108" w:type="dxa"/>
      </w:tblCellMar>
    </w:tblPr>
    <w:tblStylePr w:type="firstRow">
      <w:rPr>
        <w:b/>
        <w:bCs/>
      </w:rPr>
      <w:tblPr/>
      <w:tcPr>
        <w:tcBorders>
          <w:bottom w:val="single" w:sz="12" w:space="0" w:color="A0C7C5" w:themeColor="accent6" w:themeTint="99"/>
        </w:tcBorders>
      </w:tcPr>
    </w:tblStylePr>
    <w:tblStylePr w:type="lastRow">
      <w:rPr>
        <w:b/>
        <w:bCs/>
      </w:rPr>
      <w:tblPr/>
      <w:tcPr>
        <w:tcBorders>
          <w:top w:val="double" w:sz="2" w:space="0" w:color="A0C7C5" w:themeColor="accent6" w:themeTint="99"/>
        </w:tcBorders>
      </w:tcPr>
    </w:tblStylePr>
    <w:tblStylePr w:type="firstCol">
      <w:rPr>
        <w:b/>
        <w:bCs/>
      </w:rPr>
    </w:tblStylePr>
    <w:tblStylePr w:type="lastCol">
      <w:rPr>
        <w:b/>
        <w:bCs/>
      </w:rPr>
    </w:tblStylePr>
  </w:style>
  <w:style w:type="table" w:customStyle="1" w:styleId="GridTable1Light-Accent51">
    <w:name w:val="Grid Table 1 Light - Accent 51"/>
    <w:basedOn w:val="TableNormal"/>
    <w:uiPriority w:val="46"/>
    <w:rsid w:val="00B2462F"/>
    <w:pPr>
      <w:spacing w:after="0" w:line="240" w:lineRule="auto"/>
    </w:pPr>
    <w:tblPr>
      <w:tblStyleRowBandSize w:val="1"/>
      <w:tblStyleColBandSize w:val="1"/>
      <w:tblInd w:w="0" w:type="dxa"/>
      <w:tblBorders>
        <w:top w:val="single" w:sz="4" w:space="0" w:color="A9D7B6" w:themeColor="accent5" w:themeTint="66"/>
        <w:left w:val="single" w:sz="4" w:space="0" w:color="A9D7B6" w:themeColor="accent5" w:themeTint="66"/>
        <w:bottom w:val="single" w:sz="4" w:space="0" w:color="A9D7B6" w:themeColor="accent5" w:themeTint="66"/>
        <w:right w:val="single" w:sz="4" w:space="0" w:color="A9D7B6" w:themeColor="accent5" w:themeTint="66"/>
        <w:insideH w:val="single" w:sz="4" w:space="0" w:color="A9D7B6" w:themeColor="accent5" w:themeTint="66"/>
        <w:insideV w:val="single" w:sz="4" w:space="0" w:color="A9D7B6" w:themeColor="accent5" w:themeTint="66"/>
      </w:tblBorders>
      <w:tblCellMar>
        <w:top w:w="0" w:type="dxa"/>
        <w:left w:w="108" w:type="dxa"/>
        <w:bottom w:w="0" w:type="dxa"/>
        <w:right w:w="108" w:type="dxa"/>
      </w:tblCellMar>
    </w:tblPr>
    <w:tblStylePr w:type="firstRow">
      <w:rPr>
        <w:b/>
        <w:bCs/>
      </w:rPr>
      <w:tblPr/>
      <w:tcPr>
        <w:tcBorders>
          <w:bottom w:val="single" w:sz="12" w:space="0" w:color="7EC492" w:themeColor="accent5" w:themeTint="99"/>
        </w:tcBorders>
      </w:tcPr>
    </w:tblStylePr>
    <w:tblStylePr w:type="lastRow">
      <w:rPr>
        <w:b/>
        <w:bCs/>
      </w:rPr>
      <w:tblPr/>
      <w:tcPr>
        <w:tcBorders>
          <w:top w:val="double" w:sz="2" w:space="0" w:color="7EC492" w:themeColor="accent5" w:themeTint="99"/>
        </w:tcBorders>
      </w:tcPr>
    </w:tblStylePr>
    <w:tblStylePr w:type="firstCol">
      <w:rPr>
        <w:b/>
        <w:bCs/>
      </w:rPr>
    </w:tblStylePr>
    <w:tblStylePr w:type="lastCol">
      <w:rPr>
        <w:b/>
        <w:bCs/>
      </w:rPr>
    </w:tblStylePr>
  </w:style>
  <w:style w:type="table" w:customStyle="1" w:styleId="GridTable1Light-Accent41">
    <w:name w:val="Grid Table 1 Light - Accent 41"/>
    <w:basedOn w:val="TableNormal"/>
    <w:uiPriority w:val="46"/>
    <w:rsid w:val="00B2462F"/>
    <w:pPr>
      <w:spacing w:after="0" w:line="240" w:lineRule="auto"/>
    </w:pPr>
    <w:tblPr>
      <w:tblStyleRowBandSize w:val="1"/>
      <w:tblStyleColBandSize w:val="1"/>
      <w:tblInd w:w="0" w:type="dxa"/>
      <w:tblBorders>
        <w:top w:val="single" w:sz="4" w:space="0" w:color="B2E4D5" w:themeColor="accent4" w:themeTint="66"/>
        <w:left w:val="single" w:sz="4" w:space="0" w:color="B2E4D5" w:themeColor="accent4" w:themeTint="66"/>
        <w:bottom w:val="single" w:sz="4" w:space="0" w:color="B2E4D5" w:themeColor="accent4" w:themeTint="66"/>
        <w:right w:val="single" w:sz="4" w:space="0" w:color="B2E4D5" w:themeColor="accent4" w:themeTint="66"/>
        <w:insideH w:val="single" w:sz="4" w:space="0" w:color="B2E4D5" w:themeColor="accent4" w:themeTint="66"/>
        <w:insideV w:val="single" w:sz="4" w:space="0" w:color="B2E4D5" w:themeColor="accent4" w:themeTint="66"/>
      </w:tblBorders>
      <w:tblCellMar>
        <w:top w:w="0" w:type="dxa"/>
        <w:left w:w="108" w:type="dxa"/>
        <w:bottom w:w="0" w:type="dxa"/>
        <w:right w:w="108" w:type="dxa"/>
      </w:tblCellMar>
    </w:tblPr>
    <w:tblStylePr w:type="firstRow">
      <w:rPr>
        <w:b/>
        <w:bCs/>
      </w:rPr>
      <w:tblPr/>
      <w:tcPr>
        <w:tcBorders>
          <w:bottom w:val="single" w:sz="12" w:space="0" w:color="8CD6C0" w:themeColor="accent4" w:themeTint="99"/>
        </w:tcBorders>
      </w:tcPr>
    </w:tblStylePr>
    <w:tblStylePr w:type="lastRow">
      <w:rPr>
        <w:b/>
        <w:bCs/>
      </w:rPr>
      <w:tblPr/>
      <w:tcPr>
        <w:tcBorders>
          <w:top w:val="double" w:sz="2" w:space="0" w:color="8CD6C0" w:themeColor="accent4" w:themeTint="99"/>
        </w:tcBorders>
      </w:tcPr>
    </w:tblStylePr>
    <w:tblStylePr w:type="firstCol">
      <w:rPr>
        <w:b/>
        <w:bCs/>
      </w:rPr>
    </w:tblStylePr>
    <w:tblStylePr w:type="lastCol">
      <w:rPr>
        <w:b/>
        <w:bCs/>
      </w:rPr>
    </w:tblStylePr>
  </w:style>
  <w:style w:type="character" w:customStyle="1" w:styleId="UnresolvedMention1">
    <w:name w:val="Unresolved Mention1"/>
    <w:basedOn w:val="DefaultParagraphFont"/>
    <w:uiPriority w:val="99"/>
    <w:semiHidden/>
    <w:unhideWhenUsed/>
    <w:rsid w:val="00B31982"/>
    <w:rPr>
      <w:color w:val="605E5C"/>
      <w:shd w:val="clear" w:color="auto" w:fill="E1DFDD"/>
    </w:rPr>
  </w:style>
  <w:style w:type="table" w:customStyle="1" w:styleId="GridTable1Light-Accent11">
    <w:name w:val="Grid Table 1 Light - Accent 11"/>
    <w:basedOn w:val="TableNormal"/>
    <w:uiPriority w:val="46"/>
    <w:rsid w:val="005F7391"/>
    <w:pPr>
      <w:spacing w:after="0" w:line="240" w:lineRule="auto"/>
    </w:pPr>
    <w:tblPr>
      <w:tblStyleRowBandSize w:val="1"/>
      <w:tblStyleColBandSize w:val="1"/>
      <w:tblInd w:w="0" w:type="dxa"/>
      <w:tblBorders>
        <w:top w:val="single" w:sz="4" w:space="0" w:color="A4DDF4" w:themeColor="accent1" w:themeTint="66"/>
        <w:left w:val="single" w:sz="4" w:space="0" w:color="A4DDF4" w:themeColor="accent1" w:themeTint="66"/>
        <w:bottom w:val="single" w:sz="4" w:space="0" w:color="A4DDF4" w:themeColor="accent1" w:themeTint="66"/>
        <w:right w:val="single" w:sz="4" w:space="0" w:color="A4DDF4" w:themeColor="accent1" w:themeTint="66"/>
        <w:insideH w:val="single" w:sz="4" w:space="0" w:color="A4DDF4" w:themeColor="accent1" w:themeTint="66"/>
        <w:insideV w:val="single" w:sz="4" w:space="0" w:color="A4DDF4" w:themeColor="accent1" w:themeTint="66"/>
      </w:tblBorders>
      <w:tblCellMar>
        <w:top w:w="0" w:type="dxa"/>
        <w:left w:w="108" w:type="dxa"/>
        <w:bottom w:w="0" w:type="dxa"/>
        <w:right w:w="108" w:type="dxa"/>
      </w:tblCellMar>
    </w:tblPr>
    <w:tblStylePr w:type="firstRow">
      <w:rPr>
        <w:b/>
        <w:bCs/>
      </w:rPr>
      <w:tblPr/>
      <w:tcPr>
        <w:tcBorders>
          <w:bottom w:val="single" w:sz="12" w:space="0" w:color="76CDEE" w:themeColor="accent1" w:themeTint="99"/>
        </w:tcBorders>
      </w:tcPr>
    </w:tblStylePr>
    <w:tblStylePr w:type="lastRow">
      <w:rPr>
        <w:b/>
        <w:bCs/>
      </w:rPr>
      <w:tblPr/>
      <w:tcPr>
        <w:tcBorders>
          <w:top w:val="double" w:sz="2" w:space="0" w:color="76CDEE" w:themeColor="accent1" w:themeTint="99"/>
        </w:tcBorders>
      </w:tcPr>
    </w:tblStylePr>
    <w:tblStylePr w:type="firstCol">
      <w:rPr>
        <w:b/>
        <w:bCs/>
      </w:rPr>
    </w:tblStylePr>
    <w:tblStylePr w:type="lastCol">
      <w:rPr>
        <w:b/>
        <w:bCs/>
      </w:rPr>
    </w:tblStylePr>
  </w:style>
  <w:style w:type="table" w:customStyle="1" w:styleId="GridTable1Light-Accent21">
    <w:name w:val="Grid Table 1 Light - Accent 21"/>
    <w:basedOn w:val="TableNormal"/>
    <w:uiPriority w:val="46"/>
    <w:rsid w:val="005F7391"/>
    <w:pPr>
      <w:spacing w:after="0" w:line="240" w:lineRule="auto"/>
    </w:pPr>
    <w:tblPr>
      <w:tblStyleRowBandSize w:val="1"/>
      <w:tblStyleColBandSize w:val="1"/>
      <w:tblInd w:w="0" w:type="dxa"/>
      <w:tblBorders>
        <w:top w:val="single" w:sz="4" w:space="0" w:color="A3CEED" w:themeColor="accent2" w:themeTint="66"/>
        <w:left w:val="single" w:sz="4" w:space="0" w:color="A3CEED" w:themeColor="accent2" w:themeTint="66"/>
        <w:bottom w:val="single" w:sz="4" w:space="0" w:color="A3CEED" w:themeColor="accent2" w:themeTint="66"/>
        <w:right w:val="single" w:sz="4" w:space="0" w:color="A3CEED" w:themeColor="accent2" w:themeTint="66"/>
        <w:insideH w:val="single" w:sz="4" w:space="0" w:color="A3CEED" w:themeColor="accent2" w:themeTint="66"/>
        <w:insideV w:val="single" w:sz="4" w:space="0" w:color="A3CEED" w:themeColor="accent2" w:themeTint="66"/>
      </w:tblBorders>
      <w:tblCellMar>
        <w:top w:w="0" w:type="dxa"/>
        <w:left w:w="108" w:type="dxa"/>
        <w:bottom w:w="0" w:type="dxa"/>
        <w:right w:w="108" w:type="dxa"/>
      </w:tblCellMar>
    </w:tblPr>
    <w:tblStylePr w:type="firstRow">
      <w:rPr>
        <w:b/>
        <w:bCs/>
      </w:rPr>
      <w:tblPr/>
      <w:tcPr>
        <w:tcBorders>
          <w:bottom w:val="single" w:sz="12" w:space="0" w:color="74B5E4" w:themeColor="accent2" w:themeTint="99"/>
        </w:tcBorders>
      </w:tcPr>
    </w:tblStylePr>
    <w:tblStylePr w:type="lastRow">
      <w:rPr>
        <w:b/>
        <w:bCs/>
      </w:rPr>
      <w:tblPr/>
      <w:tcPr>
        <w:tcBorders>
          <w:top w:val="double" w:sz="2" w:space="0" w:color="74B5E4" w:themeColor="accent2" w:themeTint="99"/>
        </w:tcBorders>
      </w:tcPr>
    </w:tblStylePr>
    <w:tblStylePr w:type="firstCol">
      <w:rPr>
        <w:b/>
        <w:bCs/>
      </w:rPr>
    </w:tblStylePr>
    <w:tblStylePr w:type="lastCol">
      <w:rPr>
        <w:b/>
        <w:bCs/>
      </w:rPr>
    </w:tblStylePr>
  </w:style>
  <w:style w:type="table" w:customStyle="1" w:styleId="ListTable3-Accent11">
    <w:name w:val="List Table 3 - Accent 11"/>
    <w:basedOn w:val="TableNormal"/>
    <w:uiPriority w:val="48"/>
    <w:rsid w:val="005F7391"/>
    <w:pPr>
      <w:spacing w:after="0" w:line="240" w:lineRule="auto"/>
    </w:pPr>
    <w:tblPr>
      <w:tblStyleRowBandSize w:val="1"/>
      <w:tblStyleColBandSize w:val="1"/>
      <w:tblInd w:w="0" w:type="dxa"/>
      <w:tblBorders>
        <w:top w:val="single" w:sz="4" w:space="0" w:color="1CADE4" w:themeColor="accent1"/>
        <w:left w:val="single" w:sz="4" w:space="0" w:color="1CADE4" w:themeColor="accent1"/>
        <w:bottom w:val="single" w:sz="4" w:space="0" w:color="1CADE4" w:themeColor="accent1"/>
        <w:right w:val="single" w:sz="4" w:space="0" w:color="1CADE4" w:themeColor="accent1"/>
      </w:tblBorders>
      <w:tblCellMar>
        <w:top w:w="0" w:type="dxa"/>
        <w:left w:w="108" w:type="dxa"/>
        <w:bottom w:w="0" w:type="dxa"/>
        <w:right w:w="108" w:type="dxa"/>
      </w:tblCellMar>
    </w:tblPr>
    <w:tblStylePr w:type="firstRow">
      <w:rPr>
        <w:b/>
        <w:bCs/>
        <w:color w:val="FFFFFF" w:themeColor="background1"/>
      </w:rPr>
      <w:tblPr/>
      <w:tcPr>
        <w:shd w:val="clear" w:color="auto" w:fill="1CADE4" w:themeFill="accent1"/>
      </w:tcPr>
    </w:tblStylePr>
    <w:tblStylePr w:type="lastRow">
      <w:rPr>
        <w:b/>
        <w:bCs/>
      </w:rPr>
      <w:tblPr/>
      <w:tcPr>
        <w:tcBorders>
          <w:top w:val="double" w:sz="4" w:space="0" w:color="1CADE4"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1CADE4" w:themeColor="accent1"/>
          <w:right w:val="single" w:sz="4" w:space="0" w:color="1CADE4" w:themeColor="accent1"/>
        </w:tcBorders>
      </w:tcPr>
    </w:tblStylePr>
    <w:tblStylePr w:type="band1Horz">
      <w:tblPr/>
      <w:tcPr>
        <w:tcBorders>
          <w:top w:val="single" w:sz="4" w:space="0" w:color="1CADE4" w:themeColor="accent1"/>
          <w:bottom w:val="single" w:sz="4" w:space="0" w:color="1CADE4"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1CADE4" w:themeColor="accent1"/>
          <w:left w:val="nil"/>
        </w:tcBorders>
      </w:tcPr>
    </w:tblStylePr>
    <w:tblStylePr w:type="swCell">
      <w:tblPr/>
      <w:tcPr>
        <w:tcBorders>
          <w:top w:val="double" w:sz="4" w:space="0" w:color="1CADE4" w:themeColor="accent1"/>
          <w:right w:val="nil"/>
        </w:tcBorders>
      </w:tcPr>
    </w:tblStylePr>
  </w:style>
  <w:style w:type="table" w:customStyle="1" w:styleId="GridTable1Light-Accent62">
    <w:name w:val="Grid Table 1 Light - Accent 62"/>
    <w:basedOn w:val="TableNormal"/>
    <w:uiPriority w:val="46"/>
    <w:rsid w:val="001E1E5E"/>
    <w:pPr>
      <w:spacing w:after="0" w:line="240" w:lineRule="auto"/>
    </w:pPr>
    <w:tblPr>
      <w:tblStyleRowBandSize w:val="1"/>
      <w:tblStyleColBandSize w:val="1"/>
      <w:tblInd w:w="0" w:type="dxa"/>
      <w:tblBorders>
        <w:top w:val="single" w:sz="4" w:space="0" w:color="C0DAD8" w:themeColor="accent6" w:themeTint="66"/>
        <w:left w:val="single" w:sz="4" w:space="0" w:color="C0DAD8" w:themeColor="accent6" w:themeTint="66"/>
        <w:bottom w:val="single" w:sz="4" w:space="0" w:color="C0DAD8" w:themeColor="accent6" w:themeTint="66"/>
        <w:right w:val="single" w:sz="4" w:space="0" w:color="C0DAD8" w:themeColor="accent6" w:themeTint="66"/>
        <w:insideH w:val="single" w:sz="4" w:space="0" w:color="C0DAD8" w:themeColor="accent6" w:themeTint="66"/>
        <w:insideV w:val="single" w:sz="4" w:space="0" w:color="C0DAD8" w:themeColor="accent6" w:themeTint="66"/>
      </w:tblBorders>
      <w:tblCellMar>
        <w:top w:w="0" w:type="dxa"/>
        <w:left w:w="108" w:type="dxa"/>
        <w:bottom w:w="0" w:type="dxa"/>
        <w:right w:w="108" w:type="dxa"/>
      </w:tblCellMar>
    </w:tblPr>
    <w:tblStylePr w:type="firstRow">
      <w:rPr>
        <w:b/>
        <w:bCs/>
      </w:rPr>
      <w:tblPr/>
      <w:tcPr>
        <w:tcBorders>
          <w:bottom w:val="single" w:sz="12" w:space="0" w:color="A0C7C5" w:themeColor="accent6" w:themeTint="99"/>
        </w:tcBorders>
      </w:tcPr>
    </w:tblStylePr>
    <w:tblStylePr w:type="lastRow">
      <w:rPr>
        <w:b/>
        <w:bCs/>
      </w:rPr>
      <w:tblPr/>
      <w:tcPr>
        <w:tcBorders>
          <w:top w:val="double" w:sz="2" w:space="0" w:color="A0C7C5" w:themeColor="accent6" w:themeTint="99"/>
        </w:tcBorders>
      </w:tcPr>
    </w:tblStylePr>
    <w:tblStylePr w:type="firstCol">
      <w:rPr>
        <w:b/>
        <w:bCs/>
      </w:rPr>
    </w:tblStylePr>
    <w:tblStylePr w:type="lastCol">
      <w:rPr>
        <w:b/>
        <w:bCs/>
      </w:rPr>
    </w:tblStylePr>
  </w:style>
  <w:style w:type="paragraph" w:customStyle="1" w:styleId="CM1">
    <w:name w:val="CM1"/>
    <w:basedOn w:val="Normal"/>
    <w:next w:val="Normal"/>
    <w:uiPriority w:val="99"/>
    <w:rsid w:val="00361125"/>
    <w:pPr>
      <w:autoSpaceDE w:val="0"/>
      <w:autoSpaceDN w:val="0"/>
      <w:adjustRightInd w:val="0"/>
      <w:spacing w:before="0" w:after="0" w:line="240" w:lineRule="auto"/>
      <w:jc w:val="left"/>
    </w:pPr>
    <w:rPr>
      <w:rFonts w:ascii="EUAlbertina" w:eastAsia="Calibri" w:hAnsi="EUAlbertina" w:cs="Times New Roman"/>
      <w:sz w:val="24"/>
      <w:szCs w:val="24"/>
    </w:rPr>
  </w:style>
  <w:style w:type="character" w:customStyle="1" w:styleId="CaptiontableChar">
    <w:name w:val="Caption table Char"/>
    <w:link w:val="Captiontable"/>
    <w:locked/>
    <w:rsid w:val="00361125"/>
    <w:rPr>
      <w:rFonts w:ascii="Times New Roman" w:eastAsia="Times New Roman" w:hAnsi="Times New Roman" w:cs="Times New Roman"/>
      <w:b/>
      <w:bCs/>
      <w:lang w:bidi="lv-LV"/>
    </w:rPr>
  </w:style>
  <w:style w:type="paragraph" w:customStyle="1" w:styleId="Captiontable">
    <w:name w:val="Caption table"/>
    <w:basedOn w:val="Caption"/>
    <w:link w:val="CaptiontableChar"/>
    <w:rsid w:val="00361125"/>
    <w:pPr>
      <w:tabs>
        <w:tab w:val="left" w:pos="1418"/>
      </w:tabs>
      <w:spacing w:before="0" w:line="240" w:lineRule="auto"/>
      <w:ind w:left="1418" w:hanging="1418"/>
      <w:contextualSpacing/>
    </w:pPr>
    <w:rPr>
      <w:sz w:val="22"/>
      <w:szCs w:val="22"/>
      <w:lang w:val="lv-LV" w:eastAsia="en-US" w:bidi="lv-LV"/>
    </w:rPr>
  </w:style>
  <w:style w:type="paragraph" w:customStyle="1" w:styleId="BATNumbering">
    <w:name w:val="BAT Numbering"/>
    <w:basedOn w:val="Normal"/>
    <w:qFormat/>
    <w:rsid w:val="00361125"/>
    <w:pPr>
      <w:numPr>
        <w:numId w:val="30"/>
      </w:numPr>
      <w:tabs>
        <w:tab w:val="left" w:pos="0"/>
        <w:tab w:val="left" w:pos="1134"/>
      </w:tabs>
      <w:spacing w:before="40" w:after="40" w:line="240" w:lineRule="auto"/>
      <w:ind w:left="0"/>
    </w:pPr>
    <w:rPr>
      <w:rFonts w:ascii="Times New Roman Bold" w:eastAsia="Times New Roman" w:hAnsi="Times New Roman Bold" w:cs="Times New Roman"/>
      <w:b/>
      <w:szCs w:val="24"/>
      <w:lang w:bidi="lv-LV"/>
    </w:rPr>
  </w:style>
</w:styles>
</file>

<file path=word/webSettings.xml><?xml version="1.0" encoding="utf-8"?>
<w:webSettings xmlns:r="http://schemas.openxmlformats.org/officeDocument/2006/relationships" xmlns:w="http://schemas.openxmlformats.org/wordprocessingml/2006/main">
  <w:divs>
    <w:div w:id="10452262">
      <w:bodyDiv w:val="1"/>
      <w:marLeft w:val="0"/>
      <w:marRight w:val="0"/>
      <w:marTop w:val="0"/>
      <w:marBottom w:val="0"/>
      <w:divBdr>
        <w:top w:val="none" w:sz="0" w:space="0" w:color="auto"/>
        <w:left w:val="none" w:sz="0" w:space="0" w:color="auto"/>
        <w:bottom w:val="none" w:sz="0" w:space="0" w:color="auto"/>
        <w:right w:val="none" w:sz="0" w:space="0" w:color="auto"/>
      </w:divBdr>
    </w:div>
    <w:div w:id="343091017">
      <w:bodyDiv w:val="1"/>
      <w:marLeft w:val="0"/>
      <w:marRight w:val="0"/>
      <w:marTop w:val="0"/>
      <w:marBottom w:val="0"/>
      <w:divBdr>
        <w:top w:val="none" w:sz="0" w:space="0" w:color="auto"/>
        <w:left w:val="none" w:sz="0" w:space="0" w:color="auto"/>
        <w:bottom w:val="none" w:sz="0" w:space="0" w:color="auto"/>
        <w:right w:val="none" w:sz="0" w:space="0" w:color="auto"/>
      </w:divBdr>
    </w:div>
    <w:div w:id="593435159">
      <w:bodyDiv w:val="1"/>
      <w:marLeft w:val="0"/>
      <w:marRight w:val="0"/>
      <w:marTop w:val="0"/>
      <w:marBottom w:val="0"/>
      <w:divBdr>
        <w:top w:val="none" w:sz="0" w:space="0" w:color="auto"/>
        <w:left w:val="none" w:sz="0" w:space="0" w:color="auto"/>
        <w:bottom w:val="none" w:sz="0" w:space="0" w:color="auto"/>
        <w:right w:val="none" w:sz="0" w:space="0" w:color="auto"/>
      </w:divBdr>
    </w:div>
    <w:div w:id="903637098">
      <w:bodyDiv w:val="1"/>
      <w:marLeft w:val="0"/>
      <w:marRight w:val="0"/>
      <w:marTop w:val="0"/>
      <w:marBottom w:val="0"/>
      <w:divBdr>
        <w:top w:val="none" w:sz="0" w:space="0" w:color="auto"/>
        <w:left w:val="none" w:sz="0" w:space="0" w:color="auto"/>
        <w:bottom w:val="none" w:sz="0" w:space="0" w:color="auto"/>
        <w:right w:val="none" w:sz="0" w:space="0" w:color="auto"/>
      </w:divBdr>
    </w:div>
    <w:div w:id="1125732714">
      <w:bodyDiv w:val="1"/>
      <w:marLeft w:val="0"/>
      <w:marRight w:val="0"/>
      <w:marTop w:val="0"/>
      <w:marBottom w:val="0"/>
      <w:divBdr>
        <w:top w:val="none" w:sz="0" w:space="0" w:color="auto"/>
        <w:left w:val="none" w:sz="0" w:space="0" w:color="auto"/>
        <w:bottom w:val="none" w:sz="0" w:space="0" w:color="auto"/>
        <w:right w:val="none" w:sz="0" w:space="0" w:color="auto"/>
      </w:divBdr>
    </w:div>
    <w:div w:id="1247423897">
      <w:bodyDiv w:val="1"/>
      <w:marLeft w:val="0"/>
      <w:marRight w:val="0"/>
      <w:marTop w:val="0"/>
      <w:marBottom w:val="0"/>
      <w:divBdr>
        <w:top w:val="none" w:sz="0" w:space="0" w:color="auto"/>
        <w:left w:val="none" w:sz="0" w:space="0" w:color="auto"/>
        <w:bottom w:val="none" w:sz="0" w:space="0" w:color="auto"/>
        <w:right w:val="none" w:sz="0" w:space="0" w:color="auto"/>
      </w:divBdr>
    </w:div>
    <w:div w:id="1552577166">
      <w:bodyDiv w:val="1"/>
      <w:marLeft w:val="0"/>
      <w:marRight w:val="0"/>
      <w:marTop w:val="0"/>
      <w:marBottom w:val="0"/>
      <w:divBdr>
        <w:top w:val="none" w:sz="0" w:space="0" w:color="auto"/>
        <w:left w:val="none" w:sz="0" w:space="0" w:color="auto"/>
        <w:bottom w:val="none" w:sz="0" w:space="0" w:color="auto"/>
        <w:right w:val="none" w:sz="0" w:space="0" w:color="auto"/>
      </w:divBdr>
    </w:div>
    <w:div w:id="1710909931">
      <w:bodyDiv w:val="1"/>
      <w:marLeft w:val="0"/>
      <w:marRight w:val="0"/>
      <w:marTop w:val="0"/>
      <w:marBottom w:val="0"/>
      <w:divBdr>
        <w:top w:val="none" w:sz="0" w:space="0" w:color="auto"/>
        <w:left w:val="none" w:sz="0" w:space="0" w:color="auto"/>
        <w:bottom w:val="none" w:sz="0" w:space="0" w:color="auto"/>
        <w:right w:val="none" w:sz="0" w:space="0" w:color="auto"/>
      </w:divBdr>
    </w:div>
    <w:div w:id="1747723703">
      <w:bodyDiv w:val="1"/>
      <w:marLeft w:val="0"/>
      <w:marRight w:val="0"/>
      <w:marTop w:val="0"/>
      <w:marBottom w:val="0"/>
      <w:divBdr>
        <w:top w:val="none" w:sz="0" w:space="0" w:color="auto"/>
        <w:left w:val="none" w:sz="0" w:space="0" w:color="auto"/>
        <w:bottom w:val="none" w:sz="0" w:space="0" w:color="auto"/>
        <w:right w:val="none" w:sz="0" w:space="0" w:color="auto"/>
      </w:divBdr>
    </w:div>
    <w:div w:id="1795979392">
      <w:bodyDiv w:val="1"/>
      <w:marLeft w:val="0"/>
      <w:marRight w:val="0"/>
      <w:marTop w:val="0"/>
      <w:marBottom w:val="0"/>
      <w:divBdr>
        <w:top w:val="none" w:sz="0" w:space="0" w:color="auto"/>
        <w:left w:val="none" w:sz="0" w:space="0" w:color="auto"/>
        <w:bottom w:val="none" w:sz="0" w:space="0" w:color="auto"/>
        <w:right w:val="none" w:sz="0" w:space="0" w:color="auto"/>
      </w:divBdr>
    </w:div>
    <w:div w:id="1889947238">
      <w:bodyDiv w:val="1"/>
      <w:marLeft w:val="0"/>
      <w:marRight w:val="0"/>
      <w:marTop w:val="0"/>
      <w:marBottom w:val="0"/>
      <w:divBdr>
        <w:top w:val="none" w:sz="0" w:space="0" w:color="auto"/>
        <w:left w:val="none" w:sz="0" w:space="0" w:color="auto"/>
        <w:bottom w:val="none" w:sz="0" w:space="0" w:color="auto"/>
        <w:right w:val="none" w:sz="0" w:space="0" w:color="auto"/>
      </w:divBdr>
    </w:div>
    <w:div w:id="1910268773">
      <w:bodyDiv w:val="1"/>
      <w:marLeft w:val="0"/>
      <w:marRight w:val="0"/>
      <w:marTop w:val="0"/>
      <w:marBottom w:val="0"/>
      <w:divBdr>
        <w:top w:val="none" w:sz="0" w:space="0" w:color="auto"/>
        <w:left w:val="none" w:sz="0" w:space="0" w:color="auto"/>
        <w:bottom w:val="none" w:sz="0" w:space="0" w:color="auto"/>
        <w:right w:val="none" w:sz="0" w:space="0" w:color="auto"/>
      </w:divBdr>
    </w:div>
    <w:div w:id="20535362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chart" Target="charts/chart1.xml"/><Relationship Id="rId26" Type="http://schemas.openxmlformats.org/officeDocument/2006/relationships/footer" Target="footer1.xml"/><Relationship Id="rId39" Type="http://schemas.openxmlformats.org/officeDocument/2006/relationships/image" Target="media/image24.png"/><Relationship Id="rId21" Type="http://schemas.openxmlformats.org/officeDocument/2006/relationships/image" Target="media/image12.png"/><Relationship Id="rId34" Type="http://schemas.openxmlformats.org/officeDocument/2006/relationships/image" Target="media/image20.png"/><Relationship Id="rId42" Type="http://schemas.openxmlformats.org/officeDocument/2006/relationships/image" Target="media/image27.png"/><Relationship Id="rId47" Type="http://schemas.openxmlformats.org/officeDocument/2006/relationships/header" Target="header3.xml"/><Relationship Id="rId50" Type="http://schemas.openxmlformats.org/officeDocument/2006/relationships/footer" Target="footer5.xml"/><Relationship Id="rId55" Type="http://schemas.openxmlformats.org/officeDocument/2006/relationships/header" Target="header8.xml"/><Relationship Id="rId63" Type="http://schemas.openxmlformats.org/officeDocument/2006/relationships/image" Target="media/image35.emf"/><Relationship Id="rId68"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5.png"/><Relationship Id="rId32" Type="http://schemas.openxmlformats.org/officeDocument/2006/relationships/image" Target="media/image18.png"/><Relationship Id="rId37" Type="http://schemas.openxmlformats.org/officeDocument/2006/relationships/image" Target="media/image22.png"/><Relationship Id="rId40" Type="http://schemas.openxmlformats.org/officeDocument/2006/relationships/image" Target="media/image25.png"/><Relationship Id="rId45" Type="http://schemas.openxmlformats.org/officeDocument/2006/relationships/image" Target="media/image30.png"/><Relationship Id="rId53" Type="http://schemas.openxmlformats.org/officeDocument/2006/relationships/footer" Target="footer6.xml"/><Relationship Id="rId58" Type="http://schemas.openxmlformats.org/officeDocument/2006/relationships/image" Target="media/image33.emf"/><Relationship Id="rId66" Type="http://schemas.openxmlformats.org/officeDocument/2006/relationships/footer" Target="footer9.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header" Target="header1.xml"/><Relationship Id="rId36" Type="http://schemas.openxmlformats.org/officeDocument/2006/relationships/hyperlink" Target="http://tap.mk.gov.lv/lv/mk/tap/?pid=40467530" TargetMode="External"/><Relationship Id="rId49" Type="http://schemas.openxmlformats.org/officeDocument/2006/relationships/header" Target="header4.xml"/><Relationship Id="rId57" Type="http://schemas.openxmlformats.org/officeDocument/2006/relationships/image" Target="media/image32.emf"/><Relationship Id="rId61" Type="http://schemas.openxmlformats.org/officeDocument/2006/relationships/header" Target="header10.xml"/><Relationship Id="rId10" Type="http://schemas.openxmlformats.org/officeDocument/2006/relationships/image" Target="media/image2.png"/><Relationship Id="rId19" Type="http://schemas.openxmlformats.org/officeDocument/2006/relationships/image" Target="media/image10.png"/><Relationship Id="rId31" Type="http://schemas.openxmlformats.org/officeDocument/2006/relationships/image" Target="media/image17.png"/><Relationship Id="rId44" Type="http://schemas.openxmlformats.org/officeDocument/2006/relationships/image" Target="media/image29.png"/><Relationship Id="rId52" Type="http://schemas.openxmlformats.org/officeDocument/2006/relationships/header" Target="header6.xml"/><Relationship Id="rId60" Type="http://schemas.openxmlformats.org/officeDocument/2006/relationships/header" Target="header9.xml"/><Relationship Id="rId65" Type="http://schemas.openxmlformats.org/officeDocument/2006/relationships/header" Target="header12.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footer" Target="footer2.xml"/><Relationship Id="rId30" Type="http://schemas.openxmlformats.org/officeDocument/2006/relationships/footer" Target="footer3.xml"/><Relationship Id="rId35" Type="http://schemas.openxmlformats.org/officeDocument/2006/relationships/image" Target="media/image21.png"/><Relationship Id="rId43" Type="http://schemas.openxmlformats.org/officeDocument/2006/relationships/image" Target="media/image28.png"/><Relationship Id="rId48" Type="http://schemas.openxmlformats.org/officeDocument/2006/relationships/footer" Target="footer4.xml"/><Relationship Id="rId56" Type="http://schemas.openxmlformats.org/officeDocument/2006/relationships/footer" Target="footer7.xml"/><Relationship Id="rId64" Type="http://schemas.openxmlformats.org/officeDocument/2006/relationships/header" Target="header11.xml"/><Relationship Id="rId69" Type="http://schemas.microsoft.com/office/2011/relationships/commentsExtended" Target="commentsExtended.xml"/><Relationship Id="rId8" Type="http://schemas.openxmlformats.org/officeDocument/2006/relationships/hyperlink" Target="https://mvd.riga.lv/nozares/vides-parvalde/gaisa-kvalitate/" TargetMode="External"/><Relationship Id="rId51" Type="http://schemas.openxmlformats.org/officeDocument/2006/relationships/header" Target="header5.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6.png"/><Relationship Id="rId33" Type="http://schemas.openxmlformats.org/officeDocument/2006/relationships/image" Target="media/image19.png"/><Relationship Id="rId38" Type="http://schemas.openxmlformats.org/officeDocument/2006/relationships/image" Target="media/image23.png"/><Relationship Id="rId46" Type="http://schemas.openxmlformats.org/officeDocument/2006/relationships/image" Target="media/image31.png"/><Relationship Id="rId59" Type="http://schemas.openxmlformats.org/officeDocument/2006/relationships/image" Target="media/image34.emf"/><Relationship Id="rId67" Type="http://schemas.openxmlformats.org/officeDocument/2006/relationships/fontTable" Target="fontTable.xml"/><Relationship Id="rId20" Type="http://schemas.openxmlformats.org/officeDocument/2006/relationships/image" Target="media/image11.png"/><Relationship Id="rId41" Type="http://schemas.openxmlformats.org/officeDocument/2006/relationships/image" Target="media/image26.png"/><Relationship Id="rId54" Type="http://schemas.openxmlformats.org/officeDocument/2006/relationships/header" Target="header7.xml"/><Relationship Id="rId62" Type="http://schemas.openxmlformats.org/officeDocument/2006/relationships/footer" Target="footer8.xml"/><Relationship Id="rId70" Type="http://schemas.microsoft.com/office/2011/relationships/people" Target="people.xml"/></Relationships>
</file>

<file path=word/_rels/footnotes.xml.rels><?xml version="1.0" encoding="UTF-8" standalone="yes"?>
<Relationships xmlns="http://schemas.openxmlformats.org/package/2006/relationships"><Relationship Id="rId8" Type="http://schemas.openxmlformats.org/officeDocument/2006/relationships/hyperlink" Target="https://likumi.lv/ta/id/280452" TargetMode="External"/><Relationship Id="rId3" Type="http://schemas.openxmlformats.org/officeDocument/2006/relationships/hyperlink" Target="https://www.eea.europa.eu/publications/air-quality-in-europe-2018" TargetMode="External"/><Relationship Id="rId7" Type="http://schemas.openxmlformats.org/officeDocument/2006/relationships/hyperlink" Target="http://tap.mk.gov.lv/lv/mk/tap/?pid=40467530" TargetMode="External"/><Relationship Id="rId2" Type="http://schemas.openxmlformats.org/officeDocument/2006/relationships/hyperlink" Target="https://www.consilium.europa.eu/lv/policies/clean-air/" TargetMode="External"/><Relationship Id="rId1" Type="http://schemas.openxmlformats.org/officeDocument/2006/relationships/hyperlink" Target="https://likumi.lv/ta/id/298653" TargetMode="External"/><Relationship Id="rId6" Type="http://schemas.openxmlformats.org/officeDocument/2006/relationships/hyperlink" Target="https://cdr.eionet.europa.eu/lv/eu/nec_revised/inventories/envwqqufw/" TargetMode="External"/><Relationship Id="rId5" Type="http://schemas.openxmlformats.org/officeDocument/2006/relationships/hyperlink" Target="http://emep.int/publ/reports/2016/Country_Reports/report_LV.pdf" TargetMode="External"/><Relationship Id="rId4" Type="http://schemas.openxmlformats.org/officeDocument/2006/relationships/hyperlink" Target="https://www.meteo.lv/lapas/vide/gaiss/gaisa-kvalitate/parskati-un-novertejumi-par-gaisa-kvalitati/parskati-un-novertejumi-par-gaisa-kvalitati?id=1037&amp;nid=509" TargetMode="External"/><Relationship Id="rId9" Type="http://schemas.openxmlformats.org/officeDocument/2006/relationships/hyperlink" Target="https://likumi.lv/ta/id/280452" TargetMode="External"/></Relationships>
</file>

<file path=word/charts/_rels/chart1.xml.rels><?xml version="1.0" encoding="UTF-8" standalone="yes"?>
<Relationships xmlns="http://schemas.openxmlformats.org/package/2006/relationships"><Relationship Id="rId3" Type="http://schemas.microsoft.com/office/2011/relationships/chartColorStyle" Target="colors1.xml"/><Relationship Id="rId2" Type="http://schemas.openxmlformats.org/officeDocument/2006/relationships/package" Target="../embeddings/Microsoft_Office_Excel_Worksheet1.xlsx"/><Relationship Id="rId1" Type="http://schemas.openxmlformats.org/officeDocument/2006/relationships/themeOverride" Target="../theme/themeOverride1.xml"/><Relationship Id="rId4"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c:lang val="lv-LV"/>
  <c:clrMapOvr bg1="lt1" tx1="dk1" bg2="lt2" tx2="dk2" accent1="accent1" accent2="accent2" accent3="accent3" accent4="accent4" accent5="accent5" accent6="accent6" hlink="hlink" folHlink="folHlink"/>
  <c:chart>
    <c:autoTitleDeleted val="1"/>
    <c:plotArea>
      <c:layout/>
      <c:lineChart>
        <c:grouping val="standard"/>
        <c:ser>
          <c:idx val="0"/>
          <c:order val="0"/>
          <c:tx>
            <c:strRef>
              <c:f>'FC_motora grupam'!$Z$39</c:f>
              <c:strCache>
                <c:ptCount val="1"/>
                <c:pt idx="0">
                  <c:v>dīzeļautomašīnu daļa</c:v>
                </c:pt>
              </c:strCache>
            </c:strRef>
          </c:tx>
          <c:spPr>
            <a:ln w="28575" cap="rnd">
              <a:solidFill>
                <a:schemeClr val="accent1"/>
              </a:solidFill>
              <a:round/>
            </a:ln>
            <a:effectLst/>
          </c:spPr>
          <c:marker>
            <c:symbol val="none"/>
          </c:marker>
          <c:cat>
            <c:numRef>
              <c:f>'FC_motora grupam'!$AA$38:$AH$38</c:f>
              <c:numCache>
                <c:formatCode>General</c:formatCode>
                <c:ptCount val="8"/>
                <c:pt idx="0">
                  <c:v>2010</c:v>
                </c:pt>
                <c:pt idx="1">
                  <c:v>2011</c:v>
                </c:pt>
                <c:pt idx="2">
                  <c:v>2012</c:v>
                </c:pt>
                <c:pt idx="3">
                  <c:v>2013</c:v>
                </c:pt>
                <c:pt idx="4">
                  <c:v>2014</c:v>
                </c:pt>
                <c:pt idx="5">
                  <c:v>2015</c:v>
                </c:pt>
                <c:pt idx="6">
                  <c:v>2016</c:v>
                </c:pt>
                <c:pt idx="7">
                  <c:v>2017</c:v>
                </c:pt>
              </c:numCache>
            </c:numRef>
          </c:cat>
          <c:val>
            <c:numRef>
              <c:f>'FC_motora grupam'!$AA$39:$AH$39</c:f>
              <c:numCache>
                <c:formatCode>0.0%</c:formatCode>
                <c:ptCount val="8"/>
                <c:pt idx="0">
                  <c:v>0.35217904345458206</c:v>
                </c:pt>
                <c:pt idx="1">
                  <c:v>0.38134825201162842</c:v>
                </c:pt>
                <c:pt idx="2">
                  <c:v>0.41592952415456641</c:v>
                </c:pt>
                <c:pt idx="3">
                  <c:v>0.45342223275552412</c:v>
                </c:pt>
                <c:pt idx="4">
                  <c:v>0.4894122692906186</c:v>
                </c:pt>
                <c:pt idx="5">
                  <c:v>0.52208598171676668</c:v>
                </c:pt>
                <c:pt idx="6">
                  <c:v>0.53484774115664968</c:v>
                </c:pt>
                <c:pt idx="7">
                  <c:v>0.57931725784043986</c:v>
                </c:pt>
              </c:numCache>
            </c:numRef>
          </c:val>
          <c:extLst xmlns:c16r2="http://schemas.microsoft.com/office/drawing/2015/06/chart">
            <c:ext xmlns:c16="http://schemas.microsoft.com/office/drawing/2014/chart" uri="{C3380CC4-5D6E-409C-BE32-E72D297353CC}">
              <c16:uniqueId val="{00000000-2E96-4C8F-817C-6EEC24337154}"/>
            </c:ext>
          </c:extLst>
        </c:ser>
        <c:dLbls/>
        <c:marker val="1"/>
        <c:axId val="106189184"/>
        <c:axId val="106190720"/>
      </c:lineChart>
      <c:catAx>
        <c:axId val="106189184"/>
        <c:scaling>
          <c:orientation val="minMax"/>
        </c:scaling>
        <c:axPos val="b"/>
        <c:numFmt formatCode="General" sourceLinked="1"/>
        <c:maj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v-LV"/>
          </a:p>
        </c:txPr>
        <c:crossAx val="106190720"/>
        <c:crosses val="autoZero"/>
        <c:auto val="1"/>
        <c:lblAlgn val="ctr"/>
        <c:lblOffset val="100"/>
      </c:catAx>
      <c:valAx>
        <c:axId val="106190720"/>
        <c:scaling>
          <c:orientation val="minMax"/>
        </c:scaling>
        <c:axPos val="l"/>
        <c:majorGridlines>
          <c:spPr>
            <a:ln w="9525" cap="flat" cmpd="sng" algn="ctr">
              <a:solidFill>
                <a:schemeClr val="tx1">
                  <a:lumMod val="15000"/>
                  <a:lumOff val="85000"/>
                </a:schemeClr>
              </a:solidFill>
              <a:round/>
            </a:ln>
            <a:effectLst/>
          </c:spPr>
        </c:majorGridlines>
        <c:numFmt formatCode="0.0%" sourceLinked="1"/>
        <c:maj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v-LV"/>
          </a:p>
        </c:txPr>
        <c:crossAx val="106189184"/>
        <c:crosses val="autoZero"/>
        <c:crossBetween val="between"/>
      </c:valAx>
      <c:spPr>
        <a:noFill/>
        <a:ln>
          <a:noFill/>
        </a:ln>
        <a:effectLst/>
      </c:spPr>
    </c:plotArea>
    <c:plotVisOnly val="1"/>
    <c:dispBlanksAs val="gap"/>
  </c:chart>
  <c:spPr>
    <a:solidFill>
      <a:schemeClr val="bg1"/>
    </a:solidFill>
    <a:ln w="9525" cap="flat" cmpd="sng" algn="ctr">
      <a:solidFill>
        <a:schemeClr val="tx1">
          <a:lumMod val="15000"/>
          <a:lumOff val="85000"/>
        </a:schemeClr>
      </a:solidFill>
      <a:round/>
    </a:ln>
    <a:effectLst/>
  </c:spPr>
  <c:txPr>
    <a:bodyPr/>
    <a:lstStyle/>
    <a:p>
      <a:pPr>
        <a:defRPr/>
      </a:pPr>
      <a:endParaRPr lang="lv-LV"/>
    </a:p>
  </c:txPr>
  <c:externalData r:id="rId2"/>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Blue II">
      <a:dk1>
        <a:sysClr val="windowText" lastClr="000000"/>
      </a:dk1>
      <a:lt1>
        <a:sysClr val="window" lastClr="FFFFFF"/>
      </a:lt1>
      <a:dk2>
        <a:srgbClr val="335B74"/>
      </a:dk2>
      <a:lt2>
        <a:srgbClr val="DFE3E5"/>
      </a:lt2>
      <a:accent1>
        <a:srgbClr val="1CADE4"/>
      </a:accent1>
      <a:accent2>
        <a:srgbClr val="2683C6"/>
      </a:accent2>
      <a:accent3>
        <a:srgbClr val="27CED7"/>
      </a:accent3>
      <a:accent4>
        <a:srgbClr val="42BA97"/>
      </a:accent4>
      <a:accent5>
        <a:srgbClr val="3E8853"/>
      </a:accent5>
      <a:accent6>
        <a:srgbClr val="62A39F"/>
      </a:accent6>
      <a:hlink>
        <a:srgbClr val="6EAC1C"/>
      </a:hlink>
      <a:folHlink>
        <a:srgbClr val="B26B0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word/theme/themeOverride1.xml><?xml version="1.0" encoding="utf-8"?>
<a:themeOverride xmlns:a="http://schemas.openxmlformats.org/drawingml/2006/main">
  <a:clrScheme name="Blue II">
    <a:dk1>
      <a:sysClr val="windowText" lastClr="000000"/>
    </a:dk1>
    <a:lt1>
      <a:sysClr val="window" lastClr="FFFFFF"/>
    </a:lt1>
    <a:dk2>
      <a:srgbClr val="335B74"/>
    </a:dk2>
    <a:lt2>
      <a:srgbClr val="DFE3E5"/>
    </a:lt2>
    <a:accent1>
      <a:srgbClr val="1CADE4"/>
    </a:accent1>
    <a:accent2>
      <a:srgbClr val="2683C6"/>
    </a:accent2>
    <a:accent3>
      <a:srgbClr val="27CED7"/>
    </a:accent3>
    <a:accent4>
      <a:srgbClr val="42BA97"/>
    </a:accent4>
    <a:accent5>
      <a:srgbClr val="3E8853"/>
    </a:accent5>
    <a:accent6>
      <a:srgbClr val="62A39F"/>
    </a:accent6>
    <a:hlink>
      <a:srgbClr val="6EAC1C"/>
    </a:hlink>
    <a:folHlink>
      <a:srgbClr val="B26B0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B866592-B8A0-4B91-8D50-21A291FA57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TotalTime>
  <Pages>110</Pages>
  <Words>153670</Words>
  <Characters>87592</Characters>
  <Application>Microsoft Office Word</Application>
  <DocSecurity>0</DocSecurity>
  <Lines>729</Lines>
  <Paragraphs>481</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240781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LanaM</dc:creator>
  <cp:lastModifiedBy>Lanas</cp:lastModifiedBy>
  <cp:revision>7</cp:revision>
  <cp:lastPrinted>2019-04-01T07:08:00Z</cp:lastPrinted>
  <dcterms:created xsi:type="dcterms:W3CDTF">2019-04-15T13:07:00Z</dcterms:created>
  <dcterms:modified xsi:type="dcterms:W3CDTF">2019-04-15T13:27:00Z</dcterms:modified>
</cp:coreProperties>
</file>