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64" w:rsidRPr="00E0488B" w:rsidRDefault="00AC1F64" w:rsidP="00AC1F64">
      <w:pPr>
        <w:spacing w:line="240" w:lineRule="auto"/>
        <w:jc w:val="right"/>
        <w:rPr>
          <w:szCs w:val="24"/>
        </w:rPr>
      </w:pPr>
      <w:bookmarkStart w:id="0" w:name="_GoBack"/>
      <w:bookmarkEnd w:id="0"/>
      <w:r>
        <w:rPr>
          <w:szCs w:val="24"/>
        </w:rPr>
        <w:t>4</w:t>
      </w:r>
      <w:r w:rsidRPr="00E0488B">
        <w:rPr>
          <w:szCs w:val="24"/>
        </w:rPr>
        <w:t>.pielikums</w:t>
      </w:r>
    </w:p>
    <w:p w:rsidR="00AC1F64" w:rsidRPr="00E0488B" w:rsidRDefault="00AC1F64" w:rsidP="00AC1F64">
      <w:pPr>
        <w:spacing w:line="240" w:lineRule="auto"/>
        <w:jc w:val="right"/>
        <w:rPr>
          <w:szCs w:val="24"/>
        </w:rPr>
      </w:pPr>
      <w:r w:rsidRPr="00E0488B">
        <w:rPr>
          <w:szCs w:val="24"/>
        </w:rPr>
        <w:t xml:space="preserve">Informatīvajam ziņojumam </w:t>
      </w:r>
    </w:p>
    <w:p w:rsidR="00AC1F64" w:rsidRPr="00E0488B" w:rsidRDefault="00AC1F64" w:rsidP="00AC1F64">
      <w:pPr>
        <w:spacing w:line="240" w:lineRule="auto"/>
        <w:jc w:val="right"/>
        <w:rPr>
          <w:szCs w:val="24"/>
        </w:rPr>
      </w:pPr>
      <w:r w:rsidRPr="00E0488B">
        <w:rPr>
          <w:szCs w:val="24"/>
        </w:rPr>
        <w:t xml:space="preserve">par Atkritumu apsaimniekošanas valsts plāna </w:t>
      </w:r>
    </w:p>
    <w:p w:rsidR="00AC1F64" w:rsidRDefault="00AC1F64" w:rsidP="00AC1F64">
      <w:pPr>
        <w:spacing w:line="240" w:lineRule="auto"/>
        <w:jc w:val="right"/>
        <w:rPr>
          <w:szCs w:val="24"/>
        </w:rPr>
      </w:pPr>
      <w:r w:rsidRPr="00E0488B">
        <w:rPr>
          <w:szCs w:val="24"/>
        </w:rPr>
        <w:t>2013.-2020.gadam īstenošanu 2</w:t>
      </w:r>
      <w:r>
        <w:rPr>
          <w:szCs w:val="24"/>
        </w:rPr>
        <w:t>01</w:t>
      </w:r>
      <w:r w:rsidRPr="00E0488B">
        <w:rPr>
          <w:szCs w:val="24"/>
        </w:rPr>
        <w:t>3., 2014.un 2015.gadā</w:t>
      </w:r>
    </w:p>
    <w:p w:rsidR="00AC1F64" w:rsidRDefault="00AC1F64" w:rsidP="00AC1F64">
      <w:pPr>
        <w:spacing w:line="240" w:lineRule="auto"/>
        <w:jc w:val="center"/>
        <w:rPr>
          <w:szCs w:val="24"/>
        </w:rPr>
      </w:pPr>
    </w:p>
    <w:p w:rsidR="00AC1F64" w:rsidRDefault="00AC1F64" w:rsidP="00AC1F64">
      <w:pPr>
        <w:spacing w:line="240" w:lineRule="auto"/>
        <w:jc w:val="center"/>
        <w:rPr>
          <w:sz w:val="28"/>
          <w:szCs w:val="28"/>
        </w:rPr>
      </w:pPr>
      <w:r w:rsidRPr="005C069A">
        <w:rPr>
          <w:b/>
          <w:color w:val="000000"/>
          <w:sz w:val="28"/>
          <w:szCs w:val="28"/>
        </w:rPr>
        <w:t xml:space="preserve">Informācija par </w:t>
      </w:r>
      <w:r>
        <w:rPr>
          <w:b/>
          <w:color w:val="000000"/>
          <w:sz w:val="28"/>
          <w:szCs w:val="28"/>
        </w:rPr>
        <w:t>a</w:t>
      </w:r>
      <w:r w:rsidRPr="00AC1F64">
        <w:rPr>
          <w:b/>
          <w:sz w:val="28"/>
          <w:szCs w:val="28"/>
        </w:rPr>
        <w:t>tkritumu apsaimnie</w:t>
      </w:r>
      <w:r w:rsidR="00A53426">
        <w:rPr>
          <w:b/>
          <w:sz w:val="28"/>
          <w:szCs w:val="28"/>
        </w:rPr>
        <w:t>košanas normatīvo aktu attīstību</w:t>
      </w:r>
      <w:r w:rsidRPr="002E073E">
        <w:t xml:space="preserve"> </w:t>
      </w:r>
      <w:r w:rsidRPr="005C069A">
        <w:rPr>
          <w:b/>
          <w:color w:val="000000"/>
          <w:sz w:val="28"/>
          <w:szCs w:val="28"/>
        </w:rPr>
        <w:t>2013., 2014.un 2015.gadā</w:t>
      </w:r>
    </w:p>
    <w:p w:rsidR="00AC1F64" w:rsidRPr="008E26CF" w:rsidRDefault="00AC1F64" w:rsidP="00AC1F64">
      <w:pPr>
        <w:spacing w:line="240" w:lineRule="auto"/>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9"/>
        <w:gridCol w:w="8157"/>
      </w:tblGrid>
      <w:tr w:rsidR="00CA0C64" w:rsidRPr="00CA0C64" w:rsidTr="00AC1F64">
        <w:tc>
          <w:tcPr>
            <w:tcW w:w="6629" w:type="dxa"/>
            <w:shd w:val="clear" w:color="auto" w:fill="auto"/>
            <w:vAlign w:val="center"/>
          </w:tcPr>
          <w:p w:rsidR="00CA0C64" w:rsidRPr="00CA0C64" w:rsidRDefault="00CA0C64" w:rsidP="00AC1F64">
            <w:pPr>
              <w:spacing w:before="120"/>
              <w:ind w:firstLine="0"/>
              <w:jc w:val="center"/>
              <w:rPr>
                <w:b/>
                <w:szCs w:val="24"/>
              </w:rPr>
            </w:pPr>
            <w:r w:rsidRPr="00CA0C64">
              <w:rPr>
                <w:b/>
                <w:szCs w:val="24"/>
              </w:rPr>
              <w:t>Normatīvais akts</w:t>
            </w:r>
          </w:p>
        </w:tc>
        <w:tc>
          <w:tcPr>
            <w:tcW w:w="8157" w:type="dxa"/>
            <w:shd w:val="clear" w:color="auto" w:fill="auto"/>
            <w:vAlign w:val="center"/>
          </w:tcPr>
          <w:p w:rsidR="00CA0C64" w:rsidRPr="00AC1F64" w:rsidRDefault="00CA0C64" w:rsidP="00AC1F64">
            <w:pPr>
              <w:spacing w:before="120"/>
              <w:ind w:firstLine="0"/>
              <w:jc w:val="center"/>
              <w:rPr>
                <w:b/>
                <w:szCs w:val="24"/>
              </w:rPr>
            </w:pPr>
            <w:r w:rsidRPr="00AC1F64">
              <w:rPr>
                <w:b/>
                <w:szCs w:val="24"/>
              </w:rPr>
              <w:t>Grozījumi 2013.-2015.gadā</w:t>
            </w:r>
          </w:p>
        </w:tc>
      </w:tr>
      <w:tr w:rsidR="00CA0C64" w:rsidRPr="00CA0C64" w:rsidTr="00207523">
        <w:trPr>
          <w:trHeight w:val="3534"/>
        </w:trPr>
        <w:tc>
          <w:tcPr>
            <w:tcW w:w="6629" w:type="dxa"/>
            <w:shd w:val="clear" w:color="auto" w:fill="auto"/>
          </w:tcPr>
          <w:p w:rsidR="00CA0C64" w:rsidRPr="00AC1F64" w:rsidRDefault="00CA0C64" w:rsidP="00C410AF">
            <w:pPr>
              <w:spacing w:line="240" w:lineRule="auto"/>
              <w:ind w:firstLine="0"/>
              <w:rPr>
                <w:szCs w:val="24"/>
              </w:rPr>
            </w:pPr>
            <w:r w:rsidRPr="00AC1F64">
              <w:rPr>
                <w:szCs w:val="24"/>
              </w:rPr>
              <w:t>Atkritumu apsaimniekošanas likums</w:t>
            </w:r>
          </w:p>
        </w:tc>
        <w:tc>
          <w:tcPr>
            <w:tcW w:w="8157" w:type="dxa"/>
            <w:shd w:val="clear" w:color="auto" w:fill="auto"/>
          </w:tcPr>
          <w:p w:rsidR="00CA0C64" w:rsidRPr="00087D6C" w:rsidRDefault="00CA0C64" w:rsidP="00C410AF">
            <w:pPr>
              <w:spacing w:line="240" w:lineRule="auto"/>
              <w:ind w:firstLine="0"/>
              <w:rPr>
                <w:szCs w:val="24"/>
              </w:rPr>
            </w:pPr>
            <w:r w:rsidRPr="00087D6C">
              <w:rPr>
                <w:szCs w:val="24"/>
              </w:rPr>
              <w:t>1.Likums: Grozījums Atkritumu apsaimniekošanas likumā (06.11.2013.)</w:t>
            </w:r>
          </w:p>
          <w:p w:rsidR="00CA0C64" w:rsidRPr="00087D6C" w:rsidRDefault="00CA0C64" w:rsidP="00C410AF">
            <w:pPr>
              <w:shd w:val="clear" w:color="auto" w:fill="FFFFFF"/>
              <w:spacing w:line="240" w:lineRule="auto"/>
              <w:ind w:firstLine="0"/>
              <w:rPr>
                <w:rFonts w:eastAsia="Times New Roman"/>
                <w:color w:val="000000"/>
                <w:szCs w:val="24"/>
                <w:lang w:eastAsia="lv-LV"/>
              </w:rPr>
            </w:pPr>
            <w:r w:rsidRPr="00087D6C">
              <w:rPr>
                <w:rFonts w:eastAsia="Times New Roman"/>
                <w:color w:val="000000"/>
                <w:szCs w:val="24"/>
                <w:lang w:eastAsia="lv-LV"/>
              </w:rPr>
              <w:t>Grozījumi papildina Atkritumu apsaimniekošanas likuma 17.pantu ar devīto,</w:t>
            </w:r>
            <w:r w:rsidR="00372F49" w:rsidRPr="00087D6C">
              <w:rPr>
                <w:rFonts w:eastAsia="Times New Roman"/>
                <w:color w:val="000000"/>
                <w:szCs w:val="24"/>
                <w:lang w:eastAsia="lv-LV"/>
              </w:rPr>
              <w:t xml:space="preserve"> desmito un vienpadsmito daļu, </w:t>
            </w:r>
            <w:r w:rsidRPr="00087D6C">
              <w:rPr>
                <w:rFonts w:eastAsia="Times New Roman"/>
                <w:color w:val="000000"/>
                <w:szCs w:val="24"/>
                <w:lang w:eastAsia="lv-LV"/>
              </w:rPr>
              <w:t>ar deleģējumu Ministru kabinetam noteikt kārtību, kādā tiek veikta būvniecībā radušos atkritumu uzskaite un būvniecībā radušos atkritumu pārvadājumu uzskaite.</w:t>
            </w:r>
          </w:p>
          <w:p w:rsidR="00CA0C64" w:rsidRPr="00087D6C" w:rsidRDefault="00CA0C64" w:rsidP="00C410AF">
            <w:pPr>
              <w:shd w:val="clear" w:color="auto" w:fill="FFFFFF"/>
              <w:spacing w:line="240" w:lineRule="auto"/>
              <w:ind w:firstLine="0"/>
              <w:rPr>
                <w:rFonts w:eastAsia="Times New Roman"/>
                <w:color w:val="000000"/>
                <w:szCs w:val="24"/>
                <w:lang w:eastAsia="lv-LV"/>
              </w:rPr>
            </w:pPr>
            <w:r w:rsidRPr="00087D6C">
              <w:rPr>
                <w:rFonts w:eastAsia="Times New Roman"/>
                <w:color w:val="000000"/>
                <w:szCs w:val="24"/>
                <w:lang w:eastAsia="lv-LV"/>
              </w:rPr>
              <w:t>Ar grozījumiem tiek paredzēts, ka būvniecībā radušos atkritumu pārvadājumu uzskaiti veic Vides aizsardzības un reģionālās attīstības ministrijas (turpmāk – VARAM) pilnvarota iestāde vai komersants, kuram šo uzdevumu deleģējusi VARAM, slēdzot deleģējuma līgumu Valsts pārvaldes iekārtas likumā noteiktajā kārtībā.</w:t>
            </w:r>
          </w:p>
          <w:p w:rsidR="00CA0C64" w:rsidRPr="00087D6C" w:rsidRDefault="00CA0C64" w:rsidP="00C410AF">
            <w:pPr>
              <w:spacing w:line="240" w:lineRule="auto"/>
              <w:ind w:firstLine="0"/>
              <w:rPr>
                <w:szCs w:val="24"/>
              </w:rPr>
            </w:pPr>
            <w:r w:rsidRPr="00087D6C">
              <w:rPr>
                <w:szCs w:val="24"/>
              </w:rPr>
              <w:t>2.Likums: Grozījumi Atkritumu apsaimniekošanas likumā (27.03.2014.)</w:t>
            </w:r>
          </w:p>
          <w:p w:rsidR="00CA0C64" w:rsidRPr="00087D6C" w:rsidRDefault="00372F49" w:rsidP="00C410AF">
            <w:pPr>
              <w:spacing w:line="240" w:lineRule="auto"/>
              <w:ind w:firstLine="0"/>
              <w:rPr>
                <w:color w:val="000000"/>
                <w:szCs w:val="24"/>
                <w:shd w:val="clear" w:color="auto" w:fill="FFFFFF"/>
              </w:rPr>
            </w:pPr>
            <w:r w:rsidRPr="00087D6C">
              <w:rPr>
                <w:color w:val="000000"/>
                <w:szCs w:val="24"/>
                <w:shd w:val="clear" w:color="auto" w:fill="FFFFFF"/>
              </w:rPr>
              <w:t xml:space="preserve">Ar likumu </w:t>
            </w:r>
            <w:r w:rsidR="00CA0C64" w:rsidRPr="00087D6C">
              <w:rPr>
                <w:color w:val="000000"/>
                <w:szCs w:val="24"/>
                <w:shd w:val="clear" w:color="auto" w:fill="FFFFFF"/>
              </w:rPr>
              <w:t xml:space="preserve">„Grozījumi Atkritumu apsaimniekošanas likumā” </w:t>
            </w:r>
            <w:r w:rsidRPr="00087D6C">
              <w:rPr>
                <w:color w:val="000000"/>
                <w:szCs w:val="24"/>
                <w:shd w:val="clear" w:color="auto" w:fill="FFFFFF"/>
              </w:rPr>
              <w:t>normatīvajos aktos pārņemta</w:t>
            </w:r>
            <w:r w:rsidR="00CA0C64" w:rsidRPr="00087D6C">
              <w:rPr>
                <w:color w:val="000000"/>
                <w:szCs w:val="24"/>
                <w:shd w:val="clear" w:color="auto" w:fill="FFFFFF"/>
              </w:rPr>
              <w:t xml:space="preserve"> Eiropas Parlamenta un Padomes 2012.gada 4.jūlija Direktīvu 2012/19/ES par elektrisko un elektronisko iekārtu atkritumiem (turpmāk - Direktīva 2012/19/ES)</w:t>
            </w:r>
            <w:r w:rsidR="00CA0C64" w:rsidRPr="00087D6C">
              <w:rPr>
                <w:rStyle w:val="apple-converted-space"/>
                <w:color w:val="000000"/>
                <w:szCs w:val="24"/>
                <w:shd w:val="clear" w:color="auto" w:fill="FFFFFF"/>
              </w:rPr>
              <w:t> </w:t>
            </w:r>
            <w:r w:rsidRPr="00087D6C">
              <w:rPr>
                <w:color w:val="000000"/>
                <w:szCs w:val="24"/>
                <w:shd w:val="clear" w:color="auto" w:fill="FFFFFF"/>
              </w:rPr>
              <w:t>precizētas</w:t>
            </w:r>
            <w:r w:rsidR="00CA0C64" w:rsidRPr="00087D6C">
              <w:rPr>
                <w:color w:val="000000"/>
                <w:szCs w:val="24"/>
                <w:shd w:val="clear" w:color="auto" w:fill="FFFFFF"/>
              </w:rPr>
              <w:t xml:space="preserve"> atsevišķas Atkritumu apsaimniekošanas likuma (turpmāk – Likums) normas un</w:t>
            </w:r>
            <w:r w:rsidR="00CA0C64" w:rsidRPr="00087D6C">
              <w:rPr>
                <w:rStyle w:val="apple-converted-space"/>
                <w:color w:val="000000"/>
                <w:szCs w:val="24"/>
                <w:shd w:val="clear" w:color="auto" w:fill="FFFFFF"/>
              </w:rPr>
              <w:t> </w:t>
            </w:r>
            <w:r w:rsidR="00CA0C64" w:rsidRPr="00087D6C">
              <w:rPr>
                <w:color w:val="000000"/>
                <w:szCs w:val="24"/>
                <w:shd w:val="clear" w:color="auto" w:fill="FFFFFF"/>
              </w:rPr>
              <w:t>nodrošinātu Latvijas Republikas normatīvo aktu atbilstību</w:t>
            </w:r>
            <w:r w:rsidR="00CA0C64" w:rsidRPr="00087D6C">
              <w:rPr>
                <w:rStyle w:val="apple-converted-space"/>
                <w:color w:val="000000"/>
                <w:szCs w:val="24"/>
                <w:shd w:val="clear" w:color="auto" w:fill="FFFFFF"/>
              </w:rPr>
              <w:t> </w:t>
            </w:r>
            <w:r w:rsidR="00CA0C64" w:rsidRPr="00087D6C">
              <w:rPr>
                <w:color w:val="000000"/>
                <w:szCs w:val="24"/>
                <w:shd w:val="clear" w:color="auto" w:fill="FFFFFF"/>
              </w:rPr>
              <w:t>Eiropas Parlamenta un Padomes 2008.gada 19.novembra direktīvas 2008/98/EK par atkritumiem un par dažu direktīvu atcelšanu (turpmāk – D</w:t>
            </w:r>
            <w:r w:rsidRPr="00087D6C">
              <w:rPr>
                <w:color w:val="000000"/>
                <w:szCs w:val="24"/>
                <w:shd w:val="clear" w:color="auto" w:fill="FFFFFF"/>
              </w:rPr>
              <w:t>irektīva 2008/98/EK) prasībām. Līdz ar grozījumiem ietverts regulējums par</w:t>
            </w:r>
            <w:r w:rsidR="00CA0C64" w:rsidRPr="00087D6C">
              <w:rPr>
                <w:rStyle w:val="apple-converted-space"/>
                <w:color w:val="000000"/>
                <w:szCs w:val="24"/>
                <w:shd w:val="clear" w:color="auto" w:fill="FFFFFF"/>
              </w:rPr>
              <w:t> </w:t>
            </w:r>
            <w:r w:rsidR="00CA0C64" w:rsidRPr="00087D6C">
              <w:rPr>
                <w:rStyle w:val="spelle"/>
                <w:color w:val="000000"/>
                <w:szCs w:val="24"/>
                <w:shd w:val="clear" w:color="auto" w:fill="FFFFFF"/>
              </w:rPr>
              <w:t xml:space="preserve">rekultivētu </w:t>
            </w:r>
            <w:r w:rsidR="00CA0C64" w:rsidRPr="00087D6C">
              <w:rPr>
                <w:color w:val="000000"/>
                <w:szCs w:val="24"/>
                <w:shd w:val="clear" w:color="auto" w:fill="FFFFFF"/>
              </w:rPr>
              <w:t>izgāztuv</w:t>
            </w:r>
            <w:r w:rsidRPr="00087D6C">
              <w:rPr>
                <w:color w:val="000000"/>
                <w:szCs w:val="24"/>
                <w:shd w:val="clear" w:color="auto" w:fill="FFFFFF"/>
              </w:rPr>
              <w:t xml:space="preserve">ju atrakšanas kārtību, noteiktas </w:t>
            </w:r>
            <w:r w:rsidR="00CA0C64" w:rsidRPr="00087D6C">
              <w:rPr>
                <w:color w:val="000000"/>
                <w:szCs w:val="24"/>
                <w:shd w:val="clear" w:color="auto" w:fill="FFFFFF"/>
              </w:rPr>
              <w:t>prasības informācijai, kuru Valsts vides dienestam par veiktajām darbībām ar atkritumiem sniedz atkritumu tirgotāji un atkritumu apsaimniekošanas s</w:t>
            </w:r>
            <w:r w:rsidRPr="00087D6C">
              <w:rPr>
                <w:color w:val="000000"/>
                <w:szCs w:val="24"/>
                <w:shd w:val="clear" w:color="auto" w:fill="FFFFFF"/>
              </w:rPr>
              <w:t>tarpnieki, kā arī, lai precizētas</w:t>
            </w:r>
            <w:r w:rsidR="00CA0C64" w:rsidRPr="00087D6C">
              <w:rPr>
                <w:color w:val="000000"/>
                <w:szCs w:val="24"/>
                <w:shd w:val="clear" w:color="auto" w:fill="FFFFFF"/>
              </w:rPr>
              <w:t xml:space="preserve"> tarifā par atkritumu </w:t>
            </w:r>
            <w:r w:rsidR="00CA0C64" w:rsidRPr="00087D6C">
              <w:rPr>
                <w:color w:val="000000"/>
                <w:szCs w:val="24"/>
                <w:shd w:val="clear" w:color="auto" w:fill="FFFFFF"/>
              </w:rPr>
              <w:lastRenderedPageBreak/>
              <w:t>apglabāšanu poligonos iekļaujamās izmaksas (tajā skaitā par atkritumu poligonu pārkraušanas stacijām</w:t>
            </w:r>
            <w:r w:rsidRPr="00087D6C">
              <w:rPr>
                <w:color w:val="000000"/>
                <w:szCs w:val="24"/>
                <w:shd w:val="clear" w:color="auto" w:fill="FFFFFF"/>
              </w:rPr>
              <w:t>), un precizēta</w:t>
            </w:r>
            <w:r w:rsidR="00CA0C64" w:rsidRPr="00087D6C">
              <w:rPr>
                <w:color w:val="000000"/>
                <w:szCs w:val="24"/>
                <w:shd w:val="clear" w:color="auto" w:fill="FFFFFF"/>
              </w:rPr>
              <w:t xml:space="preserve"> kārtību, kādā nosakāmas poligona slēgšanas un rekultivācijas izmaksas un slēgtā poligona monitoringa izmaksas.</w:t>
            </w:r>
          </w:p>
          <w:p w:rsidR="00CA0C64" w:rsidRPr="00087D6C" w:rsidRDefault="00CA0C64" w:rsidP="00CA0C64">
            <w:pPr>
              <w:spacing w:line="240" w:lineRule="auto"/>
              <w:ind w:firstLine="0"/>
              <w:rPr>
                <w:color w:val="000000"/>
                <w:szCs w:val="24"/>
                <w:shd w:val="clear" w:color="auto" w:fill="FFFFFF"/>
              </w:rPr>
            </w:pPr>
            <w:r w:rsidRPr="00087D6C">
              <w:rPr>
                <w:color w:val="000000"/>
                <w:szCs w:val="24"/>
                <w:shd w:val="clear" w:color="auto" w:fill="FFFFFF"/>
              </w:rPr>
              <w:t xml:space="preserve">3.Likums: Grozījumi Atkritumu apsaimniekošanas likumā (30.04.2015.) Likums papildināts ar bioloģisko atkritumu un atkritumu šķirošanas legāldefinīcijām. </w:t>
            </w:r>
          </w:p>
          <w:p w:rsidR="00CA0C64" w:rsidRPr="00087D6C" w:rsidRDefault="00CA0C64" w:rsidP="00CA0C64">
            <w:pPr>
              <w:spacing w:line="240" w:lineRule="auto"/>
              <w:ind w:firstLine="0"/>
              <w:rPr>
                <w:color w:val="000000"/>
                <w:szCs w:val="24"/>
                <w:shd w:val="clear" w:color="auto" w:fill="FFFFFF"/>
              </w:rPr>
            </w:pPr>
            <w:r w:rsidRPr="00087D6C">
              <w:rPr>
                <w:color w:val="000000"/>
                <w:szCs w:val="24"/>
                <w:shd w:val="clear" w:color="auto" w:fill="FFFFFF"/>
              </w:rPr>
              <w:t xml:space="preserve">Nostiprināta pašvaldību loma: </w:t>
            </w:r>
          </w:p>
          <w:p w:rsidR="00CA0C64" w:rsidRPr="00087D6C" w:rsidRDefault="00CA0C64" w:rsidP="00AC1F64">
            <w:pPr>
              <w:numPr>
                <w:ilvl w:val="0"/>
                <w:numId w:val="11"/>
              </w:numPr>
              <w:spacing w:line="240" w:lineRule="auto"/>
              <w:rPr>
                <w:color w:val="000000"/>
                <w:szCs w:val="24"/>
                <w:shd w:val="clear" w:color="auto" w:fill="FFFFFF"/>
              </w:rPr>
            </w:pPr>
            <w:r w:rsidRPr="00087D6C">
              <w:rPr>
                <w:color w:val="000000"/>
                <w:szCs w:val="24"/>
              </w:rPr>
              <w:t>organizē visu sadzīves atkritumu apsaimniekošanu savā administratīvajā teritorijā.</w:t>
            </w:r>
          </w:p>
          <w:p w:rsidR="00CA0C64" w:rsidRPr="00087D6C" w:rsidRDefault="00CA0C64" w:rsidP="00AC1F64">
            <w:pPr>
              <w:numPr>
                <w:ilvl w:val="0"/>
                <w:numId w:val="11"/>
              </w:numPr>
              <w:spacing w:line="240" w:lineRule="auto"/>
              <w:rPr>
                <w:color w:val="000000"/>
                <w:szCs w:val="24"/>
                <w:shd w:val="clear" w:color="auto" w:fill="FFFFFF"/>
              </w:rPr>
            </w:pPr>
            <w:r w:rsidRPr="00087D6C">
              <w:rPr>
                <w:color w:val="000000"/>
                <w:szCs w:val="24"/>
              </w:rPr>
              <w:t>pieņem lēmumus par jaunu sadzīves atkritumu savākšanas, dalītas vākšanas, šķirošanas, sagatavošanas pārstrādei un reģenerācijas vai apglabāšanas iekārtu un infrastruktūras objektu, kā arī atkritumu poligonu izvietošanu savā administratīvajā teritorijā.</w:t>
            </w:r>
          </w:p>
          <w:p w:rsidR="00CA0C64" w:rsidRPr="00087D6C" w:rsidRDefault="00CA0C64" w:rsidP="00AC1F64">
            <w:pPr>
              <w:numPr>
                <w:ilvl w:val="0"/>
                <w:numId w:val="11"/>
              </w:numPr>
              <w:spacing w:line="240" w:lineRule="auto"/>
              <w:rPr>
                <w:color w:val="000000"/>
                <w:szCs w:val="24"/>
                <w:shd w:val="clear" w:color="auto" w:fill="FFFFFF"/>
              </w:rPr>
            </w:pPr>
            <w:r w:rsidRPr="00087D6C">
              <w:rPr>
                <w:color w:val="000000"/>
                <w:szCs w:val="24"/>
              </w:rPr>
              <w:t>izdod saistošos noteikumus par sadzīves atkritumu apsaimniekošanu savā administratīvajā teritorijā, kā arī nosaka pašvaldības pilnvarotas institūcijas un amatpersonas, kuras kontrolē saistošo noteikumu ievērošanu un ir tiesīgas sastādīt administratīvā pārkāpuma protokolu.</w:t>
            </w:r>
          </w:p>
          <w:p w:rsidR="00CA0C64" w:rsidRPr="00087D6C" w:rsidRDefault="00CA0C64" w:rsidP="00AC1F64">
            <w:pPr>
              <w:numPr>
                <w:ilvl w:val="0"/>
                <w:numId w:val="11"/>
              </w:numPr>
              <w:spacing w:line="240" w:lineRule="auto"/>
              <w:rPr>
                <w:color w:val="000000"/>
                <w:szCs w:val="24"/>
                <w:shd w:val="clear" w:color="auto" w:fill="FFFFFF"/>
              </w:rPr>
            </w:pPr>
            <w:r w:rsidRPr="00087D6C">
              <w:rPr>
                <w:color w:val="000000"/>
                <w:szCs w:val="24"/>
              </w:rPr>
              <w:t>uzrauga un kontrolē sadzīves atkritumu poligona slēgšanas, rekultivācijas, monitoringa un slēgta poligona uzturēšanas iemaksas un izmaksas pēc poligona slēgšanas.</w:t>
            </w:r>
          </w:p>
          <w:p w:rsidR="00616F5D" w:rsidRPr="00087D6C" w:rsidRDefault="00616F5D" w:rsidP="00616F5D">
            <w:pPr>
              <w:spacing w:line="240" w:lineRule="auto"/>
              <w:ind w:left="720" w:firstLine="0"/>
              <w:rPr>
                <w:color w:val="000000"/>
                <w:szCs w:val="24"/>
                <w:shd w:val="clear" w:color="auto" w:fill="FFFFFF"/>
              </w:rPr>
            </w:pPr>
          </w:p>
          <w:p w:rsidR="00CA0C64" w:rsidRPr="00087D6C" w:rsidRDefault="00CA0C64" w:rsidP="00CA0C64">
            <w:pPr>
              <w:spacing w:line="240" w:lineRule="auto"/>
              <w:ind w:firstLine="0"/>
              <w:rPr>
                <w:color w:val="000000"/>
                <w:szCs w:val="24"/>
              </w:rPr>
            </w:pPr>
            <w:r w:rsidRPr="00087D6C">
              <w:rPr>
                <w:color w:val="000000"/>
                <w:szCs w:val="24"/>
              </w:rPr>
              <w:t xml:space="preserve">Atkritumu apsaimniekošanas reģionālo plānu izstrāde. Atļaujas nepieciešamība slēgtas vai rekultivētas atkritumu izgāztuves atrakšanai un atkritumu pāršķirošanai, prasības izgāztuves atkārtotai rekultivācijai pēc tās atrakšanas un atkritumu pāršķirošanas, nodevas piemērošana par atļauju. </w:t>
            </w:r>
            <w:r w:rsidR="00372F49" w:rsidRPr="00087D6C">
              <w:rPr>
                <w:color w:val="000000"/>
                <w:szCs w:val="24"/>
              </w:rPr>
              <w:t>S</w:t>
            </w:r>
            <w:r w:rsidRPr="00087D6C">
              <w:rPr>
                <w:color w:val="000000"/>
                <w:szCs w:val="24"/>
              </w:rPr>
              <w:t>adzīves atkritumu sākotnējā radītāja, valdītāja pienākums noslēgt līgumu ar sadzīves atkritumu apsaimniekotāju par sadzīves atkritumu savākšanu un pārvadāšanu ne vēlāk kā divu mēnešu laikā no dienas, kad pašvaldība informējusi par sadzīves atkritumu apsaimniekotāju, ar kuru tā noslēgusi līgumu par sadzīves atkritumu savākšanu, pārvadāšanu, pārkraušanu un uzglabāšanu attiecīgajā sadzīves atkritumu apsaimniekošanas zonā.</w:t>
            </w:r>
          </w:p>
          <w:p w:rsidR="00616F5D" w:rsidRPr="00087D6C" w:rsidRDefault="00616F5D" w:rsidP="00CA0C64">
            <w:pPr>
              <w:spacing w:line="240" w:lineRule="auto"/>
              <w:ind w:firstLine="0"/>
              <w:rPr>
                <w:color w:val="000000"/>
                <w:szCs w:val="24"/>
              </w:rPr>
            </w:pPr>
          </w:p>
          <w:p w:rsidR="00CA0C64" w:rsidRPr="00087D6C" w:rsidRDefault="00616F5D" w:rsidP="00CA0C64">
            <w:pPr>
              <w:spacing w:line="240" w:lineRule="auto"/>
              <w:ind w:firstLine="0"/>
              <w:rPr>
                <w:color w:val="000000"/>
                <w:szCs w:val="24"/>
              </w:rPr>
            </w:pPr>
            <w:r w:rsidRPr="00087D6C">
              <w:rPr>
                <w:color w:val="000000"/>
                <w:szCs w:val="24"/>
              </w:rPr>
              <w:t xml:space="preserve">Papildinājums par pašvaldību iepirkumu procedūru - par piedāvājuma izvēles kritēriju nosakāms saimnieciski visizdevīgākais piedāvājums. Ministru kabinetam jānosaka minimālās prasības, ko pašvaldība iekļauj darba uzdevumā. Atkritumu apsaimniekošanas līgumu pašvaldība un atkritumu apsaimniekotājs slēdz uz laiku, kas </w:t>
            </w:r>
            <w:r w:rsidRPr="00087D6C">
              <w:rPr>
                <w:color w:val="000000"/>
                <w:szCs w:val="24"/>
                <w:u w:val="single"/>
              </w:rPr>
              <w:t>nav īsāks par trim gadiem un nav ilgāks par septiņiem gadiem</w:t>
            </w:r>
            <w:r w:rsidRPr="00087D6C">
              <w:rPr>
                <w:color w:val="000000"/>
                <w:szCs w:val="24"/>
              </w:rPr>
              <w:t>. Normatīvajos aktos par publisko un privāto partnerību noteiktajā kārtībā līgumu var slēgt uz laiku, kas nav ilgāks par 20 g</w:t>
            </w:r>
            <w:r w:rsidR="00372F49" w:rsidRPr="00087D6C">
              <w:rPr>
                <w:color w:val="000000"/>
                <w:szCs w:val="24"/>
              </w:rPr>
              <w:t xml:space="preserve">adiem. </w:t>
            </w:r>
            <w:r w:rsidRPr="00087D6C">
              <w:rPr>
                <w:color w:val="000000"/>
                <w:szCs w:val="24"/>
              </w:rPr>
              <w:t>Ministru kabinetam jānosaka pašvaldības un atkritumu apsaimniekotāja līguma būtiskie noteikumi, kā arī atkritumu radītāja un atkritumu apsaimniekotāja līguma būtiskie noteikumi.</w:t>
            </w:r>
          </w:p>
          <w:p w:rsidR="00616F5D" w:rsidRPr="00087D6C" w:rsidRDefault="00616F5D" w:rsidP="00CA0C64">
            <w:pPr>
              <w:spacing w:line="240" w:lineRule="auto"/>
              <w:ind w:firstLine="0"/>
              <w:rPr>
                <w:color w:val="000000"/>
                <w:szCs w:val="24"/>
              </w:rPr>
            </w:pPr>
          </w:p>
          <w:p w:rsidR="00616F5D" w:rsidRPr="00087D6C" w:rsidRDefault="00616F5D" w:rsidP="00CA0C64">
            <w:pPr>
              <w:spacing w:line="240" w:lineRule="auto"/>
              <w:ind w:firstLine="0"/>
              <w:rPr>
                <w:szCs w:val="24"/>
              </w:rPr>
            </w:pPr>
            <w:r w:rsidRPr="00087D6C">
              <w:rPr>
                <w:szCs w:val="24"/>
              </w:rPr>
              <w:t>Atkritumu poligona, citu atkritumu apglabāšanas vai reģenerācijas iekārtu īpašnieks vai apsaimniekotājs veic pasākumus un sedz izdevumus, kas saistīti ar</w:t>
            </w:r>
          </w:p>
          <w:p w:rsidR="00616F5D" w:rsidRPr="00087D6C" w:rsidRDefault="00616F5D" w:rsidP="00616F5D">
            <w:pPr>
              <w:numPr>
                <w:ilvl w:val="0"/>
                <w:numId w:val="2"/>
              </w:numPr>
              <w:spacing w:line="240" w:lineRule="auto"/>
              <w:rPr>
                <w:color w:val="000000"/>
                <w:szCs w:val="24"/>
              </w:rPr>
            </w:pPr>
            <w:r w:rsidRPr="00087D6C">
              <w:rPr>
                <w:szCs w:val="24"/>
              </w:rPr>
              <w:t>atkritumu poligona vai izgāztuves slēgšanu un rekultivāciju;</w:t>
            </w:r>
          </w:p>
          <w:p w:rsidR="00616F5D" w:rsidRPr="00087D6C" w:rsidRDefault="00616F5D" w:rsidP="00616F5D">
            <w:pPr>
              <w:numPr>
                <w:ilvl w:val="0"/>
                <w:numId w:val="2"/>
              </w:numPr>
              <w:spacing w:line="240" w:lineRule="auto"/>
              <w:rPr>
                <w:color w:val="000000"/>
                <w:szCs w:val="24"/>
              </w:rPr>
            </w:pPr>
            <w:r w:rsidRPr="00087D6C">
              <w:rPr>
                <w:szCs w:val="24"/>
              </w:rPr>
              <w:t>slēgta poligona monitoringu un uzturēšanu (slēgta poligona teritorijas uzturēšana atbilstoši ugunsdrošības prasībām un rekultivētā poligona krātuves virskārtas izolējošā seguma uzturēšana atbilstoši normatīvajos aktos par poligonu apsaimniekošanu noteiktajām prasībām);</w:t>
            </w:r>
          </w:p>
          <w:p w:rsidR="00616F5D" w:rsidRPr="00087D6C" w:rsidRDefault="00616F5D" w:rsidP="00616F5D">
            <w:pPr>
              <w:numPr>
                <w:ilvl w:val="0"/>
                <w:numId w:val="2"/>
              </w:numPr>
              <w:spacing w:line="240" w:lineRule="auto"/>
              <w:rPr>
                <w:color w:val="000000"/>
                <w:szCs w:val="24"/>
              </w:rPr>
            </w:pPr>
            <w:r w:rsidRPr="00087D6C">
              <w:rPr>
                <w:szCs w:val="24"/>
              </w:rPr>
              <w:t>atkritumu reģenerācijas vai atkritumu apglabāšanas iekārtas darbības izbeigšanu</w:t>
            </w:r>
          </w:p>
          <w:p w:rsidR="00616F5D" w:rsidRPr="00087D6C" w:rsidRDefault="00616F5D" w:rsidP="00616F5D">
            <w:pPr>
              <w:spacing w:line="240" w:lineRule="auto"/>
              <w:ind w:firstLine="0"/>
              <w:rPr>
                <w:szCs w:val="24"/>
              </w:rPr>
            </w:pPr>
          </w:p>
          <w:p w:rsidR="00616F5D" w:rsidRPr="00087D6C" w:rsidRDefault="00616F5D" w:rsidP="00616F5D">
            <w:pPr>
              <w:spacing w:line="240" w:lineRule="auto"/>
              <w:ind w:firstLine="0"/>
              <w:rPr>
                <w:szCs w:val="24"/>
              </w:rPr>
            </w:pPr>
            <w:r w:rsidRPr="00087D6C">
              <w:rPr>
                <w:szCs w:val="24"/>
              </w:rPr>
              <w:t>Sadzīves atkritumu apsaimniekošanas (izņemot sadzīves atkritumu reģenerāciju) maksas noteikšanas kārtību atkritumu radītājam vai valdītājam apstiprina pašvaldība ar saistošajiem noteikumiem. Atkritumu apsaimniekotājs, kuru atbilstoši procedūrai izvēlējusies pašvaldība, nodrošina sadzīves atkritumu savākšanu, pārvadāšanu, pārkraušanu, šķirošanu, uzglabāšanu, dalītās atkritumu vākšanas, šķirošanas un pārkraušanas infrastruktūras objektu uzturēšanu par vienādu maksu visiem sadzīves atkritumu radītājiem attiecīgajā šo atkritumu apsaimniekošanas zonā noslēgtajam līgumam ar pašvaldību.</w:t>
            </w:r>
          </w:p>
          <w:p w:rsidR="00616F5D" w:rsidRPr="00087D6C" w:rsidRDefault="00616F5D" w:rsidP="00616F5D">
            <w:pPr>
              <w:spacing w:line="240" w:lineRule="auto"/>
              <w:ind w:firstLine="0"/>
              <w:rPr>
                <w:szCs w:val="24"/>
              </w:rPr>
            </w:pPr>
          </w:p>
          <w:p w:rsidR="00616F5D" w:rsidRPr="00087D6C" w:rsidRDefault="00616F5D" w:rsidP="00616F5D">
            <w:pPr>
              <w:spacing w:line="240" w:lineRule="auto"/>
              <w:ind w:firstLine="0"/>
              <w:rPr>
                <w:szCs w:val="24"/>
              </w:rPr>
            </w:pPr>
            <w:r w:rsidRPr="00087D6C">
              <w:rPr>
                <w:szCs w:val="24"/>
              </w:rPr>
              <w:t xml:space="preserve">Tarifā par atkritumu apglabāšanu poligonos iekļauj arī </w:t>
            </w:r>
            <w:r w:rsidR="001E275B" w:rsidRPr="00087D6C">
              <w:rPr>
                <w:szCs w:val="24"/>
              </w:rPr>
              <w:t>i</w:t>
            </w:r>
            <w:r w:rsidRPr="00087D6C">
              <w:rPr>
                <w:szCs w:val="24"/>
              </w:rPr>
              <w:t>zmaksas, kas saistītas ar slēgta atkritumu poligona monitoringu un uzturēšanu vismaz 30 gadu ilgā laikposmā pēc poligona slēgšanas, izmaksas, kas saistītas ar bioloģiski noārdāmo atkritumu apglabājamā daudzuma samazināšanu, tai skaitā bioloģiski noārdāmo atkritumu reģenerāciju.</w:t>
            </w:r>
          </w:p>
          <w:p w:rsidR="00616F5D" w:rsidRPr="00087D6C" w:rsidRDefault="00616F5D" w:rsidP="00616F5D">
            <w:pPr>
              <w:spacing w:line="240" w:lineRule="auto"/>
              <w:ind w:firstLine="0"/>
              <w:rPr>
                <w:szCs w:val="24"/>
              </w:rPr>
            </w:pPr>
          </w:p>
          <w:p w:rsidR="00616F5D" w:rsidRPr="00087D6C" w:rsidRDefault="00616F5D" w:rsidP="00616F5D">
            <w:pPr>
              <w:spacing w:line="240" w:lineRule="auto"/>
              <w:ind w:firstLine="0"/>
              <w:rPr>
                <w:color w:val="000000"/>
                <w:szCs w:val="24"/>
              </w:rPr>
            </w:pPr>
            <w:r w:rsidRPr="00087D6C">
              <w:rPr>
                <w:color w:val="000000"/>
                <w:szCs w:val="24"/>
              </w:rPr>
              <w:t>Ministru kabinetam jānosaka kārtība, kādā Valsts vides dienests pieņem lēmumu par atļauju ievest atkritumus reģenerācijai un lēmumu par atkritumu ievešanas aizliegumu. Valsts vides dienestam ir tiesības pieņemt lēmumu, ka elektrisko un elektronisko iekārtu sūtījums ir elektrisko un elektronisko iekārtu atkritumi, ja pastāv pamatotas aizdomas, ka tiek sūtīti elektrisko un elektronisko iekārtu atkritumi. Valsts vides dienesta pieņemtos lēmumus saistībā ar elektrisko un elektronisko iekārtu sūtījumiem var apstrīdēt Vides pārraudzības valsts birojā un pārsūdzēt tiesā Administratīvā procesa likumā noteiktajā kārtībā. Lēmuma pārsūdzēšana neaptur tā darbību.</w:t>
            </w:r>
          </w:p>
          <w:p w:rsidR="00616F5D" w:rsidRPr="00087D6C" w:rsidRDefault="00616F5D" w:rsidP="00616F5D">
            <w:pPr>
              <w:spacing w:line="240" w:lineRule="auto"/>
              <w:ind w:firstLine="0"/>
              <w:rPr>
                <w:color w:val="000000"/>
                <w:szCs w:val="24"/>
              </w:rPr>
            </w:pPr>
          </w:p>
          <w:p w:rsidR="00207523" w:rsidRPr="00087D6C" w:rsidRDefault="00616F5D" w:rsidP="00CA0C64">
            <w:pPr>
              <w:spacing w:line="240" w:lineRule="auto"/>
              <w:ind w:firstLine="0"/>
              <w:rPr>
                <w:szCs w:val="24"/>
              </w:rPr>
            </w:pPr>
            <w:r w:rsidRPr="00087D6C">
              <w:rPr>
                <w:szCs w:val="24"/>
              </w:rPr>
              <w:t>Statistikas pārskatu iesniegšana. Līdz līgumā noteiktā termiņa beigām, bet ne ilgāk kā līdz 2017.gada 1.jūnijam ir spēkā līgums par savā komercdarbības veikšanas vietā radīto atkritumu savākšanu, pārvadāšanu, pārkraušanu un uzglabāšanu, kuru sadzīves atkritumu radītājs noslēdzis un par kuru informējis vietējo pašvaldību, pamatojoties uz Atkritumu apsaimniekošanas likuma 18.panta desmito daļu, kas bija spēkā līdz 2015.gada 31.maijam.</w:t>
            </w:r>
          </w:p>
        </w:tc>
      </w:tr>
      <w:tr w:rsidR="00CA0C64" w:rsidRPr="00CA0C64" w:rsidTr="00207523">
        <w:tc>
          <w:tcPr>
            <w:tcW w:w="6629" w:type="dxa"/>
            <w:shd w:val="clear" w:color="auto" w:fill="auto"/>
          </w:tcPr>
          <w:p w:rsidR="00CA0C64" w:rsidRPr="00AC1F64" w:rsidRDefault="00616F5D" w:rsidP="00207523">
            <w:pPr>
              <w:spacing w:line="240" w:lineRule="auto"/>
              <w:ind w:firstLine="0"/>
              <w:rPr>
                <w:szCs w:val="24"/>
              </w:rPr>
            </w:pPr>
            <w:r w:rsidRPr="00AC1F64">
              <w:lastRenderedPageBreak/>
              <w:t xml:space="preserve">Ministru kabineta 2011.gada 13.septembra </w:t>
            </w:r>
            <w:r w:rsidR="00207523" w:rsidRPr="00AC1F64">
              <w:t>noteikumi</w:t>
            </w:r>
            <w:r w:rsidRPr="00AC1F64">
              <w:t xml:space="preserve"> Nr.703 „Noteikumi par kārtību, kādā izsniedz un anulē atļauju atkritumu savākšanai, pārvadāšanai, pārkraušanai, šķirošanai vai uzglabāšanai, kā arī par valsts nodevu un tās </w:t>
            </w:r>
            <w:r w:rsidR="00207523" w:rsidRPr="00AC1F64">
              <w:t xml:space="preserve">maksāšanas kārtību” </w:t>
            </w:r>
          </w:p>
        </w:tc>
        <w:tc>
          <w:tcPr>
            <w:tcW w:w="8157" w:type="dxa"/>
            <w:shd w:val="clear" w:color="auto" w:fill="auto"/>
          </w:tcPr>
          <w:p w:rsidR="00CA0C64" w:rsidRPr="00AC1F64" w:rsidRDefault="00207523" w:rsidP="00C410AF">
            <w:pPr>
              <w:spacing w:line="240" w:lineRule="auto"/>
              <w:ind w:firstLine="0"/>
              <w:rPr>
                <w:szCs w:val="24"/>
              </w:rPr>
            </w:pPr>
            <w:r w:rsidRPr="00AC1F64">
              <w:rPr>
                <w:szCs w:val="24"/>
              </w:rPr>
              <w:t>2015. gada 6.oktobrī pieņemti grozījumi, kas stājās spēkā 2015.gada 28.oktobrī.</w:t>
            </w:r>
          </w:p>
          <w:p w:rsidR="00207523" w:rsidRPr="00087D6C" w:rsidRDefault="0038705A" w:rsidP="00207523">
            <w:pPr>
              <w:spacing w:line="240" w:lineRule="auto"/>
              <w:rPr>
                <w:rFonts w:eastAsia="Times New Roman"/>
                <w:szCs w:val="24"/>
                <w:lang w:eastAsia="lv-LV"/>
              </w:rPr>
            </w:pPr>
            <w:r w:rsidRPr="00087D6C">
              <w:rPr>
                <w:rFonts w:eastAsia="Times New Roman"/>
                <w:szCs w:val="24"/>
                <w:u w:val="single"/>
                <w:lang w:eastAsia="lv-LV"/>
              </w:rPr>
              <w:t>Noteikumi nosaka</w:t>
            </w:r>
            <w:r w:rsidR="00207523" w:rsidRPr="00087D6C">
              <w:rPr>
                <w:rFonts w:eastAsia="Times New Roman"/>
                <w:szCs w:val="24"/>
                <w:lang w:eastAsia="lv-LV"/>
              </w:rPr>
              <w:t>:</w:t>
            </w:r>
          </w:p>
          <w:p w:rsidR="00207523" w:rsidRPr="00AC1F64" w:rsidRDefault="00207523" w:rsidP="00207523">
            <w:pPr>
              <w:pStyle w:val="ListParagraph"/>
              <w:numPr>
                <w:ilvl w:val="0"/>
                <w:numId w:val="3"/>
              </w:numPr>
              <w:tabs>
                <w:tab w:val="left" w:pos="399"/>
              </w:tabs>
              <w:spacing w:after="0" w:line="240" w:lineRule="auto"/>
              <w:ind w:left="115" w:firstLine="0"/>
              <w:jc w:val="both"/>
              <w:rPr>
                <w:rFonts w:ascii="Times New Roman" w:hAnsi="Times New Roman"/>
                <w:bCs/>
                <w:sz w:val="24"/>
                <w:szCs w:val="24"/>
              </w:rPr>
            </w:pPr>
            <w:r w:rsidRPr="00AC1F64">
              <w:rPr>
                <w:rFonts w:ascii="Times New Roman" w:hAnsi="Times New Roman"/>
                <w:bCs/>
                <w:sz w:val="24"/>
                <w:szCs w:val="24"/>
              </w:rPr>
              <w:t>pienākumu atkritumu apsaimniekotājam, kurš vēlas atrakt slēgtu vai rekultivētu atkritumu izgāztuvi, saņemt atļauju;</w:t>
            </w:r>
          </w:p>
          <w:p w:rsidR="00207523" w:rsidRPr="00AC1F64" w:rsidRDefault="00207523" w:rsidP="00207523">
            <w:pPr>
              <w:pStyle w:val="ListParagraph"/>
              <w:numPr>
                <w:ilvl w:val="0"/>
                <w:numId w:val="3"/>
              </w:numPr>
              <w:tabs>
                <w:tab w:val="left" w:pos="313"/>
              </w:tabs>
              <w:spacing w:after="0" w:line="240" w:lineRule="auto"/>
              <w:ind w:left="115" w:firstLine="0"/>
              <w:jc w:val="both"/>
              <w:rPr>
                <w:rFonts w:ascii="Times New Roman" w:hAnsi="Times New Roman"/>
                <w:bCs/>
                <w:sz w:val="24"/>
                <w:szCs w:val="24"/>
              </w:rPr>
            </w:pPr>
            <w:r w:rsidRPr="00AC1F64">
              <w:rPr>
                <w:rFonts w:ascii="Times New Roman" w:hAnsi="Times New Roman"/>
                <w:bCs/>
                <w:sz w:val="24"/>
                <w:szCs w:val="24"/>
              </w:rPr>
              <w:t>atļaujas iesniegumā norādāmo informāciju un tam pievienoto dokumentu klāstu;</w:t>
            </w:r>
          </w:p>
          <w:p w:rsidR="00207523" w:rsidRPr="00AC1F64" w:rsidRDefault="00207523" w:rsidP="00207523">
            <w:pPr>
              <w:pStyle w:val="ListParagraph"/>
              <w:numPr>
                <w:ilvl w:val="0"/>
                <w:numId w:val="3"/>
              </w:numPr>
              <w:tabs>
                <w:tab w:val="left" w:pos="303"/>
              </w:tabs>
              <w:spacing w:after="0" w:line="240" w:lineRule="auto"/>
              <w:ind w:left="115" w:firstLine="0"/>
              <w:jc w:val="both"/>
              <w:rPr>
                <w:rFonts w:ascii="Times New Roman" w:hAnsi="Times New Roman"/>
                <w:bCs/>
                <w:sz w:val="24"/>
                <w:szCs w:val="24"/>
              </w:rPr>
            </w:pPr>
            <w:r w:rsidRPr="00AC1F64">
              <w:rPr>
                <w:rFonts w:ascii="Times New Roman" w:hAnsi="Times New Roman"/>
                <w:bCs/>
                <w:sz w:val="24"/>
                <w:szCs w:val="24"/>
              </w:rPr>
              <w:t>valsts nodevu par atļaujas izsniegšanas maksāšanas apmēru par</w:t>
            </w:r>
            <w:r w:rsidRPr="00AC1F64">
              <w:rPr>
                <w:rFonts w:ascii="Times New Roman" w:hAnsi="Times New Roman"/>
                <w:sz w:val="24"/>
                <w:szCs w:val="24"/>
              </w:rPr>
              <w:t xml:space="preserve"> slēgtas vai rekultivētas atkritumu izgāztuves atrakšanu un atkritumu un atkritumu pāršķirošanu;</w:t>
            </w:r>
          </w:p>
          <w:p w:rsidR="00207523" w:rsidRPr="00AC1F64" w:rsidRDefault="00207523" w:rsidP="00207523">
            <w:pPr>
              <w:pStyle w:val="ListParagraph"/>
              <w:numPr>
                <w:ilvl w:val="0"/>
                <w:numId w:val="3"/>
              </w:numPr>
              <w:tabs>
                <w:tab w:val="left" w:pos="333"/>
              </w:tabs>
              <w:spacing w:after="0" w:line="240" w:lineRule="auto"/>
              <w:ind w:left="115" w:firstLine="0"/>
              <w:jc w:val="both"/>
              <w:rPr>
                <w:rFonts w:ascii="Times New Roman" w:hAnsi="Times New Roman"/>
                <w:bCs/>
                <w:sz w:val="24"/>
                <w:szCs w:val="24"/>
              </w:rPr>
            </w:pPr>
            <w:r w:rsidRPr="00AC1F64">
              <w:rPr>
                <w:rFonts w:ascii="Times New Roman" w:hAnsi="Times New Roman"/>
                <w:bCs/>
                <w:sz w:val="24"/>
                <w:szCs w:val="24"/>
              </w:rPr>
              <w:t>pienākumu atkritumu apsaimniekotājam, kurš ir saņēmis atļauju, pāršķirot visus slēgtajā vai rekultivētajā atkritumu izgāztuvē apglabātos atkritumus; pārstrādājamos atkritumus nodot otrreizējai pārstrādei un otrreizējai pārstrādei nederīgos atkritumus apglabāt atbilstoši vides aizsardzības normām attiecīgā atkritumu apsaimniekošanas reģiona atkritumu poligonā;</w:t>
            </w:r>
          </w:p>
          <w:p w:rsidR="00207523" w:rsidRPr="00AC1F64" w:rsidRDefault="00207523" w:rsidP="00207523">
            <w:pPr>
              <w:pStyle w:val="ListParagraph"/>
              <w:numPr>
                <w:ilvl w:val="0"/>
                <w:numId w:val="3"/>
              </w:numPr>
              <w:spacing w:after="0" w:line="240" w:lineRule="auto"/>
              <w:ind w:left="115" w:firstLine="0"/>
              <w:jc w:val="both"/>
              <w:rPr>
                <w:rFonts w:ascii="Times New Roman" w:eastAsia="Times New Roman" w:hAnsi="Times New Roman"/>
                <w:sz w:val="24"/>
                <w:szCs w:val="24"/>
                <w:lang w:eastAsia="lv-LV"/>
              </w:rPr>
            </w:pPr>
            <w:r w:rsidRPr="00AC1F64">
              <w:rPr>
                <w:rFonts w:ascii="Times New Roman" w:eastAsia="Times New Roman" w:hAnsi="Times New Roman"/>
                <w:sz w:val="24"/>
                <w:szCs w:val="24"/>
                <w:lang w:eastAsia="lv-LV"/>
              </w:rPr>
              <w:t>pienākumu atkritumu apsaimniekotājam šķirot atkritumus atraktās slēgtās vai rekultivētās atkritumu izgāztuves teritorijā;</w:t>
            </w:r>
          </w:p>
          <w:p w:rsidR="00207523" w:rsidRPr="00AC1F64" w:rsidRDefault="00207523" w:rsidP="00207523">
            <w:pPr>
              <w:pStyle w:val="ListParagraph"/>
              <w:numPr>
                <w:ilvl w:val="0"/>
                <w:numId w:val="3"/>
              </w:numPr>
              <w:tabs>
                <w:tab w:val="left" w:pos="323"/>
              </w:tabs>
              <w:spacing w:after="0" w:line="240" w:lineRule="auto"/>
              <w:ind w:left="115" w:firstLine="0"/>
              <w:jc w:val="both"/>
              <w:rPr>
                <w:rFonts w:ascii="Times New Roman" w:eastAsia="Times New Roman" w:hAnsi="Times New Roman"/>
                <w:sz w:val="24"/>
                <w:szCs w:val="24"/>
                <w:lang w:eastAsia="lv-LV"/>
              </w:rPr>
            </w:pPr>
            <w:r w:rsidRPr="00AC1F64">
              <w:rPr>
                <w:rFonts w:ascii="Times New Roman" w:eastAsia="Times New Roman" w:hAnsi="Times New Roman"/>
                <w:sz w:val="24"/>
                <w:szCs w:val="24"/>
                <w:lang w:eastAsia="lv-LV"/>
              </w:rPr>
              <w:t>būvniecības un bīstamo atkritumu pārvadātājiem atkritumu pārvadājumu atļauja ir derīga tikai tad, ja tas ir reģistrējies Būvniecībā radušos atkritumu pārvadājumu uzskaites sistēmā vai Bīstamo atkritumu pārvadājumu uzskaites sistēmā;</w:t>
            </w:r>
          </w:p>
          <w:p w:rsidR="00207523" w:rsidRPr="00AC1F64" w:rsidRDefault="00207523" w:rsidP="00207523">
            <w:pPr>
              <w:pStyle w:val="ListParagraph"/>
              <w:numPr>
                <w:ilvl w:val="0"/>
                <w:numId w:val="3"/>
              </w:numPr>
              <w:tabs>
                <w:tab w:val="left" w:pos="303"/>
              </w:tabs>
              <w:spacing w:after="0" w:line="240" w:lineRule="auto"/>
              <w:ind w:left="115" w:firstLine="0"/>
              <w:jc w:val="both"/>
              <w:rPr>
                <w:rFonts w:ascii="Times New Roman" w:eastAsia="Times New Roman" w:hAnsi="Times New Roman"/>
                <w:sz w:val="24"/>
                <w:szCs w:val="24"/>
                <w:lang w:eastAsia="lv-LV"/>
              </w:rPr>
            </w:pPr>
            <w:r w:rsidRPr="00AC1F64">
              <w:rPr>
                <w:rFonts w:ascii="Times New Roman" w:eastAsia="Times New Roman" w:hAnsi="Times New Roman"/>
                <w:sz w:val="24"/>
                <w:szCs w:val="24"/>
                <w:lang w:eastAsia="lv-LV"/>
              </w:rPr>
              <w:t>atļaujas izsniegšanas un anulēšanas kārtību;</w:t>
            </w:r>
          </w:p>
          <w:p w:rsidR="00207523" w:rsidRPr="00AC1F64" w:rsidRDefault="00207523" w:rsidP="00207523">
            <w:pPr>
              <w:pStyle w:val="ListParagraph"/>
              <w:numPr>
                <w:ilvl w:val="0"/>
                <w:numId w:val="3"/>
              </w:numPr>
              <w:tabs>
                <w:tab w:val="left" w:pos="333"/>
              </w:tabs>
              <w:spacing w:after="0" w:line="240" w:lineRule="auto"/>
              <w:ind w:left="115" w:firstLine="0"/>
              <w:jc w:val="both"/>
              <w:rPr>
                <w:rFonts w:ascii="Times New Roman" w:eastAsia="Times New Roman" w:hAnsi="Times New Roman"/>
                <w:sz w:val="24"/>
                <w:szCs w:val="24"/>
                <w:lang w:eastAsia="lv-LV"/>
              </w:rPr>
            </w:pPr>
            <w:r w:rsidRPr="00AC1F64">
              <w:rPr>
                <w:rFonts w:ascii="Times New Roman" w:eastAsia="Times New Roman" w:hAnsi="Times New Roman"/>
                <w:sz w:val="24"/>
                <w:szCs w:val="24"/>
                <w:lang w:eastAsia="lv-LV"/>
              </w:rPr>
              <w:t>atļaujas izsniegšanas termiņu;</w:t>
            </w:r>
          </w:p>
          <w:p w:rsidR="00207523" w:rsidRPr="00AC1F64" w:rsidRDefault="00207523" w:rsidP="00207523">
            <w:pPr>
              <w:pStyle w:val="ListParagraph"/>
              <w:numPr>
                <w:ilvl w:val="0"/>
                <w:numId w:val="3"/>
              </w:numPr>
              <w:tabs>
                <w:tab w:val="left" w:pos="313"/>
              </w:tabs>
              <w:spacing w:after="0" w:line="240" w:lineRule="auto"/>
              <w:ind w:left="115" w:firstLine="0"/>
              <w:jc w:val="both"/>
              <w:rPr>
                <w:rFonts w:ascii="Times New Roman" w:eastAsia="Times New Roman" w:hAnsi="Times New Roman"/>
                <w:sz w:val="24"/>
                <w:szCs w:val="24"/>
                <w:lang w:eastAsia="lv-LV"/>
              </w:rPr>
            </w:pPr>
            <w:r w:rsidRPr="00AC1F64">
              <w:rPr>
                <w:rFonts w:ascii="Times New Roman" w:eastAsia="Times New Roman" w:hAnsi="Times New Roman"/>
                <w:sz w:val="24"/>
                <w:szCs w:val="24"/>
                <w:lang w:eastAsia="lv-LV"/>
              </w:rPr>
              <w:t>atbilstoši Atkritumu apsaimniekošanas likuma grozījumiem (spēkā no 01.06.2015.) no noteikumiem tiek izslēgta norma par nepieciešamību VVD pirms atļaujas izsniegšanas saņemt LASUA atzinumu;</w:t>
            </w:r>
          </w:p>
          <w:p w:rsidR="00207523" w:rsidRPr="00AC1F64" w:rsidRDefault="001E275B" w:rsidP="00207523">
            <w:pPr>
              <w:spacing w:line="240" w:lineRule="auto"/>
              <w:ind w:firstLine="0"/>
              <w:rPr>
                <w:szCs w:val="24"/>
              </w:rPr>
            </w:pPr>
            <w:r w:rsidRPr="00AC1F64">
              <w:rPr>
                <w:szCs w:val="24"/>
              </w:rPr>
              <w:t xml:space="preserve">10. </w:t>
            </w:r>
            <w:r w:rsidR="00207523" w:rsidRPr="00AC1F64">
              <w:rPr>
                <w:szCs w:val="24"/>
              </w:rPr>
              <w:t>kārtību, kādā VVD reģistrē atkritumu tirgotājus un atkritumu apsaimniekošanas starpniekus.</w:t>
            </w:r>
          </w:p>
        </w:tc>
      </w:tr>
      <w:tr w:rsidR="00CA0C64" w:rsidRPr="00CA0C64" w:rsidTr="00207523">
        <w:tc>
          <w:tcPr>
            <w:tcW w:w="6629" w:type="dxa"/>
            <w:shd w:val="clear" w:color="auto" w:fill="auto"/>
          </w:tcPr>
          <w:p w:rsidR="00CA0C64" w:rsidRPr="00AC1F64" w:rsidRDefault="007123AA" w:rsidP="00C410AF">
            <w:pPr>
              <w:spacing w:line="240" w:lineRule="auto"/>
              <w:ind w:firstLine="0"/>
              <w:rPr>
                <w:szCs w:val="24"/>
              </w:rPr>
            </w:pPr>
            <w:r w:rsidRPr="00AC1F64">
              <w:t>Ministru kabineta 2014.gada 8.jūlija noteikumi Nr.388 “</w:t>
            </w:r>
            <w:r w:rsidR="00207523" w:rsidRPr="00AC1F64">
              <w:t xml:space="preserve"> </w:t>
            </w:r>
            <w:r w:rsidRPr="00AC1F64">
              <w:t>E</w:t>
            </w:r>
            <w:r w:rsidR="00207523" w:rsidRPr="00AC1F64">
              <w:t xml:space="preserve">lektrisko un elektronisko iekārtu </w:t>
            </w:r>
            <w:r w:rsidRPr="00AC1F64">
              <w:t xml:space="preserve">kategorijas un marķēšanas prasības un šo iekārtu atkritumu apsaimniekošanas prasības” </w:t>
            </w:r>
          </w:p>
        </w:tc>
        <w:tc>
          <w:tcPr>
            <w:tcW w:w="8157" w:type="dxa"/>
            <w:shd w:val="clear" w:color="auto" w:fill="auto"/>
          </w:tcPr>
          <w:p w:rsidR="00CA0C64" w:rsidRPr="00AC1F64" w:rsidRDefault="0038705A" w:rsidP="00C410AF">
            <w:pPr>
              <w:spacing w:line="240" w:lineRule="auto"/>
              <w:ind w:firstLine="0"/>
              <w:rPr>
                <w:rStyle w:val="Strong"/>
                <w:szCs w:val="24"/>
              </w:rPr>
            </w:pPr>
            <w:r w:rsidRPr="00AC1F64">
              <w:rPr>
                <w:bCs/>
                <w:szCs w:val="24"/>
              </w:rPr>
              <w:t>Ministru kabineta 2014.gada 8.jūlija noteikumi</w:t>
            </w:r>
            <w:r w:rsidR="007123AA" w:rsidRPr="00AC1F64">
              <w:rPr>
                <w:bCs/>
                <w:szCs w:val="24"/>
              </w:rPr>
              <w:t xml:space="preserve"> </w:t>
            </w:r>
            <w:r w:rsidRPr="00AC1F64">
              <w:rPr>
                <w:bCs/>
                <w:szCs w:val="24"/>
              </w:rPr>
              <w:t xml:space="preserve">Nr.388 </w:t>
            </w:r>
            <w:r w:rsidR="007123AA" w:rsidRPr="00AC1F64">
              <w:rPr>
                <w:szCs w:val="24"/>
              </w:rPr>
              <w:t>„Elektrisko un elektronisko iekārtu kategorijas un marķēšanas prasības un šo iekārtu atkritumu apsaimniekošanas prasības un kārtība</w:t>
            </w:r>
            <w:r w:rsidR="007123AA" w:rsidRPr="00AC1F64">
              <w:rPr>
                <w:bCs/>
                <w:szCs w:val="24"/>
              </w:rPr>
              <w:t xml:space="preserve">” </w:t>
            </w:r>
            <w:r w:rsidRPr="00AC1F64">
              <w:rPr>
                <w:bCs/>
                <w:szCs w:val="24"/>
              </w:rPr>
              <w:t>sagatavoti</w:t>
            </w:r>
            <w:r w:rsidR="007123AA" w:rsidRPr="00AC1F64">
              <w:rPr>
                <w:bCs/>
                <w:szCs w:val="24"/>
              </w:rPr>
              <w:t xml:space="preserve"> saskaņā ar Atkritumu apsaimniekošanas likuma </w:t>
            </w:r>
            <w:r w:rsidR="007123AA" w:rsidRPr="00AC1F64">
              <w:rPr>
                <w:iCs/>
                <w:szCs w:val="24"/>
              </w:rPr>
              <w:t>24.panta pirmo daļu un 29.panta 1.,2., 3. un 4.punktu,</w:t>
            </w:r>
            <w:r w:rsidR="007123AA" w:rsidRPr="00AC1F64">
              <w:rPr>
                <w:bCs/>
                <w:szCs w:val="24"/>
              </w:rPr>
              <w:t xml:space="preserve"> lai Latvijas normatīvajos aktos pilnībā transponētu </w:t>
            </w:r>
            <w:r w:rsidR="007123AA" w:rsidRPr="00AC1F64">
              <w:rPr>
                <w:szCs w:val="24"/>
              </w:rPr>
              <w:t>Eiropas Parlamenta un Padomes 2012.gada 4.jūlija Direktīvas 2012/19/ES par elektrisko un elektronisko iekārtu atkritumiem (turpmāk – direktīva 2012/19/ES)</w:t>
            </w:r>
            <w:r w:rsidR="007123AA" w:rsidRPr="00AC1F64">
              <w:rPr>
                <w:rStyle w:val="Strong"/>
                <w:szCs w:val="24"/>
              </w:rPr>
              <w:t>.</w:t>
            </w:r>
          </w:p>
          <w:p w:rsidR="007123AA" w:rsidRPr="00AC1F64" w:rsidRDefault="007123AA" w:rsidP="009E6520">
            <w:pPr>
              <w:spacing w:line="240" w:lineRule="auto"/>
              <w:ind w:firstLine="0"/>
              <w:rPr>
                <w:szCs w:val="24"/>
              </w:rPr>
            </w:pPr>
            <w:r w:rsidRPr="00AC1F64">
              <w:rPr>
                <w:szCs w:val="24"/>
              </w:rPr>
              <w:t>Atcelti Ministru kabineta</w:t>
            </w:r>
            <w:r w:rsidR="009E6520" w:rsidRPr="00AC1F64">
              <w:rPr>
                <w:szCs w:val="24"/>
              </w:rPr>
              <w:t xml:space="preserve"> 2011.gada 8.novembra noteikumi</w:t>
            </w:r>
            <w:r w:rsidRPr="00AC1F64">
              <w:rPr>
                <w:szCs w:val="24"/>
              </w:rPr>
              <w:t xml:space="preserve"> Nr.861 „Noteikumi par elektrisko un elektronisko iekārtu kategorijām un par prasībām elektrisko un elektronisko iekārtu marķēšanai un informācijas sniegšanai” (turpmāk – MK noteikumi Nr.861), </w:t>
            </w:r>
            <w:r w:rsidR="009E6520" w:rsidRPr="00AC1F64">
              <w:rPr>
                <w:szCs w:val="24"/>
              </w:rPr>
              <w:t>un</w:t>
            </w:r>
            <w:r w:rsidRPr="00AC1F64">
              <w:rPr>
                <w:szCs w:val="24"/>
              </w:rPr>
              <w:t xml:space="preserve"> Ministru kabineta 2011.gada 22.novembra noteikumos Nr.897 </w:t>
            </w:r>
            <w:r w:rsidRPr="00AC1F64">
              <w:rPr>
                <w:bCs/>
                <w:szCs w:val="24"/>
              </w:rPr>
              <w:t xml:space="preserve">„Elektrisko un elektronisko iekārtu atkritumu apsaimniekošanas noteikumi” </w:t>
            </w:r>
            <w:r w:rsidR="009E6520" w:rsidRPr="00AC1F64">
              <w:rPr>
                <w:bCs/>
                <w:szCs w:val="24"/>
              </w:rPr>
              <w:t>(turpmāk – MK noteikumi Nr.897), kas apvienoti un papildināti, izdodot MK noteikumus Nr.388</w:t>
            </w:r>
          </w:p>
        </w:tc>
      </w:tr>
      <w:tr w:rsidR="00CA0C64" w:rsidRPr="00CA0C64" w:rsidTr="00207523">
        <w:tc>
          <w:tcPr>
            <w:tcW w:w="6629" w:type="dxa"/>
            <w:shd w:val="clear" w:color="auto" w:fill="auto"/>
          </w:tcPr>
          <w:p w:rsidR="00CA0C64" w:rsidRPr="00087D6C" w:rsidRDefault="001E275B" w:rsidP="00C410AF">
            <w:pPr>
              <w:spacing w:line="240" w:lineRule="auto"/>
              <w:ind w:firstLine="0"/>
              <w:rPr>
                <w:color w:val="000000"/>
                <w:szCs w:val="24"/>
              </w:rPr>
            </w:pPr>
            <w:r w:rsidRPr="00087D6C">
              <w:rPr>
                <w:color w:val="000000"/>
              </w:rPr>
              <w:t xml:space="preserve">2013.gada 2.aprīļa Ministru kabineta noteikumi Nr.184 </w:t>
            </w:r>
            <w:hyperlink r:id="rId9" w:tgtFrame="_self" w:history="1">
              <w:r w:rsidRPr="00087D6C">
                <w:rPr>
                  <w:rStyle w:val="Hyperlink"/>
                  <w:bCs/>
                  <w:color w:val="000000"/>
                  <w:u w:val="none"/>
                </w:rPr>
                <w:t>„Noteikumi par atkritumu dalītu savākšanu, sagatavošanu atkārtotai izmantošanai, pārstrādi un materiālu reģenerāciju”</w:t>
              </w:r>
            </w:hyperlink>
          </w:p>
        </w:tc>
        <w:tc>
          <w:tcPr>
            <w:tcW w:w="8157" w:type="dxa"/>
            <w:shd w:val="clear" w:color="auto" w:fill="auto"/>
          </w:tcPr>
          <w:p w:rsidR="00191A1F" w:rsidRPr="00087D6C" w:rsidRDefault="00191A1F" w:rsidP="00552C41">
            <w:pPr>
              <w:spacing w:line="240" w:lineRule="auto"/>
              <w:ind w:firstLine="0"/>
              <w:rPr>
                <w:szCs w:val="24"/>
              </w:rPr>
            </w:pPr>
            <w:r w:rsidRPr="00087D6C">
              <w:rPr>
                <w:szCs w:val="24"/>
              </w:rPr>
              <w:t>Šie MK noteikumi pieņemti Atkritumu apsaimniekošanas valsts plāna 2013.-2020.gadam darbības laikā 02.04.2013. un stājās spēkā 17.04.2013. Tādējādi spēku zaudēja Ministru kabineta 2011.gada 2.augusta noteikumi Nr.589 „</w:t>
            </w:r>
            <w:hyperlink r:id="rId10" w:tgtFrame="_blank" w:history="1">
              <w:r w:rsidRPr="00087D6C">
                <w:rPr>
                  <w:rStyle w:val="Hyperlink"/>
                  <w:color w:val="000000"/>
                  <w:szCs w:val="24"/>
                  <w:u w:val="none"/>
                </w:rPr>
                <w:t>Noteikumi par atkritumu dalītu savākšanu, sagatavošanu atkārtotai izmantošanai, pārstrādi un materiālu reģenerāciju</w:t>
              </w:r>
            </w:hyperlink>
            <w:r w:rsidRPr="00087D6C">
              <w:rPr>
                <w:color w:val="000000"/>
                <w:szCs w:val="24"/>
              </w:rPr>
              <w:t>”.</w:t>
            </w:r>
            <w:r w:rsidRPr="00087D6C">
              <w:rPr>
                <w:szCs w:val="24"/>
              </w:rPr>
              <w:t xml:space="preserve"> </w:t>
            </w:r>
          </w:p>
          <w:p w:rsidR="001E275B" w:rsidRPr="00087D6C" w:rsidRDefault="001E275B" w:rsidP="00552C41">
            <w:pPr>
              <w:spacing w:line="240" w:lineRule="auto"/>
              <w:ind w:firstLine="0"/>
              <w:rPr>
                <w:szCs w:val="24"/>
              </w:rPr>
            </w:pPr>
            <w:r w:rsidRPr="00087D6C">
              <w:rPr>
                <w:szCs w:val="24"/>
              </w:rPr>
              <w:t>No MK noteikumiem Nr.589 ir saglabātas normas, kurās ir noteikta noteikumu piemērošanas joma, prasības un termiņi sadzīves atkritumu dalītās savākšanas sistēmas izveidi, sadzīves atkritumu materiālu reģenerācijas mērķis un tā sasniegšanas termiņš, būvniecības un būvju nojaukšanas atkritumu sagatavošanas atkārtotai izmantošanu un materiālu reģenerācijas termiņš.</w:t>
            </w:r>
          </w:p>
          <w:p w:rsidR="001E275B" w:rsidRPr="00087D6C" w:rsidRDefault="001E275B" w:rsidP="001E275B">
            <w:pPr>
              <w:spacing w:line="240" w:lineRule="auto"/>
              <w:ind w:firstLine="0"/>
              <w:rPr>
                <w:szCs w:val="24"/>
              </w:rPr>
            </w:pPr>
            <w:r w:rsidRPr="00087D6C">
              <w:rPr>
                <w:szCs w:val="24"/>
              </w:rPr>
              <w:t xml:space="preserve">Noteikumi nosaka: </w:t>
            </w:r>
          </w:p>
          <w:p w:rsidR="001E275B" w:rsidRPr="00087D6C" w:rsidRDefault="001E275B" w:rsidP="001E275B">
            <w:pPr>
              <w:pStyle w:val="NormalWeb"/>
              <w:spacing w:before="0" w:beforeAutospacing="0" w:after="0" w:afterAutospacing="0"/>
              <w:ind w:firstLine="567"/>
              <w:jc w:val="both"/>
            </w:pPr>
            <w:r w:rsidRPr="00087D6C">
              <w:t>1. atkritumu kategorijas un termiņus, kādos pašvaldības sadarbībā ar atkritumu apsaimniekošanas normatīvajos aktos noteiktajā kārtībā izraudzītu apsaimniekotājiem organizē sadzīves atkritumu, tai skaitā papīra, metāla, plastmasas un stikla atkritumu, atsevišķu savākšanu pašvaldību administratīvajās teritorijās;</w:t>
            </w:r>
          </w:p>
          <w:p w:rsidR="001E275B" w:rsidRPr="00087D6C" w:rsidRDefault="001E275B" w:rsidP="001E275B">
            <w:pPr>
              <w:pStyle w:val="NormalWeb"/>
              <w:spacing w:before="0" w:beforeAutospacing="0" w:after="0" w:afterAutospacing="0"/>
              <w:ind w:firstLine="567"/>
              <w:jc w:val="both"/>
            </w:pPr>
            <w:r w:rsidRPr="00087D6C">
              <w:t xml:space="preserve">2. atkritumu sagatavošanas atkārtotai izmantošanai, pārstrādes un materiālu reģenerācijas mērķus; </w:t>
            </w:r>
          </w:p>
          <w:p w:rsidR="001E275B" w:rsidRPr="00087D6C" w:rsidRDefault="001E275B" w:rsidP="001E275B">
            <w:pPr>
              <w:pStyle w:val="naisc"/>
              <w:spacing w:before="0" w:after="0"/>
              <w:ind w:firstLine="567"/>
              <w:jc w:val="both"/>
            </w:pPr>
            <w:r w:rsidRPr="00087D6C">
              <w:t>3. atkārtoti izmantojamu, pārstrādājamu vai materiāli reģenerējamu, tajā skaitā izrakto tilpju aizpildīšanai izmantojamu, būvniecības un būvju nojaukšanas atkritumu veidus, minēto atkritumu atkārotas izmantošanas, pārstrādes vai materiālās reģenerēšanas apjomu un termiņu.</w:t>
            </w:r>
          </w:p>
          <w:p w:rsidR="001E275B" w:rsidRPr="00087D6C" w:rsidRDefault="0038705A" w:rsidP="00552C41">
            <w:pPr>
              <w:pStyle w:val="naisc"/>
              <w:spacing w:before="0" w:after="0"/>
              <w:jc w:val="both"/>
            </w:pPr>
            <w:r w:rsidRPr="00087D6C">
              <w:t>Noteikumu</w:t>
            </w:r>
            <w:r w:rsidR="001E275B" w:rsidRPr="00087D6C">
              <w:t xml:space="preserve"> 2.punktā ir noteiktas atkritumu kategorijas un termiņi, kādos pašvaldības sadarbībā ar atkritumu apsaimniekošanas normatīvajos aktos noteiktajā kārtībā izraudzītu apsaimniekotājiem organizē sadzīves atkritumu, tai skaitā papīra, metāla, plastmasas un stikla atkritumu, atsevišķu savākšanu pašvaldību administratīvajās teritorijās.</w:t>
            </w:r>
          </w:p>
          <w:p w:rsidR="001E275B" w:rsidRPr="00087D6C" w:rsidRDefault="001E275B" w:rsidP="00552C41">
            <w:pPr>
              <w:pStyle w:val="naisc"/>
              <w:spacing w:before="0" w:after="0"/>
              <w:jc w:val="both"/>
            </w:pPr>
            <w:r w:rsidRPr="00087D6C">
              <w:t>Noteikumu 3.punktā ir noteikti atkritumu sagatavošanas atkārtotai izmantošanai, pārstrādes un materiālu reģenerācijas mērķi.</w:t>
            </w:r>
          </w:p>
          <w:p w:rsidR="001E275B" w:rsidRPr="00087D6C" w:rsidRDefault="0038705A" w:rsidP="00552C41">
            <w:pPr>
              <w:pStyle w:val="naisc"/>
              <w:spacing w:before="0" w:after="0"/>
              <w:jc w:val="both"/>
            </w:pPr>
            <w:r w:rsidRPr="00087D6C">
              <w:t xml:space="preserve">Noteikumu </w:t>
            </w:r>
            <w:r w:rsidR="001E275B" w:rsidRPr="00087D6C">
              <w:t xml:space="preserve">4.- 10.punktā ir ietvertas prasības atkritumu sagatavošanas atkārtotai izmantošanai, pārstrādes un materiālu reģenerācijas mērķu izpildes novērtēšanai. </w:t>
            </w:r>
          </w:p>
          <w:p w:rsidR="001E275B" w:rsidRPr="00087D6C" w:rsidRDefault="001E275B" w:rsidP="00552C41">
            <w:pPr>
              <w:pStyle w:val="naisc"/>
              <w:spacing w:before="0" w:after="0"/>
              <w:jc w:val="both"/>
            </w:pPr>
            <w:r w:rsidRPr="00087D6C">
              <w:t xml:space="preserve">Noteikumu 11.punktā ir noteikti atkārtoti izmantojamu, pārstrādājamu vai materiāli reģenerējamu, tai skaitā izrakto tilpju aizpildīšanai izmantojamu, būvniecības un būvju nojaukšanas atkritumu atkārotas izmantošanas, pārstrādes vai materiālās reģenerēšanas </w:t>
            </w:r>
            <w:r w:rsidR="0038705A" w:rsidRPr="00087D6C">
              <w:t>apjomi un termiņi, savukārt 12. punktā ir ietvertas noteiktā</w:t>
            </w:r>
            <w:r w:rsidRPr="00087D6C">
              <w:t xml:space="preserve"> apjomu izpildes novērtēšanas prasības. </w:t>
            </w:r>
          </w:p>
          <w:p w:rsidR="00CA0C64" w:rsidRPr="00087D6C" w:rsidRDefault="001E275B" w:rsidP="0038705A">
            <w:pPr>
              <w:spacing w:line="240" w:lineRule="auto"/>
              <w:ind w:firstLine="0"/>
              <w:rPr>
                <w:szCs w:val="24"/>
              </w:rPr>
            </w:pPr>
            <w:r w:rsidRPr="00087D6C">
              <w:rPr>
                <w:szCs w:val="24"/>
              </w:rPr>
              <w:t>Noteikumu pielikumā ir ietverti atkārtoti izmantojamu, pārstrādājamu vai materiāli reģenerējamu, tai skaitā izrakto tilpju aizpildīšanai izmantojamu, būvniecības un būvju nojaukšanas atkritumu veidi.</w:t>
            </w:r>
          </w:p>
        </w:tc>
      </w:tr>
      <w:tr w:rsidR="00552C41" w:rsidRPr="00CA0C64" w:rsidTr="00191A1F">
        <w:trPr>
          <w:trHeight w:val="853"/>
        </w:trPr>
        <w:tc>
          <w:tcPr>
            <w:tcW w:w="6629" w:type="dxa"/>
            <w:shd w:val="clear" w:color="auto" w:fill="auto"/>
          </w:tcPr>
          <w:p w:rsidR="00552C41" w:rsidRPr="00AC1F64" w:rsidRDefault="00552C41" w:rsidP="00552C41">
            <w:pPr>
              <w:spacing w:line="240" w:lineRule="auto"/>
              <w:ind w:firstLine="0"/>
              <w:rPr>
                <w:color w:val="000000"/>
              </w:rPr>
            </w:pPr>
            <w:r w:rsidRPr="00AC1F64">
              <w:rPr>
                <w:color w:val="000000"/>
              </w:rPr>
              <w:t xml:space="preserve">Ministru kabineta 2011.gada 30.decembra noteikumi Nr.1032 </w:t>
            </w:r>
            <w:hyperlink r:id="rId11" w:tgtFrame="_self" w:history="1">
              <w:r w:rsidRPr="00AC1F64">
                <w:rPr>
                  <w:rStyle w:val="Hyperlink"/>
                  <w:bCs/>
                  <w:color w:val="000000"/>
                  <w:u w:val="none"/>
                </w:rPr>
                <w:t>"Atkritumu poligonu ierīkošanas, atkritumu poligonu un izgāztuvju apsaimniekošanas, slēgšanas un rekultivācijas noteikumi"</w:t>
              </w:r>
            </w:hyperlink>
          </w:p>
        </w:tc>
        <w:tc>
          <w:tcPr>
            <w:tcW w:w="8157" w:type="dxa"/>
            <w:shd w:val="clear" w:color="auto" w:fill="auto"/>
          </w:tcPr>
          <w:p w:rsidR="00552C41" w:rsidRPr="00087D6C" w:rsidRDefault="00552C41" w:rsidP="00552C41">
            <w:pPr>
              <w:spacing w:line="240" w:lineRule="auto"/>
              <w:ind w:firstLine="0"/>
              <w:jc w:val="left"/>
              <w:rPr>
                <w:rFonts w:eastAsia="Times New Roman"/>
                <w:szCs w:val="24"/>
                <w:lang w:eastAsia="lv-LV"/>
              </w:rPr>
            </w:pPr>
            <w:r w:rsidRPr="00087D6C">
              <w:rPr>
                <w:rFonts w:eastAsia="Times New Roman"/>
                <w:szCs w:val="24"/>
                <w:lang w:eastAsia="lv-LV"/>
              </w:rPr>
              <w:t>1.Ministru kabineta 2015.gada 3.novembra noteikumi Nr.621 „Grozījumi Ministru kabineta 2011.gada 27.decembra noteikumos Nr.1032 „Atkritumu poligonu ierīkošanas, atkritumu poligonu un izgāztuvju apsaimniekošanas, slēgšanas un rekultivācijas noteikumi”</w:t>
            </w:r>
          </w:p>
          <w:p w:rsidR="00552C41" w:rsidRPr="00AC1F64" w:rsidRDefault="00552C41" w:rsidP="00552C41">
            <w:pPr>
              <w:spacing w:line="240" w:lineRule="auto"/>
              <w:ind w:firstLine="0"/>
              <w:rPr>
                <w:bCs/>
                <w:szCs w:val="24"/>
              </w:rPr>
            </w:pPr>
          </w:p>
          <w:p w:rsidR="00552C41" w:rsidRPr="00AC1F64" w:rsidRDefault="00552C41" w:rsidP="00552C41">
            <w:pPr>
              <w:spacing w:line="240" w:lineRule="auto"/>
              <w:ind w:firstLine="0"/>
              <w:rPr>
                <w:szCs w:val="24"/>
                <w:shd w:val="clear" w:color="auto" w:fill="FFFFFF"/>
              </w:rPr>
            </w:pPr>
            <w:r w:rsidRPr="00AC1F64">
              <w:rPr>
                <w:bCs/>
                <w:szCs w:val="24"/>
              </w:rPr>
              <w:t xml:space="preserve">Ministru kabineta noteikumi „Grozījumi Ministru kabineta 2011.gada 27.decembra noteikumos Nr.1032 „Atkritumu poligonu ierīkošanas, atkritumu poligonu un izgāztuvju apsaimniekošanas, slēgšanas un rekultivācijas noteikumi”” sagatavoti atbilstoši </w:t>
            </w:r>
            <w:r w:rsidRPr="00AC1F64">
              <w:rPr>
                <w:szCs w:val="24"/>
                <w:shd w:val="clear" w:color="auto" w:fill="FFFFFF"/>
              </w:rPr>
              <w:t>Atkritumu apsaimniekošanas likuma Pārejas noteikumu 22.punkta 3.apakšpunktā ietvertajam deleģējumam.</w:t>
            </w:r>
          </w:p>
          <w:p w:rsidR="00552C41" w:rsidRPr="00AC1F64" w:rsidRDefault="00552C41" w:rsidP="00552C41">
            <w:pPr>
              <w:spacing w:line="240" w:lineRule="auto"/>
              <w:ind w:firstLine="0"/>
              <w:rPr>
                <w:szCs w:val="24"/>
                <w:shd w:val="clear" w:color="auto" w:fill="FFFFFF"/>
              </w:rPr>
            </w:pPr>
          </w:p>
          <w:p w:rsidR="00552C41" w:rsidRPr="00AC1F64" w:rsidRDefault="00552C41" w:rsidP="00552C41">
            <w:pPr>
              <w:pStyle w:val="naisf"/>
              <w:spacing w:before="0" w:after="120"/>
              <w:ind w:left="399" w:right="140" w:hanging="399"/>
              <w:rPr>
                <w:u w:val="single"/>
              </w:rPr>
            </w:pPr>
            <w:r w:rsidRPr="00AC1F64">
              <w:rPr>
                <w:u w:val="single"/>
              </w:rPr>
              <w:t>Noteikumi nosaka:</w:t>
            </w:r>
          </w:p>
          <w:p w:rsidR="00552C41" w:rsidRPr="00AC1F64" w:rsidRDefault="00552C41" w:rsidP="00552C41">
            <w:pPr>
              <w:numPr>
                <w:ilvl w:val="0"/>
                <w:numId w:val="4"/>
              </w:numPr>
              <w:spacing w:line="240" w:lineRule="auto"/>
              <w:ind w:left="399" w:right="140" w:hanging="399"/>
              <w:rPr>
                <w:szCs w:val="24"/>
              </w:rPr>
            </w:pPr>
            <w:r w:rsidRPr="00AC1F64">
              <w:rPr>
                <w:szCs w:val="24"/>
              </w:rPr>
              <w:t>nosacījumus izgāztuves rekultivācijai pēc tās atrakšanas, kas ietver iepriekš izveidoto monitoringa urbumu tamponēšanu vai to darbības turpmāku nodrošināšanu, virsmas pārklāšanu ar materiālu atbilstoši teritorijas plānojumā paredzētajam teritorijas izmantošanas veidam;</w:t>
            </w:r>
          </w:p>
          <w:p w:rsidR="00552C41" w:rsidRPr="00AC1F64" w:rsidRDefault="00552C41" w:rsidP="00552C41">
            <w:pPr>
              <w:numPr>
                <w:ilvl w:val="0"/>
                <w:numId w:val="4"/>
              </w:numPr>
              <w:spacing w:line="240" w:lineRule="auto"/>
              <w:ind w:left="399" w:right="140"/>
              <w:rPr>
                <w:szCs w:val="24"/>
              </w:rPr>
            </w:pPr>
            <w:r w:rsidRPr="00AC1F64">
              <w:rPr>
                <w:szCs w:val="24"/>
              </w:rPr>
              <w:t>tehniskā projekta un plānošanas un arhitektūras uzdevuma aizstāšanu ar prasību pēc būvniecības ieceres un būvprojekta minimālā sastāvā;</w:t>
            </w:r>
          </w:p>
          <w:p w:rsidR="00552C41" w:rsidRPr="00AC1F64" w:rsidRDefault="00552C41" w:rsidP="00552C41">
            <w:pPr>
              <w:numPr>
                <w:ilvl w:val="0"/>
                <w:numId w:val="4"/>
              </w:numPr>
              <w:spacing w:line="240" w:lineRule="auto"/>
              <w:ind w:left="399" w:right="140"/>
              <w:rPr>
                <w:szCs w:val="24"/>
              </w:rPr>
            </w:pPr>
            <w:r w:rsidRPr="00AC1F64">
              <w:rPr>
                <w:szCs w:val="24"/>
              </w:rPr>
              <w:t>kādas darbības ietver uzturēšana pēc poligona vai izgāztuves slēgšanas un rekultivācijas. Viena no tām ir poligona krātuves virskārtas izolējošā seguma uzturēšana atbilstošā stāvoklī. Tādējādi nodrošinot, ka segumā neieaug koki un krūmi, ar savu sakņu sistēmu izbojājot seguma izolējošo spēju;</w:t>
            </w:r>
          </w:p>
          <w:p w:rsidR="00552C41" w:rsidRPr="00AC1F64" w:rsidRDefault="00552C41" w:rsidP="00552C41">
            <w:pPr>
              <w:numPr>
                <w:ilvl w:val="0"/>
                <w:numId w:val="4"/>
              </w:numPr>
              <w:spacing w:line="240" w:lineRule="auto"/>
              <w:ind w:left="399" w:right="140"/>
              <w:rPr>
                <w:szCs w:val="24"/>
              </w:rPr>
            </w:pPr>
            <w:r w:rsidRPr="00AC1F64">
              <w:rPr>
                <w:szCs w:val="24"/>
              </w:rPr>
              <w:t>precizētu atsauci uz specifiskajiem būvnoteikumiem, kas attiecas uz poligoniem;</w:t>
            </w:r>
          </w:p>
          <w:p w:rsidR="00552C41" w:rsidRPr="00AC1F64" w:rsidRDefault="00552C41" w:rsidP="00552C41">
            <w:pPr>
              <w:numPr>
                <w:ilvl w:val="0"/>
                <w:numId w:val="4"/>
              </w:numPr>
              <w:spacing w:line="240" w:lineRule="auto"/>
              <w:ind w:left="399" w:right="140"/>
              <w:rPr>
                <w:szCs w:val="24"/>
              </w:rPr>
            </w:pPr>
            <w:r w:rsidRPr="00AC1F64">
              <w:rPr>
                <w:szCs w:val="24"/>
              </w:rPr>
              <w:t>rekultivācijas projekta izstrādi, piemērojot būvniecības normatīvajos aktos noteiktās prasības būves pārbūvei;</w:t>
            </w:r>
          </w:p>
          <w:p w:rsidR="00552C41" w:rsidRDefault="00552C41" w:rsidP="00552C41">
            <w:pPr>
              <w:numPr>
                <w:ilvl w:val="0"/>
                <w:numId w:val="4"/>
              </w:numPr>
              <w:spacing w:line="240" w:lineRule="auto"/>
              <w:ind w:left="399" w:right="140"/>
              <w:rPr>
                <w:szCs w:val="24"/>
              </w:rPr>
            </w:pPr>
            <w:r w:rsidRPr="00AC1F64">
              <w:rPr>
                <w:szCs w:val="24"/>
              </w:rPr>
              <w:t>monitoringa ilgumu atraktai izgāztuvei, kas rekultivēta.</w:t>
            </w:r>
          </w:p>
          <w:p w:rsidR="00552C41" w:rsidRPr="00AC1F64" w:rsidRDefault="00552C41" w:rsidP="00552C41">
            <w:pPr>
              <w:spacing w:line="240" w:lineRule="auto"/>
              <w:ind w:firstLine="0"/>
              <w:rPr>
                <w:szCs w:val="24"/>
              </w:rPr>
            </w:pPr>
          </w:p>
        </w:tc>
      </w:tr>
      <w:tr w:rsidR="00552C41" w:rsidRPr="00CA0C64" w:rsidTr="00191A1F">
        <w:trPr>
          <w:trHeight w:val="853"/>
        </w:trPr>
        <w:tc>
          <w:tcPr>
            <w:tcW w:w="6629" w:type="dxa"/>
            <w:shd w:val="clear" w:color="auto" w:fill="auto"/>
          </w:tcPr>
          <w:p w:rsidR="00552C41" w:rsidRPr="00AC1F64" w:rsidRDefault="00552C41" w:rsidP="00552C41">
            <w:pPr>
              <w:spacing w:line="240" w:lineRule="auto"/>
              <w:ind w:firstLine="0"/>
              <w:rPr>
                <w:color w:val="000000"/>
              </w:rPr>
            </w:pPr>
            <w:r w:rsidRPr="00AC1F64">
              <w:rPr>
                <w:color w:val="000000"/>
              </w:rPr>
              <w:t xml:space="preserve">Ministru kabineta 2014.gada 15.aprīļa noteikumi Nr.199 </w:t>
            </w:r>
            <w:hyperlink r:id="rId12" w:tgtFrame="_self" w:history="1">
              <w:r w:rsidRPr="00AC1F64">
                <w:rPr>
                  <w:rStyle w:val="Hyperlink"/>
                  <w:bCs/>
                  <w:color w:val="000000"/>
                  <w:u w:val="none"/>
                </w:rPr>
                <w:t>„Būvniecībā radušos atkritumu un to pārvadājumu uzskaites kārtība”</w:t>
              </w:r>
            </w:hyperlink>
          </w:p>
        </w:tc>
        <w:tc>
          <w:tcPr>
            <w:tcW w:w="8157" w:type="dxa"/>
            <w:shd w:val="clear" w:color="auto" w:fill="auto"/>
          </w:tcPr>
          <w:p w:rsidR="00552C41" w:rsidRPr="00AC1F64" w:rsidRDefault="00552C41" w:rsidP="00552C41">
            <w:pPr>
              <w:spacing w:line="240" w:lineRule="auto"/>
              <w:ind w:firstLine="0"/>
              <w:rPr>
                <w:szCs w:val="24"/>
              </w:rPr>
            </w:pPr>
            <w:r w:rsidRPr="00AC1F64">
              <w:rPr>
                <w:rFonts w:eastAsia="Times New Roman"/>
                <w:szCs w:val="24"/>
                <w:lang w:eastAsia="lv-LV"/>
              </w:rPr>
              <w:t xml:space="preserve">MK 2014.gada 15.aprīļa noteikumi pieņemti </w:t>
            </w:r>
            <w:r w:rsidRPr="00AC1F64">
              <w:rPr>
                <w:szCs w:val="24"/>
              </w:rPr>
              <w:t>Atkritumu apsaimniekošanas valsts plāna 2013.-2020.gadam darbības laikā.</w:t>
            </w:r>
          </w:p>
          <w:p w:rsidR="00552C41" w:rsidRPr="00AC1F64" w:rsidRDefault="00552C41" w:rsidP="00087D6C">
            <w:pPr>
              <w:spacing w:line="240" w:lineRule="auto"/>
              <w:ind w:firstLine="0"/>
              <w:rPr>
                <w:szCs w:val="24"/>
              </w:rPr>
            </w:pPr>
            <w:r w:rsidRPr="00AC1F64">
              <w:rPr>
                <w:szCs w:val="24"/>
              </w:rPr>
              <w:t>Noteikumi nosaka kārtību, kādā tiks veikta būvniecībā radušos atkritumu uzskaite un būvniecībā radušos atkritumu pārvadājumu uzskaite. Noteikumi nav attiecināmi un fiziskām personām – atkritumu radītājiem.</w:t>
            </w:r>
          </w:p>
          <w:p w:rsidR="00552C41" w:rsidRPr="00AC1F64" w:rsidRDefault="00552C41" w:rsidP="00087D6C">
            <w:pPr>
              <w:spacing w:line="240" w:lineRule="auto"/>
              <w:ind w:firstLine="0"/>
              <w:rPr>
                <w:szCs w:val="24"/>
              </w:rPr>
            </w:pPr>
            <w:r w:rsidRPr="00AC1F64">
              <w:rPr>
                <w:szCs w:val="24"/>
              </w:rPr>
              <w:t xml:space="preserve">Vienlaicīgi būvniecības atkritumu uzskaites sistēmas pilnveidošana uzlabos Atkritumu apsaimniekošanas valsts plānā 2013.-2020.gadam un Direktīvas 2008/98/EK 11.panta 2.daļā noteikto mērķu attiecībā uz būvniecībā radušos atkritumu reģenerāciju uzlabošanu. Jāatzīmē, ka no Direktīvas neizriet dalībvalsts pienākums veidot atsevišķu būvniecības atkritumu un to pārvadājumu uzskaites sistēmu, tomēr Direktīva uzliek dalībvalstīm pienākumu nodrošināt attiecīgo mērķu sasniegšanu, neierobežojot to rīcības brīvību mērķu sasniegšanai izmantojamo risinājumu izvēlē. Būvniecības atkritumu un to pārvadājumu uzskaitei nepieciešamā uzskaites sistēma tiktu veidota kā daļa no bīstamo atkritumu pārvadājumu uzskaites sistēmas, lai pēc iespējas mazinātu privātpersonām radīto ievērojamo papildus administratīvo un finansiālo slogu. </w:t>
            </w:r>
          </w:p>
          <w:p w:rsidR="00552C41" w:rsidRPr="00AC1F64" w:rsidRDefault="00552C41" w:rsidP="00552C41">
            <w:pPr>
              <w:pStyle w:val="naiskr"/>
              <w:spacing w:before="0" w:after="0"/>
              <w:jc w:val="both"/>
            </w:pPr>
            <w:r w:rsidRPr="00AC1F64">
              <w:t>Uzskaites sistēma nedublēs jau citas esošās atkritumu un to pārvadājumu uzskaites sistēmas. Sagatavotajos grozījumos ir pievērsta īpaša uzmanība tam, lai komersantiem nerastos pienākums vienus un tos pašus atkritumus un to pārvadājumus deklarēt atkārtoti, tā kā daļa no būvniecības atkritumiem ir bīstamie atkritumi atbilstoši normatīvajiem aktiem par atkritumu klasifikatoru un īpašībām, kas padara atkritumus bīstamus, tie būvniecībā radušos atkritumu un to pārvadājumu uzskaites sistēmā nebūs jādeklarē, jo tie tiek deklarēti jau Bīstamo atkritumu pārvadājumu uzskaites sistēmā.</w:t>
            </w:r>
          </w:p>
          <w:p w:rsidR="00552C41" w:rsidRPr="00AC1F64" w:rsidRDefault="00552C41" w:rsidP="00087D6C">
            <w:pPr>
              <w:spacing w:line="240" w:lineRule="auto"/>
              <w:ind w:firstLine="0"/>
              <w:rPr>
                <w:szCs w:val="24"/>
              </w:rPr>
            </w:pPr>
            <w:r w:rsidRPr="00AC1F64">
              <w:rPr>
                <w:szCs w:val="24"/>
              </w:rPr>
              <w:t>Noteikumu noteiktais sistēmas lietotāju loks ierobežots līdz atkritumu apsaimniekotājiem – pārvadātājiem tāpēc, ka:</w:t>
            </w:r>
          </w:p>
          <w:p w:rsidR="00552C41" w:rsidRPr="00AC1F64" w:rsidRDefault="00552C41" w:rsidP="00552C41">
            <w:pPr>
              <w:pStyle w:val="ListParagraph"/>
              <w:numPr>
                <w:ilvl w:val="0"/>
                <w:numId w:val="5"/>
              </w:numPr>
              <w:spacing w:after="0" w:line="240" w:lineRule="auto"/>
              <w:ind w:left="0"/>
              <w:jc w:val="both"/>
              <w:rPr>
                <w:rFonts w:ascii="Times New Roman" w:hAnsi="Times New Roman"/>
                <w:sz w:val="24"/>
                <w:szCs w:val="24"/>
              </w:rPr>
            </w:pPr>
            <w:r w:rsidRPr="00AC1F64">
              <w:rPr>
                <w:rFonts w:ascii="Times New Roman" w:hAnsi="Times New Roman"/>
                <w:sz w:val="24"/>
                <w:szCs w:val="24"/>
              </w:rPr>
              <w:t>fiziskām personām – būvniecības atkritumu radītājām vai īpašniecēm – ir ierobežotas iespējas, kompetences un prasmes noteikt, vai radītie atkritumi ir piemēroti pārstrādei vai apglabāšanai. Līdz ar to attiecīgā uzskaite tiktu veikta kļūdaini, apdraudot kopējo ievadīto datu precizitāti un patiesumu. Vienlaikus norādām, ka lielākoties privātpersonas būvniecībā radušos atkritumus paši nenogādā uz pārstrādes vai noglabāšanas vietā, bet gan izmanto komersantu piedāvāto pakalpojumu;</w:t>
            </w:r>
          </w:p>
          <w:p w:rsidR="00552C41" w:rsidRPr="00AC1F64" w:rsidRDefault="00552C41" w:rsidP="00552C41">
            <w:pPr>
              <w:pStyle w:val="naiskr"/>
              <w:numPr>
                <w:ilvl w:val="0"/>
                <w:numId w:val="5"/>
              </w:numPr>
              <w:spacing w:before="0" w:after="0"/>
              <w:ind w:left="0"/>
              <w:jc w:val="both"/>
            </w:pPr>
            <w:r w:rsidRPr="00AC1F64">
              <w:t>Lai novērstu sistēmā ievadītās informācijas pārklāšanos.</w:t>
            </w:r>
          </w:p>
          <w:p w:rsidR="00552C41" w:rsidRPr="00AC1F64" w:rsidRDefault="00552C41" w:rsidP="00552C41">
            <w:pPr>
              <w:spacing w:line="240" w:lineRule="auto"/>
              <w:ind w:firstLine="0"/>
              <w:rPr>
                <w:szCs w:val="24"/>
              </w:rPr>
            </w:pPr>
            <w:r w:rsidRPr="00AC1F64">
              <w:rPr>
                <w:szCs w:val="24"/>
              </w:rPr>
              <w:t>Noteikumi paredz, ka Būvniecībā radušos atkritumu pārvadājumu elektroniskai reģistrācijai un uzskaitei valsts teritorijā izmanto būvniecībā radušos atkritumu pārvadājumu uzskaites valsts informācijas sistēmu (turpmāk – sistēma).</w:t>
            </w:r>
          </w:p>
          <w:p w:rsidR="00552C41" w:rsidRPr="00AC1F64" w:rsidRDefault="00552C41" w:rsidP="00552C41">
            <w:pPr>
              <w:spacing w:line="240" w:lineRule="auto"/>
              <w:ind w:firstLine="0"/>
              <w:rPr>
                <w:szCs w:val="24"/>
              </w:rPr>
            </w:pPr>
            <w:r w:rsidRPr="00AC1F64">
              <w:rPr>
                <w:szCs w:val="24"/>
              </w:rPr>
              <w:t>Būvniecībā radušos atkritumu radītājam vai apsaimniekotājam (tas nav jādara būvniecības atkritumu pārvadātājam), ir jānodrošina būvniecībā radušos atkritumu uzskaiti īpašā žurnālā papīra vai elektroniskā veidā (noteikumu 1.pielikums). Šāda darbība nepieciešama, lai Valsts vides dienesta pārstāvjiem būtu iespēja veikt attiecīgas pārbaudes, nodrošinot pārvadājamo būvniecības atkritumu izcelsmes vietas un daudzuma datu atbilstību būvniecībā radušos atkritumu uzskaite un pārvadājumu sistēmā ievadītajiem datiem.</w:t>
            </w:r>
          </w:p>
          <w:p w:rsidR="00552C41" w:rsidRPr="00AC1F64" w:rsidRDefault="00552C41" w:rsidP="00552C41">
            <w:pPr>
              <w:spacing w:line="240" w:lineRule="auto"/>
              <w:ind w:firstLine="0"/>
              <w:rPr>
                <w:szCs w:val="24"/>
              </w:rPr>
            </w:pPr>
            <w:r w:rsidRPr="00AC1F64">
              <w:rPr>
                <w:szCs w:val="24"/>
              </w:rPr>
              <w:t>Sistēmas administratīvais darbības modelis ir šāds – sistēmas pārzinis reģistrē attiecīgo sistēmas lietotāju, piešķirot tam lietotājvārdu un paroli, pamatojoties uz attiecīgās iestādes vadītāja vai komersanta rakstisku iesniegumu.</w:t>
            </w:r>
          </w:p>
          <w:p w:rsidR="00552C41" w:rsidRPr="00AC1F64" w:rsidRDefault="00552C41" w:rsidP="00552C41">
            <w:pPr>
              <w:pStyle w:val="naiskr"/>
              <w:spacing w:before="0" w:after="0"/>
              <w:jc w:val="both"/>
            </w:pPr>
            <w:r w:rsidRPr="00AC1F64">
              <w:t>Sistēmas pārzinis, izmantojot internetu, nodrošina sistēmas lietotājam iespēju sistēmā elektroniski aizpildīt būvniecībā radušos atkritumu pārvadājumu kartes – pavadzīmes (turpmāk – pavadzīme) veidlapu (2.pielikums), kā arī iespēju sekot līdzi sistēmas aprēķinātajai bilancei (atkritumu daudzumam, kas atrodas pie lietotāja) par sistēmas lietotāja veiktajiem pārvadājumiem. Noteikumi nenosaka kārtību, kādā veidā (papīra vai elektroniski) tiek noformētas pavadzīmes atkritumu pārvadājumam no atkritumu nosūtītāja līdz atkritumu saņēmējam, tomēr noteikumos tiek noteiktas vienveidīgas prasības pavadzīmē iekļaujamai informācijai, lai nodrošinātu gan atkritumu pārvadājumos iesaistītajām personām, gan valsts un pašvaldību iestādēm, kuras normatīvajos aktos noteikto funkciju izpildei izmanto sistēmā iekļauto informāciju, ir pieejama visa nepieciešamā informācija par attiecīgo atkritumu pārvadājumu.</w:t>
            </w:r>
            <w:r w:rsidRPr="00AC1F64">
              <w:rPr>
                <w:b/>
              </w:rPr>
              <w:t xml:space="preserve"> </w:t>
            </w:r>
            <w:r w:rsidRPr="00AC1F64">
              <w:t>Sistēmas lietotājs ir atbildīgs par savlaicīgu un patiesu datu ievadīšanu sistēmā. Ja sistēmas lietotājs nepiekrīt sistēmas uzskaitītajai informācijai, tas 30 dienu laikā par to rakstiski paziņo sistēmas pārzinim. Sistēmas pārzinis nodrošina informācijas labojumu desmit darbadienu laikā.</w:t>
            </w:r>
          </w:p>
          <w:p w:rsidR="00552C41" w:rsidRPr="00AC1F64" w:rsidRDefault="00552C41" w:rsidP="00552C41">
            <w:pPr>
              <w:pStyle w:val="naiskr"/>
              <w:spacing w:before="0" w:after="0"/>
              <w:jc w:val="both"/>
            </w:pPr>
            <w:r w:rsidRPr="00AC1F64">
              <w:t>Būvniecībā radušos atkritumu radītājam vai apsaimniekotājam ir pienākums, pārvadājot un uzglabājot būvniecībā radušos atkritumus, tos marķēt un iepakot atbilstoši normatīvajiem aktiem par kravu pārvadājumiem.</w:t>
            </w:r>
          </w:p>
          <w:p w:rsidR="00552C41" w:rsidRPr="00AC1F64" w:rsidRDefault="00552C41" w:rsidP="00552C41">
            <w:pPr>
              <w:spacing w:line="240" w:lineRule="auto"/>
              <w:ind w:firstLine="0"/>
              <w:rPr>
                <w:rFonts w:eastAsia="Times New Roman"/>
                <w:szCs w:val="24"/>
                <w:lang w:eastAsia="lv-LV"/>
              </w:rPr>
            </w:pPr>
            <w:r w:rsidRPr="00AC1F64">
              <w:rPr>
                <w:noProof/>
                <w:szCs w:val="24"/>
              </w:rPr>
              <w:t>Pamatojoties uz Atkritumu apsaimniekošanas likuma 17.panta desmitās daļas deleģējumu,  Būvniecībā radušos atkritumu un to pārvadājumu uzskaites sistēmas darbības sākums plānots 2014.gada 1.maijā.</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szCs w:val="24"/>
              </w:rPr>
            </w:pPr>
            <w:r w:rsidRPr="00AC1F64">
              <w:rPr>
                <w:color w:val="000000"/>
                <w:szCs w:val="24"/>
              </w:rPr>
              <w:t xml:space="preserve">Ministru kabineta 2013.gada 25.jūnija noteikumi Nr.337 </w:t>
            </w:r>
            <w:hyperlink r:id="rId13" w:tgtFrame="_self" w:history="1">
              <w:r w:rsidRPr="00AC1F64">
                <w:rPr>
                  <w:rStyle w:val="Hyperlink"/>
                  <w:bCs/>
                  <w:color w:val="000000"/>
                  <w:szCs w:val="24"/>
                  <w:u w:val="none"/>
                </w:rPr>
                <w:t>"Noteikumi par atkritumu apsaimniekošanas reģioniem” </w:t>
              </w:r>
            </w:hyperlink>
            <w:r w:rsidRPr="00AC1F64">
              <w:rPr>
                <w:color w:val="000000"/>
                <w:szCs w:val="24"/>
              </w:rPr>
              <w:t> </w:t>
            </w:r>
          </w:p>
        </w:tc>
        <w:tc>
          <w:tcPr>
            <w:tcW w:w="8157" w:type="dxa"/>
            <w:shd w:val="clear" w:color="auto" w:fill="auto"/>
          </w:tcPr>
          <w:p w:rsidR="00552C41" w:rsidRPr="00AC1F64" w:rsidRDefault="00552C41" w:rsidP="00552C41">
            <w:pPr>
              <w:spacing w:line="240" w:lineRule="auto"/>
              <w:ind w:firstLine="0"/>
              <w:rPr>
                <w:szCs w:val="24"/>
              </w:rPr>
            </w:pPr>
            <w:r w:rsidRPr="00AC1F64">
              <w:rPr>
                <w:rFonts w:eastAsia="Times New Roman"/>
                <w:szCs w:val="24"/>
                <w:lang w:eastAsia="lv-LV"/>
              </w:rPr>
              <w:t xml:space="preserve">MK 2013.gada 25.jūnija noteikumi pieņemti </w:t>
            </w:r>
            <w:r w:rsidRPr="00AC1F64">
              <w:rPr>
                <w:szCs w:val="24"/>
              </w:rPr>
              <w:t>Atkritumu apsaimniekošanas valsts plāna 2013.-2020.gadam darbības laikā.</w:t>
            </w:r>
          </w:p>
          <w:p w:rsidR="00552C41" w:rsidRPr="00AC1F64" w:rsidRDefault="00552C41" w:rsidP="00552C41">
            <w:pPr>
              <w:spacing w:line="240" w:lineRule="auto"/>
              <w:ind w:firstLine="0"/>
              <w:rPr>
                <w:szCs w:val="24"/>
              </w:rPr>
            </w:pPr>
            <w:r w:rsidRPr="00AC1F64">
              <w:rPr>
                <w:szCs w:val="24"/>
              </w:rPr>
              <w:t>Noteikumi izstrādāti, lai noteiktu atkritumu apsaimniekošanas reģionu robežas un tajos iekļautās pašvaldības.</w:t>
            </w:r>
          </w:p>
          <w:p w:rsidR="00552C41" w:rsidRPr="00AC1F64" w:rsidRDefault="00552C41" w:rsidP="00552C41">
            <w:pPr>
              <w:pStyle w:val="naisf"/>
              <w:spacing w:before="0" w:after="0"/>
              <w:ind w:firstLine="0"/>
            </w:pPr>
            <w:r w:rsidRPr="00AC1F64">
              <w:t>Atbilstoši noteikumiem noteikti 10 atkritumu apsaimniekošanas reģioni. Pašvaldību sadalījums pa reģioniem ietverts noteikumu pielikumā. 10 atkritumu apsaimniekošanas reģioni tika noteikti izstrādājot Atkritumu apsaimniekošanas valsts plānu 2006.-2012.gadam, lai panāktu pozitīvu attīstību atkritumu apsaimniekošanā, izveidojot vides prasībām atbilstošu atkritumu apglabāšanas infrastruktūru, un efektīvi izmantotu pieejamos vietējos resursus un piesaistītu Eiropas Savienības fondu līdzekļus. Reģionu veidošana notika uz pašvaldību vienošanās pamata, un ņemot vērā ekonomiskās analīzes, kas tika veiktas „Sadzīves atkritumu apsaimniekošanas stratēģijas Latvijai 1998.-2010” izstrādes laikā.</w:t>
            </w:r>
          </w:p>
          <w:p w:rsidR="00552C41" w:rsidRPr="00AC1F64" w:rsidRDefault="00552C41" w:rsidP="00552C41">
            <w:pPr>
              <w:spacing w:line="240" w:lineRule="auto"/>
              <w:ind w:firstLine="0"/>
              <w:rPr>
                <w:szCs w:val="24"/>
              </w:rPr>
            </w:pPr>
            <w:r w:rsidRPr="00AC1F64">
              <w:rPr>
                <w:szCs w:val="24"/>
              </w:rPr>
              <w:t>Tiesiskais regulējums nodrošinās Atkritumu apsaimniekošanas valsts plāna 2013.-2020.gadam ietverto sadzīves atkritumu poligona darbības ilguma atbilstību plānotajam.</w:t>
            </w:r>
          </w:p>
          <w:p w:rsidR="00552C41" w:rsidRPr="00AC1F64" w:rsidRDefault="00552C41" w:rsidP="00552C41">
            <w:pPr>
              <w:spacing w:line="240" w:lineRule="auto"/>
              <w:ind w:firstLine="0"/>
              <w:rPr>
                <w:rFonts w:eastAsia="Times New Roman"/>
                <w:b/>
                <w:szCs w:val="24"/>
                <w:lang w:eastAsia="lv-LV"/>
              </w:rPr>
            </w:pPr>
            <w:r w:rsidRPr="00AC1F64">
              <w:rPr>
                <w:szCs w:val="24"/>
              </w:rPr>
              <w:t>Noteikumos norādīta arī pašvaldību atbilstība plānošanas reģioniem. Šī sasaiste starp atkritumu un plānošanas reģioniem tiek norādīta ar mērķi, lai veicinātu un attīstītu pašvaldību sadarbību un kopēju plānošanu plānošanas reģionu ietvaros atkritumu apsaimniekošanas jautājumos.</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szCs w:val="24"/>
              </w:rPr>
            </w:pPr>
            <w:r w:rsidRPr="00AC1F64">
              <w:rPr>
                <w:color w:val="000000"/>
                <w:szCs w:val="24"/>
              </w:rPr>
              <w:t xml:space="preserve">Ministru kabineta 2012.gada 22.maija noteikumi Nr.353 </w:t>
            </w:r>
            <w:hyperlink r:id="rId14" w:tgtFrame="_blank" w:history="1">
              <w:r w:rsidRPr="00AC1F64">
                <w:rPr>
                  <w:rStyle w:val="Hyperlink"/>
                  <w:bCs/>
                  <w:color w:val="000000"/>
                  <w:szCs w:val="24"/>
                  <w:u w:val="none"/>
                </w:rPr>
                <w:t>"Ārstniecības iestādēs radušos atkritumu apsaimniekošanas prasības"</w:t>
              </w:r>
            </w:hyperlink>
            <w:r w:rsidRPr="00AC1F64">
              <w:rPr>
                <w:color w:val="000000"/>
                <w:szCs w:val="24"/>
              </w:rPr>
              <w:t> </w:t>
            </w:r>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Atkritumu apsaimniekošanas valsts plāna 2013.-2020.gadam darbības laikā nav izdarīti grozījumi MK 2012.gada 22.maija noteikumos Nr.353.</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sz w:val="20"/>
                <w:szCs w:val="20"/>
              </w:rPr>
            </w:pPr>
            <w:r w:rsidRPr="00AC1F64">
              <w:rPr>
                <w:color w:val="000000"/>
                <w:szCs w:val="20"/>
              </w:rPr>
              <w:t xml:space="preserve">Ministru kabineta 2012.gada 3.aprīļa noteikumi Nr.235 </w:t>
            </w:r>
            <w:hyperlink r:id="rId15" w:tgtFrame="_blank" w:history="1">
              <w:r w:rsidRPr="00AC1F64">
                <w:rPr>
                  <w:rStyle w:val="Strong"/>
                  <w:b w:val="0"/>
                  <w:color w:val="000000"/>
                  <w:szCs w:val="20"/>
                </w:rPr>
                <w:t>"Kārtība, kādā nosaka maksu par bīstamo atkritumu apglabāšanu"</w:t>
              </w:r>
            </w:hyperlink>
            <w:r w:rsidRPr="00AC1F64">
              <w:rPr>
                <w:b/>
                <w:color w:val="000000"/>
                <w:sz w:val="20"/>
                <w:szCs w:val="20"/>
              </w:rPr>
              <w:t> </w:t>
            </w:r>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 xml:space="preserve">Atkritumu apsaimniekošanas valsts plāna 2013.-2020.gadam darbības laikā nav izdarīti grozījumi MK 2012.gada 3.aprīļa noteikumos Nr.235. Izņemot redakcionālas izmaiņas saistībā ar </w:t>
            </w:r>
            <w:r w:rsidRPr="00552C41">
              <w:rPr>
                <w:i/>
                <w:szCs w:val="24"/>
              </w:rPr>
              <w:t>euro</w:t>
            </w:r>
            <w:r w:rsidRPr="00AC1F64">
              <w:rPr>
                <w:szCs w:val="24"/>
              </w:rPr>
              <w:t xml:space="preserve"> ieviešanu un oficiālā izdevuma „Latvijas Vēstnesis” elektronisko izdevumu. </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szCs w:val="20"/>
              </w:rPr>
            </w:pPr>
            <w:r w:rsidRPr="00AC1F64">
              <w:rPr>
                <w:color w:val="000000"/>
              </w:rPr>
              <w:t xml:space="preserve">Ministru kabineta 2012.gada 24.janvāra noteikumi Nr.71 </w:t>
            </w:r>
            <w:hyperlink r:id="rId16" w:tgtFrame="_self" w:history="1">
              <w:r w:rsidRPr="00AC1F64">
                <w:rPr>
                  <w:rStyle w:val="Hyperlink"/>
                  <w:bCs/>
                  <w:color w:val="000000"/>
                  <w:u w:val="none"/>
                </w:rPr>
                <w:t>"Kārtība, kādā tirdzniecības vietā vai speciāli izveidotā iepakojuma pieņemšanas punktā savāc iepakojumu, kuram nepiemēro depozīta sistēmu"</w:t>
              </w:r>
            </w:hyperlink>
            <w:r w:rsidRPr="00AC1F64">
              <w:rPr>
                <w:color w:val="000000"/>
              </w:rPr>
              <w:t> </w:t>
            </w:r>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Atkritumu apsaimniekošanas valsts plāna 2013.-2020.gadam darbības laikā nav izdarīti grozījumi MK 2012.gada 24.janvāra noteikumos Nr.71.</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rPr>
            </w:pPr>
            <w:r w:rsidRPr="00AC1F64">
              <w:rPr>
                <w:color w:val="000000"/>
              </w:rPr>
              <w:t xml:space="preserve">Ministru kabineta 2011.gada 13.decembra noteikumi Nr.960 </w:t>
            </w:r>
            <w:hyperlink r:id="rId17" w:tgtFrame="_blank" w:history="1">
              <w:r w:rsidRPr="00AC1F64">
                <w:rPr>
                  <w:rStyle w:val="Hyperlink"/>
                  <w:bCs/>
                  <w:color w:val="000000"/>
                  <w:u w:val="none"/>
                </w:rPr>
                <w:t>"Noteikumi par kārtību, kādā iepērk un realizē melno un krāsaino metālu atgriezumus un lūžņus un izsniedz licences metālu atgriezumu un lūžņu iepirkšanai Latvijā, kā arī par valsts nodevas likmi par licenci metālu atgriezumu un lūžņu iepirkšanai un valsts nodevas maksāšanas kārtību"</w:t>
              </w:r>
            </w:hyperlink>
          </w:p>
        </w:tc>
        <w:tc>
          <w:tcPr>
            <w:tcW w:w="8157" w:type="dxa"/>
            <w:shd w:val="clear" w:color="auto" w:fill="auto"/>
          </w:tcPr>
          <w:p w:rsidR="00552C41" w:rsidRPr="00552C41" w:rsidRDefault="00552C41" w:rsidP="00552C41">
            <w:pPr>
              <w:spacing w:line="240" w:lineRule="auto"/>
              <w:ind w:firstLine="0"/>
              <w:rPr>
                <w:color w:val="000000"/>
                <w:szCs w:val="24"/>
              </w:rPr>
            </w:pPr>
            <w:r w:rsidRPr="00552C41">
              <w:rPr>
                <w:szCs w:val="24"/>
              </w:rPr>
              <w:t xml:space="preserve">Ministru kabineta noteikumi Nr.145 „Grozījums Ministru kabineta 2011.gada 13.decembra noteikumos Nr.960 „Noteikumi par kārtību, kādā iepērk un realizē melno un krāsaino metālu atgriezumus un lūžņus un izsniedz </w:t>
            </w:r>
            <w:hyperlink r:id="rId18" w:tgtFrame="_blank" w:history="1">
              <w:r w:rsidRPr="00552C41">
                <w:rPr>
                  <w:rStyle w:val="Hyperlink"/>
                  <w:color w:val="000000"/>
                  <w:szCs w:val="24"/>
                  <w:u w:val="none"/>
                </w:rPr>
                <w:t>licences metālu atgriezumu un lūžņu iepirkšanai Latvijā, kā arī par valsts nodevas likmi par licenci metālu atgriezumu un lūžņu iepirkšanai un valsts nodevas maksāšanas kārtību</w:t>
              </w:r>
            </w:hyperlink>
            <w:r w:rsidRPr="00552C41">
              <w:rPr>
                <w:color w:val="000000"/>
                <w:szCs w:val="24"/>
              </w:rPr>
              <w:t>"</w:t>
            </w:r>
          </w:p>
          <w:p w:rsidR="00552C41" w:rsidRPr="00552C41" w:rsidRDefault="00552C41" w:rsidP="00552C41">
            <w:pPr>
              <w:spacing w:line="240" w:lineRule="auto"/>
              <w:ind w:firstLine="0"/>
              <w:rPr>
                <w:color w:val="000000"/>
                <w:szCs w:val="24"/>
              </w:rPr>
            </w:pPr>
          </w:p>
          <w:p w:rsidR="00552C41" w:rsidRPr="00AC1F64" w:rsidRDefault="00552C41" w:rsidP="00552C41">
            <w:pPr>
              <w:spacing w:line="240" w:lineRule="auto"/>
              <w:ind w:firstLine="0"/>
              <w:rPr>
                <w:szCs w:val="24"/>
              </w:rPr>
            </w:pPr>
            <w:r w:rsidRPr="00552C41">
              <w:rPr>
                <w:szCs w:val="24"/>
              </w:rPr>
              <w:t>Pamatojums: Atkritumu apsaimniekošanas</w:t>
            </w:r>
            <w:r w:rsidRPr="00AC1F64">
              <w:rPr>
                <w:szCs w:val="24"/>
              </w:rPr>
              <w:t xml:space="preserve"> likuma 6.panta 2. un 3.punkts un likuma „Par radiācijas drošību un kodoldrošību” 3.panta trešā daļa.</w:t>
            </w:r>
          </w:p>
          <w:p w:rsidR="00552C41" w:rsidRPr="00AC1F64" w:rsidRDefault="00552C41" w:rsidP="00552C41">
            <w:pPr>
              <w:pStyle w:val="naiskr"/>
              <w:spacing w:before="0" w:after="0"/>
              <w:jc w:val="both"/>
              <w:rPr>
                <w:iCs/>
              </w:rPr>
            </w:pPr>
          </w:p>
          <w:p w:rsidR="00552C41" w:rsidRPr="00AC1F64" w:rsidRDefault="00552C41" w:rsidP="00552C41">
            <w:pPr>
              <w:pStyle w:val="naiskr"/>
              <w:spacing w:before="0" w:after="0"/>
              <w:jc w:val="both"/>
              <w:rPr>
                <w:iCs/>
              </w:rPr>
            </w:pPr>
            <w:r w:rsidRPr="00AC1F64">
              <w:rPr>
                <w:iCs/>
              </w:rPr>
              <w:t>Noteikumos ir iestrādāta norma, kas aizliedz komersantiem, kuri iepērk lūžņus, iepirkt no fiziskām personām gāzes balonus, to lūžņus un atgriezumus.</w:t>
            </w:r>
          </w:p>
          <w:p w:rsidR="00552C41" w:rsidRPr="00AC1F64" w:rsidRDefault="00552C41" w:rsidP="00552C41">
            <w:pPr>
              <w:spacing w:line="240" w:lineRule="auto"/>
              <w:ind w:firstLine="0"/>
              <w:rPr>
                <w:szCs w:val="24"/>
              </w:rPr>
            </w:pP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rPr>
            </w:pPr>
            <w:r w:rsidRPr="00AC1F64">
              <w:rPr>
                <w:color w:val="000000"/>
              </w:rPr>
              <w:t xml:space="preserve">Ministru kabineta 2011.gada 22.novembra noteikumi Nr.898 </w:t>
            </w:r>
            <w:hyperlink r:id="rId19" w:tgtFrame="_self" w:history="1">
              <w:r w:rsidRPr="00AC1F64">
                <w:rPr>
                  <w:rStyle w:val="Strong"/>
                  <w:b w:val="0"/>
                  <w:color w:val="000000"/>
                </w:rPr>
                <w:t>"Noteikumi par atkritumu savākšanas un šķirošanas vietām"</w:t>
              </w:r>
            </w:hyperlink>
            <w:r w:rsidRPr="00AC1F64">
              <w:rPr>
                <w:rStyle w:val="Strong"/>
                <w:color w:val="000000"/>
                <w:sz w:val="32"/>
              </w:rPr>
              <w:t> </w:t>
            </w:r>
          </w:p>
        </w:tc>
        <w:tc>
          <w:tcPr>
            <w:tcW w:w="8157" w:type="dxa"/>
            <w:shd w:val="clear" w:color="auto" w:fill="auto"/>
          </w:tcPr>
          <w:p w:rsidR="00552C41" w:rsidRPr="00AC1F64" w:rsidRDefault="00552C41" w:rsidP="00552C41">
            <w:pPr>
              <w:spacing w:line="240" w:lineRule="auto"/>
              <w:ind w:firstLine="0"/>
              <w:rPr>
                <w:b/>
                <w:szCs w:val="24"/>
              </w:rPr>
            </w:pPr>
            <w:r w:rsidRPr="00AC1F64">
              <w:rPr>
                <w:szCs w:val="24"/>
              </w:rPr>
              <w:t>Atkritumu apsaimniekošanas valsts plāna 2013.-2020.gadam darbības laikā nav izdarīti grozījumi MK 2011.gada 22.novembra noteikumos Nr.898.</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rPr>
            </w:pPr>
            <w:r w:rsidRPr="00AC1F64">
              <w:rPr>
                <w:color w:val="000000"/>
              </w:rPr>
              <w:t xml:space="preserve">Ministru kabineta 2011.gada 30.augusta noteikumi Nr.667 </w:t>
            </w:r>
            <w:hyperlink r:id="rId20" w:tgtFrame="_self" w:history="1">
              <w:r w:rsidRPr="00AC1F64">
                <w:rPr>
                  <w:rStyle w:val="Hyperlink"/>
                  <w:bCs/>
                  <w:color w:val="000000"/>
                  <w:u w:val="none"/>
                </w:rPr>
                <w:t>"Noteikumi par valsts nodevu par apstiprinājuma vai piekrišanas izsniegšanu atkritumu pārrobežu pārvadājumiem un valsts nodevas maksāšanas kārtību"</w:t>
              </w:r>
            </w:hyperlink>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 xml:space="preserve">Atkritumu apsaimniekošanas valsts plāna 2013.-2020.gadam darbības laikā nav izdarīti grozījumi MK 2011.gada 30.augusta noteikumos Nr.667. Izņemot redakcionālas izmaiņas saistībā ar </w:t>
            </w:r>
            <w:r w:rsidRPr="00552C41">
              <w:rPr>
                <w:i/>
                <w:szCs w:val="24"/>
              </w:rPr>
              <w:t>euro</w:t>
            </w:r>
            <w:r w:rsidRPr="00AC1F64">
              <w:rPr>
                <w:szCs w:val="24"/>
              </w:rPr>
              <w:t xml:space="preserve"> ieviešanu.</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rPr>
            </w:pPr>
            <w:r w:rsidRPr="00AC1F64">
              <w:rPr>
                <w:color w:val="000000"/>
              </w:rPr>
              <w:t xml:space="preserve">Ministru kabineta 2011.gada 12.jūlija noteikumi Nr.564 </w:t>
            </w:r>
            <w:hyperlink r:id="rId21" w:tgtFrame="_self" w:history="1">
              <w:r w:rsidRPr="00AC1F64">
                <w:rPr>
                  <w:rStyle w:val="Hyperlink"/>
                  <w:bCs/>
                  <w:color w:val="000000"/>
                  <w:u w:val="none"/>
                </w:rPr>
                <w:t>"Noteikumi par atkritumu apsaimniekošanas valsts un reģionālajiem plāniem un atkritumu rašanās novēršanas valsts programmu"</w:t>
              </w:r>
            </w:hyperlink>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Atkritumu apsaimniekošanas valsts plāna 2013.-2020.gadam darbības laikā nav izdarīti grozījumi MK 2011.gada 12.jūlija noteikumos Nr.564.</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rPr>
            </w:pPr>
            <w:r w:rsidRPr="00AC1F64">
              <w:rPr>
                <w:color w:val="000000"/>
              </w:rPr>
              <w:t xml:space="preserve">Ministru kabineta 2011.gada 21.jūnija noteikumi Nr.485 </w:t>
            </w:r>
            <w:hyperlink r:id="rId22" w:tgtFrame="_self" w:history="1">
              <w:r w:rsidRPr="00AC1F64">
                <w:rPr>
                  <w:rStyle w:val="Hyperlink"/>
                  <w:bCs/>
                  <w:color w:val="000000"/>
                  <w:u w:val="none"/>
                </w:rPr>
                <w:t>"Atsevišķu veidu bīstamo atkritumu apsaimniekošanas kārtība"</w:t>
              </w:r>
            </w:hyperlink>
          </w:p>
        </w:tc>
        <w:tc>
          <w:tcPr>
            <w:tcW w:w="8157" w:type="dxa"/>
            <w:shd w:val="clear" w:color="auto" w:fill="auto"/>
          </w:tcPr>
          <w:p w:rsidR="00552C41" w:rsidRPr="00552C41" w:rsidRDefault="00552C41" w:rsidP="00552C41">
            <w:pPr>
              <w:spacing w:line="240" w:lineRule="auto"/>
              <w:ind w:firstLine="0"/>
              <w:rPr>
                <w:szCs w:val="24"/>
              </w:rPr>
            </w:pPr>
            <w:r w:rsidRPr="00552C41">
              <w:rPr>
                <w:szCs w:val="24"/>
              </w:rPr>
              <w:t>1. Ministru kabineta 2013.gada 16.aprīļa noteikumi Nr.206 „Grozījumi Ministru kabineta 2011.gada 21.jūnija noteikumos Nr.485 „Atsevišķu veidu bīstamo atkritumu apsaimniekošanas kārtība””</w:t>
            </w:r>
          </w:p>
          <w:p w:rsidR="00552C41" w:rsidRPr="00AC1F64" w:rsidRDefault="00552C41" w:rsidP="00A26242">
            <w:pPr>
              <w:spacing w:line="240" w:lineRule="auto"/>
              <w:ind w:firstLine="0"/>
              <w:rPr>
                <w:szCs w:val="24"/>
              </w:rPr>
            </w:pPr>
            <w:r w:rsidRPr="00AC1F64">
              <w:rPr>
                <w:szCs w:val="24"/>
              </w:rPr>
              <w:t>Noteikumi nosaka prasības metāliskā dzīvsudraba atkritumiem, kurus drīkst uzglabāt ilgāk par vienu gadu, kā arī prasības konteineriem, kuros tiks uzglabāti attiecīgie atkritumi, nosakot, ka konteineru ārējai virsmai ir jābūt izturīgai pret glabāšanas apstākļu (piemēram, gaisa mitrums, u.c.) iedarbību.</w:t>
            </w:r>
          </w:p>
          <w:p w:rsidR="00552C41" w:rsidRPr="00AC1F64" w:rsidRDefault="00552C41" w:rsidP="00A26242">
            <w:pPr>
              <w:spacing w:line="240" w:lineRule="auto"/>
              <w:ind w:firstLine="0"/>
              <w:rPr>
                <w:szCs w:val="24"/>
              </w:rPr>
            </w:pPr>
            <w:r w:rsidRPr="00AC1F64">
              <w:rPr>
                <w:szCs w:val="24"/>
              </w:rPr>
              <w:t>Noteikumi nosaka, ka uzņēmums, kurā atkritumi radušies, bet, ja tā nav, persona, kas ir atbildīga par to apsaimniekošanu nodrošina pavadzīmes izdošanu pirms metāliskā dzīvsudraba</w:t>
            </w:r>
            <w:r w:rsidRPr="00AC1F64">
              <w:rPr>
                <w:b/>
                <w:szCs w:val="24"/>
              </w:rPr>
              <w:t xml:space="preserve"> </w:t>
            </w:r>
            <w:r w:rsidRPr="00AC1F64">
              <w:rPr>
                <w:szCs w:val="24"/>
              </w:rPr>
              <w:t>nodošanas</w:t>
            </w:r>
            <w:r w:rsidRPr="00AC1F64">
              <w:rPr>
                <w:b/>
                <w:szCs w:val="24"/>
              </w:rPr>
              <w:t xml:space="preserve"> </w:t>
            </w:r>
            <w:r w:rsidRPr="00AC1F64">
              <w:rPr>
                <w:szCs w:val="24"/>
              </w:rPr>
              <w:t xml:space="preserve">operatoram. Katram metāliskā dzīvsudraba glabāšanas konteineram tiek noformēta pavadzīme, kurā tiek iekļauta informācija par atkritumu radītāja nosaukumu un adresi, kurā atkritumi radušies, par konteinera piepildīšanu atbildīgās personas nosaukumu un adresi, konteinera piepildīšanas vietu un datumu, konteinerā esošais dzīvsudraba daudzumu, konteinerā esošā dzīvsudraba tīrības pakāpi, apliecinājumu, ka konteinerus lieto tikai dzīvsudraba transportam vai glabāšanai. </w:t>
            </w:r>
          </w:p>
          <w:p w:rsidR="00552C41" w:rsidRPr="00AC1F64" w:rsidRDefault="00552C41" w:rsidP="00A26242">
            <w:pPr>
              <w:spacing w:line="240" w:lineRule="auto"/>
              <w:ind w:firstLine="0"/>
              <w:rPr>
                <w:szCs w:val="24"/>
              </w:rPr>
            </w:pPr>
            <w:r w:rsidRPr="00AC1F64">
              <w:rPr>
                <w:szCs w:val="24"/>
              </w:rPr>
              <w:t xml:space="preserve">Noteikumos ir noteiktas prasības metāliskā dzīvsudraba atkritumu glabāšanai, glabātuves aprīkojumam un nepieciešamajam monitoringa aprīkojumam. </w:t>
            </w:r>
          </w:p>
          <w:p w:rsidR="00552C41" w:rsidRPr="00AC1F64" w:rsidRDefault="00552C41" w:rsidP="00552C41">
            <w:pPr>
              <w:spacing w:line="240" w:lineRule="auto"/>
              <w:ind w:firstLine="0"/>
              <w:rPr>
                <w:szCs w:val="24"/>
              </w:rPr>
            </w:pPr>
            <w:r w:rsidRPr="00AC1F64">
              <w:rPr>
                <w:szCs w:val="24"/>
              </w:rPr>
              <w:t>Noteikumi arī paredz, ka metāliskā dzīvsudraba glabātavas operators nodrošina, ka visa informācija par veiktajām darbībām ar metālisko dzīvsudrabu tiek uzglabāta vismaz trīs gadus pēc tam, kad ir pabeigta attiecīgo atkritumu glabāšana.</w:t>
            </w:r>
          </w:p>
          <w:p w:rsidR="00552C41" w:rsidRPr="00AC1F64" w:rsidRDefault="00552C41" w:rsidP="00552C41">
            <w:pPr>
              <w:spacing w:line="240" w:lineRule="auto"/>
              <w:ind w:firstLine="0"/>
              <w:rPr>
                <w:szCs w:val="24"/>
              </w:rPr>
            </w:pPr>
          </w:p>
          <w:p w:rsidR="00552C41" w:rsidRPr="00A26242" w:rsidRDefault="00552C41" w:rsidP="00552C41">
            <w:pPr>
              <w:pStyle w:val="Title"/>
              <w:jc w:val="both"/>
              <w:rPr>
                <w:b w:val="0"/>
              </w:rPr>
            </w:pPr>
            <w:r w:rsidRPr="00A26242">
              <w:rPr>
                <w:b w:val="0"/>
              </w:rPr>
              <w:t>2. Ministru kabineta 2014.gada 4.marta noteikumi „</w:t>
            </w:r>
            <w:r w:rsidRPr="00A26242">
              <w:rPr>
                <w:b w:val="0"/>
                <w:bCs w:val="0"/>
              </w:rPr>
              <w:t>Grozījums Ministru kabineta</w:t>
            </w:r>
            <w:r w:rsidRPr="00A26242">
              <w:rPr>
                <w:rFonts w:ascii="Verdana" w:eastAsia="Calibri" w:hAnsi="Verdana" w:cs="Verdana"/>
                <w:b w:val="0"/>
                <w:color w:val="656565"/>
              </w:rPr>
              <w:t xml:space="preserve"> </w:t>
            </w:r>
            <w:r w:rsidRPr="00A26242">
              <w:rPr>
                <w:rFonts w:eastAsia="Calibri"/>
                <w:b w:val="0"/>
              </w:rPr>
              <w:t>2011.gada 21.jūnija noteikumos Nr.485 „Atsevišķu veidu bīstamo atkritumu apsaimniekošanas kārtība”</w:t>
            </w:r>
            <w:r w:rsidRPr="00A26242">
              <w:rPr>
                <w:b w:val="0"/>
              </w:rPr>
              <w:t xml:space="preserve">” </w:t>
            </w:r>
          </w:p>
          <w:p w:rsidR="00552C41" w:rsidRPr="00A26242" w:rsidRDefault="00552C41" w:rsidP="00552C41">
            <w:pPr>
              <w:pStyle w:val="Title"/>
              <w:jc w:val="both"/>
              <w:rPr>
                <w:b w:val="0"/>
              </w:rPr>
            </w:pPr>
            <w:r w:rsidRPr="00A26242">
              <w:rPr>
                <w:rFonts w:eastAsia="Calibri"/>
                <w:b w:val="0"/>
              </w:rPr>
              <w:t xml:space="preserve">Tā kā tika konstatēts, ka </w:t>
            </w:r>
            <w:r w:rsidRPr="00A26242">
              <w:rPr>
                <w:b w:val="0"/>
              </w:rPr>
              <w:t>Latvijas normatīvajos aktos nav pārņemts Direktīvas 2008/98/EK 3.panta 18.punkts, kur ir definēts jēdziens „atkritumeļļu reģenerācija”, noteikumi paredz papildināt MK noteikumus Nr.485 ar definīciju „atkritumeļļu reģenerācija”. Noteikumi precizē, kādas atkritumu pārstrādes darbības ir uzskatāmas par atkritumeļlu reģenerāciju.</w:t>
            </w:r>
          </w:p>
          <w:p w:rsidR="00552C41" w:rsidRPr="00A26242" w:rsidRDefault="00552C41" w:rsidP="00A26242">
            <w:pPr>
              <w:spacing w:line="240" w:lineRule="auto"/>
              <w:ind w:firstLine="0"/>
              <w:rPr>
                <w:szCs w:val="24"/>
              </w:rPr>
            </w:pPr>
            <w:r w:rsidRPr="00A26242">
              <w:rPr>
                <w:szCs w:val="24"/>
              </w:rPr>
              <w:t>Ar Direktīvas 2008/98/EK 3.panta 18.punktā minētās definīcijas pārņemšanu var uzskatīt, ka Direktīva 2008/98/EK ir pārņemta pilnībā.</w:t>
            </w:r>
          </w:p>
          <w:p w:rsidR="00552C41" w:rsidRPr="00A26242" w:rsidRDefault="00552C41" w:rsidP="00552C41">
            <w:pPr>
              <w:spacing w:line="240" w:lineRule="auto"/>
              <w:ind w:firstLine="0"/>
              <w:rPr>
                <w:szCs w:val="24"/>
              </w:rPr>
            </w:pPr>
          </w:p>
          <w:p w:rsidR="00552C41" w:rsidRPr="00A26242" w:rsidRDefault="00552C41" w:rsidP="00552C41">
            <w:pPr>
              <w:spacing w:line="240" w:lineRule="auto"/>
              <w:ind w:firstLine="0"/>
              <w:rPr>
                <w:szCs w:val="24"/>
              </w:rPr>
            </w:pPr>
            <w:r w:rsidRPr="00A26242">
              <w:rPr>
                <w:szCs w:val="24"/>
              </w:rPr>
              <w:t>3.Ministru kabineta 2015.gada 1.septembra noteikumi Nr.507 „Grozījumi Ministru kabineta 2011.gada 21.jūnija noteikumos Nr.485 „Atsevišķu veidu bīstamo atkritumu apsaimniekošanas kārtība””</w:t>
            </w:r>
          </w:p>
          <w:p w:rsidR="00552C41" w:rsidRPr="00AC1F64" w:rsidRDefault="00552C41" w:rsidP="00552C41">
            <w:pPr>
              <w:pStyle w:val="tv213"/>
              <w:spacing w:before="0" w:beforeAutospacing="0" w:after="0" w:afterAutospacing="0"/>
              <w:jc w:val="both"/>
            </w:pPr>
            <w:r w:rsidRPr="00AC1F64">
              <w:t>Noteikumi paredz, ka videi kaitīgo preču atkritumu apsaimniekotājs sniedz informāciju par katru bateriju un akumulatoru ražotāju atsevišķi attiecībā uz tā tirgū laistajiem bateriju un akumulatoru apjomiem, kā arī savāktajiem un pārstrādātajiem bateriju un akumulatoru apjomiem. Minētā norma ļauj iegūt informāciju par katra atsevišķa bateriju un akumulatoru ražotāja tirgū laisto bateriju un akumulatoru veidiem un apjomiem, kā arī par šo bateriju un akumulatoru atkritumu savākšanu un pārstrādi. Minētā informācija par katru bateriju un akumulatoru ražotāju ir nepieciešama, ja bateriju un akumulatoru ražotājs pieņem lēmumu slēgt līgumu ar citu videi kaitīgo preču atkritumu apsaimniekotāju vai arī ja videi kaitīgo preču atkritumu apsaimniekotājs kļūst maksātnespējīgs.</w:t>
            </w:r>
          </w:p>
          <w:p w:rsidR="00552C41" w:rsidRPr="00AC1F64" w:rsidRDefault="00552C41" w:rsidP="00552C41">
            <w:pPr>
              <w:pStyle w:val="tv213"/>
              <w:spacing w:before="0" w:beforeAutospacing="0" w:after="0" w:afterAutospacing="0"/>
              <w:jc w:val="both"/>
            </w:pPr>
          </w:p>
          <w:p w:rsidR="00552C41" w:rsidRPr="00AC1F64" w:rsidRDefault="00552C41" w:rsidP="00552C41">
            <w:pPr>
              <w:pStyle w:val="tv213"/>
              <w:spacing w:before="0" w:beforeAutospacing="0" w:after="0" w:afterAutospacing="0"/>
              <w:jc w:val="both"/>
            </w:pPr>
            <w:r w:rsidRPr="00AC1F64">
              <w:t xml:space="preserve">MK noteikumos Nr.485 līdz šim nav noteikta kārtība, kā bateriju un akumulatoru ražotāji vai bateriju un akumulatoru atkritumu apsaimniekotāji iesniegto ziņojumu apkopo un sagatavo iesniegšanai Eiropas Komisijā. </w:t>
            </w:r>
          </w:p>
          <w:p w:rsidR="00552C41" w:rsidRPr="00AC1F64" w:rsidRDefault="00552C41" w:rsidP="00552C41">
            <w:pPr>
              <w:pStyle w:val="tv2131"/>
              <w:spacing w:before="0" w:line="240" w:lineRule="auto"/>
              <w:ind w:firstLine="0"/>
              <w:rPr>
                <w:rFonts w:ascii="Times New Roman" w:hAnsi="Times New Roman"/>
                <w:sz w:val="24"/>
                <w:szCs w:val="24"/>
                <w:lang w:val="lv-LV"/>
              </w:rPr>
            </w:pPr>
          </w:p>
          <w:p w:rsidR="00552C41" w:rsidRPr="00AC1F64" w:rsidRDefault="00552C41" w:rsidP="00552C41">
            <w:pPr>
              <w:pStyle w:val="tv2131"/>
              <w:spacing w:before="0" w:line="240" w:lineRule="auto"/>
              <w:ind w:firstLine="0"/>
              <w:rPr>
                <w:rFonts w:ascii="Times New Roman" w:hAnsi="Times New Roman"/>
                <w:sz w:val="24"/>
                <w:szCs w:val="24"/>
                <w:lang w:val="lv-LV"/>
              </w:rPr>
            </w:pPr>
            <w:r w:rsidRPr="00AC1F64">
              <w:rPr>
                <w:rFonts w:ascii="Times New Roman" w:hAnsi="Times New Roman"/>
                <w:sz w:val="24"/>
                <w:szCs w:val="24"/>
                <w:lang w:val="lv-LV"/>
              </w:rPr>
              <w:t>MK noteikumos Nr.485 2.pielikumā šobrīd nav iekļauta bateriju un akumulatoru klasifikācija atbilstoši to ķīmiskajam sastāvam, tādējādi ir precizēts noteikumu 2.pielikuma 2. un 3.punkts.</w:t>
            </w:r>
          </w:p>
          <w:p w:rsidR="00552C41" w:rsidRPr="00AC1F64" w:rsidRDefault="00552C41" w:rsidP="00552C41">
            <w:pPr>
              <w:pStyle w:val="tv2131"/>
              <w:spacing w:before="0" w:line="240" w:lineRule="auto"/>
              <w:ind w:firstLine="0"/>
              <w:rPr>
                <w:rFonts w:ascii="Times New Roman" w:hAnsi="Times New Roman"/>
                <w:sz w:val="24"/>
                <w:szCs w:val="24"/>
                <w:lang w:val="lv-LV"/>
              </w:rPr>
            </w:pPr>
          </w:p>
          <w:p w:rsidR="00552C41" w:rsidRPr="00AC1F64" w:rsidRDefault="00552C41" w:rsidP="00552C41">
            <w:pPr>
              <w:pStyle w:val="tv2131"/>
              <w:spacing w:before="0" w:line="240" w:lineRule="auto"/>
              <w:ind w:firstLine="0"/>
              <w:rPr>
                <w:rFonts w:ascii="Times New Roman" w:eastAsia="Calibri" w:hAnsi="Times New Roman"/>
                <w:sz w:val="24"/>
                <w:szCs w:val="24"/>
                <w:lang w:val="lv-LV"/>
              </w:rPr>
            </w:pPr>
            <w:r w:rsidRPr="00AC1F64">
              <w:rPr>
                <w:rFonts w:ascii="Times New Roman" w:hAnsi="Times New Roman"/>
                <w:sz w:val="24"/>
                <w:szCs w:val="24"/>
                <w:lang w:val="lv-LV"/>
              </w:rPr>
              <w:t xml:space="preserve">Ar Noteikumiem izdarīti šādi grozījumi </w:t>
            </w:r>
            <w:r w:rsidRPr="00AC1F64">
              <w:rPr>
                <w:rFonts w:ascii="Times New Roman" w:hAnsi="Times New Roman"/>
                <w:bCs/>
                <w:sz w:val="24"/>
                <w:szCs w:val="24"/>
                <w:lang w:val="lv-LV"/>
              </w:rPr>
              <w:t>Ministru kabineta</w:t>
            </w:r>
            <w:r w:rsidRPr="00AC1F64">
              <w:rPr>
                <w:rFonts w:ascii="Times New Roman" w:eastAsia="Calibri" w:hAnsi="Times New Roman"/>
                <w:color w:val="656565"/>
                <w:sz w:val="24"/>
                <w:szCs w:val="24"/>
                <w:lang w:val="lv-LV"/>
              </w:rPr>
              <w:t xml:space="preserve"> </w:t>
            </w:r>
            <w:r w:rsidRPr="00AC1F64">
              <w:rPr>
                <w:rFonts w:ascii="Times New Roman" w:eastAsia="Calibri" w:hAnsi="Times New Roman"/>
                <w:sz w:val="24"/>
                <w:szCs w:val="24"/>
                <w:lang w:val="lv-LV"/>
              </w:rPr>
              <w:t>2011.gada 21.jūnija noteikumos Nr.485:</w:t>
            </w:r>
          </w:p>
          <w:p w:rsidR="00552C41" w:rsidRPr="00AC1F64" w:rsidRDefault="00552C41" w:rsidP="00552C41">
            <w:pPr>
              <w:pStyle w:val="tv2131"/>
              <w:spacing w:before="0" w:line="240" w:lineRule="auto"/>
              <w:ind w:firstLine="0"/>
              <w:rPr>
                <w:rFonts w:ascii="Times New Roman" w:eastAsia="Calibri" w:hAnsi="Times New Roman"/>
                <w:sz w:val="24"/>
                <w:szCs w:val="24"/>
                <w:lang w:val="lv-LV"/>
              </w:rPr>
            </w:pPr>
            <w:r w:rsidRPr="00AC1F64">
              <w:rPr>
                <w:rFonts w:ascii="Times New Roman" w:eastAsia="Calibri" w:hAnsi="Times New Roman"/>
                <w:sz w:val="24"/>
                <w:szCs w:val="24"/>
                <w:lang w:val="lv-LV"/>
              </w:rPr>
              <w:t xml:space="preserve">1) precizēt, ka bateriju un akumulatoru atkritumu </w:t>
            </w:r>
            <w:r w:rsidRPr="00AC1F64">
              <w:rPr>
                <w:rFonts w:ascii="Times New Roman" w:hAnsi="Times New Roman"/>
                <w:sz w:val="24"/>
                <w:szCs w:val="24"/>
                <w:lang w:val="lv-LV"/>
              </w:rPr>
              <w:t>pārstrādes apjomu nosaka atbilstoši Regulai Nr. 493/2012;</w:t>
            </w:r>
          </w:p>
          <w:p w:rsidR="00552C41" w:rsidRPr="00AC1F64" w:rsidRDefault="00552C41" w:rsidP="00552C41">
            <w:pPr>
              <w:pStyle w:val="tv2131"/>
              <w:spacing w:before="0" w:line="240" w:lineRule="auto"/>
              <w:ind w:firstLine="0"/>
              <w:rPr>
                <w:rFonts w:ascii="Times New Roman" w:eastAsia="Calibri" w:hAnsi="Times New Roman"/>
                <w:sz w:val="24"/>
                <w:szCs w:val="24"/>
                <w:lang w:val="lv-LV"/>
              </w:rPr>
            </w:pPr>
            <w:r w:rsidRPr="00AC1F64">
              <w:rPr>
                <w:rFonts w:ascii="Times New Roman" w:eastAsia="Calibri" w:hAnsi="Times New Roman"/>
                <w:sz w:val="24"/>
                <w:szCs w:val="24"/>
                <w:lang w:val="lv-LV"/>
              </w:rPr>
              <w:t xml:space="preserve"> 2) precizēt bateriju un akumulatoru ražotāju vai bateriju un akumulatoru atkritumu apsaimniekotāju ziņojumu par</w:t>
            </w:r>
            <w:r w:rsidRPr="00AC1F64">
              <w:rPr>
                <w:rFonts w:ascii="Times New Roman" w:hAnsi="Times New Roman"/>
                <w:sz w:val="24"/>
                <w:szCs w:val="24"/>
                <w:lang w:val="lv-LV"/>
              </w:rPr>
              <w:t xml:space="preserve"> Latvijas tirgū laisto bateriju un akumulatoru pārdošanas apjomiem un par Latvijā savākto bateriju un akumulatoru atkritumu apjomiem un par to pārstrādi iesniegšanas biežumu un termiņu;</w:t>
            </w:r>
          </w:p>
          <w:p w:rsidR="00552C41" w:rsidRPr="00AC1F64" w:rsidRDefault="00552C41" w:rsidP="00552C41">
            <w:pPr>
              <w:pStyle w:val="tv2131"/>
              <w:spacing w:before="0" w:line="240" w:lineRule="auto"/>
              <w:ind w:firstLine="0"/>
              <w:rPr>
                <w:rFonts w:ascii="Times New Roman" w:eastAsia="Calibri" w:hAnsi="Times New Roman"/>
                <w:sz w:val="24"/>
                <w:szCs w:val="24"/>
                <w:lang w:val="lv-LV"/>
              </w:rPr>
            </w:pPr>
            <w:r w:rsidRPr="00AC1F64">
              <w:rPr>
                <w:rFonts w:ascii="Times New Roman" w:eastAsia="Calibri" w:hAnsi="Times New Roman"/>
                <w:sz w:val="24"/>
                <w:szCs w:val="24"/>
                <w:lang w:val="lv-LV"/>
              </w:rPr>
              <w:t xml:space="preserve"> 3) precizēt kārtību, kādā Vides aizsardzības un reģionālās attīstības ministrija vai tās pilnvarota institūcija apkopo </w:t>
            </w:r>
            <w:r w:rsidRPr="00AC1F64">
              <w:rPr>
                <w:rFonts w:ascii="Times New Roman" w:hAnsi="Times New Roman"/>
                <w:sz w:val="24"/>
                <w:szCs w:val="24"/>
                <w:lang w:val="lv-LV"/>
              </w:rPr>
              <w:t>informāciju, arī veicot attiecīgus aprēķinus, par Latvijas tirgū laisto bateriju un akumulatoru pārdošanas apjomiem un par Latvijā savākto bateriju un akumulatoru atkritumu apjomiem un par to pārstrādi;</w:t>
            </w:r>
          </w:p>
          <w:p w:rsidR="00552C41" w:rsidRPr="00AC1F64" w:rsidRDefault="00552C41" w:rsidP="00552C41">
            <w:pPr>
              <w:spacing w:line="240" w:lineRule="auto"/>
              <w:ind w:firstLine="0"/>
              <w:rPr>
                <w:szCs w:val="24"/>
              </w:rPr>
            </w:pPr>
            <w:r w:rsidRPr="00AC1F64">
              <w:rPr>
                <w:szCs w:val="24"/>
              </w:rPr>
              <w:t xml:space="preserve"> 4) precizēt bateriju un akumulatoru klasifikāciju, ņemto vērā bateriju un akumulatoru ķīmisko sastāvu.</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rPr>
            </w:pPr>
            <w:r w:rsidRPr="00AC1F64">
              <w:rPr>
                <w:color w:val="000000"/>
              </w:rPr>
              <w:t xml:space="preserve">Ministru kabineta 2011.gada 21.jūnija noteikumi Nr.484 </w:t>
            </w:r>
            <w:hyperlink r:id="rId23" w:tgtFrame="_self" w:history="1">
              <w:r w:rsidRPr="00AC1F64">
                <w:rPr>
                  <w:rStyle w:val="Hyperlink"/>
                  <w:bCs/>
                  <w:color w:val="000000"/>
                  <w:u w:val="none"/>
                </w:rPr>
                <w:t>"Bīstamo atkritumu uzskaites, identifikācijas, uzglabāšanas, iepakošanas, marķēšanas un pārvadājumu uzskaites kārtība"</w:t>
              </w:r>
            </w:hyperlink>
          </w:p>
        </w:tc>
        <w:tc>
          <w:tcPr>
            <w:tcW w:w="8157" w:type="dxa"/>
            <w:shd w:val="clear" w:color="auto" w:fill="auto"/>
          </w:tcPr>
          <w:p w:rsidR="00552C41" w:rsidRPr="00AC1F64" w:rsidRDefault="00552C41" w:rsidP="00552C41">
            <w:pPr>
              <w:spacing w:line="240" w:lineRule="auto"/>
              <w:ind w:firstLine="0"/>
              <w:rPr>
                <w:b/>
                <w:szCs w:val="24"/>
              </w:rPr>
            </w:pPr>
            <w:r w:rsidRPr="00AC1F64">
              <w:rPr>
                <w:szCs w:val="24"/>
              </w:rPr>
              <w:t>Atkritumu apsaimniekošanas valsts plāna 2013.-2020.gadam darbības laikā nav izdarīti grozījumi MK 2011.gada 21.jūnija noteikumos Nr.484. Izņemot redakcionālas izmaiņas saistībā ar euro ieviešanu.</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rFonts w:eastAsia="Times New Roman"/>
                <w:color w:val="000000"/>
                <w:szCs w:val="24"/>
                <w:lang w:eastAsia="lv-LV"/>
              </w:rPr>
            </w:pPr>
            <w:r w:rsidRPr="00AC1F64">
              <w:rPr>
                <w:rFonts w:eastAsia="Times New Roman"/>
                <w:color w:val="000000"/>
                <w:szCs w:val="24"/>
                <w:lang w:eastAsia="lv-LV"/>
              </w:rPr>
              <w:t xml:space="preserve">Ministru kabineta 2011.gada 21.jūnija noteikumi Nr.470 </w:t>
            </w:r>
            <w:hyperlink r:id="rId24" w:tgtFrame="_self" w:history="1">
              <w:r w:rsidRPr="00AC1F64">
                <w:rPr>
                  <w:rFonts w:eastAsia="Times New Roman"/>
                  <w:bCs/>
                  <w:color w:val="000000"/>
                  <w:szCs w:val="24"/>
                  <w:lang w:eastAsia="lv-LV"/>
                </w:rPr>
                <w:t>"Derīgo izrakteņu ieguves atkritumu apsaimniekošanas kārtība"</w:t>
              </w:r>
            </w:hyperlink>
          </w:p>
          <w:p w:rsidR="00552C41" w:rsidRPr="00AC1F64" w:rsidRDefault="00552C41" w:rsidP="00552C41">
            <w:pPr>
              <w:spacing w:line="240" w:lineRule="auto"/>
              <w:ind w:firstLine="0"/>
              <w:rPr>
                <w:color w:val="000000"/>
              </w:rPr>
            </w:pPr>
          </w:p>
        </w:tc>
        <w:tc>
          <w:tcPr>
            <w:tcW w:w="8157" w:type="dxa"/>
            <w:shd w:val="clear" w:color="auto" w:fill="auto"/>
          </w:tcPr>
          <w:p w:rsidR="00552C41" w:rsidRPr="00A26242" w:rsidRDefault="00552C41" w:rsidP="00552C41">
            <w:pPr>
              <w:spacing w:line="240" w:lineRule="auto"/>
              <w:ind w:firstLine="0"/>
              <w:rPr>
                <w:szCs w:val="24"/>
              </w:rPr>
            </w:pPr>
            <w:r w:rsidRPr="00A26242">
              <w:rPr>
                <w:szCs w:val="24"/>
              </w:rPr>
              <w:t>1.Ministru kabineta 2013.gada 27.augusta noteikumi Nr.639 „Grozījumi Ministru kabineta 2011.gada 21.jūnija noteikumos Nr.470 „Derīgo izrakteņu ieguves atkritumu apsaimniekošanas kārtība””</w:t>
            </w:r>
          </w:p>
          <w:p w:rsidR="00552C41" w:rsidRPr="00AC1F64" w:rsidRDefault="00552C41" w:rsidP="00552C41">
            <w:pPr>
              <w:pStyle w:val="naiskr"/>
              <w:spacing w:before="0" w:after="0"/>
              <w:jc w:val="both"/>
            </w:pPr>
            <w:r w:rsidRPr="00AC1F64">
              <w:t xml:space="preserve">Noteikumu mērķis ir novērst neprecizitātes, kuras norādītas Eiropas Komisijas vēstulē. Noteikumi būtiski nemaina tiesisko regulējumu. </w:t>
            </w:r>
          </w:p>
          <w:p w:rsidR="00552C41" w:rsidRPr="00AC1F64" w:rsidRDefault="00552C41" w:rsidP="00552C41">
            <w:pPr>
              <w:spacing w:line="240" w:lineRule="auto"/>
              <w:ind w:firstLine="0"/>
              <w:rPr>
                <w:szCs w:val="24"/>
              </w:rPr>
            </w:pPr>
            <w:r w:rsidRPr="00AC1F64">
              <w:rPr>
                <w:szCs w:val="24"/>
              </w:rPr>
              <w:t>Ir precizēta ieguves atkritumu definīcija. Precizētas un papildinātas normas par ieguves atkritumu apsaimniekošanas plānu. Noteikts, ka Valsts vides dienests izsniedz atkritumu apsaimniekošanas atļauju 60 dienu laikā, jo ir nepieciešams noskaidrot attiecīgās pašvaldības un sabiedrības viedokli. Precizēta sabiedriskās apspriešanas kārtība, normas par ārpusobjekta civilās aizsardzības plānu, prasības apsaimniekotāja izveidojamajai drošības sistēmai, prasības virszemes un pazemes ūdeņu aizsardzībai.</w:t>
            </w:r>
          </w:p>
          <w:p w:rsidR="00552C41" w:rsidRPr="00A26242" w:rsidRDefault="00552C41" w:rsidP="00552C41">
            <w:pPr>
              <w:spacing w:line="240" w:lineRule="auto"/>
              <w:ind w:firstLine="0"/>
              <w:rPr>
                <w:szCs w:val="24"/>
              </w:rPr>
            </w:pPr>
            <w:r w:rsidRPr="00A26242">
              <w:rPr>
                <w:szCs w:val="24"/>
              </w:rPr>
              <w:t>2.Ministru kabineta 2014.gada 18.marta noteikumi Nr.146 „Grozījumi Ministru kabineta 2011.gada 21.jūnija noteikumos Nr.470 „Derīgo izrakteņu ieguves atkritumu apsaimniekošanas kārtība”</w:t>
            </w:r>
          </w:p>
          <w:p w:rsidR="00552C41" w:rsidRPr="00AC1F64" w:rsidRDefault="00552C41" w:rsidP="00552C41">
            <w:pPr>
              <w:pStyle w:val="Heading3"/>
              <w:shd w:val="clear" w:color="auto" w:fill="FFFFFF"/>
              <w:spacing w:before="0" w:beforeAutospacing="0" w:after="0" w:afterAutospacing="0"/>
              <w:jc w:val="both"/>
              <w:rPr>
                <w:b w:val="0"/>
                <w:sz w:val="24"/>
                <w:szCs w:val="24"/>
                <w:lang w:val="lv-LV"/>
              </w:rPr>
            </w:pPr>
            <w:r w:rsidRPr="00AC1F64">
              <w:rPr>
                <w:b w:val="0"/>
                <w:sz w:val="24"/>
                <w:szCs w:val="24"/>
                <w:lang w:val="lv-LV"/>
              </w:rPr>
              <w:t xml:space="preserve">Noteikumos noteikts, ka Valsts ugunsdzēsības  un </w:t>
            </w:r>
            <w:r w:rsidRPr="00AC1F64">
              <w:rPr>
                <w:sz w:val="24"/>
                <w:szCs w:val="24"/>
                <w:lang w:val="lv-LV"/>
              </w:rPr>
              <w:t xml:space="preserve"> </w:t>
            </w:r>
            <w:r w:rsidRPr="00AC1F64">
              <w:rPr>
                <w:b w:val="0"/>
                <w:sz w:val="24"/>
                <w:szCs w:val="24"/>
                <w:lang w:val="lv-LV"/>
              </w:rPr>
              <w:t xml:space="preserve">glābšanas dienests savā tīmekļa vietnē ievieto informāciju ieinteresētajai sabiedrībai par civilās aizsardzības plāna un ārpusobjekta civilās aizsardzības plāna projektu vai grozījumiem plānā. </w:t>
            </w:r>
          </w:p>
          <w:p w:rsidR="00552C41" w:rsidRPr="00AC1F64" w:rsidRDefault="00552C41" w:rsidP="00552C41">
            <w:pPr>
              <w:spacing w:line="240" w:lineRule="auto"/>
              <w:ind w:firstLine="0"/>
              <w:rPr>
                <w:szCs w:val="24"/>
              </w:rPr>
            </w:pPr>
            <w:r w:rsidRPr="00AC1F64">
              <w:rPr>
                <w:szCs w:val="24"/>
              </w:rPr>
              <w:t>Noteikumi Nr.470 jau tagad nosaka, ka</w:t>
            </w:r>
            <w:r w:rsidRPr="00AC1F64">
              <w:rPr>
                <w:b/>
                <w:szCs w:val="24"/>
              </w:rPr>
              <w:t xml:space="preserve"> </w:t>
            </w:r>
            <w:r w:rsidRPr="00AC1F64">
              <w:rPr>
                <w:szCs w:val="24"/>
              </w:rPr>
              <w:t>Valsts ugunsdzēsības un glābšanas dienests sadarbībā ar Valsts vides dienestu, izstrādā ārpusobjekta civilās aizsardzības plānu, bet sabiedrības informēšana uzdota apsaimniekotājam. Nepieciešamas novērst šo pretrunu, kā arī informēt sabiedrību par valsts iestādi, kurai var iesniegt priekšlikumus. Ārpusobjekta civilās aizsardzības plānā paredz pasākumus, kas jāveic ārpus ieguves atkritumu apsaimniekošanas A kategorijas objekta, ja noticis negadījums. (65.</w:t>
            </w:r>
            <w:r w:rsidRPr="00AC1F64">
              <w:rPr>
                <w:szCs w:val="24"/>
                <w:vertAlign w:val="superscript"/>
              </w:rPr>
              <w:t xml:space="preserve">1 </w:t>
            </w:r>
            <w:r w:rsidRPr="00AC1F64">
              <w:rPr>
                <w:szCs w:val="24"/>
              </w:rPr>
              <w:t>punkts.).</w:t>
            </w:r>
          </w:p>
          <w:p w:rsidR="00552C41" w:rsidRPr="00AC1F64" w:rsidRDefault="00552C41" w:rsidP="00552C41">
            <w:pPr>
              <w:spacing w:line="240" w:lineRule="auto"/>
              <w:ind w:firstLine="0"/>
              <w:rPr>
                <w:szCs w:val="24"/>
              </w:rPr>
            </w:pPr>
            <w:r w:rsidRPr="00AC1F64">
              <w:rPr>
                <w:szCs w:val="24"/>
              </w:rPr>
              <w:t>Noteikumos noteikts, ka Ieguves atkritumu glabāšanas atļaujas pielikums ir ietekmes uz vidi novērtējuma ziņojums saskaņā ar likumu „Par ietekmes uz vidi novērtējumu”, ja ieguves atkritumu apsaimniekošanas objektam ir nepieciešams ietekmes uz vidi novērtējums (noteikumu Nr. 470 5.pielikums). Pēc minēto grozījumu izdarīšanas Direktīva 2006/21/EK pārņemta pilnībā.</w:t>
            </w:r>
            <w:r w:rsidRPr="00AC1F64">
              <w:rPr>
                <w:rFonts w:eastAsia="Times New Roman"/>
                <w:szCs w:val="24"/>
                <w:lang w:eastAsia="lv-LV"/>
              </w:rPr>
              <w:t xml:space="preserve"> </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rFonts w:eastAsia="Times New Roman"/>
                <w:color w:val="000000"/>
                <w:szCs w:val="24"/>
                <w:lang w:eastAsia="lv-LV"/>
              </w:rPr>
            </w:pPr>
            <w:r w:rsidRPr="00AC1F64">
              <w:rPr>
                <w:color w:val="000000"/>
              </w:rPr>
              <w:t xml:space="preserve">Ministru kabineta 2011.gada 24.maija noteikumi Nr.401 </w:t>
            </w:r>
            <w:hyperlink r:id="rId25" w:tgtFrame="_self" w:history="1">
              <w:r w:rsidRPr="00AC1F64">
                <w:rPr>
                  <w:rStyle w:val="Hyperlink"/>
                  <w:bCs/>
                  <w:color w:val="000000"/>
                  <w:u w:val="none"/>
                </w:rPr>
                <w:t>"Prasības atkritumu sadedzināšanai un atkritumu sadedzināšanas iekārtu darbībai"</w:t>
              </w:r>
            </w:hyperlink>
          </w:p>
        </w:tc>
        <w:tc>
          <w:tcPr>
            <w:tcW w:w="8157" w:type="dxa"/>
            <w:shd w:val="clear" w:color="auto" w:fill="auto"/>
          </w:tcPr>
          <w:p w:rsidR="00552C41" w:rsidRPr="00A26242" w:rsidRDefault="00552C41" w:rsidP="00552C41">
            <w:pPr>
              <w:spacing w:line="240" w:lineRule="auto"/>
              <w:ind w:right="57" w:firstLine="0"/>
              <w:rPr>
                <w:szCs w:val="24"/>
              </w:rPr>
            </w:pPr>
            <w:r w:rsidRPr="00A26242">
              <w:rPr>
                <w:szCs w:val="24"/>
              </w:rPr>
              <w:t>Ministru kabineta 2014.gada 24.maija noteikumi Nr.401 „Grozījumi Ministru kabineta 2011.gada 24.maija noteikumos Nr.401 „Prasības atkritumu sadedzināšanai un atkritumu sadedzināšanas iekārtu darbībām””</w:t>
            </w:r>
          </w:p>
          <w:p w:rsidR="00552C41" w:rsidRPr="00A26242" w:rsidRDefault="00552C41" w:rsidP="00A26242">
            <w:pPr>
              <w:spacing w:line="240" w:lineRule="auto"/>
              <w:ind w:right="153" w:firstLine="0"/>
              <w:rPr>
                <w:szCs w:val="24"/>
              </w:rPr>
            </w:pPr>
            <w:r w:rsidRPr="00A26242">
              <w:rPr>
                <w:szCs w:val="24"/>
              </w:rPr>
              <w:t>Tā kā tika konstatēts, ka Latvijas normatīvajos aktos nav pārņemts Direktīvas 2008/98/EK 23.panta 4.punkts, kurā ir noteikts, ka attiecībā uz jebkuru atļauju, kas attiecas uz sadedzināšanu vai līdzsadedzināšanu ar enerģijas reģenerāciju, paredz nosacījumu, ka enerģijas reģenerācijai jābūt ar augstu energoefektivitāti.</w:t>
            </w:r>
          </w:p>
          <w:p w:rsidR="00552C41" w:rsidRPr="00A26242" w:rsidRDefault="00552C41" w:rsidP="00A26242">
            <w:pPr>
              <w:spacing w:line="240" w:lineRule="auto"/>
              <w:ind w:right="153" w:firstLine="0"/>
              <w:rPr>
                <w:szCs w:val="24"/>
              </w:rPr>
            </w:pPr>
            <w:r w:rsidRPr="00A26242">
              <w:rPr>
                <w:szCs w:val="24"/>
              </w:rPr>
              <w:t xml:space="preserve">Noteikumi paredz papildināt MK noteikumus Nr.401, ar regulējumu, ka Valsts vides dienests, atbilstoši normatīvajiem aktiem par piesārņojumu, izdodot atļauju atkritumu sadedzināšanai vai līdzsadedzināšanai ar enerģijas reģenerāciju, attiecīgajā atļaujā nosaka prasības augstam enerģijas atguves energoefektivitātes līmenim atbilstoši normatīvajiem aktiem par atkritumu reģenerācijas un apglabāšanas viediem. MK noteikumi Nr.401 nosaka prasības atkritumu sadedzināšanai un atkritumu sadedzināšanas iekārtu darbībai, nevis nosaka prasības atļaujas saņemšanai. </w:t>
            </w:r>
          </w:p>
          <w:p w:rsidR="00552C41" w:rsidRPr="00A26242" w:rsidRDefault="00552C41" w:rsidP="00A26242">
            <w:pPr>
              <w:spacing w:line="240" w:lineRule="auto"/>
              <w:ind w:right="153" w:firstLine="0"/>
              <w:rPr>
                <w:szCs w:val="24"/>
              </w:rPr>
            </w:pPr>
            <w:r w:rsidRPr="00A26242">
              <w:rPr>
                <w:szCs w:val="24"/>
              </w:rPr>
              <w:t>Ar Direktīvas 2008/98/EK 23.panta 4.punkta pārņemšanu var uzskatīt, ka Direktīva 2008/98/EK ir pārņemta pilnībā.</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rFonts w:eastAsia="Times New Roman"/>
                <w:color w:val="000000"/>
                <w:szCs w:val="24"/>
                <w:lang w:eastAsia="lv-LV"/>
              </w:rPr>
            </w:pPr>
            <w:r w:rsidRPr="00AC1F64">
              <w:rPr>
                <w:rFonts w:eastAsia="Times New Roman"/>
                <w:color w:val="000000"/>
                <w:szCs w:val="24"/>
                <w:lang w:eastAsia="lv-LV"/>
              </w:rPr>
              <w:t>Ministru kabineta 2011.gada 26.aprīļa noteikumi Nr.319</w:t>
            </w:r>
            <w:r w:rsidRPr="00AC1F64">
              <w:rPr>
                <w:rFonts w:eastAsia="Times New Roman"/>
                <w:bCs/>
                <w:color w:val="000000"/>
                <w:szCs w:val="24"/>
                <w:lang w:eastAsia="lv-LV"/>
              </w:rPr>
              <w:t xml:space="preserve"> </w:t>
            </w:r>
            <w:hyperlink r:id="rId26" w:tgtFrame="_self" w:history="1">
              <w:r w:rsidRPr="00AC1F64">
                <w:rPr>
                  <w:rFonts w:eastAsia="Times New Roman"/>
                  <w:bCs/>
                  <w:color w:val="000000"/>
                  <w:szCs w:val="24"/>
                  <w:lang w:eastAsia="lv-LV"/>
                </w:rPr>
                <w:t>"Noteikumi par atkritumu reģenerācijas un apglabāšanas veidiem"</w:t>
              </w:r>
            </w:hyperlink>
          </w:p>
          <w:p w:rsidR="00552C41" w:rsidRPr="00AC1F64" w:rsidRDefault="00552C41" w:rsidP="00552C41">
            <w:pPr>
              <w:spacing w:line="240" w:lineRule="auto"/>
              <w:ind w:firstLine="0"/>
              <w:rPr>
                <w:color w:val="000000"/>
              </w:rPr>
            </w:pPr>
          </w:p>
        </w:tc>
        <w:tc>
          <w:tcPr>
            <w:tcW w:w="8157" w:type="dxa"/>
            <w:shd w:val="clear" w:color="auto" w:fill="auto"/>
          </w:tcPr>
          <w:p w:rsidR="00552C41" w:rsidRPr="00A26242" w:rsidRDefault="00552C41" w:rsidP="00552C41">
            <w:pPr>
              <w:pStyle w:val="naisf"/>
              <w:spacing w:before="0" w:after="0"/>
              <w:ind w:firstLine="0"/>
            </w:pPr>
            <w:r w:rsidRPr="00A26242">
              <w:t>Ministru kabineta 2013.gada 2.aprīļa noteikumi Nr.180 „Grozījumi Ministru kabineta 2011.gada 26.aprīļa noteikumos Nr.319 „Noteikumi par atkritumu reģenerācijas un apglabāšanas veidiem””</w:t>
            </w:r>
          </w:p>
          <w:p w:rsidR="00552C41" w:rsidRPr="00A26242" w:rsidRDefault="00552C41" w:rsidP="00552C41">
            <w:pPr>
              <w:pStyle w:val="naisf"/>
              <w:spacing w:before="0" w:after="0"/>
              <w:ind w:firstLine="0"/>
            </w:pPr>
            <w:r w:rsidRPr="00A26242">
              <w:t xml:space="preserve">Noteikumi ir nepieciešami, lai uzlabotu atkritumu statistikas kvalitāti. Šobrīd pastāvošā kodu klasifikācija, kuru izmanto statistikas sagatavošanai, nesniedz pietiekamu aprakstu un neļauj veikt pietiekami pilnvērtīgu analīzi un plānošanu. </w:t>
            </w:r>
          </w:p>
          <w:p w:rsidR="00552C41" w:rsidRPr="00A26242" w:rsidRDefault="00552C41" w:rsidP="00552C41">
            <w:pPr>
              <w:spacing w:line="240" w:lineRule="auto"/>
              <w:ind w:right="57" w:firstLine="0"/>
              <w:rPr>
                <w:szCs w:val="24"/>
              </w:rPr>
            </w:pPr>
            <w:r w:rsidRPr="00A26242">
              <w:rPr>
                <w:szCs w:val="24"/>
              </w:rPr>
              <w:t>Noteikumi nosaka atkritumu reģenerācijas veidus (1.pielikums). Noteikumos ir noteikti atkritumu reģenerācijas izvērstāki veidi, lai būtu iespējams iegūt pilnīgāku statistikas informācija par atkritumu reģenerācijas veidiem. Noteikumu 1. pielikumā ir ietverti pārstrādes apakškodi R3 kodam – kompostēšanai, plastmasu pārstrādei, papīra kartona pārstrādei, R10 kodam - atkritumu izmantošana izrakto tilpju aizbēršanai vai inženiertehniskām vajadzībām ainavu veidošanā, R12 kodam - mehāniski- bioloģiskai apstrādei, atkritumu šķirošanai, nolietoto transportlīdzekļu izjaukšana un sagatavošana pārstrādei. Noteikumos ietverts regulējums, kas nosaka, ka aizpildot vides aizsardzības valsts statistikas pārskatu, veidlapu „Nr.3- Atkritumi. Pārskats par atkritumiem” saskaņā ar noteikumiem par vides aizsardzības valsts statistikas pārskatu veidlapām, ja attiecīgajam reģenerācijas veidam ir apakškods, tad veidlapā norāda attiecīgajam reģenerācijas veidam atbilstošu apakškodu.</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rFonts w:eastAsia="Times New Roman"/>
                <w:color w:val="000000"/>
                <w:szCs w:val="24"/>
                <w:lang w:eastAsia="lv-LV"/>
              </w:rPr>
            </w:pPr>
            <w:r w:rsidRPr="00AC1F64">
              <w:rPr>
                <w:color w:val="000000"/>
              </w:rPr>
              <w:t>Ministru kabineta 2011.gada 19.aprīļa noteikumi Nr.302</w:t>
            </w:r>
            <w:r w:rsidRPr="00AC1F64">
              <w:rPr>
                <w:rStyle w:val="Strong"/>
                <w:color w:val="000000"/>
              </w:rPr>
              <w:t xml:space="preserve"> </w:t>
            </w:r>
            <w:hyperlink r:id="rId27" w:tgtFrame="_self" w:history="1">
              <w:r w:rsidRPr="00AC1F64">
                <w:rPr>
                  <w:rStyle w:val="Hyperlink"/>
                  <w:bCs/>
                  <w:color w:val="000000"/>
                  <w:u w:val="none"/>
                </w:rPr>
                <w:t>"Noteikumi par atkritumu klasifikatoru un īpašībām, kuras padara atkritumus bīstamus"</w:t>
              </w:r>
            </w:hyperlink>
          </w:p>
        </w:tc>
        <w:tc>
          <w:tcPr>
            <w:tcW w:w="8157" w:type="dxa"/>
            <w:shd w:val="clear" w:color="auto" w:fill="auto"/>
          </w:tcPr>
          <w:p w:rsidR="00552C41" w:rsidRPr="00A26242" w:rsidRDefault="00552C41" w:rsidP="00552C41">
            <w:pPr>
              <w:spacing w:line="240" w:lineRule="auto"/>
              <w:ind w:firstLine="0"/>
              <w:rPr>
                <w:rFonts w:eastAsia="Times New Roman"/>
                <w:bCs/>
                <w:szCs w:val="24"/>
                <w:lang w:eastAsia="lv-LV"/>
              </w:rPr>
            </w:pPr>
            <w:r w:rsidRPr="00A26242">
              <w:rPr>
                <w:rFonts w:eastAsia="Times New Roman"/>
                <w:bCs/>
                <w:szCs w:val="24"/>
                <w:lang w:eastAsia="lv-LV"/>
              </w:rPr>
              <w:t>Ministru kabineta 2014.gada 4.marta noteikumi Nr.121 „Grozījumi Ministru kabineta 2011.gada 19.aprīļa noteikumos Nr.302 „Noteikumi par atkritumu klasifikatoru un īpašībām, kuras padara atkritumu bīstamus””</w:t>
            </w:r>
          </w:p>
          <w:p w:rsidR="00552C41" w:rsidRPr="00A26242" w:rsidRDefault="00552C41" w:rsidP="00552C41">
            <w:pPr>
              <w:spacing w:line="240" w:lineRule="auto"/>
              <w:rPr>
                <w:szCs w:val="24"/>
              </w:rPr>
            </w:pPr>
            <w:r w:rsidRPr="00A26242">
              <w:rPr>
                <w:szCs w:val="24"/>
              </w:rPr>
              <w:t xml:space="preserve">Noteikumos ir precizēts, ka atkritumus, kuri šo noteikumu 1.pielikumā nav atzīmēti kā bīstamie atkritumi, bet kuriem piemīt viena vai vairākas šo noteikumu 2.pielikumā minētās īpašības, uzskata par bīstamajiem atkritumiem. Minētā norma paredz, ka atkritumu apsaimniekotājs, iesniedzot Valsts vides dienesta reģionālajā vides pārvaldē (turpmāk – VVD RVP) iesniegumu atkritumu savākšanas, pārvadāšanas, pārkraušanas, šķirošanas vai uzglabāšanas atļaujas saņemšanai atbilstoši Ministru kabineta 2011.gada 13.septembra noteikumiem Nr.703 </w:t>
            </w:r>
            <w:r w:rsidRPr="00A26242">
              <w:rPr>
                <w:rStyle w:val="Strong"/>
                <w:b w:val="0"/>
                <w:szCs w:val="24"/>
              </w:rPr>
              <w:t xml:space="preserve">„Noteikumi par kārtību, kādā izsniedz un anulē atļauju atkritumu savākšanai, pārvadāšanai, pārkraušanai, šķirošanai vai uzglabāšanai, kā arī par valsts nodevu un tās maksāšanas kārtību” vai iesniegumu atļaujas A vai B kategorijas piesārņojošas darbības veikšanai atbilstoši </w:t>
            </w:r>
            <w:r w:rsidRPr="00A26242">
              <w:rPr>
                <w:szCs w:val="24"/>
              </w:rPr>
              <w:t>Ministru kabineta 2010. gada 30. novembra noteikumiem Nr.1082</w:t>
            </w:r>
            <w:r w:rsidRPr="00A26242">
              <w:rPr>
                <w:b/>
                <w:szCs w:val="24"/>
              </w:rPr>
              <w:t xml:space="preserve"> </w:t>
            </w:r>
            <w:r w:rsidRPr="00A26242">
              <w:rPr>
                <w:rStyle w:val="Strong"/>
                <w:b w:val="0"/>
                <w:szCs w:val="24"/>
              </w:rPr>
              <w:t>„Kārtība, kādā piesakāmas A, B un C kategorijas piesārņojošas darbības un izsniedzamas atļaujas A un B kategorijas piesārņojošo darbību veikšanai” , tajā norāda apsaimniekojamo atkritumu veidus atbilstoši MK noteikumiem Nr.302, tādejādi arī sniedzot informāciju</w:t>
            </w:r>
            <w:r w:rsidRPr="00A26242">
              <w:rPr>
                <w:rStyle w:val="Strong"/>
                <w:color w:val="3F3F3F"/>
                <w:szCs w:val="24"/>
              </w:rPr>
              <w:t xml:space="preserve"> </w:t>
            </w:r>
            <w:r w:rsidRPr="00A26242">
              <w:rPr>
                <w:szCs w:val="24"/>
              </w:rPr>
              <w:t>VVD RVP par tādiem nebīstamo atkritumu veidiem, kuriem piemīt viena vai vairākas īpašības, kuras padara tos bīstamus. Sagatavojot informāciju Eiropas Komisijai atbilstoši Direktīvas 2008/98/EK 37.panta 1.punktam, Vides aizsardzības un reģionālās attīstības ministrija apkopo VVD RVP saņemto informāciju par atkritumu veidiem, kuri nav klasificēti kā bīstamie atkritumi atbilstoši MK noteikumu Nr.302 1.pielikumam, bet kuriem piemīt viena vai vairākas MK noteikumu Nr.302 2.pielikumā minētās īpašības, kuras padara tos bīstamus.</w:t>
            </w:r>
          </w:p>
          <w:p w:rsidR="00552C41" w:rsidRPr="00A26242" w:rsidRDefault="00552C41" w:rsidP="00A26242">
            <w:pPr>
              <w:spacing w:line="240" w:lineRule="auto"/>
              <w:ind w:firstLine="0"/>
              <w:rPr>
                <w:szCs w:val="24"/>
              </w:rPr>
            </w:pPr>
            <w:r w:rsidRPr="00A26242">
              <w:rPr>
                <w:szCs w:val="24"/>
              </w:rPr>
              <w:t>Tiek arī precizētas iekšējās atsauces starp dažādiem MK noteikumu Nr.302 punktiem, kā arī noteikumu Nr.302 1.pielikuma 385.punkts un 2.pielikuma 1., 3.un 15.punkts.</w:t>
            </w:r>
          </w:p>
          <w:p w:rsidR="00552C41" w:rsidRPr="00A26242" w:rsidRDefault="00552C41" w:rsidP="00A26242">
            <w:pPr>
              <w:spacing w:line="240" w:lineRule="auto"/>
              <w:ind w:firstLine="0"/>
              <w:rPr>
                <w:szCs w:val="24"/>
              </w:rPr>
            </w:pPr>
            <w:r w:rsidRPr="00A26242">
              <w:rPr>
                <w:szCs w:val="24"/>
              </w:rPr>
              <w:t>Ar Direktīvas 2008/98/EK 7.panta 1.punkta 4.teikuma un 2.punkta, un III pielikumā ietverto atkritumu bīstamības īpašību, kas atzīmētas ar kodiem H1, H3 un H15, pārņemšanu var uzskatīt, ka Direktīva 2008/98/EK ir pārņemta pilnībā.</w:t>
            </w:r>
          </w:p>
          <w:p w:rsidR="00552C41" w:rsidRPr="00A26242" w:rsidRDefault="00552C41" w:rsidP="00552C41">
            <w:pPr>
              <w:spacing w:line="240" w:lineRule="auto"/>
              <w:ind w:firstLine="0"/>
              <w:rPr>
                <w:rFonts w:eastAsia="Times New Roman"/>
                <w:bCs/>
                <w:szCs w:val="24"/>
                <w:lang w:eastAsia="lv-LV"/>
              </w:rPr>
            </w:pPr>
            <w:r w:rsidRPr="00A26242">
              <w:rPr>
                <w:szCs w:val="24"/>
              </w:rPr>
              <w:t>2.</w:t>
            </w:r>
            <w:r w:rsidRPr="00A26242">
              <w:rPr>
                <w:rFonts w:eastAsia="Times New Roman"/>
                <w:bCs/>
                <w:szCs w:val="24"/>
                <w:lang w:eastAsia="lv-LV"/>
              </w:rPr>
              <w:t xml:space="preserve"> Ministru kabineta 2014.gada 7.oktobra noteikumi Nr.609 „Grozījumi Ministru kabineta 2011.gada 19.aprīļa noteikumos Nr.302 „Noteikumi par atkritumu klasifikatoru un īpašībām, kuras padara atkritumu bīstamus””</w:t>
            </w:r>
          </w:p>
          <w:p w:rsidR="00552C41" w:rsidRPr="00A26242" w:rsidRDefault="00552C41" w:rsidP="00552C41">
            <w:pPr>
              <w:spacing w:line="240" w:lineRule="auto"/>
              <w:ind w:firstLine="0"/>
              <w:rPr>
                <w:rFonts w:eastAsia="Times New Roman"/>
                <w:bCs/>
                <w:color w:val="000000"/>
                <w:szCs w:val="24"/>
                <w:lang w:eastAsia="lv-LV"/>
              </w:rPr>
            </w:pPr>
            <w:r w:rsidRPr="00A26242">
              <w:rPr>
                <w:color w:val="000000"/>
                <w:szCs w:val="24"/>
              </w:rPr>
              <w:t>Noteikumi, ka iekārtu operators, kur ražošanas procesā rodas MK noteikumu Nr.302 5.punktā minētās vielas vai priekšmeti, piemēro šo noteikumu 5.punktā minētos kritērijus konkrētām vielām un priekšmetiem, lai tos varētu uzskatīt par blakusproduktiem un nevis atkritumiem. Savukārt MK noteikumu Nr.302 6.punktā minētos kritērijus piemēro iekārtu operators, kur ir pabeigta šo noteikumu 6.punktā minēto vielu un priekšmetu reģenerācija (arī pārstrāde), ja attiecīgā viela vai priekšmets atbilst Padomes 2011. gada 31.marta regulai Nr. 333/2011,ar ko paredz kritērijus, kuri nosaka, kad dažu veidu metāllūžņi vairs nav atkritumi saskaņā ar Eiropas Parlamenta un Padomes Direktīvu 2008/98/EK,  Eiropas Komisijas 2012. gada 10.decembra regulai Nr. 1179/2012, ar ko paredz kritērijus, kuri nosaka, kad stikla lauskas vairs nav atkritumi saskaņā ar Eiropas Parlamenta un Padomes Direktīvu 2008/98/EK, Eiropas Komisijas 2013. gada 25.jūlija regulai Nr. 715/2013, ar ko paredz kritērijus, kuri nosaka, kad vara lūžņi vairs nav atkritumi saskaņā ar Eiropas Parlamenta un Padomes Direktīvu 2008/98/EK.</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sz w:val="20"/>
                <w:szCs w:val="20"/>
              </w:rPr>
            </w:pPr>
            <w:r w:rsidRPr="00AC1F64">
              <w:rPr>
                <w:color w:val="000000"/>
                <w:szCs w:val="20"/>
              </w:rPr>
              <w:t>Ministru kabineta 2011.gada 19.aprīļa noteikumi Nr.301</w:t>
            </w:r>
            <w:r w:rsidRPr="00AC1F64">
              <w:rPr>
                <w:rStyle w:val="Strong"/>
                <w:color w:val="000000"/>
                <w:szCs w:val="20"/>
              </w:rPr>
              <w:t xml:space="preserve"> </w:t>
            </w:r>
            <w:hyperlink r:id="rId28" w:tgtFrame="_self" w:history="1">
              <w:r w:rsidRPr="00AC1F64">
                <w:rPr>
                  <w:rStyle w:val="Hyperlink"/>
                  <w:bCs/>
                  <w:color w:val="000000"/>
                  <w:szCs w:val="20"/>
                  <w:u w:val="none"/>
                </w:rPr>
                <w:t>"Noteikumi par azbesta un azbesta izstrādājumu ražošanas radīto vides piesārņojumu un azbesta atkritumu apsaimniekošanu"</w:t>
              </w:r>
            </w:hyperlink>
          </w:p>
        </w:tc>
        <w:tc>
          <w:tcPr>
            <w:tcW w:w="8157" w:type="dxa"/>
            <w:shd w:val="clear" w:color="auto" w:fill="auto"/>
          </w:tcPr>
          <w:p w:rsidR="00552C41" w:rsidRPr="00AC1F64" w:rsidRDefault="00552C41" w:rsidP="00552C41">
            <w:pPr>
              <w:spacing w:line="240" w:lineRule="auto"/>
              <w:ind w:firstLine="0"/>
              <w:rPr>
                <w:rFonts w:eastAsia="Times New Roman"/>
                <w:bCs/>
                <w:szCs w:val="24"/>
                <w:lang w:eastAsia="lv-LV"/>
              </w:rPr>
            </w:pPr>
            <w:r w:rsidRPr="00AC1F64">
              <w:rPr>
                <w:szCs w:val="24"/>
              </w:rPr>
              <w:t>Atkritumu apsaimniekošanas valsts plāna 2013.-2020.gadam darbības laikā nav izdarīti grozījumi MK 2011.gada 19.aprīļa noteikumos Nr.301.</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color w:val="000000"/>
                <w:sz w:val="20"/>
                <w:szCs w:val="20"/>
              </w:rPr>
            </w:pPr>
            <w:r w:rsidRPr="00AC1F64">
              <w:rPr>
                <w:color w:val="000000"/>
                <w:szCs w:val="20"/>
              </w:rPr>
              <w:t xml:space="preserve">Ministru kabineta 2009.gada 17.februāra noteikumi Nr.158 </w:t>
            </w:r>
            <w:hyperlink r:id="rId29" w:tgtFrame="_self" w:history="1">
              <w:r w:rsidRPr="00AC1F64">
                <w:rPr>
                  <w:rStyle w:val="Strong"/>
                  <w:b w:val="0"/>
                  <w:color w:val="000000"/>
                  <w:szCs w:val="20"/>
                </w:rPr>
                <w:t>„Noteikumi par prasībām attiecībā uz vides monitoringu un tā veikšanas kārtību, piesārņojošo vielu reģistra izveidi un informācijas pieejamību sabiedrībai”</w:t>
              </w:r>
            </w:hyperlink>
            <w:r w:rsidRPr="00AC1F64">
              <w:rPr>
                <w:rStyle w:val="Strong"/>
                <w:color w:val="000000"/>
                <w:szCs w:val="20"/>
              </w:rPr>
              <w:t> </w:t>
            </w:r>
            <w:r w:rsidRPr="00AC1F64">
              <w:rPr>
                <w:color w:val="000000"/>
                <w:szCs w:val="20"/>
              </w:rPr>
              <w:t>(ar grozījumiem līdz 09.01.2010.)</w:t>
            </w:r>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Atkritumu apsaimniekošanas valsts plāna 2013.-2020.gadam darbības laikā nav izdarīti grozījumi MK 2009.gada 17.februāra noteikumos Nr.301.</w:t>
            </w:r>
          </w:p>
        </w:tc>
      </w:tr>
      <w:tr w:rsidR="00552C41" w:rsidRPr="00CA0C64" w:rsidTr="000879E7">
        <w:trPr>
          <w:trHeight w:val="853"/>
        </w:trPr>
        <w:tc>
          <w:tcPr>
            <w:tcW w:w="6629" w:type="dxa"/>
            <w:shd w:val="clear" w:color="auto" w:fill="auto"/>
          </w:tcPr>
          <w:p w:rsidR="00552C41" w:rsidRPr="00AC1F64" w:rsidRDefault="00552C41" w:rsidP="00552C41">
            <w:pPr>
              <w:spacing w:line="240" w:lineRule="auto"/>
              <w:ind w:firstLine="0"/>
              <w:rPr>
                <w:rFonts w:eastAsia="Times New Roman"/>
                <w:color w:val="000000"/>
                <w:szCs w:val="24"/>
                <w:lang w:eastAsia="lv-LV"/>
              </w:rPr>
            </w:pPr>
            <w:r w:rsidRPr="00AC1F64">
              <w:rPr>
                <w:rFonts w:eastAsia="Times New Roman"/>
                <w:color w:val="000000"/>
                <w:szCs w:val="24"/>
                <w:lang w:eastAsia="lv-LV"/>
              </w:rPr>
              <w:t>Ministru kabineta 2008.gada 22.decembra noteikumi Nr.1075 </w:t>
            </w:r>
            <w:hyperlink r:id="rId30" w:tgtFrame="_self" w:history="1">
              <w:r w:rsidRPr="00AC1F64">
                <w:rPr>
                  <w:rFonts w:eastAsia="Times New Roman"/>
                  <w:bCs/>
                  <w:color w:val="000000"/>
                  <w:szCs w:val="24"/>
                  <w:lang w:eastAsia="lv-LV"/>
                </w:rPr>
                <w:t>"Noteikumi par vides aizsardzības valsts statistikas pārskatu veidlapām"</w:t>
              </w:r>
            </w:hyperlink>
            <w:r w:rsidRPr="00AC1F64">
              <w:rPr>
                <w:rFonts w:eastAsia="Times New Roman"/>
                <w:color w:val="000000"/>
                <w:szCs w:val="24"/>
                <w:lang w:eastAsia="lv-LV"/>
              </w:rPr>
              <w:t>, ar grozījumiem līdz 27.01.2012.</w:t>
            </w:r>
          </w:p>
          <w:p w:rsidR="00552C41" w:rsidRPr="00AC1F64" w:rsidRDefault="00552C41" w:rsidP="00552C41">
            <w:pPr>
              <w:spacing w:line="240" w:lineRule="auto"/>
              <w:ind w:firstLine="0"/>
              <w:rPr>
                <w:color w:val="000000"/>
                <w:szCs w:val="20"/>
              </w:rPr>
            </w:pPr>
            <w:r w:rsidRPr="00AC1F64">
              <w:rPr>
                <w:rFonts w:eastAsia="Times New Roman"/>
                <w:szCs w:val="24"/>
                <w:lang w:eastAsia="lv-LV"/>
              </w:rPr>
              <w:t> </w:t>
            </w:r>
          </w:p>
        </w:tc>
        <w:tc>
          <w:tcPr>
            <w:tcW w:w="8157" w:type="dxa"/>
            <w:shd w:val="clear" w:color="auto" w:fill="auto"/>
          </w:tcPr>
          <w:p w:rsidR="00552C41" w:rsidRPr="00A26242" w:rsidRDefault="00552C41" w:rsidP="00552C41">
            <w:pPr>
              <w:spacing w:line="240" w:lineRule="auto"/>
              <w:ind w:firstLine="0"/>
              <w:rPr>
                <w:szCs w:val="24"/>
              </w:rPr>
            </w:pPr>
            <w:r w:rsidRPr="00A26242">
              <w:rPr>
                <w:szCs w:val="24"/>
              </w:rPr>
              <w:t>1.Ministru kabineta 2013.gada 2.aprīļa noteikumi Nr.185 „Grozījumi Ministru kabineta 2008.gada 22.decembra noteikumos Nr.1075 „Noteikumi par vides aizsardzības valsts statistikas pārskatu veidlapām””</w:t>
            </w:r>
          </w:p>
          <w:p w:rsidR="00552C41" w:rsidRPr="00A26242" w:rsidRDefault="00552C41" w:rsidP="00552C41">
            <w:pPr>
              <w:pStyle w:val="naisf"/>
              <w:spacing w:before="0" w:after="0"/>
            </w:pPr>
            <w:r w:rsidRPr="00A26242">
              <w:t>Noteikumi paredz sekojošus grozījumus:</w:t>
            </w:r>
          </w:p>
          <w:p w:rsidR="00552C41" w:rsidRPr="00A26242" w:rsidRDefault="00552C41" w:rsidP="00552C41">
            <w:pPr>
              <w:pStyle w:val="naisf"/>
              <w:numPr>
                <w:ilvl w:val="0"/>
                <w:numId w:val="6"/>
              </w:numPr>
              <w:spacing w:before="0" w:after="0"/>
            </w:pPr>
            <w:r w:rsidRPr="00A26242">
              <w:t xml:space="preserve">Tiek papildināta atkritumu veidlapas D daļa ar kolonnu „Operatora, no kura ieved/importē atkritumus, nosaukums un adrese”. Grozījums nepieciešams, lai varētu nodrošināt pilnvērtīgu un korektu statistisko informāciju par darbībām ar atkritumu pārrobežu sūtījumiem. Vienlaikus minētais grozījums ļaus Valsts vides dienestam iegūt pilnīgāku informāciju par pārstrādei ievestajiem atkritumiem un sekmīgāk īstenot uzraudzību pār atkritumu pārrobežu sūtījumiem. Valsts vides dienesta praksē ir konstatēti gadījumi, kad notikusi atkritumu vairākkārtēja pārrobežu sūtīšana un vieni un tie paši atkritumi ar dažādu starpnieku palīdzību tiek pārdoti vairākas reizes, tiek ievesti Latvijā, izvesti no tās un atkal ievesti. Tas faktiski nozīmē, ka ar atkritumiem tiek veiktas un uzskaitītas fiktīvas darbības.  Lai varētu izsekot ienākošajai atkritumu plūsmai, Valsts vides dienestam ir nepieciešama informācija par to ārvalstu komersantu nosaukumiem un adresēm, lai šaubu gadījumā varētu sazināties ar ārvalstu komersantiem vai nodot informāciju iesaistīto valstu kompetentajām iestādēm pārbaudei, lai noskaidrotu, kādi pārrobežu sūtījumi faktiski ir veikti. Ņemot vērā to, ka atkritumu pārrobežu sūtījumu uzraudzība un tās stiprināšana ir viena no kopējām Eiropas Savienības prioritātēm, tad minētais grozījums ļaus arīdzan sekmīgāk sadarboties ar citu dalībvalstu kompetentajām iestādēm, jo Valsts vides dienesta rīcībā būs pilnvērtīga bilance par ievestajiem/importētajiem, kā arī izvestajiem/eksportētajiem atkritumiem. </w:t>
            </w:r>
          </w:p>
          <w:p w:rsidR="00552C41" w:rsidRPr="00A26242" w:rsidRDefault="00552C41" w:rsidP="00552C41">
            <w:pPr>
              <w:pStyle w:val="naisf"/>
              <w:numPr>
                <w:ilvl w:val="0"/>
                <w:numId w:val="6"/>
              </w:numPr>
              <w:spacing w:before="0" w:after="0"/>
            </w:pPr>
            <w:r w:rsidRPr="00A26242">
              <w:t>Tiek papildināti 5.pielikuma „Veidlapas „Nr.3-Atkritumi. Pārskats par atkritumiem” aizpildīšanas kārtība” 13. un 24.punkts, paredzot, ka, ja atkritumu reģenerācijas veidam ir apakškods, tad norādāms ir reģenerācija veidam atbilstošais apakškods.  Šie grozījumi nepieciešami, jo 2012.gada 8.novembrī Valsts sekretāru sanāksmē izsludināts noteikumu projekts "Grozījumi Ministru kabineta 2011.gada 26.aprīļa noteikumos Nr.319 "Noteikumi par atkritumu reģenerācijas un apglabāšanas veidiem", kur tiek veikti precizējumi attiecībā uz atkritumu reģenerācijas veidu kodiem - ieviešot apakškodus, lai varētu iegūt precīzākus statistikas datus par reģenerācijas darbībām, kas tiek veiktas ar atkritumiem.</w:t>
            </w:r>
          </w:p>
          <w:p w:rsidR="00552C41" w:rsidRPr="00A26242" w:rsidRDefault="00552C41" w:rsidP="00552C41">
            <w:pPr>
              <w:numPr>
                <w:ilvl w:val="0"/>
                <w:numId w:val="6"/>
              </w:numPr>
              <w:spacing w:line="240" w:lineRule="auto"/>
              <w:rPr>
                <w:szCs w:val="24"/>
              </w:rPr>
            </w:pPr>
            <w:r w:rsidRPr="00A26242">
              <w:rPr>
                <w:szCs w:val="24"/>
              </w:rPr>
              <w:t>Noteikumos gaisa veidlapas 1.tabulas paskaidrojuma daļā svītrots iekārtas kods „Gšķ</w:t>
            </w:r>
            <w:r w:rsidRPr="00A26242">
              <w:rPr>
                <w:spacing w:val="-2"/>
                <w:szCs w:val="24"/>
              </w:rPr>
              <w:t xml:space="preserve">– gaistošos organiskos savienojumus (GOS) emitējošās iekārtas, kurās izmanto gaistošos organiskos savienojumus saturošus šķīdinātājus”. Grozījums nepieciešams, jo </w:t>
            </w:r>
            <w:r w:rsidRPr="00A26242">
              <w:rPr>
                <w:szCs w:val="24"/>
              </w:rPr>
              <w:t xml:space="preserve"> 2012. gada 1. novembrī Valsts sekretāru sanāksmē  ir izsludināts noteikumu projekts „</w:t>
            </w:r>
            <w:r w:rsidRPr="00A26242">
              <w:rPr>
                <w:bCs/>
                <w:szCs w:val="24"/>
              </w:rPr>
              <w:t xml:space="preserve">Noteikumi par gaistošo organisko savienojumu emisijas ierobežošanu no iekārtām, kurās izmanto organiskos šķīdinātājus”, kas paredz, ka  operatori, kuru rīcībā ir iekārtas, kas emitē gaistošos organiskos savienojumus, sniegs atskaiti Valsts Vides dienestam. Minēto noteikumu redakcija ir saskaņota 2013.gada 28.janvārī. </w:t>
            </w:r>
            <w:r w:rsidRPr="00A26242">
              <w:rPr>
                <w:szCs w:val="24"/>
              </w:rPr>
              <w:t xml:space="preserve">Ņemot vērā iepriekšminēto, veidosies situācija, kad operatoriem, kuru rīcībā ir gaistošos organiskos savienojumus emitējošas iekārtas, būs pienākums sniegt atsevišķu atskaiti par iekārtām Valsts vides dienestam. Līdz ar to ir nepieciešams svītrot šo iekārtu tipu no 2.pielikuma 1.tabulas paskaidrojošās daļas. Pretējā gadījumā operatoriem būs jāsniedz atskaite gan VVD, gan jāatskaitās gaisa veidlapā. </w:t>
            </w:r>
          </w:p>
          <w:p w:rsidR="00552C41" w:rsidRPr="00A26242" w:rsidRDefault="00552C41" w:rsidP="00552C41">
            <w:pPr>
              <w:numPr>
                <w:ilvl w:val="0"/>
                <w:numId w:val="6"/>
              </w:numPr>
              <w:spacing w:line="240" w:lineRule="auto"/>
              <w:rPr>
                <w:szCs w:val="24"/>
              </w:rPr>
            </w:pPr>
            <w:r w:rsidRPr="00A26242">
              <w:rPr>
                <w:szCs w:val="24"/>
              </w:rPr>
              <w:t>Ar noteikumiem izdarīti grozījumi 2.pielikuma 4.tabulā pie rindas „Cits kurināmais” kā mērvienību norādīt ne tikai tonnas, bet arīdzan tūkst.m</w:t>
            </w:r>
            <w:r w:rsidRPr="00A26242">
              <w:rPr>
                <w:szCs w:val="24"/>
                <w:vertAlign w:val="superscript"/>
              </w:rPr>
              <w:t>3</w:t>
            </w:r>
            <w:r w:rsidRPr="00A26242">
              <w:rPr>
                <w:szCs w:val="24"/>
              </w:rPr>
              <w:t>. Minētais grozījums nepieciešams, jo praksē rindā „Cits kurināmais” tiek norādīta, piemēram, biogāze, kuru mēra m</w:t>
            </w:r>
            <w:r w:rsidRPr="00A26242">
              <w:rPr>
                <w:szCs w:val="24"/>
                <w:vertAlign w:val="superscript"/>
              </w:rPr>
              <w:t>3</w:t>
            </w:r>
            <w:r w:rsidRPr="00A26242">
              <w:rPr>
                <w:szCs w:val="24"/>
              </w:rPr>
              <w:t xml:space="preserve"> nevis tonnās. </w:t>
            </w:r>
          </w:p>
        </w:tc>
      </w:tr>
      <w:tr w:rsidR="00552C41" w:rsidRPr="00CA0C64" w:rsidTr="00207523">
        <w:tc>
          <w:tcPr>
            <w:tcW w:w="6629" w:type="dxa"/>
            <w:shd w:val="clear" w:color="auto" w:fill="auto"/>
          </w:tcPr>
          <w:p w:rsidR="00552C41" w:rsidRPr="00AC1F64" w:rsidRDefault="00552C41" w:rsidP="00552C41">
            <w:pPr>
              <w:spacing w:line="240" w:lineRule="auto"/>
              <w:ind w:firstLine="0"/>
              <w:rPr>
                <w:szCs w:val="24"/>
              </w:rPr>
            </w:pPr>
            <w:r w:rsidRPr="00AC1F64">
              <w:rPr>
                <w:szCs w:val="24"/>
              </w:rPr>
              <w:t xml:space="preserve">Ministru kabineta 2013.gada 22.oktobra noteikumi Nr.1172 “Atkritumu tirgotāju un atkritumu apsaimniekošanas starpnieku reģistrācijas kārtība” </w:t>
            </w:r>
          </w:p>
        </w:tc>
        <w:tc>
          <w:tcPr>
            <w:tcW w:w="8157" w:type="dxa"/>
            <w:shd w:val="clear" w:color="auto" w:fill="auto"/>
          </w:tcPr>
          <w:p w:rsidR="00552C41" w:rsidRPr="00A26242" w:rsidRDefault="00552C41" w:rsidP="00A26242">
            <w:pPr>
              <w:spacing w:line="240" w:lineRule="auto"/>
              <w:ind w:right="71" w:firstLine="0"/>
              <w:rPr>
                <w:bCs/>
                <w:szCs w:val="24"/>
              </w:rPr>
            </w:pPr>
            <w:r w:rsidRPr="00A26242">
              <w:rPr>
                <w:szCs w:val="24"/>
              </w:rPr>
              <w:t>Noteikumu mērķis ir noteikt kārtību, kādā dienests reģistrē atkritumu tirgotājus un atkritumu apsaimniekošanas starpniekus</w:t>
            </w:r>
            <w:r w:rsidRPr="00A26242">
              <w:rPr>
                <w:bCs/>
                <w:szCs w:val="24"/>
              </w:rPr>
              <w:t>.</w:t>
            </w:r>
          </w:p>
          <w:p w:rsidR="00552C41" w:rsidRPr="00A26242" w:rsidRDefault="00552C41" w:rsidP="00A26242">
            <w:pPr>
              <w:spacing w:line="240" w:lineRule="auto"/>
              <w:ind w:right="71" w:firstLine="0"/>
              <w:rPr>
                <w:szCs w:val="24"/>
              </w:rPr>
            </w:pPr>
            <w:r w:rsidRPr="00A26242">
              <w:rPr>
                <w:szCs w:val="24"/>
              </w:rPr>
              <w:t>Noteikumi nosaka prasības atkritumu tirgotāja vai atkritumu apsaimniekošanas starpnieka iesniegumam par reģistrāciju un kārtību, kādā sniedzama informācija par iesniegumā ietvertās informācijas izmaiņām un par atkritumu tirgotāja vai atkritumu apsaimniekošanas starpnieka reģistrācijas anulēšanu. Noteikumos arī noteikta kārtība, kādā dienests reģistrē atkritumu tirgotāju vai atkritumu apsaimniekošanas starpnieku atkritumu tirgotāju un atkritumu apsaimniekošanas starpnieku sarakstā. Noteikumos ir iekļauti nosacījumi atteikumam veikt reģistrāciju un minētās reģistrācijas anulēšanai, kā arī ietverta dienesta pieņemto lēmumu par atteikumu veikt atkritumu tirgotāja vai atkritumu apsaimniekošanas starpnieka reģistrāciju, lēmumu par atteikumu izdarīt grozījumus atkritumu tirgotāja vai atkritumu apsaimniekotāja starpnieka reģistrētajā informācijā  vai lēmumu par atkritumu tirgotāja vai atkritumu apsaimniekošanas starpnieka reģistrācijas  anulēšanu apstrīdēšanas kārtība.</w:t>
            </w:r>
          </w:p>
          <w:p w:rsidR="00552C41" w:rsidRPr="00A26242" w:rsidRDefault="00A26242" w:rsidP="00552C41">
            <w:pPr>
              <w:spacing w:line="240" w:lineRule="auto"/>
              <w:ind w:firstLine="0"/>
              <w:rPr>
                <w:szCs w:val="24"/>
              </w:rPr>
            </w:pPr>
            <w:r>
              <w:rPr>
                <w:szCs w:val="24"/>
              </w:rPr>
              <w:t xml:space="preserve"> </w:t>
            </w:r>
            <w:r w:rsidR="00552C41" w:rsidRPr="00A26242">
              <w:rPr>
                <w:szCs w:val="24"/>
              </w:rPr>
              <w:t xml:space="preserve">Noteikumi paredz, ka dienests atkritumu tirgotāju un atkritumu apsaimniekošanas starpnieku sarakstu dienesta interneta vietnē papildina un precizē piecu darba dienu laikā pēc lēmuma par atkritumu tirgotāja vai atkritumu apsaimniekošanas starpnieka reģistrācijas vai lēmuma par attiecīgās personas reģistrācijas anulēšanu pieņemšanas, kā arī precizē informāciju atbilstoši atkritumu tirgotāja vai atkritumu apsaimniekošanas starpnieka iesniegtajiem precizējumiem. Minētais termiņš ir noteikts, ņemot vērā dienesta administratīvo kapacitāti. Vienlaikus jāatzīmē, ka saskaņā ar Administratīvā procesa likuma 70.panta pirmo daļu administratīvais </w:t>
            </w:r>
            <w:smartTag w:uri="schemas-tilde-lv/tildestengine" w:element="veidnes">
              <w:smartTagPr>
                <w:attr w:name="text" w:val="akts"/>
                <w:attr w:name="baseform" w:val="akts"/>
                <w:attr w:name="id" w:val="-1"/>
              </w:smartTagPr>
              <w:r w:rsidR="00552C41" w:rsidRPr="00A26242">
                <w:rPr>
                  <w:szCs w:val="24"/>
                </w:rPr>
                <w:t>akts</w:t>
              </w:r>
            </w:smartTag>
            <w:r w:rsidR="00552C41" w:rsidRPr="00A26242">
              <w:rPr>
                <w:szCs w:val="24"/>
              </w:rPr>
              <w:t xml:space="preserve"> stājas spēkā tā paziņošanas brīdī adresātam, kas, saskaņā ar Paziņošanas likuma 8.pantā ietvertajiem nosacījumiem, var būt pat astoņas dienas. Atkritumu apsaimniekošanas tirgotāju un starpnieku sarakstā būtu ievietojama informācija tikai par dienesta lēmumiem, kas ir stājušies spēkā, lai atkritumu tirgotāju un atkritumu apsaimniekošanas starpnieku līgumpartneriem būtu informācija par to, ka līgumi tiek slēgti ar personām, kurām ir tiesības veikt attiecīgās darbības.</w:t>
            </w:r>
          </w:p>
        </w:tc>
      </w:tr>
      <w:tr w:rsidR="00552C41" w:rsidRPr="00CA0C64" w:rsidTr="00207523">
        <w:tc>
          <w:tcPr>
            <w:tcW w:w="6629" w:type="dxa"/>
            <w:shd w:val="clear" w:color="auto" w:fill="auto"/>
          </w:tcPr>
          <w:p w:rsidR="00552C41" w:rsidRPr="00AC1F64" w:rsidRDefault="00552C41" w:rsidP="00552C41">
            <w:pPr>
              <w:shd w:val="clear" w:color="auto" w:fill="FFFFFF"/>
              <w:spacing w:before="100" w:beforeAutospacing="1" w:after="100" w:afterAutospacing="1" w:line="240" w:lineRule="auto"/>
              <w:ind w:firstLine="0"/>
              <w:rPr>
                <w:rFonts w:eastAsia="Times New Roman"/>
                <w:bCs/>
                <w:color w:val="000000"/>
                <w:szCs w:val="24"/>
                <w:lang w:eastAsia="lv-LV"/>
              </w:rPr>
            </w:pPr>
            <w:r w:rsidRPr="00AC1F64">
              <w:rPr>
                <w:rFonts w:eastAsia="Times New Roman"/>
                <w:bCs/>
                <w:color w:val="000000"/>
                <w:szCs w:val="24"/>
                <w:lang w:eastAsia="lv-LV"/>
              </w:rPr>
              <w:t>Nolietotu transportlīdzekļu apsaimniekošanas likums</w:t>
            </w:r>
          </w:p>
        </w:tc>
        <w:tc>
          <w:tcPr>
            <w:tcW w:w="8157" w:type="dxa"/>
            <w:shd w:val="clear" w:color="auto" w:fill="auto"/>
          </w:tcPr>
          <w:p w:rsidR="00552C41" w:rsidRPr="00A26242" w:rsidRDefault="00552C41" w:rsidP="00552C41">
            <w:pPr>
              <w:spacing w:line="240" w:lineRule="auto"/>
              <w:ind w:firstLine="0"/>
              <w:rPr>
                <w:szCs w:val="24"/>
              </w:rPr>
            </w:pPr>
            <w:r w:rsidRPr="00A26242">
              <w:rPr>
                <w:szCs w:val="24"/>
              </w:rPr>
              <w:t>1.Likums: Grozījumi Nolietotu transportlīdzekļu apsaimniekošanas likumā (28.11.2013.)</w:t>
            </w:r>
          </w:p>
          <w:p w:rsidR="00552C41" w:rsidRPr="00A26242" w:rsidRDefault="00552C41" w:rsidP="00552C41">
            <w:pPr>
              <w:spacing w:line="240" w:lineRule="auto"/>
              <w:ind w:firstLine="0"/>
              <w:rPr>
                <w:szCs w:val="24"/>
              </w:rPr>
            </w:pPr>
            <w:r w:rsidRPr="00A26242">
              <w:rPr>
                <w:szCs w:val="24"/>
              </w:rPr>
              <w:t xml:space="preserve">Grozījumi netika veikti atkritumu apsaimniekošanas jomā. Atbildīgā ministrija: Satiksmes ministrija. </w:t>
            </w:r>
          </w:p>
          <w:p w:rsidR="00552C41" w:rsidRPr="00A26242" w:rsidRDefault="00552C41" w:rsidP="00552C41">
            <w:pPr>
              <w:spacing w:line="240" w:lineRule="auto"/>
              <w:ind w:firstLine="0"/>
              <w:rPr>
                <w:szCs w:val="24"/>
              </w:rPr>
            </w:pPr>
            <w:r w:rsidRPr="00A26242">
              <w:rPr>
                <w:szCs w:val="24"/>
              </w:rPr>
              <w:t>2.Likum: Grozījumi Nolietotu transportlīdzekļu apsaimniekošanas likumā (10.12.2015)</w:t>
            </w:r>
          </w:p>
          <w:p w:rsidR="00552C41" w:rsidRPr="00A26242" w:rsidRDefault="00552C41" w:rsidP="00552C41">
            <w:pPr>
              <w:spacing w:line="240" w:lineRule="auto"/>
              <w:ind w:firstLine="0"/>
              <w:rPr>
                <w:szCs w:val="24"/>
              </w:rPr>
            </w:pPr>
            <w:r w:rsidRPr="00A26242">
              <w:rPr>
                <w:rFonts w:eastAsia="Times New Roman"/>
                <w:szCs w:val="24"/>
                <w:lang w:eastAsia="lv-LV"/>
              </w:rPr>
              <w:t>Nolietotu transportlīdzekļu apsaimniekošanas likums (turpmāk – likums) nosaka, ka apstrādes uzņēmumam, kurš nodarbojas ar nolietotu transportlīdzekļu apstrādi, ir jāsaņem atļauja vai jāiesniedz pieteikums C kategorijas piesārņojošu darbību veikšanai likumā „Par piesārņojumu” noteiktā kārtībā. Likums „Par piesārņojumu” un Ministru kabineta 2010.gada 30.novembra noteikumi Nr.1082 „</w:t>
            </w:r>
            <w:r w:rsidRPr="00A26242">
              <w:rPr>
                <w:rFonts w:eastAsia="Times New Roman"/>
                <w:bCs/>
                <w:szCs w:val="24"/>
                <w:shd w:val="clear" w:color="auto" w:fill="FFFFFF"/>
                <w:lang w:eastAsia="lv-LV"/>
              </w:rPr>
              <w:t>Kārtība, kādā piesakāmas A, B un C kategorijas piesārņojošas darbības un izsniedzamas atļaujas A un B kategorijas piesārņojošo darbību veikšanai”</w:t>
            </w:r>
            <w:r w:rsidRPr="00A26242">
              <w:rPr>
                <w:rFonts w:eastAsia="Times New Roman"/>
                <w:szCs w:val="24"/>
                <w:lang w:eastAsia="lv-LV"/>
              </w:rPr>
              <w:t xml:space="preserve"> nosaka, ka nolietotu transportlīdzekļu apstrādes uzņēmumam ir jāsaņem A vai B kategorijas piesārņojošās darbības atļauja, respektīvi, apstrādes uzņēmumam nav paredzēts iesniegt pieteikumu C kategorijas piesārņojošu darbību veikšanai. Ar šiem grozījumiem no likuma tiek izslēgta norma par pieteikuma iesniegšanu C kategorijas piesārņojošu darbību veikšanai nolietotu transportlīdzekļu apstrādes uzņēmumiem, tādējādi novēršot savstarpējās pretrunas starp likumu „Par piesārņojumu” un Nolietotu transportlīdzekļu apsaimniekošanas likumu. </w:t>
            </w:r>
          </w:p>
          <w:p w:rsidR="00552C41" w:rsidRPr="00A26242" w:rsidRDefault="00552C41" w:rsidP="00A26242">
            <w:pPr>
              <w:spacing w:line="240" w:lineRule="auto"/>
              <w:ind w:firstLine="0"/>
              <w:rPr>
                <w:rFonts w:eastAsia="Times New Roman"/>
                <w:szCs w:val="24"/>
                <w:lang w:eastAsia="lv-LV"/>
              </w:rPr>
            </w:pPr>
            <w:r w:rsidRPr="00A26242">
              <w:rPr>
                <w:rFonts w:eastAsia="Times New Roman"/>
                <w:szCs w:val="24"/>
                <w:lang w:eastAsia="lv-LV"/>
              </w:rPr>
              <w:t xml:space="preserve">Likuma „Par pašvaldībām” </w:t>
            </w:r>
            <w:r w:rsidRPr="00A26242">
              <w:rPr>
                <w:rFonts w:eastAsia="Times New Roman"/>
                <w:szCs w:val="24"/>
                <w:shd w:val="clear" w:color="auto" w:fill="FFFFFF"/>
                <w:lang w:eastAsia="lv-LV"/>
              </w:rPr>
              <w:t xml:space="preserve">15.pants 2.punkts nosaka pašvaldību autonomās funkcijas. Pašvaldības ir atbildīgas </w:t>
            </w:r>
            <w:r w:rsidRPr="00A26242">
              <w:rPr>
                <w:rFonts w:eastAsia="Times New Roman"/>
                <w:szCs w:val="24"/>
                <w:lang w:eastAsia="lv-LV"/>
              </w:rPr>
              <w:t xml:space="preserve">gādāt par savas administratīvās teritorijas labiekārtošanu un sanitāro tīrību, tai skaitā, ielu, ceļu un laukumu būvniecība, rekonstruēšana un uzturēšana; ielu, laukumu un citu publiskai lietošanai paredzēto teritoriju apgaismošana; parku, skvēru un zaļo zonu ierīkošana un uzturēšana; atkritumu savākšanas un izvešanas kontrole; pretplūdu pasākumi; kapsētu un beigto dzīvnieku apbedīšanas vietu izveidošana un uzturēšana. Ar likuma grozījumiem tiek noteikts, ka </w:t>
            </w:r>
            <w:r w:rsidRPr="00A26242">
              <w:rPr>
                <w:rFonts w:eastAsia="Times New Roman"/>
                <w:szCs w:val="24"/>
                <w:shd w:val="clear" w:color="auto" w:fill="FFFFFF"/>
                <w:lang w:eastAsia="lv-LV"/>
              </w:rPr>
              <w:t xml:space="preserve">pašvaldība </w:t>
            </w:r>
            <w:r w:rsidRPr="00A26242">
              <w:rPr>
                <w:rFonts w:eastAsia="Times New Roman"/>
                <w:szCs w:val="24"/>
                <w:lang w:eastAsia="lv-LV"/>
              </w:rPr>
              <w:t>publiskajai lietošanai paredzētajās teritorijās ārpus ceļa novietotus transportlīdzekļus</w:t>
            </w:r>
            <w:r w:rsidRPr="00A26242">
              <w:rPr>
                <w:rFonts w:eastAsia="Times New Roman"/>
                <w:szCs w:val="24"/>
                <w:shd w:val="clear" w:color="auto" w:fill="FFFFFF"/>
                <w:lang w:eastAsia="lv-LV"/>
              </w:rPr>
              <w:t xml:space="preserve"> pārvieto piespiedu kārtā, novietojot to speciālā stāvvietā, ja tas Ministru kabineta noteiktajā kārtībā atzīstams par atmestu nolietotu transportlīdzekli.  Ar likuma grozījumiem tiek noteikts, ka</w:t>
            </w:r>
            <w:r w:rsidRPr="00A26242">
              <w:rPr>
                <w:rFonts w:eastAsia="Times New Roman"/>
                <w:szCs w:val="24"/>
                <w:lang w:eastAsia="lv-LV"/>
              </w:rPr>
              <w:t xml:space="preserve"> </w:t>
            </w:r>
            <w:r w:rsidRPr="00A26242">
              <w:rPr>
                <w:rFonts w:eastAsia="Times New Roman"/>
                <w:szCs w:val="24"/>
                <w:shd w:val="clear" w:color="auto" w:fill="FFFFFF"/>
                <w:lang w:eastAsia="lv-LV"/>
              </w:rPr>
              <w:t xml:space="preserve">atmestu nolietotu </w:t>
            </w:r>
            <w:r w:rsidRPr="00A26242">
              <w:rPr>
                <w:rFonts w:eastAsia="Times New Roman"/>
                <w:szCs w:val="24"/>
                <w:lang w:eastAsia="lv-LV"/>
              </w:rPr>
              <w:t>transportlīdzekļi pašvaldībai ir jāpārvieto uz speciālu stāvvietu. Pašvaldība, atbilstoši spēkā esošajiem normatīvajiem aktiem, pēc ziņojuma saņemšanas par ilgstoši stāvošu transportlīdzekli un brīdinājuma uzlīmes piestiprināšanas, ja 30 diennakšu laikā nav pieteicies transportlīdzekļa īpašnieks, atzīst transportlīdzekli par atmestu nolietotu transportlīdzekli. Ja nolietotais atmestais transportlīdzeklis atrodas pašvaldībai piederošās publiskajai lietošanai paredzētajās teritorijās, pašvaldība organizē atmesta nolietota  transportlīdzekļa pārvietošanu uz specializēto stāvvietu normatīvajos aktos noteiktā kārtībā. Ja 30 diennakšu laikā nepiesakās transportlīdzekļa īpašnieks, pašvaldība nodot atmesto nolietoto transportlīdzekļi apstrādes uzņēmumam. Lai mazinātu pašvaldības administratīvo slogu un izdevumus, pašvaldība nolietota atmesta transportlīdzekļa transportēšanas un to nodošanas apstrādes uzņēmumam pienākumus var nodot izpildei atkritumu apsaimniekotājam vai apstrādes uzņēmumam, noslēdzot savstarpēju līgumu. Par privātās teritorijās esošiem atmestiem nolietotiem transportlīdzekļiem un to apsaimniekošanu atbild nekustamā īpašuma īpašnieks vai tiesiskais valdītājs.</w:t>
            </w:r>
          </w:p>
          <w:p w:rsidR="00552C41" w:rsidRPr="00A26242" w:rsidRDefault="00552C41" w:rsidP="00A26242">
            <w:pPr>
              <w:spacing w:line="240" w:lineRule="auto"/>
              <w:ind w:firstLine="0"/>
              <w:rPr>
                <w:rFonts w:eastAsia="Times New Roman"/>
                <w:szCs w:val="24"/>
                <w:lang w:eastAsia="lv-LV"/>
              </w:rPr>
            </w:pPr>
            <w:r w:rsidRPr="00A26242">
              <w:rPr>
                <w:rFonts w:eastAsia="Times New Roman"/>
                <w:szCs w:val="24"/>
                <w:lang w:eastAsia="lv-LV"/>
              </w:rPr>
              <w:t>Ministru kabineta 2005.gada 4.oktobra noteikumi Nr.748 „</w:t>
            </w:r>
            <w:r w:rsidRPr="00A26242">
              <w:rPr>
                <w:rFonts w:eastAsia="Times New Roman"/>
                <w:bCs/>
                <w:szCs w:val="24"/>
                <w:shd w:val="clear" w:color="auto" w:fill="FFFFFF"/>
                <w:lang w:eastAsia="lv-LV"/>
              </w:rPr>
              <w:t>Noteikumi par nolietotu transportlīdzekļu atzīšanu par atmestiem un kārtību, kādā atmestus nolietotus transportlīdzekļus nodod apstrādes uzņēmumam</w:t>
            </w:r>
            <w:r w:rsidRPr="00A26242">
              <w:rPr>
                <w:rFonts w:eastAsia="Times New Roman"/>
                <w:szCs w:val="24"/>
                <w:lang w:eastAsia="lv-LV"/>
              </w:rPr>
              <w:t>” nosaka, ka, j</w:t>
            </w:r>
            <w:r w:rsidRPr="00A26242">
              <w:rPr>
                <w:rFonts w:eastAsia="Times New Roman"/>
                <w:szCs w:val="24"/>
                <w:shd w:val="clear" w:color="auto" w:fill="FFFFFF"/>
                <w:lang w:eastAsia="lv-LV"/>
              </w:rPr>
              <w:t xml:space="preserve">a transportlīdzeklis nav pilnā komplektācijā, ir norakstīts, dedzis, cietis avārijā, izdemolēts vai tam nav veikta valsts tehniskā apskate, 30 diennaktis pēc brīdinājuma uzlīmes piestiprināšanas to atzīst par atmestu; VVD amatpersona nodod transportlīdzekli apstrādes uzņēmumam. Vides aizsardzību regulējošajos normatīvajos aktos VVD nav noteikta atkritumu savākšanas funkcija, bet gan vides aizsardzības un dabas resursu izmantošanas valsts kontroles funkcija. Savukārt Atkritumu apsaimniekošanas likuma 8.panta pirmā daļas pirmais punkts nosaka pašvaldības autonomās funkcijas attiecībā uz atkritumu apsaimniekošanas sistēmas izveidi un organizēšanu atbilstoši spēkā esošajiem normatīvajiem aktiem atkritumu apsaimniekošanas jomā. Atbilstoši iepriekš minētajam, tiek noteikts, ka atbildību par </w:t>
            </w:r>
            <w:r w:rsidRPr="00A26242">
              <w:rPr>
                <w:rFonts w:eastAsia="Times New Roman"/>
                <w:szCs w:val="24"/>
                <w:lang w:eastAsia="lv-LV"/>
              </w:rPr>
              <w:t xml:space="preserve">ārpus ceļa novietotu </w:t>
            </w:r>
            <w:r w:rsidRPr="00A26242">
              <w:rPr>
                <w:rFonts w:eastAsia="Times New Roman"/>
                <w:szCs w:val="24"/>
                <w:shd w:val="clear" w:color="auto" w:fill="FFFFFF"/>
                <w:lang w:eastAsia="lv-LV"/>
              </w:rPr>
              <w:t>atmestu nolietotu transportlīdzekļu, kuri atrodas uz pašvaldībai piederošas</w:t>
            </w:r>
            <w:r w:rsidRPr="00A26242">
              <w:rPr>
                <w:rFonts w:eastAsia="Times New Roman"/>
                <w:szCs w:val="24"/>
                <w:lang w:eastAsia="lv-LV"/>
              </w:rPr>
              <w:t xml:space="preserve"> publiskajai lietošanai paredzētas teritorijas, </w:t>
            </w:r>
            <w:r w:rsidRPr="00A26242">
              <w:rPr>
                <w:rFonts w:eastAsia="Times New Roman"/>
                <w:szCs w:val="24"/>
                <w:shd w:val="clear" w:color="auto" w:fill="FFFFFF"/>
                <w:lang w:eastAsia="lv-LV"/>
              </w:rPr>
              <w:t xml:space="preserve">pārvietošanu uz speciālo stāvvietu būs pašvaldības kompetence. Plānots, ka iepriekš minētā likuma norma spēkā stāsies 2016.gada 1.janvārī. </w:t>
            </w:r>
          </w:p>
          <w:p w:rsidR="00552C41" w:rsidRPr="00A26242" w:rsidRDefault="00552C41" w:rsidP="00A26242">
            <w:pPr>
              <w:autoSpaceDE w:val="0"/>
              <w:autoSpaceDN w:val="0"/>
              <w:adjustRightInd w:val="0"/>
              <w:spacing w:line="240" w:lineRule="auto"/>
              <w:ind w:firstLine="0"/>
              <w:rPr>
                <w:rFonts w:eastAsia="Times New Roman"/>
                <w:szCs w:val="24"/>
                <w:lang w:eastAsia="lv-LV"/>
              </w:rPr>
            </w:pPr>
            <w:r w:rsidRPr="00A26242">
              <w:rPr>
                <w:rFonts w:eastAsia="Times New Roman"/>
                <w:szCs w:val="24"/>
                <w:lang w:eastAsia="lv-LV"/>
              </w:rPr>
              <w:t>Precizēta informācija par to, ka transportlīdzekļa apstrādes vai pārstrādes uzņēmumam pārskats par iepriekšējo kalendāro gadu ir jāiesniedz VSIA „Latvijas Vides, ģeoloģijas un meteoroloģijas centram” (turpmāk – LVĢMC). Ar šo precizējumu VVD tiek samazināts administratīvais slogs, jo līdz šim minētais pārskats jāiesniedz VVD un VVD to pārsūta LVĢMC tālāku pārskatu un ziņojumu sagatavošanai.</w:t>
            </w:r>
          </w:p>
        </w:tc>
      </w:tr>
      <w:tr w:rsidR="00552C41" w:rsidRPr="00CA0C64" w:rsidTr="00207523">
        <w:tc>
          <w:tcPr>
            <w:tcW w:w="6629" w:type="dxa"/>
            <w:shd w:val="clear" w:color="auto" w:fill="auto"/>
          </w:tcPr>
          <w:p w:rsidR="00552C41" w:rsidRPr="00AC1F64" w:rsidRDefault="00552C41" w:rsidP="00552C41">
            <w:pPr>
              <w:spacing w:line="240" w:lineRule="auto"/>
              <w:ind w:firstLine="0"/>
              <w:rPr>
                <w:color w:val="000000"/>
                <w:szCs w:val="24"/>
              </w:rPr>
            </w:pPr>
            <w:r w:rsidRPr="00AC1F64">
              <w:rPr>
                <w:color w:val="000000"/>
              </w:rPr>
              <w:t xml:space="preserve">Ministru kabineta 2011.gada 22.februāra noteikumi Nr. 135 </w:t>
            </w:r>
            <w:hyperlink r:id="rId31" w:tgtFrame="_blank" w:history="1">
              <w:r w:rsidRPr="00AC1F64">
                <w:rPr>
                  <w:rStyle w:val="Strong"/>
                  <w:b w:val="0"/>
                  <w:color w:val="000000"/>
                </w:rPr>
                <w:t>"Noteikumi par nolietotu transportlīdzekļu pārstrādi un apstrādes uzņēmumiem noteiktajām vides prasībām"</w:t>
              </w:r>
            </w:hyperlink>
            <w:r w:rsidRPr="00AC1F64">
              <w:rPr>
                <w:b/>
                <w:color w:val="000000"/>
              </w:rPr>
              <w:t> </w:t>
            </w:r>
            <w:r w:rsidRPr="00AC1F64">
              <w:rPr>
                <w:color w:val="000000"/>
              </w:rPr>
              <w:t>ar grozījumiem līdz 06.08.2011.</w:t>
            </w:r>
          </w:p>
        </w:tc>
        <w:tc>
          <w:tcPr>
            <w:tcW w:w="8157" w:type="dxa"/>
            <w:shd w:val="clear" w:color="auto" w:fill="auto"/>
          </w:tcPr>
          <w:p w:rsidR="00552C41" w:rsidRPr="00A26242" w:rsidRDefault="00552C41" w:rsidP="00552C41">
            <w:pPr>
              <w:spacing w:line="240" w:lineRule="auto"/>
              <w:ind w:right="57" w:firstLine="0"/>
              <w:rPr>
                <w:rStyle w:val="Strong"/>
                <w:b w:val="0"/>
                <w:szCs w:val="24"/>
              </w:rPr>
            </w:pPr>
            <w:r w:rsidRPr="00A26242">
              <w:rPr>
                <w:rStyle w:val="Strong"/>
                <w:b w:val="0"/>
                <w:szCs w:val="24"/>
              </w:rPr>
              <w:t>1. Ministru kabineta 2016.gada 26.janvāra noteikumi Nr.60 „Grozījums Ministru kabineta 2011.gada 22.februāra noteikumos Nr.135 „Noteikumi par nolietotu transportlīdzekļu pārstrādi un apstrādes uzņēmumiem noteiktajām vides prasībām””</w:t>
            </w:r>
          </w:p>
          <w:p w:rsidR="00552C41" w:rsidRPr="00AC1F64" w:rsidRDefault="00552C41" w:rsidP="00A26242">
            <w:pPr>
              <w:spacing w:line="240" w:lineRule="auto"/>
              <w:ind w:left="57" w:right="57" w:firstLine="0"/>
              <w:rPr>
                <w:rStyle w:val="Strong"/>
                <w:b w:val="0"/>
                <w:szCs w:val="24"/>
              </w:rPr>
            </w:pPr>
            <w:r w:rsidRPr="00AC1F64">
              <w:rPr>
                <w:rStyle w:val="Strong"/>
                <w:b w:val="0"/>
                <w:szCs w:val="24"/>
              </w:rPr>
              <w:t>Noteikumos noteikts, ka, ka MK noteikumu Nr.135 18.punktā noteiktās savākto nolietoto transportlīdzekļu sastāvdaļu un materiālu atkārtotas izmantošanas, pārstrādes un reģenerācijas apjomi ir spēkā arī pēc 2015.gada 1.janvāra, tas ir, MK noteikumos Nr.135 noteiktās normas ir jāsasniedz katru kalendāro gadu, lai saglabātu Direktīvā 2000/53/EK līdz 2015.gada 1.janvārim noteikto sasniegto savākto nolietoto transportlīdzekļi sastāvdaļu un materiālu atkārtotas izmantošanas, pārstrādes un reģenerācijas līmeni līdz jaunu mērķu izvirzīšanai. </w:t>
            </w:r>
          </w:p>
          <w:p w:rsidR="00552C41" w:rsidRPr="00AC1F64" w:rsidRDefault="00552C41" w:rsidP="00A26242">
            <w:pPr>
              <w:spacing w:line="240" w:lineRule="auto"/>
              <w:ind w:left="57" w:right="57" w:firstLine="0"/>
              <w:rPr>
                <w:bCs/>
                <w:szCs w:val="24"/>
              </w:rPr>
            </w:pPr>
            <w:r w:rsidRPr="00AC1F64">
              <w:rPr>
                <w:szCs w:val="24"/>
              </w:rPr>
              <w:t>Ar šiem grozījumiem no Ministru kabineta noteikumu Nr.135 5.punkta tiek izslēgta norma par pieteikuma iesniegšanu C kategorijas piesārņojošu darbību veikšanai nolietotu transportlīdzekļu apstrādes uzņēmumiem, tādējādi novēršot savstarpējās pretrunas starp likumu „Par piesārņojumu” un Ministru kabineta noteikumiem Nr.135.</w:t>
            </w:r>
          </w:p>
        </w:tc>
      </w:tr>
      <w:tr w:rsidR="00552C41" w:rsidRPr="00CA0C64" w:rsidTr="00207523">
        <w:tc>
          <w:tcPr>
            <w:tcW w:w="6629" w:type="dxa"/>
            <w:shd w:val="clear" w:color="auto" w:fill="auto"/>
          </w:tcPr>
          <w:p w:rsidR="00552C41" w:rsidRPr="00AC1F64" w:rsidRDefault="00552C41" w:rsidP="00552C41">
            <w:pPr>
              <w:spacing w:line="240" w:lineRule="auto"/>
              <w:ind w:firstLine="0"/>
              <w:rPr>
                <w:color w:val="000000"/>
                <w:szCs w:val="24"/>
              </w:rPr>
            </w:pPr>
            <w:r w:rsidRPr="00AC1F64">
              <w:rPr>
                <w:color w:val="000000"/>
              </w:rPr>
              <w:t xml:space="preserve">Ministru kabineta 2005. gada 4. oktobra noteikumi Nr. 748 </w:t>
            </w:r>
            <w:hyperlink r:id="rId32" w:tgtFrame="_blank" w:history="1">
              <w:r w:rsidRPr="00AC1F64">
                <w:rPr>
                  <w:rStyle w:val="Strong"/>
                  <w:b w:val="0"/>
                  <w:color w:val="000000"/>
                </w:rPr>
                <w:t>"Noteikumi par nolietotu transportlīdzekļu atzīšanu par atmestiem un kārtību, kādā atmestus nolietotus transportlīdzekļus nodod apstrādes uzņēmumam"</w:t>
              </w:r>
            </w:hyperlink>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Atkritumu apsaimniekošanas valsts plāna 2013.-2020.gadam darbības laikā nav izdarīti grozījumi MK 2005.gada 4.oktobra noteikumos Nr.748.</w:t>
            </w:r>
          </w:p>
        </w:tc>
      </w:tr>
      <w:tr w:rsidR="00552C41" w:rsidRPr="00CA0C64" w:rsidTr="00207523">
        <w:tc>
          <w:tcPr>
            <w:tcW w:w="6629" w:type="dxa"/>
            <w:shd w:val="clear" w:color="auto" w:fill="auto"/>
          </w:tcPr>
          <w:p w:rsidR="00552C41" w:rsidRPr="00BE1034" w:rsidRDefault="00552C41" w:rsidP="00552C41">
            <w:pPr>
              <w:spacing w:line="240" w:lineRule="auto"/>
              <w:ind w:firstLine="0"/>
              <w:rPr>
                <w:b/>
                <w:szCs w:val="24"/>
              </w:rPr>
            </w:pPr>
            <w:r w:rsidRPr="00AC1F64">
              <w:t xml:space="preserve">Ministru kabineta 2004.gada 6.aprīļa noteikumi Nr. 242 </w:t>
            </w:r>
            <w:hyperlink r:id="rId33" w:tgtFrame="_blank" w:history="1">
              <w:r w:rsidRPr="00AC1F64">
                <w:rPr>
                  <w:rStyle w:val="Strong"/>
                  <w:b w:val="0"/>
                  <w:color w:val="000000"/>
                </w:rPr>
                <w:t>"Noteikumi par transportlīdzekļu sastāvdaļām un materiāliem, kuri drīkst saturēt svinu, dzīvsudrabu, kadmiju vai sešvērtīgā hroma savienojumus"</w:t>
              </w:r>
            </w:hyperlink>
            <w:r w:rsidRPr="00AC1F64">
              <w:rPr>
                <w:rStyle w:val="Strong"/>
                <w:color w:val="000000"/>
              </w:rPr>
              <w:t> </w:t>
            </w:r>
            <w:r w:rsidRPr="00AC1F64">
              <w:rPr>
                <w:color w:val="000000"/>
              </w:rPr>
              <w:t>a</w:t>
            </w:r>
            <w:r w:rsidRPr="00AC1F64">
              <w:t>r grozījumiem, kas izdarīti līdz  24.09.2010</w:t>
            </w:r>
            <w:r w:rsidRPr="00BE1034">
              <w:rPr>
                <w:b/>
              </w:rPr>
              <w:t>.</w:t>
            </w:r>
          </w:p>
        </w:tc>
        <w:tc>
          <w:tcPr>
            <w:tcW w:w="8157" w:type="dxa"/>
            <w:shd w:val="clear" w:color="auto" w:fill="auto"/>
          </w:tcPr>
          <w:p w:rsidR="00552C41" w:rsidRPr="00A26242" w:rsidRDefault="00552C41" w:rsidP="00552C41">
            <w:pPr>
              <w:spacing w:line="240" w:lineRule="auto"/>
              <w:ind w:firstLine="0"/>
              <w:rPr>
                <w:szCs w:val="24"/>
              </w:rPr>
            </w:pPr>
            <w:r w:rsidRPr="00A26242">
              <w:rPr>
                <w:szCs w:val="24"/>
              </w:rPr>
              <w:t>Ministru kabineta noteikumi Nr.638 „Grozījumi Ministru kabineta 2004.gada 6.aprīļa noteikumos Nr.242 „Noteikumi par transportlīdzekļu sastāvdaļām un materiāliem, kuri drīkst saturēt svinu, dzīvsudrabu, kadmiju un sešvērtīgā hroma savienojumus”</w:t>
            </w:r>
          </w:p>
          <w:p w:rsidR="00552C41" w:rsidRPr="00A26242" w:rsidRDefault="00552C41" w:rsidP="00552C41">
            <w:pPr>
              <w:spacing w:line="240" w:lineRule="auto"/>
              <w:ind w:firstLine="0"/>
              <w:rPr>
                <w:szCs w:val="24"/>
              </w:rPr>
            </w:pPr>
            <w:r w:rsidRPr="00A26242">
              <w:rPr>
                <w:szCs w:val="24"/>
              </w:rPr>
              <w:t>Noteikumi paredz nodrošināt MK noteikumu Nr.242 atbilstību Direktīvas 2013/28/ES prasībām.</w:t>
            </w:r>
          </w:p>
          <w:p w:rsidR="00552C41" w:rsidRPr="00A26242" w:rsidRDefault="00552C41" w:rsidP="00552C41">
            <w:pPr>
              <w:spacing w:before="100" w:beforeAutospacing="1" w:after="100" w:afterAutospacing="1" w:line="240" w:lineRule="auto"/>
              <w:ind w:firstLine="0"/>
              <w:jc w:val="center"/>
              <w:outlineLvl w:val="2"/>
              <w:rPr>
                <w:szCs w:val="24"/>
              </w:rPr>
            </w:pPr>
          </w:p>
        </w:tc>
      </w:tr>
      <w:tr w:rsidR="00552C41" w:rsidRPr="00CA0C64" w:rsidTr="00207523">
        <w:tc>
          <w:tcPr>
            <w:tcW w:w="6629" w:type="dxa"/>
            <w:shd w:val="clear" w:color="auto" w:fill="auto"/>
          </w:tcPr>
          <w:p w:rsidR="00552C41" w:rsidRPr="00AC1F64" w:rsidRDefault="00552C41" w:rsidP="00552C41">
            <w:pPr>
              <w:spacing w:line="240" w:lineRule="auto"/>
              <w:ind w:firstLine="0"/>
              <w:rPr>
                <w:rFonts w:eastAsia="Times New Roman"/>
                <w:bCs/>
                <w:szCs w:val="24"/>
                <w:lang w:eastAsia="lv-LV"/>
              </w:rPr>
            </w:pPr>
            <w:r w:rsidRPr="00AC1F64">
              <w:rPr>
                <w:rFonts w:eastAsia="Times New Roman"/>
                <w:bCs/>
                <w:szCs w:val="24"/>
                <w:lang w:eastAsia="lv-LV"/>
              </w:rPr>
              <w:t>Ministru kabineta 2014.gada 8.jūlija noteikumi Nr.387 „Transportlīdzekļa likvidācijas sertifikāta aizpildīšanas un izsniegšanas kārtība”</w:t>
            </w:r>
          </w:p>
        </w:tc>
        <w:tc>
          <w:tcPr>
            <w:tcW w:w="8157" w:type="dxa"/>
            <w:shd w:val="clear" w:color="auto" w:fill="auto"/>
          </w:tcPr>
          <w:p w:rsidR="00552C41" w:rsidRPr="00A26242" w:rsidRDefault="00552C41" w:rsidP="00552C41">
            <w:pPr>
              <w:spacing w:line="240" w:lineRule="auto"/>
              <w:ind w:firstLine="0"/>
              <w:rPr>
                <w:szCs w:val="24"/>
              </w:rPr>
            </w:pPr>
            <w:r w:rsidRPr="00A26242">
              <w:rPr>
                <w:szCs w:val="24"/>
              </w:rPr>
              <w:t>MK noteikumi pieņemti 08.07.2014. un stājās spēkā 01.08.2014., līdz ar ko spēku zaudēja</w:t>
            </w:r>
          </w:p>
          <w:p w:rsidR="00552C41" w:rsidRPr="00A26242" w:rsidRDefault="00552C41" w:rsidP="00552C41">
            <w:pPr>
              <w:spacing w:line="240" w:lineRule="auto"/>
              <w:ind w:firstLine="0"/>
              <w:rPr>
                <w:b/>
                <w:color w:val="000000"/>
                <w:szCs w:val="24"/>
              </w:rPr>
            </w:pPr>
            <w:r w:rsidRPr="00A26242">
              <w:rPr>
                <w:color w:val="000000"/>
                <w:szCs w:val="24"/>
              </w:rPr>
              <w:t>Ministru kabineta 2004.gada 6.aprīļa noteikumi Nr. 241</w:t>
            </w:r>
            <w:r w:rsidRPr="00A26242">
              <w:rPr>
                <w:b/>
                <w:color w:val="000000"/>
                <w:szCs w:val="24"/>
              </w:rPr>
              <w:t xml:space="preserve"> </w:t>
            </w:r>
            <w:hyperlink r:id="rId34" w:tgtFrame="_blank" w:history="1">
              <w:r w:rsidRPr="00A26242">
                <w:rPr>
                  <w:rStyle w:val="Strong"/>
                  <w:b w:val="0"/>
                  <w:color w:val="000000"/>
                  <w:szCs w:val="24"/>
                </w:rPr>
                <w:t>"Nolietota transportlīdzekļa likvidācijas sertifikāta aizpildīšanas un izsniegšanas kārtība</w:t>
              </w:r>
            </w:hyperlink>
          </w:p>
        </w:tc>
      </w:tr>
      <w:tr w:rsidR="00552C41" w:rsidRPr="00CA0C64" w:rsidTr="00207523">
        <w:tc>
          <w:tcPr>
            <w:tcW w:w="6629" w:type="dxa"/>
            <w:shd w:val="clear" w:color="auto" w:fill="auto"/>
          </w:tcPr>
          <w:p w:rsidR="00552C41" w:rsidRPr="00AC1F64" w:rsidRDefault="00552C41" w:rsidP="00552C41">
            <w:pPr>
              <w:spacing w:line="240" w:lineRule="auto"/>
              <w:ind w:firstLine="0"/>
              <w:rPr>
                <w:szCs w:val="24"/>
              </w:rPr>
            </w:pPr>
            <w:r w:rsidRPr="00AC1F64">
              <w:rPr>
                <w:szCs w:val="24"/>
              </w:rPr>
              <w:t>Iepakojuma likums</w:t>
            </w:r>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 xml:space="preserve">Atkritumu apsaimniekošanas valsts plāna 2013.-2020.gadam darbības laikā nav izdarīti grozījumi Iepakojuma likumā. </w:t>
            </w:r>
          </w:p>
        </w:tc>
      </w:tr>
      <w:tr w:rsidR="00552C41" w:rsidRPr="00CA0C64" w:rsidTr="00207523">
        <w:tc>
          <w:tcPr>
            <w:tcW w:w="6629" w:type="dxa"/>
            <w:shd w:val="clear" w:color="auto" w:fill="auto"/>
          </w:tcPr>
          <w:p w:rsidR="00552C41" w:rsidRPr="00AC1F64" w:rsidRDefault="00552C41" w:rsidP="00552C41">
            <w:pPr>
              <w:spacing w:line="240" w:lineRule="auto"/>
              <w:ind w:firstLine="0"/>
              <w:rPr>
                <w:rFonts w:eastAsia="Times New Roman"/>
                <w:color w:val="000000"/>
                <w:szCs w:val="24"/>
                <w:lang w:eastAsia="lv-LV"/>
              </w:rPr>
            </w:pPr>
            <w:r w:rsidRPr="00AC1F64">
              <w:rPr>
                <w:rFonts w:eastAsia="Times New Roman"/>
                <w:color w:val="000000"/>
                <w:szCs w:val="24"/>
                <w:lang w:eastAsia="lv-LV"/>
              </w:rPr>
              <w:t xml:space="preserve">Ministru kabineta 2012.gada 24.janvāra noteikumi Nr.71 </w:t>
            </w:r>
            <w:hyperlink r:id="rId35" w:tgtFrame="_blank" w:history="1">
              <w:r w:rsidRPr="00AC1F64">
                <w:rPr>
                  <w:rFonts w:eastAsia="Times New Roman"/>
                  <w:bCs/>
                  <w:color w:val="000000"/>
                  <w:szCs w:val="24"/>
                  <w:lang w:eastAsia="lv-LV"/>
                </w:rPr>
                <w:t>"Kārtība, kādā tirdzniecības vietā vai speciāli izveidotā iepakojuma pieņemšanas punktā savāc iepakojumu, kuram nepiemēro depozīta sistēmu</w:t>
              </w:r>
            </w:hyperlink>
          </w:p>
          <w:p w:rsidR="00552C41" w:rsidRDefault="00552C41" w:rsidP="00552C41">
            <w:pPr>
              <w:spacing w:line="240" w:lineRule="auto"/>
              <w:ind w:firstLine="0"/>
              <w:rPr>
                <w:b/>
                <w:szCs w:val="24"/>
              </w:rPr>
            </w:pPr>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Atkritumu apsaimniekošanas valsts plāna 2013.-2020.gadam darbības laikā nav izdarīti grozījumi MK 2012.gada 24.janvāra noteikumos Nr.71.</w:t>
            </w:r>
          </w:p>
        </w:tc>
      </w:tr>
      <w:tr w:rsidR="00552C41" w:rsidRPr="00CA0C64" w:rsidTr="00207523">
        <w:tc>
          <w:tcPr>
            <w:tcW w:w="6629" w:type="dxa"/>
            <w:shd w:val="clear" w:color="auto" w:fill="auto"/>
          </w:tcPr>
          <w:p w:rsidR="00552C41" w:rsidRPr="00AC1F64" w:rsidRDefault="00552C41" w:rsidP="00552C41">
            <w:pPr>
              <w:spacing w:line="240" w:lineRule="auto"/>
              <w:ind w:firstLine="0"/>
              <w:rPr>
                <w:color w:val="000000"/>
                <w:szCs w:val="24"/>
              </w:rPr>
            </w:pPr>
            <w:r w:rsidRPr="00AC1F64">
              <w:rPr>
                <w:color w:val="000000"/>
              </w:rPr>
              <w:t xml:space="preserve">Ministru kabineta 2011.gada 27.septembra noteikumi Nr.736 </w:t>
            </w:r>
            <w:hyperlink r:id="rId36" w:tgtFrame="_blank" w:history="1">
              <w:r w:rsidRPr="00AC1F64">
                <w:rPr>
                  <w:rStyle w:val="Strong"/>
                  <w:b w:val="0"/>
                  <w:color w:val="000000"/>
                </w:rPr>
                <w:t>"Iepakojuma apsaimniekošanas padomes nolikums"</w:t>
              </w:r>
            </w:hyperlink>
            <w:r w:rsidRPr="00AC1F64">
              <w:rPr>
                <w:color w:val="000000"/>
              </w:rPr>
              <w:t> </w:t>
            </w:r>
            <w:r w:rsidRPr="00AC1F64">
              <w:rPr>
                <w:color w:val="000000"/>
                <w:szCs w:val="24"/>
              </w:rPr>
              <w:t> </w:t>
            </w:r>
          </w:p>
        </w:tc>
        <w:tc>
          <w:tcPr>
            <w:tcW w:w="8157" w:type="dxa"/>
            <w:shd w:val="clear" w:color="auto" w:fill="auto"/>
          </w:tcPr>
          <w:p w:rsidR="00552C41" w:rsidRPr="00AC1F64" w:rsidRDefault="00552C41" w:rsidP="00552C41">
            <w:pPr>
              <w:spacing w:line="240" w:lineRule="auto"/>
              <w:ind w:firstLine="0"/>
              <w:rPr>
                <w:szCs w:val="24"/>
              </w:rPr>
            </w:pPr>
            <w:r w:rsidRPr="00AC1F64">
              <w:rPr>
                <w:szCs w:val="24"/>
              </w:rPr>
              <w:t>Atkritumu apsaimniekošanas valsts plāna 2013.-2020.gadam darbības laikā nav izdarīti grozījumi MK 2011.gada 27.septembra noteikumos Nr.736.</w:t>
            </w:r>
          </w:p>
        </w:tc>
      </w:tr>
      <w:tr w:rsidR="00552C41" w:rsidRPr="007958C7" w:rsidTr="00207523">
        <w:tc>
          <w:tcPr>
            <w:tcW w:w="6629" w:type="dxa"/>
            <w:shd w:val="clear" w:color="auto" w:fill="auto"/>
          </w:tcPr>
          <w:p w:rsidR="00552C41" w:rsidRPr="00AC1F64" w:rsidRDefault="00552C41" w:rsidP="00552C41">
            <w:pPr>
              <w:spacing w:line="240" w:lineRule="auto"/>
              <w:ind w:firstLine="0"/>
              <w:rPr>
                <w:rStyle w:val="Strong"/>
                <w:b w:val="0"/>
                <w:color w:val="000000"/>
                <w:szCs w:val="20"/>
              </w:rPr>
            </w:pPr>
            <w:r w:rsidRPr="00AC1F64">
              <w:rPr>
                <w:color w:val="000000"/>
                <w:szCs w:val="20"/>
              </w:rPr>
              <w:t xml:space="preserve">Ministru kabineta 2010.gada 19.oktobrī noteikumi Nr.983 </w:t>
            </w:r>
            <w:hyperlink r:id="rId37" w:tgtFrame="_blank" w:history="1">
              <w:r w:rsidRPr="00AC1F64">
                <w:rPr>
                  <w:rStyle w:val="Hyperlink"/>
                  <w:bCs/>
                  <w:color w:val="000000"/>
                  <w:szCs w:val="20"/>
                  <w:u w:val="none"/>
                </w:rPr>
                <w:t>"Noteikumi par visa izlietotā iepakojuma reģenerācijas procentuālo apjomu (īpatsvaru) un termiņiem, reģistrēšanas un ziņojumu sniegšanas kārtību un veidlapu paraugiem, prasībām, kas komercsabiedrībai jāizpilda, lai tā tiktu reģistrēta kā iepakojuma apsaimniekotājs, iepakojuma definīcijas kritēriju piemērošanas piemēriem un izņēmumiem attiecībā uz smago metālu saturu iepakojumā"</w:t>
              </w:r>
            </w:hyperlink>
          </w:p>
          <w:p w:rsidR="00552C41" w:rsidRPr="00AC1F64" w:rsidRDefault="00552C41" w:rsidP="00552C41">
            <w:pPr>
              <w:spacing w:line="240" w:lineRule="auto"/>
              <w:ind w:firstLine="0"/>
              <w:rPr>
                <w:rStyle w:val="Strong"/>
                <w:b w:val="0"/>
                <w:color w:val="000000"/>
                <w:sz w:val="20"/>
                <w:szCs w:val="20"/>
              </w:rPr>
            </w:pPr>
          </w:p>
          <w:p w:rsidR="00552C41" w:rsidRPr="007958C7" w:rsidRDefault="00552C41" w:rsidP="00552C41">
            <w:pPr>
              <w:spacing w:line="240" w:lineRule="auto"/>
              <w:ind w:firstLine="0"/>
              <w:rPr>
                <w:b/>
                <w:color w:val="000000"/>
                <w:sz w:val="20"/>
                <w:szCs w:val="20"/>
              </w:rPr>
            </w:pPr>
            <w:r w:rsidRPr="00AC1F64">
              <w:rPr>
                <w:color w:val="000000"/>
                <w:szCs w:val="20"/>
              </w:rPr>
              <w:t xml:space="preserve">Ministru kabineta 2010.gada 19.oktobrī noteikumi Nr.983 </w:t>
            </w:r>
            <w:r w:rsidRPr="00AC1F64">
              <w:t>"</w:t>
            </w:r>
            <w:r w:rsidRPr="00AC1F64">
              <w:rPr>
                <w:bCs/>
              </w:rPr>
              <w:t>Noteikumi par izlietotā iepakojuma reģenerācijas procentuālo apjomu, reģistrēšanas un ziņojumu sniegšanas kārtību un iepakojuma definīcijas kritēriju piemērošanas piemēriem</w:t>
            </w:r>
            <w:r>
              <w:t>"</w:t>
            </w:r>
          </w:p>
        </w:tc>
        <w:tc>
          <w:tcPr>
            <w:tcW w:w="8157" w:type="dxa"/>
            <w:shd w:val="clear" w:color="auto" w:fill="auto"/>
          </w:tcPr>
          <w:p w:rsidR="00552C41" w:rsidRPr="00A26242" w:rsidRDefault="00552C41" w:rsidP="00552C41">
            <w:pPr>
              <w:spacing w:line="240" w:lineRule="auto"/>
              <w:ind w:right="57" w:firstLine="0"/>
              <w:rPr>
                <w:color w:val="000000"/>
                <w:szCs w:val="24"/>
              </w:rPr>
            </w:pPr>
            <w:r w:rsidRPr="00A26242">
              <w:rPr>
                <w:szCs w:val="24"/>
              </w:rPr>
              <w:t xml:space="preserve">1.Ministru kabineta 2013.gada 13.augusta noteikumi Nr.541 „Grozījumi Ministru kabineta 2010.gada 19.oktobra noteikumos Nr.983 „Noteikumi </w:t>
            </w:r>
            <w:hyperlink r:id="rId38" w:tgtFrame="_blank" w:history="1">
              <w:r w:rsidRPr="00A26242">
                <w:rPr>
                  <w:rFonts w:eastAsia="Times New Roman"/>
                  <w:bCs/>
                  <w:color w:val="000000"/>
                  <w:szCs w:val="24"/>
                  <w:lang w:eastAsia="lv-LV"/>
                </w:rPr>
                <w:t>par visa izlietotā iepakojuma reģenerācijas procentuālo apjomu (īpatsvaru) un termiņiem, reģistrēšanas un ziņojumu sniegšanas kārtību un veidlapu paraugiem, prasībām, kas komercsabiedrībai jāizpilda, lai tā tiktu reģistrēta kā iepakojuma apsaimniekotājs, iepakojuma definīcijas kritēriju piemērošanas piemēriem un izņēmumiem attiecībā uz smago metālu saturu iepakojumā</w:t>
              </w:r>
            </w:hyperlink>
            <w:r w:rsidRPr="00A26242">
              <w:rPr>
                <w:rFonts w:eastAsia="Times New Roman"/>
                <w:bCs/>
                <w:color w:val="000000"/>
                <w:szCs w:val="24"/>
                <w:lang w:eastAsia="lv-LV"/>
              </w:rPr>
              <w:t>””</w:t>
            </w:r>
          </w:p>
          <w:p w:rsidR="00552C41" w:rsidRPr="00A26242" w:rsidRDefault="00552C41" w:rsidP="00552C41">
            <w:pPr>
              <w:spacing w:line="240" w:lineRule="auto"/>
              <w:ind w:right="57" w:firstLine="0"/>
              <w:rPr>
                <w:szCs w:val="24"/>
              </w:rPr>
            </w:pPr>
          </w:p>
          <w:p w:rsidR="00552C41" w:rsidRPr="00A26242" w:rsidRDefault="00552C41" w:rsidP="00552C41">
            <w:pPr>
              <w:spacing w:line="240" w:lineRule="auto"/>
              <w:ind w:left="57" w:right="57" w:firstLine="306"/>
              <w:rPr>
                <w:szCs w:val="24"/>
              </w:rPr>
            </w:pPr>
            <w:r w:rsidRPr="00A26242">
              <w:rPr>
                <w:szCs w:val="24"/>
              </w:rPr>
              <w:t>1. Noteikumi precizē noteikumu Nr.983 nosaukumu.</w:t>
            </w:r>
          </w:p>
          <w:p w:rsidR="00552C41" w:rsidRPr="00A26242" w:rsidRDefault="00552C41" w:rsidP="00552C41">
            <w:pPr>
              <w:spacing w:line="240" w:lineRule="auto"/>
              <w:ind w:left="57" w:right="57" w:firstLine="306"/>
              <w:rPr>
                <w:szCs w:val="24"/>
              </w:rPr>
            </w:pPr>
            <w:r w:rsidRPr="00A26242">
              <w:rPr>
                <w:szCs w:val="24"/>
              </w:rPr>
              <w:t>2. Ar noteikumiem tiek pilnībā pārņemta Direktīva 2013/2/ES, papildinot iepakojuma definīcijas kritēriju piemērošanas piemēru sarakstu, lai precizētu, kad palikusi neskaidra robeža starp to, kas ir, un to, kas nav iepakojums.</w:t>
            </w:r>
          </w:p>
          <w:p w:rsidR="00552C41" w:rsidRPr="00A26242" w:rsidRDefault="00552C41" w:rsidP="00552C41">
            <w:pPr>
              <w:spacing w:line="240" w:lineRule="auto"/>
              <w:ind w:left="57" w:right="57" w:firstLine="306"/>
              <w:rPr>
                <w:szCs w:val="24"/>
              </w:rPr>
            </w:pPr>
            <w:r w:rsidRPr="00A26242">
              <w:rPr>
                <w:szCs w:val="24"/>
              </w:rPr>
              <w:t>3. Noteikumos svītrota prasība iepakotājam vai iepakojuma apsaimniekotājam iesniegt komersanta vai citas Uzņēmumu reģistra izsniegtas reģistrācijas apliecības kopiju.</w:t>
            </w:r>
          </w:p>
          <w:p w:rsidR="00552C41" w:rsidRPr="00A26242" w:rsidRDefault="00552C41" w:rsidP="00552C41">
            <w:pPr>
              <w:spacing w:line="240" w:lineRule="auto"/>
              <w:ind w:left="57" w:right="57" w:firstLine="306"/>
              <w:rPr>
                <w:szCs w:val="24"/>
              </w:rPr>
            </w:pPr>
            <w:r w:rsidRPr="00A26242">
              <w:rPr>
                <w:szCs w:val="24"/>
              </w:rPr>
              <w:t>4. Noteikts, ka izziņas par reģistrāciju izsniedz elektroniskā dokumenta formā vai papīra dokumenta formā pēc pieprasījuma. Izziņa par reģistrāciju nav administratīvs akts (lēmums) un pilda tikai informēšanas funkciju.</w:t>
            </w:r>
          </w:p>
          <w:p w:rsidR="00552C41" w:rsidRPr="00A26242" w:rsidRDefault="00552C41" w:rsidP="00552C41">
            <w:pPr>
              <w:spacing w:line="240" w:lineRule="auto"/>
              <w:ind w:left="57" w:right="57" w:firstLine="306"/>
              <w:rPr>
                <w:szCs w:val="24"/>
              </w:rPr>
            </w:pPr>
            <w:r w:rsidRPr="00A26242">
              <w:rPr>
                <w:szCs w:val="24"/>
              </w:rPr>
              <w:t xml:space="preserve">5. Noteikts, ka komersantu svītro no iepakojuma apsaimniekotāju reģistra ne tikai tajā gadījumā, kad tas ir beidzis savu darbību pavisam, bet arī tajos gadījumos, kad komersants turpina pastāvēt, bet vairs nedarbojas kā iepakojuma apsaimniekotājs. </w:t>
            </w:r>
          </w:p>
          <w:p w:rsidR="00552C41" w:rsidRPr="00A26242" w:rsidRDefault="00552C41" w:rsidP="00552C41">
            <w:pPr>
              <w:spacing w:line="240" w:lineRule="auto"/>
              <w:ind w:left="57" w:right="57" w:firstLine="306"/>
              <w:rPr>
                <w:szCs w:val="24"/>
              </w:rPr>
            </w:pPr>
            <w:r w:rsidRPr="00A26242">
              <w:rPr>
                <w:szCs w:val="24"/>
              </w:rPr>
              <w:t>6. Noteikumi precizē iepakojuma ziņojuma nosaukumu atbilstoši Iepakojuma likumā lietotajai terminoloģijai.</w:t>
            </w:r>
          </w:p>
          <w:p w:rsidR="00552C41" w:rsidRPr="00A26242" w:rsidRDefault="00552C41" w:rsidP="00552C41">
            <w:pPr>
              <w:spacing w:line="240" w:lineRule="auto"/>
              <w:ind w:firstLine="0"/>
              <w:rPr>
                <w:szCs w:val="24"/>
              </w:rPr>
            </w:pPr>
            <w:r w:rsidRPr="00A26242">
              <w:rPr>
                <w:szCs w:val="24"/>
              </w:rPr>
              <w:t>7. Noteikumos precizēts ministrijas nosaukums - Vides aizsardzības un reģionālās attīstības ministrija.</w:t>
            </w:r>
          </w:p>
          <w:p w:rsidR="00552C41" w:rsidRPr="00A26242" w:rsidRDefault="00552C41" w:rsidP="00552C41">
            <w:pPr>
              <w:spacing w:line="240" w:lineRule="auto"/>
              <w:ind w:firstLine="0"/>
              <w:rPr>
                <w:szCs w:val="24"/>
              </w:rPr>
            </w:pPr>
          </w:p>
          <w:p w:rsidR="00552C41" w:rsidRPr="00A26242" w:rsidRDefault="00552C41" w:rsidP="00552C41">
            <w:pPr>
              <w:spacing w:line="240" w:lineRule="auto"/>
              <w:ind w:firstLine="0"/>
              <w:rPr>
                <w:rFonts w:eastAsia="Times New Roman"/>
                <w:bCs/>
                <w:szCs w:val="24"/>
                <w:lang w:eastAsia="lv-LV"/>
              </w:rPr>
            </w:pPr>
            <w:r w:rsidRPr="00A26242">
              <w:rPr>
                <w:szCs w:val="24"/>
              </w:rPr>
              <w:t>2.Ministru kabineta 2015.gada 3.novembra noteikumi Nr.622 „</w:t>
            </w:r>
            <w:r w:rsidRPr="00A26242">
              <w:rPr>
                <w:rFonts w:eastAsia="Times New Roman"/>
                <w:bCs/>
                <w:szCs w:val="24"/>
                <w:lang w:eastAsia="lv-LV"/>
              </w:rPr>
              <w:t>Grozījumi Ministru kabineta 2010. gada 19. oktobra noteikumos Nr. 983 "Noteikumi par izlietotā iepakojuma reģenerācijas procentuālo apjomu, reģistrēšanas un ziņojumu sniegšanas kārtību un iepakojuma definīcijas kritēriju piemērošanas piemēriem””</w:t>
            </w:r>
          </w:p>
          <w:p w:rsidR="00552C41" w:rsidRPr="00A26242" w:rsidRDefault="00552C41" w:rsidP="00552C41">
            <w:pPr>
              <w:pStyle w:val="BodyTextIndent2"/>
              <w:spacing w:after="0" w:line="240" w:lineRule="auto"/>
              <w:ind w:left="0"/>
              <w:jc w:val="both"/>
              <w:rPr>
                <w:rStyle w:val="Strong"/>
                <w:b w:val="0"/>
                <w:lang w:val="lv-LV"/>
              </w:rPr>
            </w:pPr>
            <w:r w:rsidRPr="00A26242">
              <w:rPr>
                <w:bCs/>
                <w:u w:val="single"/>
                <w:lang w:val="lv-LV" w:eastAsia="lv-LV"/>
              </w:rPr>
              <w:t>Noteikumu mērķis ir</w:t>
            </w:r>
            <w:r w:rsidRPr="00A26242">
              <w:rPr>
                <w:rStyle w:val="Strong"/>
                <w:b w:val="0"/>
                <w:lang w:val="lv-LV"/>
              </w:rPr>
              <w:t xml:space="preserve"> nodrošināt atbilstību </w:t>
            </w:r>
            <w:r w:rsidRPr="00A26242">
              <w:t xml:space="preserve">Direktīvas </w:t>
            </w:r>
            <w:hyperlink r:id="rId39" w:tgtFrame="_blank" w:history="1">
              <w:r w:rsidRPr="00A26242">
                <w:t>94/62/EK</w:t>
              </w:r>
            </w:hyperlink>
            <w:r w:rsidRPr="00A26242">
              <w:t xml:space="preserve"> prasībām</w:t>
            </w:r>
            <w:r w:rsidRPr="00A26242">
              <w:rPr>
                <w:lang w:val="lv-LV"/>
              </w:rPr>
              <w:t xml:space="preserve">, kā arī </w:t>
            </w:r>
            <w:r w:rsidRPr="00A26242">
              <w:rPr>
                <w:rStyle w:val="Strong"/>
                <w:b w:val="0"/>
                <w:lang w:val="lv-LV"/>
              </w:rPr>
              <w:t>uzlabot dabas resursu nodokļa administrēšanu.</w:t>
            </w:r>
          </w:p>
          <w:p w:rsidR="00552C41" w:rsidRPr="00A26242" w:rsidRDefault="00552C41" w:rsidP="00552C41">
            <w:pPr>
              <w:spacing w:line="240" w:lineRule="auto"/>
              <w:ind w:firstLine="0"/>
              <w:rPr>
                <w:rStyle w:val="Strong"/>
                <w:b w:val="0"/>
                <w:szCs w:val="24"/>
              </w:rPr>
            </w:pPr>
            <w:r w:rsidRPr="00A26242">
              <w:rPr>
                <w:rStyle w:val="Strong"/>
                <w:b w:val="0"/>
                <w:szCs w:val="24"/>
                <w:u w:val="single"/>
              </w:rPr>
              <w:t xml:space="preserve">Noteikumi salīdzinājumā ar spēkā esošo paredz: </w:t>
            </w:r>
          </w:p>
          <w:p w:rsidR="00552C41" w:rsidRPr="00A26242" w:rsidRDefault="00552C41" w:rsidP="00552C41">
            <w:pPr>
              <w:spacing w:line="240" w:lineRule="auto"/>
              <w:ind w:firstLine="0"/>
              <w:rPr>
                <w:rStyle w:val="Strong"/>
                <w:b w:val="0"/>
                <w:szCs w:val="24"/>
              </w:rPr>
            </w:pPr>
            <w:r w:rsidRPr="00A26242">
              <w:rPr>
                <w:szCs w:val="24"/>
              </w:rPr>
              <w:t xml:space="preserve">1) no 2016.gada noteikt </w:t>
            </w:r>
            <w:r w:rsidRPr="00A26242">
              <w:rPr>
                <w:rStyle w:val="Strong"/>
                <w:b w:val="0"/>
                <w:szCs w:val="24"/>
              </w:rPr>
              <w:t xml:space="preserve">izlietotā iepakojuma pārstrādes un reģenerācijas apjomus, kuri jāsasniedz līdz </w:t>
            </w:r>
            <w:r w:rsidRPr="00A26242">
              <w:rPr>
                <w:szCs w:val="24"/>
              </w:rPr>
              <w:t>2015.gada 31.decembrim;</w:t>
            </w:r>
          </w:p>
          <w:p w:rsidR="00552C41" w:rsidRPr="00A26242" w:rsidRDefault="00552C41" w:rsidP="00552C41">
            <w:pPr>
              <w:spacing w:line="240" w:lineRule="auto"/>
              <w:ind w:firstLine="0"/>
              <w:rPr>
                <w:szCs w:val="24"/>
              </w:rPr>
            </w:pPr>
            <w:r w:rsidRPr="00A26242">
              <w:rPr>
                <w:szCs w:val="24"/>
              </w:rPr>
              <w:t xml:space="preserve">2) veikt izmaiņas iepakotāju un iepakojuma apsaimniekotāju reģistrācijas kārtībā, nosakot to reģistrāciju vienā </w:t>
            </w:r>
            <w:r w:rsidRPr="00A26242">
              <w:rPr>
                <w:bCs/>
                <w:iCs/>
                <w:szCs w:val="24"/>
              </w:rPr>
              <w:t xml:space="preserve">Vides aizsardzības un reģionālās attīstības </w:t>
            </w:r>
            <w:r w:rsidRPr="00A26242">
              <w:rPr>
                <w:szCs w:val="24"/>
              </w:rPr>
              <w:t>ministrijas padotībā esošajā iestādē – Valsts vides dienestā.</w:t>
            </w:r>
          </w:p>
          <w:p w:rsidR="00552C41" w:rsidRPr="00A26242" w:rsidRDefault="00552C41" w:rsidP="00552C41">
            <w:pPr>
              <w:spacing w:line="240" w:lineRule="auto"/>
              <w:ind w:firstLine="0"/>
              <w:rPr>
                <w:szCs w:val="24"/>
              </w:rPr>
            </w:pPr>
          </w:p>
        </w:tc>
      </w:tr>
      <w:tr w:rsidR="00552C41" w:rsidRPr="007958C7" w:rsidTr="00207523">
        <w:tc>
          <w:tcPr>
            <w:tcW w:w="6629" w:type="dxa"/>
            <w:shd w:val="clear" w:color="auto" w:fill="auto"/>
          </w:tcPr>
          <w:p w:rsidR="00552C41" w:rsidRPr="00AC1F64" w:rsidRDefault="00552C41" w:rsidP="00552C41">
            <w:pPr>
              <w:spacing w:line="240" w:lineRule="auto"/>
              <w:ind w:firstLine="0"/>
              <w:rPr>
                <w:color w:val="000000"/>
                <w:szCs w:val="20"/>
              </w:rPr>
            </w:pPr>
            <w:r w:rsidRPr="00AC1F64">
              <w:rPr>
                <w:color w:val="000000"/>
              </w:rPr>
              <w:t xml:space="preserve">Ministru kabineta 2003.gada 22.jūlija noteikumi Nr.414 </w:t>
            </w:r>
            <w:hyperlink r:id="rId40" w:tgtFrame="_blank" w:history="1">
              <w:r w:rsidRPr="00AC1F64">
                <w:rPr>
                  <w:rStyle w:val="Strong"/>
                  <w:b w:val="0"/>
                  <w:color w:val="000000"/>
                </w:rPr>
                <w:t>"Noteikumi par depozīta sistēmas piemērošanu atkārtoti lietojamam iepakojumam"</w:t>
              </w:r>
            </w:hyperlink>
          </w:p>
        </w:tc>
        <w:tc>
          <w:tcPr>
            <w:tcW w:w="8157" w:type="dxa"/>
            <w:shd w:val="clear" w:color="auto" w:fill="auto"/>
          </w:tcPr>
          <w:p w:rsidR="00552C41" w:rsidRPr="00A26242" w:rsidRDefault="00552C41" w:rsidP="00552C41">
            <w:pPr>
              <w:pStyle w:val="Default"/>
              <w:jc w:val="both"/>
              <w:rPr>
                <w:color w:val="auto"/>
              </w:rPr>
            </w:pPr>
            <w:r w:rsidRPr="00A26242">
              <w:rPr>
                <w:color w:val="auto"/>
              </w:rPr>
              <w:t xml:space="preserve">1.Ministru kabineta 2013.gada 27.augusta noteikumi Nr.681 </w:t>
            </w:r>
            <w:r w:rsidRPr="00A26242">
              <w:t>„</w:t>
            </w:r>
            <w:r w:rsidRPr="00A26242">
              <w:rPr>
                <w:bCs/>
              </w:rPr>
              <w:t>Grozījumi Ministru kabineta 2003.gada 22.jūlija noteikumos Nr.414 "</w:t>
            </w:r>
            <w:hyperlink r:id="rId41" w:tgtFrame="_blank" w:history="1">
              <w:r w:rsidRPr="00A26242">
                <w:rPr>
                  <w:bCs/>
                </w:rPr>
                <w:t>Noteikumi par depozīta sistēmas piemērošanu atkārtoti lietojamam iepakojumam</w:t>
              </w:r>
            </w:hyperlink>
            <w:r w:rsidRPr="00A26242">
              <w:rPr>
                <w:bCs/>
              </w:rPr>
              <w:t>””</w:t>
            </w:r>
          </w:p>
          <w:p w:rsidR="00552C41" w:rsidRPr="00A26242" w:rsidRDefault="00552C41" w:rsidP="00552C41">
            <w:pPr>
              <w:pStyle w:val="Default"/>
              <w:jc w:val="both"/>
              <w:rPr>
                <w:color w:val="auto"/>
              </w:rPr>
            </w:pPr>
            <w:r w:rsidRPr="00A26242">
              <w:rPr>
                <w:color w:val="auto"/>
              </w:rPr>
              <w:t>Mērķis: Pielāgot Ministru kabineta 2003.gada 22.jūlija noteikumus Nr.414 „</w:t>
            </w:r>
            <w:r w:rsidRPr="00A26242">
              <w:rPr>
                <w:bCs/>
                <w:color w:val="auto"/>
              </w:rPr>
              <w:t xml:space="preserve">Noteikumi par depozīta sistēmas piemērošanu atkārtoti lietojamam iepakojumam” </w:t>
            </w:r>
            <w:r w:rsidRPr="00A26242">
              <w:rPr>
                <w:i/>
                <w:iCs/>
                <w:color w:val="auto"/>
              </w:rPr>
              <w:t xml:space="preserve">euro </w:t>
            </w:r>
            <w:r w:rsidRPr="00A26242">
              <w:rPr>
                <w:color w:val="auto"/>
              </w:rPr>
              <w:t xml:space="preserve">ieviešanai, aizstājot tajos latus ar </w:t>
            </w:r>
            <w:r w:rsidRPr="00A26242">
              <w:rPr>
                <w:i/>
                <w:iCs/>
                <w:color w:val="auto"/>
              </w:rPr>
              <w:t>euro</w:t>
            </w:r>
            <w:r w:rsidRPr="00A26242">
              <w:rPr>
                <w:color w:val="auto"/>
              </w:rPr>
              <w:t xml:space="preserve">. </w:t>
            </w:r>
          </w:p>
          <w:p w:rsidR="00552C41" w:rsidRPr="00A26242" w:rsidRDefault="00552C41" w:rsidP="00552C41">
            <w:pPr>
              <w:pStyle w:val="Default"/>
              <w:jc w:val="both"/>
              <w:rPr>
                <w:color w:val="auto"/>
              </w:rPr>
            </w:pPr>
            <w:r w:rsidRPr="00A26242">
              <w:rPr>
                <w:color w:val="auto"/>
              </w:rPr>
              <w:t xml:space="preserve">Paredz aizstāt attiecīgajā normatīvajā aktā latus ar </w:t>
            </w:r>
            <w:r w:rsidRPr="00A26242">
              <w:rPr>
                <w:i/>
                <w:iCs/>
                <w:color w:val="auto"/>
              </w:rPr>
              <w:t xml:space="preserve">euro </w:t>
            </w:r>
            <w:r w:rsidRPr="00A26242">
              <w:rPr>
                <w:color w:val="auto"/>
              </w:rPr>
              <w:t xml:space="preserve">atbilstoši </w:t>
            </w:r>
            <w:r w:rsidRPr="00A26242">
              <w:rPr>
                <w:i/>
                <w:iCs/>
                <w:color w:val="auto"/>
              </w:rPr>
              <w:t xml:space="preserve">Euro </w:t>
            </w:r>
            <w:r w:rsidRPr="00A26242">
              <w:rPr>
                <w:color w:val="auto"/>
              </w:rPr>
              <w:t xml:space="preserve">ieviešanas kārtības likuma 6.panta otrajā daļā paredzētajam principam. </w:t>
            </w:r>
          </w:p>
          <w:p w:rsidR="00552C41" w:rsidRPr="00A26242" w:rsidRDefault="00552C41" w:rsidP="00552C41">
            <w:pPr>
              <w:spacing w:line="240" w:lineRule="auto"/>
              <w:ind w:firstLine="0"/>
              <w:rPr>
                <w:szCs w:val="24"/>
              </w:rPr>
            </w:pPr>
            <w:r w:rsidRPr="00A26242">
              <w:rPr>
                <w:szCs w:val="24"/>
              </w:rPr>
              <w:t xml:space="preserve">Grozītās tiesību normas </w:t>
            </w:r>
            <w:r w:rsidRPr="00A26242">
              <w:rPr>
                <w:i/>
                <w:iCs/>
                <w:szCs w:val="24"/>
              </w:rPr>
              <w:t xml:space="preserve">euro </w:t>
            </w:r>
            <w:r w:rsidRPr="00A26242">
              <w:rPr>
                <w:szCs w:val="24"/>
              </w:rPr>
              <w:t>valūtā nav personām nelabvēlīgākas par sākotnējo tiesību normu latos un nerada vērā ņemamu negatīvu ietekmi uz valsts budžetu.</w:t>
            </w:r>
          </w:p>
        </w:tc>
      </w:tr>
      <w:tr w:rsidR="00552C41" w:rsidRPr="007958C7" w:rsidTr="00207523">
        <w:tc>
          <w:tcPr>
            <w:tcW w:w="6629" w:type="dxa"/>
            <w:shd w:val="clear" w:color="auto" w:fill="auto"/>
          </w:tcPr>
          <w:p w:rsidR="00552C41" w:rsidRPr="00AC1F64" w:rsidRDefault="00552C41" w:rsidP="00552C41">
            <w:pPr>
              <w:spacing w:line="240" w:lineRule="auto"/>
              <w:ind w:firstLine="0"/>
              <w:rPr>
                <w:color w:val="000000"/>
                <w:szCs w:val="20"/>
              </w:rPr>
            </w:pPr>
            <w:r w:rsidRPr="00AC1F64">
              <w:rPr>
                <w:color w:val="000000"/>
              </w:rPr>
              <w:t xml:space="preserve">Ministru kabineta 2002.gada 2.aprīļa noteikumi Nr.140 </w:t>
            </w:r>
            <w:hyperlink r:id="rId42" w:tgtFrame="_blank" w:history="1">
              <w:r w:rsidRPr="00AC1F64">
                <w:rPr>
                  <w:rStyle w:val="Strong"/>
                  <w:b w:val="0"/>
                  <w:color w:val="000000"/>
                </w:rPr>
                <w:t>"Iepakojuma klasifikācijas un marķēšanas noteikumi"</w:t>
              </w:r>
            </w:hyperlink>
          </w:p>
        </w:tc>
        <w:tc>
          <w:tcPr>
            <w:tcW w:w="8157" w:type="dxa"/>
            <w:shd w:val="clear" w:color="auto" w:fill="auto"/>
          </w:tcPr>
          <w:p w:rsidR="00552C41" w:rsidRPr="00A26242" w:rsidRDefault="00552C41" w:rsidP="00552C41">
            <w:pPr>
              <w:spacing w:line="240" w:lineRule="auto"/>
              <w:ind w:right="57" w:firstLine="0"/>
              <w:rPr>
                <w:szCs w:val="24"/>
              </w:rPr>
            </w:pPr>
            <w:r w:rsidRPr="00A26242">
              <w:rPr>
                <w:szCs w:val="24"/>
              </w:rPr>
              <w:t>Atkritumu apsaimniekošanas valsts plāna 2013.-2020.gadam darbības laikā nav izdarīti grozījumi MK 2002.gada 2.aprīļa noteikumos Nr.736.</w:t>
            </w:r>
          </w:p>
        </w:tc>
      </w:tr>
      <w:tr w:rsidR="00552C41" w:rsidRPr="007958C7" w:rsidTr="00207523">
        <w:tc>
          <w:tcPr>
            <w:tcW w:w="6629" w:type="dxa"/>
            <w:shd w:val="clear" w:color="auto" w:fill="auto"/>
          </w:tcPr>
          <w:p w:rsidR="00552C41" w:rsidRPr="00AC1F64" w:rsidRDefault="00552C41" w:rsidP="00552C41">
            <w:pPr>
              <w:spacing w:line="240" w:lineRule="auto"/>
              <w:ind w:firstLine="0"/>
              <w:rPr>
                <w:color w:val="000000"/>
                <w:szCs w:val="20"/>
              </w:rPr>
            </w:pPr>
            <w:r w:rsidRPr="00AC1F64">
              <w:rPr>
                <w:color w:val="000000"/>
                <w:szCs w:val="20"/>
              </w:rPr>
              <w:t>Dabas resursu nodokļa likums</w:t>
            </w:r>
          </w:p>
        </w:tc>
        <w:tc>
          <w:tcPr>
            <w:tcW w:w="8157" w:type="dxa"/>
            <w:shd w:val="clear" w:color="auto" w:fill="auto"/>
          </w:tcPr>
          <w:p w:rsidR="00552C41" w:rsidRPr="00A26242" w:rsidRDefault="00552C41" w:rsidP="00552C41">
            <w:pPr>
              <w:spacing w:line="240" w:lineRule="auto"/>
              <w:ind w:right="57" w:firstLine="0"/>
              <w:rPr>
                <w:szCs w:val="24"/>
              </w:rPr>
            </w:pPr>
            <w:r w:rsidRPr="00A26242">
              <w:rPr>
                <w:szCs w:val="24"/>
              </w:rPr>
              <w:t>1.Likums: Grozījumi Dabas resursu nodokļa likumā (06.11.2013.)</w:t>
            </w:r>
          </w:p>
          <w:p w:rsidR="00552C41" w:rsidRPr="00A26242" w:rsidRDefault="00552C41" w:rsidP="00552C41">
            <w:pPr>
              <w:spacing w:line="240" w:lineRule="auto"/>
              <w:ind w:right="57" w:firstLine="0"/>
              <w:rPr>
                <w:szCs w:val="24"/>
              </w:rPr>
            </w:pPr>
            <w:bookmarkStart w:id="1" w:name="OLE_LINK4"/>
            <w:bookmarkStart w:id="2" w:name="OLE_LINK3"/>
            <w:r w:rsidRPr="00A26242">
              <w:rPr>
                <w:szCs w:val="24"/>
              </w:rPr>
              <w:t xml:space="preserve">Atkritumu apsaimniekošanas valsts plānā 2013.-2020.gadam (apstiprināts 2012.gada 21.martā ar Ministru kabineta rīkojumu Nr. 100 (prot.Nr.11 35.§)) paredzēti pasākumi saistībā ar dabas resursu nodokļa (turpmāk – DRN) </w:t>
            </w:r>
            <w:r w:rsidRPr="00A26242">
              <w:rPr>
                <w:color w:val="000000"/>
                <w:szCs w:val="24"/>
              </w:rPr>
              <w:t>piemērošanas efektivitātes izvērtēšanu un nepieciešamību palielināt DRN likmes par videi kaitīgām precēm, iepakojumu, transportlīdzekļiem, uz kuriem attiecas uz kuriem attiecas Nolietotu transportlīdzekļu likums, un</w:t>
            </w:r>
            <w:r w:rsidRPr="00A26242">
              <w:rPr>
                <w:szCs w:val="24"/>
              </w:rPr>
              <w:t xml:space="preserve"> </w:t>
            </w:r>
            <w:r w:rsidRPr="00A26242">
              <w:rPr>
                <w:color w:val="000000"/>
                <w:szCs w:val="24"/>
              </w:rPr>
              <w:t>par atkritumu apglabāšanu,</w:t>
            </w:r>
            <w:r w:rsidRPr="00A26242">
              <w:rPr>
                <w:szCs w:val="24"/>
              </w:rPr>
              <w:t xml:space="preserve"> kas rezultātā veicinās resursu efektivitātes principu un nosacījumu ieviešanu. Plānā paredzēts arī noteikt ražotāja atbildību par, piemēram, drukātiem izdevumiem (avīzes, žurnāli, reklāmas materiāli), </w:t>
            </w:r>
            <w:r w:rsidRPr="00A26242">
              <w:rPr>
                <w:color w:val="000000"/>
                <w:szCs w:val="24"/>
              </w:rPr>
              <w:t>piemērojot tiem DRN.</w:t>
            </w:r>
            <w:bookmarkEnd w:id="1"/>
            <w:bookmarkEnd w:id="2"/>
          </w:p>
          <w:p w:rsidR="00552C41" w:rsidRPr="00A26242" w:rsidRDefault="00552C41" w:rsidP="00552C41">
            <w:pPr>
              <w:spacing w:line="240" w:lineRule="auto"/>
              <w:ind w:right="57" w:firstLine="0"/>
              <w:rPr>
                <w:szCs w:val="24"/>
              </w:rPr>
            </w:pPr>
          </w:p>
          <w:p w:rsidR="00552C41" w:rsidRPr="00A26242" w:rsidRDefault="00552C41" w:rsidP="00552C41">
            <w:pPr>
              <w:spacing w:line="240" w:lineRule="auto"/>
              <w:ind w:right="57" w:firstLine="0"/>
              <w:rPr>
                <w:szCs w:val="24"/>
              </w:rPr>
            </w:pPr>
            <w:r w:rsidRPr="00A26242">
              <w:rPr>
                <w:rStyle w:val="Strong"/>
                <w:b w:val="0"/>
                <w:szCs w:val="24"/>
              </w:rPr>
              <w:t xml:space="preserve">Grozījumi nodrošina </w:t>
            </w:r>
            <w:r w:rsidRPr="00A26242">
              <w:rPr>
                <w:szCs w:val="24"/>
              </w:rPr>
              <w:t xml:space="preserve">Ministru kabineta 2013.gada 20.augusta sēdes protokollēmuma Nr.45, 105.§ 2.1.punktā VARAM noteiktā uzdevuma izpildi un Atkritumu apsaimniekošanas valsts plānā 2013.-2020.gadam (apstiprināts 2012.gada 21.martā ar Ministru kabineta rīkojumu Nr. 100 (prot.Nr.11 35.§)) paredzētos pasākumus saistībā ar DRN </w:t>
            </w:r>
            <w:r w:rsidRPr="00A26242">
              <w:rPr>
                <w:color w:val="000000"/>
                <w:szCs w:val="24"/>
              </w:rPr>
              <w:t xml:space="preserve">piemērošanas efektivitātes izvērtēšanu un nepieciešamību palielināt DRN likmes un noteikt jaunus DRN objektus, rezultātā </w:t>
            </w:r>
            <w:r w:rsidRPr="00A26242">
              <w:rPr>
                <w:szCs w:val="24"/>
              </w:rPr>
              <w:t>veicinot dabas resursu ekonomiski efektīvu izmantošanu, vides piesārņošanas ierobežošanu un veicinot jaunu, vidi saudzējošu tehnoloģiju ieviešanu.</w:t>
            </w:r>
          </w:p>
          <w:p w:rsidR="00552C41" w:rsidRPr="00A26242" w:rsidRDefault="00552C41" w:rsidP="00552C41">
            <w:pPr>
              <w:spacing w:line="240" w:lineRule="auto"/>
              <w:ind w:right="57" w:firstLine="0"/>
              <w:rPr>
                <w:szCs w:val="24"/>
              </w:rPr>
            </w:pPr>
          </w:p>
          <w:p w:rsidR="00552C41" w:rsidRPr="00A26242" w:rsidRDefault="00552C41" w:rsidP="00A26242">
            <w:pPr>
              <w:spacing w:line="240" w:lineRule="auto"/>
              <w:ind w:firstLine="0"/>
              <w:rPr>
                <w:szCs w:val="24"/>
              </w:rPr>
            </w:pPr>
            <w:r w:rsidRPr="00A26242">
              <w:rPr>
                <w:rStyle w:val="Strong"/>
                <w:b w:val="0"/>
                <w:szCs w:val="24"/>
                <w:u w:val="single"/>
              </w:rPr>
              <w:t>Likuma redakcija salīdzinājumā ar spēkā esošo likumu paredz:</w:t>
            </w:r>
          </w:p>
          <w:p w:rsidR="00552C41" w:rsidRPr="00A26242" w:rsidRDefault="00552C41" w:rsidP="00552C41">
            <w:pPr>
              <w:spacing w:line="240" w:lineRule="auto"/>
              <w:ind w:firstLine="359"/>
              <w:rPr>
                <w:szCs w:val="24"/>
              </w:rPr>
            </w:pPr>
            <w:r w:rsidRPr="00A26242">
              <w:rPr>
                <w:szCs w:val="24"/>
              </w:rPr>
              <w:t>1.   Paaugstināt DRN likmes par tādiem zemes dzīļu resursiem kā ģipšakmens, kvarca smiltis un kūdra.</w:t>
            </w:r>
          </w:p>
          <w:p w:rsidR="00552C41" w:rsidRPr="00A26242" w:rsidRDefault="00552C41" w:rsidP="00552C41">
            <w:pPr>
              <w:pStyle w:val="BodyTextIndent2"/>
              <w:tabs>
                <w:tab w:val="num" w:pos="829"/>
              </w:tabs>
              <w:spacing w:after="0" w:line="240" w:lineRule="auto"/>
              <w:ind w:left="0" w:firstLine="469"/>
              <w:jc w:val="both"/>
            </w:pPr>
            <w:r w:rsidRPr="00A26242">
              <w:t>2.      Paaugstināt DRN likmi par</w:t>
            </w:r>
            <w:r w:rsidRPr="00A26242">
              <w:rPr>
                <w:rStyle w:val="Strong"/>
                <w:b w:val="0"/>
              </w:rPr>
              <w:t xml:space="preserve"> sadzīves atkritumu apglabāšanu poligonos, ņemot vērā ES izvirzīto ambiciozo mērķi panākt, ka 2020</w:t>
            </w:r>
            <w:r w:rsidRPr="00A26242">
              <w:rPr>
                <w:bCs/>
              </w:rPr>
              <w:t>.gadā atkritumu poligonos praktiski nav jāapglabā atkritumi, jo tie tiek maksimāli pārstrādāti vai reģenerēti.</w:t>
            </w:r>
            <w:r w:rsidRPr="00A26242">
              <w:t xml:space="preserve"> Lai veicinātu Latvijas Republikas saistību izpildi attiecībā uz atkritumu otrreizējo pārstrādi, kādas tā uzņēmās iestājoties Eiropas Savienībā, kā arī samazinātu poligonos apglabājamo atkritumu apjomu, nodokļa likmes par sadzīves atkritumu apglabāšanu nepieciešams vēl paaugstināt.</w:t>
            </w:r>
          </w:p>
          <w:p w:rsidR="00552C41" w:rsidRPr="00A26242" w:rsidRDefault="00552C41" w:rsidP="00552C41">
            <w:pPr>
              <w:pStyle w:val="BodyTextIndent2"/>
              <w:tabs>
                <w:tab w:val="num" w:pos="829"/>
              </w:tabs>
              <w:spacing w:after="0" w:line="240" w:lineRule="auto"/>
              <w:ind w:left="0" w:firstLine="469"/>
              <w:jc w:val="both"/>
            </w:pPr>
            <w:r w:rsidRPr="00A26242">
              <w:t xml:space="preserve">3.      Paaugstināt DRN likmes par </w:t>
            </w:r>
            <w:r w:rsidRPr="00A26242">
              <w:rPr>
                <w:color w:val="000000"/>
              </w:rPr>
              <w:t>videi kaitīgām precēm, iepakojumu un transportlīdzekļiem, uz kuriem attiecas uz kuriem attiecas Nolietotu transportlīdzekļu likums.</w:t>
            </w:r>
            <w:r w:rsidRPr="00A26242">
              <w:t xml:space="preserve"> Ņemot vērā to, ka tiek paaugstinātas nodokļa likmes iepakojumam, tiek precizētas grozīt arī DRN likuma 24.panta ceturtajā daļā minēto likmi 75 Ls uz 120 Euro. </w:t>
            </w:r>
          </w:p>
          <w:p w:rsidR="00552C41" w:rsidRPr="00A26242" w:rsidRDefault="00552C41" w:rsidP="00552C41">
            <w:pPr>
              <w:pStyle w:val="BodyTextIndent2"/>
              <w:spacing w:after="0" w:line="240" w:lineRule="auto"/>
              <w:ind w:left="0" w:firstLine="469"/>
              <w:jc w:val="both"/>
            </w:pPr>
            <w:r w:rsidRPr="00A26242">
              <w:t>4.   Paaugstināt DRN likmes par PM</w:t>
            </w:r>
            <w:r w:rsidRPr="00A26242">
              <w:rPr>
                <w:vertAlign w:val="subscript"/>
              </w:rPr>
              <w:t>10</w:t>
            </w:r>
            <w:r w:rsidRPr="00A26242">
              <w:t xml:space="preserve"> daļiņu (smagos metālus nesaturošie putekļi) un CO</w:t>
            </w:r>
            <w:r w:rsidRPr="00A26242">
              <w:rPr>
                <w:vertAlign w:val="subscript"/>
              </w:rPr>
              <w:t>2</w:t>
            </w:r>
            <w:r w:rsidRPr="00A26242">
              <w:t xml:space="preserve"> emisijām gaisā, lai motivētu operatorus izvēlēties videi draudzīgas labākās pieejamas tehnoloģijas savas darbības veikšanai, kā rezultātā Latvijas iedzīvotājiem tiktu nodrošinātas tiesības dzīvot kvalitatīvā vidē.</w:t>
            </w:r>
          </w:p>
          <w:p w:rsidR="00552C41" w:rsidRPr="00A26242" w:rsidRDefault="00552C41" w:rsidP="00552C41">
            <w:pPr>
              <w:pStyle w:val="BodyTextIndent2"/>
              <w:tabs>
                <w:tab w:val="num" w:pos="829"/>
              </w:tabs>
              <w:spacing w:after="0" w:line="240" w:lineRule="auto"/>
              <w:ind w:left="0" w:firstLine="469"/>
              <w:jc w:val="both"/>
            </w:pPr>
            <w:r w:rsidRPr="00A26242">
              <w:t xml:space="preserve">5.      Piemērot DRN par ūdens resursu </w:t>
            </w:r>
            <w:r w:rsidRPr="00A26242">
              <w:rPr>
                <w:bCs/>
              </w:rPr>
              <w:t>lietošanu</w:t>
            </w:r>
            <w:r w:rsidRPr="00A26242">
              <w:t xml:space="preserve"> </w:t>
            </w:r>
            <w:r w:rsidRPr="00A26242">
              <w:rPr>
                <w:bCs/>
              </w:rPr>
              <w:t xml:space="preserve">elektroenerģijas ražošanai hidroelektrostacijā, </w:t>
            </w:r>
            <w:r w:rsidRPr="00A26242">
              <w:t xml:space="preserve">kuras hidromezgla kopējā uzstādītā jauda ir mazāka par diviem megavatiem, lai mazinātu dabas resursiem nodarīto kaitējumu. </w:t>
            </w:r>
          </w:p>
          <w:p w:rsidR="00552C41" w:rsidRPr="00A26242" w:rsidRDefault="00552C41" w:rsidP="00552C41">
            <w:pPr>
              <w:pStyle w:val="BodyTextIndent2"/>
              <w:tabs>
                <w:tab w:val="num" w:pos="829"/>
              </w:tabs>
              <w:spacing w:after="0" w:line="240" w:lineRule="auto"/>
              <w:ind w:left="0" w:firstLine="469"/>
              <w:jc w:val="both"/>
            </w:pPr>
            <w:r w:rsidRPr="00A26242">
              <w:t xml:space="preserve">6.    Paaugstināt DRN likmes par piesārņojošo vielu emisijām ūdeņos. </w:t>
            </w:r>
          </w:p>
          <w:p w:rsidR="00552C41" w:rsidRPr="00A26242" w:rsidRDefault="00552C41" w:rsidP="00552C41">
            <w:pPr>
              <w:pStyle w:val="BodyTextIndent2"/>
              <w:spacing w:after="0" w:line="240" w:lineRule="auto"/>
              <w:ind w:left="0" w:firstLine="469"/>
              <w:jc w:val="both"/>
            </w:pPr>
            <w:r w:rsidRPr="00A26242">
              <w:t>7.   Piemērot DRN par 2. un 3.klases uguņošanas ierīcēm, lai rosinātu un panāktu pirotehnisko ierīču pārdomātu lietošanu.</w:t>
            </w:r>
          </w:p>
          <w:p w:rsidR="00552C41" w:rsidRPr="00A26242" w:rsidRDefault="00552C41" w:rsidP="00552C41">
            <w:pPr>
              <w:spacing w:line="240" w:lineRule="auto"/>
              <w:rPr>
                <w:szCs w:val="24"/>
              </w:rPr>
            </w:pPr>
            <w:r w:rsidRPr="00A26242">
              <w:rPr>
                <w:szCs w:val="24"/>
              </w:rPr>
              <w:t xml:space="preserve">Piemērot DRN par reklāmas izdevumiem un materiāliem, kas ir ar saimniecisko vai profesionālo darbību saistīts iespiests paziņojums, kura nolūks ir veicināt preču vai pakalpojumu (arī nekustamā īpašuma, tiesību un saistību) popularitāti vai pieprasījumu pēc tiem, lai veicinātu reklāmas izdevumus un materiālus veidot un izplatīt pārdomāti. </w:t>
            </w:r>
            <w:r w:rsidRPr="00A26242">
              <w:rPr>
                <w:szCs w:val="24"/>
                <w:u w:val="single"/>
              </w:rPr>
              <w:t>Objekti, kas tiks aplikti ar DRN nodokli:</w:t>
            </w:r>
          </w:p>
          <w:p w:rsidR="00552C41" w:rsidRPr="00A26242" w:rsidRDefault="00552C41" w:rsidP="00552C41">
            <w:pPr>
              <w:pStyle w:val="ListParagraph"/>
              <w:numPr>
                <w:ilvl w:val="0"/>
                <w:numId w:val="9"/>
              </w:numPr>
              <w:spacing w:after="0" w:line="240" w:lineRule="auto"/>
              <w:jc w:val="both"/>
              <w:rPr>
                <w:rFonts w:ascii="Times New Roman" w:hAnsi="Times New Roman"/>
                <w:sz w:val="24"/>
                <w:szCs w:val="24"/>
              </w:rPr>
            </w:pPr>
            <w:r w:rsidRPr="00A26242">
              <w:rPr>
                <w:rFonts w:ascii="Times New Roman" w:hAnsi="Times New Roman"/>
                <w:sz w:val="24"/>
                <w:szCs w:val="24"/>
              </w:rPr>
              <w:t>uzlīmes (ja tās nav daļa no iepakojuma sastāvdaļas un nesatur derīguma termiņu),</w:t>
            </w:r>
          </w:p>
          <w:p w:rsidR="00552C41" w:rsidRPr="00A26242" w:rsidRDefault="00552C41" w:rsidP="00552C41">
            <w:pPr>
              <w:pStyle w:val="ListParagraph"/>
              <w:numPr>
                <w:ilvl w:val="0"/>
                <w:numId w:val="9"/>
              </w:numPr>
              <w:spacing w:after="0" w:line="240" w:lineRule="auto"/>
              <w:jc w:val="both"/>
              <w:rPr>
                <w:rFonts w:ascii="Times New Roman" w:hAnsi="Times New Roman"/>
                <w:sz w:val="24"/>
                <w:szCs w:val="24"/>
              </w:rPr>
            </w:pPr>
            <w:r w:rsidRPr="00A26242">
              <w:rPr>
                <w:rFonts w:ascii="Times New Roman" w:hAnsi="Times New Roman"/>
                <w:sz w:val="24"/>
                <w:szCs w:val="24"/>
              </w:rPr>
              <w:t>skrejlapas/ bukleti/ brošūras, kas satur jebkāda veida reklāmu</w:t>
            </w:r>
          </w:p>
          <w:p w:rsidR="00552C41" w:rsidRPr="00A26242" w:rsidRDefault="00552C41" w:rsidP="00552C41">
            <w:pPr>
              <w:pStyle w:val="ListParagraph"/>
              <w:numPr>
                <w:ilvl w:val="0"/>
                <w:numId w:val="9"/>
              </w:numPr>
              <w:spacing w:after="0" w:line="240" w:lineRule="auto"/>
              <w:jc w:val="both"/>
              <w:rPr>
                <w:rFonts w:ascii="Times New Roman" w:hAnsi="Times New Roman"/>
                <w:sz w:val="24"/>
                <w:szCs w:val="24"/>
              </w:rPr>
            </w:pPr>
            <w:r w:rsidRPr="00A26242">
              <w:rPr>
                <w:rFonts w:ascii="Times New Roman" w:hAnsi="Times New Roman"/>
                <w:sz w:val="24"/>
                <w:szCs w:val="24"/>
              </w:rPr>
              <w:t>Ielūgumu kartiņas,</w:t>
            </w:r>
          </w:p>
          <w:p w:rsidR="00552C41" w:rsidRPr="00A26242" w:rsidRDefault="00552C41" w:rsidP="00552C41">
            <w:pPr>
              <w:pStyle w:val="ListParagraph"/>
              <w:numPr>
                <w:ilvl w:val="0"/>
                <w:numId w:val="9"/>
              </w:numPr>
              <w:spacing w:after="0" w:line="240" w:lineRule="auto"/>
              <w:jc w:val="both"/>
              <w:rPr>
                <w:rFonts w:ascii="Times New Roman" w:hAnsi="Times New Roman"/>
                <w:sz w:val="24"/>
                <w:szCs w:val="24"/>
              </w:rPr>
            </w:pPr>
            <w:r w:rsidRPr="00A26242">
              <w:rPr>
                <w:rFonts w:ascii="Times New Roman" w:hAnsi="Times New Roman"/>
                <w:sz w:val="24"/>
                <w:szCs w:val="24"/>
              </w:rPr>
              <w:t>pasākumu reklāmas plakāti.</w:t>
            </w:r>
          </w:p>
          <w:p w:rsidR="00552C41" w:rsidRPr="00A26242" w:rsidRDefault="00552C41" w:rsidP="00552C41">
            <w:pPr>
              <w:spacing w:line="240" w:lineRule="auto"/>
              <w:ind w:right="57" w:firstLine="0"/>
              <w:rPr>
                <w:szCs w:val="24"/>
              </w:rPr>
            </w:pPr>
          </w:p>
          <w:p w:rsidR="00552C41" w:rsidRPr="00A26242" w:rsidRDefault="00552C41" w:rsidP="00552C41">
            <w:pPr>
              <w:spacing w:line="240" w:lineRule="auto"/>
              <w:ind w:right="57" w:firstLine="0"/>
              <w:rPr>
                <w:szCs w:val="24"/>
              </w:rPr>
            </w:pPr>
            <w:r w:rsidRPr="00A26242">
              <w:rPr>
                <w:szCs w:val="24"/>
              </w:rPr>
              <w:t>2. Likums: Grozījumi Dabas resursu nodokļa likumā (25.09.2014.)</w:t>
            </w:r>
          </w:p>
          <w:p w:rsidR="00552C41" w:rsidRPr="00A26242" w:rsidRDefault="00552C41" w:rsidP="00552C41">
            <w:pPr>
              <w:spacing w:line="240" w:lineRule="auto"/>
              <w:ind w:right="57" w:firstLine="0"/>
              <w:rPr>
                <w:szCs w:val="24"/>
              </w:rPr>
            </w:pPr>
            <w:r w:rsidRPr="00A26242">
              <w:rPr>
                <w:szCs w:val="24"/>
              </w:rPr>
              <w:t>Novērsta likuma nepilnība, veicot tehnisku grozījumu likumā.</w:t>
            </w:r>
          </w:p>
        </w:tc>
      </w:tr>
      <w:tr w:rsidR="00552C41" w:rsidRPr="007958C7" w:rsidTr="00207523">
        <w:tc>
          <w:tcPr>
            <w:tcW w:w="6629" w:type="dxa"/>
            <w:shd w:val="clear" w:color="auto" w:fill="auto"/>
          </w:tcPr>
          <w:p w:rsidR="00552C41" w:rsidRPr="00AC1F64" w:rsidRDefault="00552C41" w:rsidP="00552C41">
            <w:pPr>
              <w:spacing w:line="240" w:lineRule="auto"/>
              <w:ind w:firstLine="0"/>
              <w:rPr>
                <w:rFonts w:eastAsia="Times New Roman"/>
                <w:color w:val="000000"/>
                <w:szCs w:val="24"/>
                <w:lang w:eastAsia="lv-LV"/>
              </w:rPr>
            </w:pPr>
            <w:r w:rsidRPr="00AC1F64">
              <w:rPr>
                <w:rFonts w:eastAsia="Times New Roman"/>
                <w:bCs/>
                <w:color w:val="000000"/>
                <w:szCs w:val="24"/>
                <w:lang w:eastAsia="lv-LV"/>
              </w:rPr>
              <w:t>Ministru kabineta 2007.gada 19.jūnija noteikumi Nr.404</w:t>
            </w:r>
            <w:r w:rsidRPr="00AC1F64">
              <w:rPr>
                <w:rFonts w:eastAsia="Times New Roman"/>
                <w:color w:val="000000"/>
                <w:szCs w:val="24"/>
                <w:lang w:eastAsia="lv-LV"/>
              </w:rPr>
              <w:t xml:space="preserve"> „Kārtība, kādā aprēķina un maksā dabas resursu nodokli, izsniedz dabas resursu lietošanas atļauju un auditē apsaimniekošanas sistēmas”</w:t>
            </w:r>
          </w:p>
          <w:p w:rsidR="00552C41" w:rsidRDefault="00552C41" w:rsidP="00552C41">
            <w:pPr>
              <w:spacing w:line="240" w:lineRule="auto"/>
              <w:ind w:firstLine="0"/>
              <w:rPr>
                <w:b/>
                <w:color w:val="000000"/>
                <w:szCs w:val="20"/>
              </w:rPr>
            </w:pPr>
          </w:p>
        </w:tc>
        <w:tc>
          <w:tcPr>
            <w:tcW w:w="8157" w:type="dxa"/>
            <w:shd w:val="clear" w:color="auto" w:fill="auto"/>
          </w:tcPr>
          <w:p w:rsidR="00552C41" w:rsidRPr="00A26242" w:rsidRDefault="00552C41" w:rsidP="00552C41">
            <w:pPr>
              <w:pStyle w:val="Default"/>
              <w:jc w:val="both"/>
              <w:rPr>
                <w:color w:val="auto"/>
              </w:rPr>
            </w:pPr>
            <w:r w:rsidRPr="00A26242">
              <w:rPr>
                <w:color w:val="auto"/>
              </w:rPr>
              <w:t xml:space="preserve">1.Ministru kabineta 2013.gada 24.septembra noteikumi Nr.968 </w:t>
            </w:r>
            <w:r w:rsidRPr="00A26242">
              <w:rPr>
                <w:bCs/>
              </w:rPr>
              <w:t>Grozījumi Ministru kabineta 2007.gada 19.jūnija noteikumos Nr.404 "Dabas resursu nodokļa aprēķināšanas un maksāšanas kārtība un kārtība, kādā izsniedz dabas resursu lietošanas atļauju””</w:t>
            </w:r>
          </w:p>
          <w:p w:rsidR="00552C41" w:rsidRPr="00A26242" w:rsidRDefault="00552C41" w:rsidP="00552C41">
            <w:pPr>
              <w:pStyle w:val="Default"/>
              <w:jc w:val="both"/>
              <w:rPr>
                <w:color w:val="auto"/>
              </w:rPr>
            </w:pPr>
            <w:r w:rsidRPr="00A26242">
              <w:rPr>
                <w:color w:val="auto"/>
              </w:rPr>
              <w:t>Mērķis: Pielāgot Ministru kabineta 2007.gada 19.jūnija noteikumus Nr.404 „</w:t>
            </w:r>
            <w:r w:rsidRPr="00A26242">
              <w:rPr>
                <w:bCs/>
                <w:color w:val="auto"/>
              </w:rPr>
              <w:t xml:space="preserve">Dabas resursu nodokļa aprēķināšanas un maksāšanas kārtība un kārtība, kādā izsniedz dabas resursu lietošanas atļauju” </w:t>
            </w:r>
            <w:r w:rsidRPr="00A26242">
              <w:rPr>
                <w:i/>
                <w:iCs/>
                <w:color w:val="auto"/>
              </w:rPr>
              <w:t xml:space="preserve">euro </w:t>
            </w:r>
            <w:r w:rsidRPr="00A26242">
              <w:rPr>
                <w:color w:val="auto"/>
              </w:rPr>
              <w:t xml:space="preserve">ieviešanai, aizstājot tajos latus ar </w:t>
            </w:r>
            <w:r w:rsidRPr="00A26242">
              <w:rPr>
                <w:i/>
                <w:iCs/>
                <w:color w:val="auto"/>
              </w:rPr>
              <w:t>euro</w:t>
            </w:r>
            <w:r w:rsidRPr="00A26242">
              <w:rPr>
                <w:color w:val="auto"/>
              </w:rPr>
              <w:t xml:space="preserve">. </w:t>
            </w:r>
          </w:p>
          <w:p w:rsidR="00552C41" w:rsidRPr="00A26242" w:rsidRDefault="00552C41" w:rsidP="00552C41">
            <w:pPr>
              <w:pStyle w:val="Default"/>
              <w:jc w:val="both"/>
              <w:rPr>
                <w:color w:val="auto"/>
              </w:rPr>
            </w:pPr>
            <w:r w:rsidRPr="00A26242">
              <w:rPr>
                <w:color w:val="auto"/>
              </w:rPr>
              <w:t xml:space="preserve">Paredz aizstāt attiecīgajā normatīvajā aktā latus ar </w:t>
            </w:r>
            <w:r w:rsidRPr="00A26242">
              <w:rPr>
                <w:i/>
                <w:iCs/>
                <w:color w:val="auto"/>
              </w:rPr>
              <w:t xml:space="preserve">euro </w:t>
            </w:r>
            <w:r w:rsidRPr="00A26242">
              <w:rPr>
                <w:color w:val="auto"/>
              </w:rPr>
              <w:t xml:space="preserve">atbilstoši </w:t>
            </w:r>
            <w:r w:rsidRPr="00A26242">
              <w:rPr>
                <w:i/>
                <w:iCs/>
                <w:color w:val="auto"/>
              </w:rPr>
              <w:t xml:space="preserve">Euro </w:t>
            </w:r>
            <w:r w:rsidRPr="00A26242">
              <w:rPr>
                <w:color w:val="auto"/>
              </w:rPr>
              <w:t xml:space="preserve">ieviešanas kārtības likuma 6.panta otrajā daļā paredzētajam principam. </w:t>
            </w:r>
          </w:p>
          <w:p w:rsidR="00552C41" w:rsidRPr="00A26242" w:rsidRDefault="00552C41" w:rsidP="00552C41">
            <w:pPr>
              <w:spacing w:line="240" w:lineRule="auto"/>
              <w:ind w:firstLine="0"/>
              <w:rPr>
                <w:szCs w:val="24"/>
              </w:rPr>
            </w:pPr>
            <w:r w:rsidRPr="00A26242">
              <w:rPr>
                <w:szCs w:val="24"/>
              </w:rPr>
              <w:t>Noteikumu 3. pielikumā tika precizēta piezīme, jo iepriekšējā redakcijā minētie Ministru kabineta noteikumi ir zaudējuši spēku 01.09.2011.</w:t>
            </w:r>
          </w:p>
          <w:p w:rsidR="00552C41" w:rsidRPr="00A26242" w:rsidRDefault="00552C41" w:rsidP="00552C41">
            <w:pPr>
              <w:pStyle w:val="Default"/>
              <w:jc w:val="both"/>
              <w:rPr>
                <w:color w:val="auto"/>
              </w:rPr>
            </w:pPr>
            <w:r w:rsidRPr="00A26242">
              <w:t>2.</w:t>
            </w:r>
            <w:r w:rsidRPr="00A26242">
              <w:rPr>
                <w:color w:val="auto"/>
              </w:rPr>
              <w:t xml:space="preserve"> Ministru kabineta 2014.gada 14.janvāra noteikumi Nr.27 </w:t>
            </w:r>
            <w:r w:rsidRPr="00A26242">
              <w:rPr>
                <w:bCs/>
              </w:rPr>
              <w:t>Grozījumi Ministru kabineta 2007.gada 19.jūnija noteikumos Nr.404 "Dabas resursu nodokļa aprēķināšanas un maksāšanas kārtība un kārtība, kādā izsniedz dabas resursu lietošanas atļauju””</w:t>
            </w:r>
          </w:p>
          <w:p w:rsidR="00552C41" w:rsidRPr="00A26242" w:rsidRDefault="00552C41" w:rsidP="00552C41">
            <w:pPr>
              <w:spacing w:line="240" w:lineRule="auto"/>
              <w:ind w:firstLine="0"/>
              <w:rPr>
                <w:szCs w:val="24"/>
              </w:rPr>
            </w:pPr>
            <w:r w:rsidRPr="00A26242">
              <w:rPr>
                <w:szCs w:val="24"/>
              </w:rPr>
              <w:t xml:space="preserve">Grozījumi neskar atkritumu apsaimniekošanas jomu. </w:t>
            </w:r>
          </w:p>
          <w:p w:rsidR="00552C41" w:rsidRPr="00A26242" w:rsidRDefault="00552C41" w:rsidP="00552C41">
            <w:pPr>
              <w:spacing w:line="240" w:lineRule="auto"/>
              <w:ind w:firstLine="0"/>
              <w:rPr>
                <w:rFonts w:eastAsia="Times New Roman"/>
                <w:bCs/>
                <w:color w:val="000000"/>
                <w:szCs w:val="24"/>
                <w:lang w:eastAsia="lv-LV"/>
              </w:rPr>
            </w:pPr>
            <w:r w:rsidRPr="00A26242">
              <w:rPr>
                <w:szCs w:val="24"/>
              </w:rPr>
              <w:t>3.</w:t>
            </w:r>
            <w:r w:rsidRPr="00A26242">
              <w:rPr>
                <w:bCs/>
                <w:szCs w:val="24"/>
              </w:rPr>
              <w:t xml:space="preserve"> Ministru kabineta 2015.gada 28.jūlija noteikumi </w:t>
            </w:r>
            <w:r w:rsidRPr="00A26242">
              <w:rPr>
                <w:bCs/>
                <w:color w:val="000000"/>
                <w:szCs w:val="24"/>
              </w:rPr>
              <w:t>Nr. 421</w:t>
            </w:r>
            <w:r w:rsidRPr="00A26242">
              <w:rPr>
                <w:color w:val="000000"/>
                <w:szCs w:val="24"/>
              </w:rPr>
              <w:t xml:space="preserve"> </w:t>
            </w:r>
            <w:r w:rsidRPr="00A26242">
              <w:rPr>
                <w:rFonts w:eastAsia="Times New Roman"/>
                <w:bCs/>
                <w:color w:val="000000"/>
                <w:szCs w:val="24"/>
                <w:lang w:eastAsia="lv-LV"/>
              </w:rPr>
              <w:t>Grozījumi Ministru kabineta 2007. gada 19. jūnija noteikumos Nr. 404 "</w:t>
            </w:r>
            <w:hyperlink r:id="rId43" w:tgtFrame="_blank" w:history="1">
              <w:r w:rsidRPr="00A26242">
                <w:rPr>
                  <w:rFonts w:eastAsia="Times New Roman"/>
                  <w:bCs/>
                  <w:color w:val="000000"/>
                  <w:szCs w:val="24"/>
                  <w:lang w:eastAsia="lv-LV"/>
                </w:rPr>
                <w:t>Kārtība, kādā aprēķina un maksā dabas resursu nodokli, izsniedz dabas resursu lietošanas atļauju un auditē apsaimniekošanas sistēmas</w:t>
              </w:r>
            </w:hyperlink>
            <w:r w:rsidRPr="00A26242">
              <w:rPr>
                <w:rFonts w:eastAsia="Times New Roman"/>
                <w:bCs/>
                <w:color w:val="000000"/>
                <w:szCs w:val="24"/>
                <w:lang w:eastAsia="lv-LV"/>
              </w:rPr>
              <w:t>””</w:t>
            </w:r>
          </w:p>
          <w:p w:rsidR="00552C41" w:rsidRPr="00A26242" w:rsidRDefault="00552C41" w:rsidP="00552C41">
            <w:pPr>
              <w:spacing w:line="240" w:lineRule="auto"/>
              <w:ind w:left="57" w:right="57"/>
              <w:rPr>
                <w:szCs w:val="24"/>
                <w:u w:val="single"/>
              </w:rPr>
            </w:pPr>
            <w:r w:rsidRPr="00A26242">
              <w:rPr>
                <w:szCs w:val="24"/>
                <w:u w:val="single"/>
              </w:rPr>
              <w:t>Noteikumu salīdzinājums ar spēkā esošo paredz:</w:t>
            </w:r>
          </w:p>
          <w:p w:rsidR="00552C41" w:rsidRPr="00A26242" w:rsidRDefault="00552C41" w:rsidP="00552C41">
            <w:pPr>
              <w:numPr>
                <w:ilvl w:val="0"/>
                <w:numId w:val="10"/>
              </w:numPr>
              <w:spacing w:line="240" w:lineRule="auto"/>
              <w:ind w:left="414" w:right="57" w:hanging="357"/>
              <w:rPr>
                <w:szCs w:val="24"/>
              </w:rPr>
            </w:pPr>
            <w:r w:rsidRPr="00A26242">
              <w:rPr>
                <w:szCs w:val="24"/>
              </w:rPr>
              <w:t>komersantiem, kuri iegūtos dabas resursus izmanto saimnieciskajā darbībā,</w:t>
            </w:r>
            <w:r w:rsidRPr="00A26242">
              <w:rPr>
                <w:color w:val="000000"/>
                <w:szCs w:val="24"/>
              </w:rPr>
              <w:t xml:space="preserve"> pagarināt pārskata par dabas resursu lietošanu iepriekšējā gadā iesniegšanas termiņu līdz 1.februārim;</w:t>
            </w:r>
          </w:p>
          <w:p w:rsidR="00552C41" w:rsidRPr="00A26242" w:rsidRDefault="00552C41" w:rsidP="00552C41">
            <w:pPr>
              <w:pStyle w:val="BodyTextIndent2"/>
              <w:numPr>
                <w:ilvl w:val="0"/>
                <w:numId w:val="10"/>
              </w:numPr>
              <w:spacing w:after="0" w:line="240" w:lineRule="auto"/>
              <w:ind w:left="414" w:right="57" w:hanging="357"/>
              <w:jc w:val="both"/>
              <w:rPr>
                <w:lang w:val="lv-LV"/>
              </w:rPr>
            </w:pPr>
            <w:r w:rsidRPr="00A26242">
              <w:rPr>
                <w:lang w:val="lv-LV"/>
              </w:rPr>
              <w:t xml:space="preserve">noteikt, ka </w:t>
            </w:r>
            <w:r w:rsidRPr="00A26242">
              <w:rPr>
                <w:color w:val="000000"/>
                <w:lang w:val="lv-LV"/>
              </w:rPr>
              <w:t>aprēķināto nodokli pamatojošos dokumentus</w:t>
            </w:r>
            <w:r w:rsidRPr="00A26242">
              <w:rPr>
                <w:lang w:val="lv-LV"/>
              </w:rPr>
              <w:t xml:space="preserve"> pievieno pielikumā, iesniedzot vides aizsardzības valsts </w:t>
            </w:r>
            <w:r w:rsidRPr="00A26242">
              <w:t>statistikas pārskatu</w:t>
            </w:r>
            <w:r w:rsidRPr="00A26242">
              <w:rPr>
                <w:lang w:val="lv-LV"/>
              </w:rPr>
              <w:t>s;</w:t>
            </w:r>
          </w:p>
          <w:p w:rsidR="00552C41" w:rsidRPr="00A26242" w:rsidRDefault="00552C41" w:rsidP="00552C41">
            <w:pPr>
              <w:pStyle w:val="BodyTextIndent2"/>
              <w:numPr>
                <w:ilvl w:val="0"/>
                <w:numId w:val="10"/>
              </w:numPr>
              <w:spacing w:after="0" w:line="240" w:lineRule="auto"/>
              <w:ind w:right="57"/>
              <w:jc w:val="both"/>
              <w:rPr>
                <w:lang w:val="lv-LV" w:eastAsia="lv-LV"/>
              </w:rPr>
            </w:pPr>
            <w:r w:rsidRPr="00A26242">
              <w:rPr>
                <w:bCs/>
              </w:rPr>
              <w:t>precizēt nodokļa likmi</w:t>
            </w:r>
            <w:r w:rsidRPr="00A26242">
              <w:t xml:space="preserve"> par iepakojumu, kuram atbilstoši vides aizsardzības normatīvajiem aktiem nav jāveic izlietotā iepakojuma pārstrāde un reģenerācija</w:t>
            </w:r>
            <w:r w:rsidRPr="00A26242">
              <w:rPr>
                <w:lang w:val="lv-LV"/>
              </w:rPr>
              <w:t>,</w:t>
            </w:r>
            <w:r w:rsidRPr="00A26242">
              <w:rPr>
                <w:iCs/>
                <w:lang w:val="lv-LV" w:eastAsia="lv-LV"/>
              </w:rPr>
              <w:t xml:space="preserve"> atbilstoši Dabas resursu nodokļa likuma </w:t>
            </w:r>
            <w:r w:rsidRPr="00A26242">
              <w:rPr>
                <w:color w:val="000000"/>
                <w:lang w:val="lv-LV"/>
              </w:rPr>
              <w:t>24.panta ceturtajā daļā noteiktajai nodokļa likmei;</w:t>
            </w:r>
          </w:p>
          <w:p w:rsidR="00552C41" w:rsidRPr="00A26242" w:rsidRDefault="00552C41" w:rsidP="00552C41">
            <w:pPr>
              <w:numPr>
                <w:ilvl w:val="0"/>
                <w:numId w:val="10"/>
              </w:numPr>
              <w:spacing w:line="240" w:lineRule="auto"/>
              <w:ind w:right="57"/>
              <w:rPr>
                <w:szCs w:val="24"/>
              </w:rPr>
            </w:pPr>
            <w:r w:rsidRPr="00A26242">
              <w:rPr>
                <w:szCs w:val="24"/>
              </w:rPr>
              <w:t>papildināt 1.pielikuma I un III nodaļas tabulas galvenes tekstu ar pilsētas vai novada administratīvās teritorijas kodu un attiecīgi precizēt piezīmes;</w:t>
            </w:r>
          </w:p>
          <w:p w:rsidR="00552C41" w:rsidRPr="00A26242" w:rsidRDefault="00552C41" w:rsidP="00552C41">
            <w:pPr>
              <w:numPr>
                <w:ilvl w:val="0"/>
                <w:numId w:val="10"/>
              </w:numPr>
              <w:spacing w:line="240" w:lineRule="auto"/>
              <w:ind w:right="57"/>
              <w:rPr>
                <w:szCs w:val="24"/>
              </w:rPr>
            </w:pPr>
            <w:r w:rsidRPr="00A26242">
              <w:rPr>
                <w:szCs w:val="24"/>
              </w:rPr>
              <w:t>precizēt 1.pielikuma I nodaļas tabulas numerāciju;</w:t>
            </w:r>
          </w:p>
          <w:p w:rsidR="00552C41" w:rsidRPr="00A26242" w:rsidRDefault="00552C41" w:rsidP="00552C41">
            <w:pPr>
              <w:numPr>
                <w:ilvl w:val="0"/>
                <w:numId w:val="10"/>
              </w:numPr>
              <w:spacing w:line="240" w:lineRule="auto"/>
              <w:ind w:right="57"/>
              <w:rPr>
                <w:szCs w:val="24"/>
              </w:rPr>
            </w:pPr>
            <w:r w:rsidRPr="00A26242">
              <w:rPr>
                <w:szCs w:val="24"/>
              </w:rPr>
              <w:t xml:space="preserve">papildināt 1.pielikuma III tabulu ar rindu </w:t>
            </w:r>
            <w:r w:rsidRPr="00A26242">
              <w:rPr>
                <w:bCs/>
                <w:szCs w:val="24"/>
              </w:rPr>
              <w:t>A</w:t>
            </w:r>
            <w:r w:rsidRPr="00A26242">
              <w:rPr>
                <w:bCs/>
                <w:szCs w:val="24"/>
                <w:vertAlign w:val="superscript"/>
              </w:rPr>
              <w:t>1</w:t>
            </w:r>
            <w:r w:rsidRPr="00A26242">
              <w:rPr>
                <w:bCs/>
                <w:szCs w:val="24"/>
              </w:rPr>
              <w:t xml:space="preserve"> un C</w:t>
            </w:r>
            <w:r w:rsidRPr="00A26242">
              <w:rPr>
                <w:bCs/>
                <w:szCs w:val="24"/>
                <w:vertAlign w:val="superscript"/>
              </w:rPr>
              <w:t>1</w:t>
            </w:r>
            <w:r w:rsidRPr="00A26242">
              <w:rPr>
                <w:bCs/>
                <w:szCs w:val="24"/>
              </w:rPr>
              <w:t>, kurā  norādīts aprēķinātais nodoklis par uguņošanas ierīcēm un ūdens resursiem, kas tiek izmantoti elektroenerģijas ražošanai hidroelektrostacijās, un attiecīgi precizēt piezīmes;</w:t>
            </w:r>
          </w:p>
          <w:p w:rsidR="00552C41" w:rsidRPr="00A26242" w:rsidRDefault="00552C41" w:rsidP="00552C41">
            <w:pPr>
              <w:pStyle w:val="BodyTextIndent2"/>
              <w:numPr>
                <w:ilvl w:val="0"/>
                <w:numId w:val="10"/>
              </w:numPr>
              <w:spacing w:after="0" w:line="240" w:lineRule="auto"/>
              <w:ind w:right="57"/>
              <w:jc w:val="both"/>
              <w:rPr>
                <w:lang w:val="lv-LV" w:eastAsia="lv-LV"/>
              </w:rPr>
            </w:pPr>
            <w:r w:rsidRPr="00A26242">
              <w:rPr>
                <w:iCs/>
                <w:lang w:val="lv-LV" w:eastAsia="lv-LV"/>
              </w:rPr>
              <w:t xml:space="preserve">papildināt 7.pielikuma 3.punktā ietverto ozona slāni noārdošo vielu sarakstu un precizēt nodokļa likmes atbilstoši Dabas resursu nodokļa likumā un </w:t>
            </w:r>
            <w:r w:rsidRPr="00A26242">
              <w:rPr>
                <w:color w:val="000000"/>
                <w:lang w:val="lv-LV" w:eastAsia="lv-LV"/>
              </w:rPr>
              <w:t>Regulā (EK) 1005/2009</w:t>
            </w:r>
            <w:r w:rsidRPr="00A26242">
              <w:rPr>
                <w:iCs/>
                <w:lang w:val="lv-LV" w:eastAsia="lv-LV"/>
              </w:rPr>
              <w:t xml:space="preserve"> noteiktajam;</w:t>
            </w:r>
          </w:p>
          <w:p w:rsidR="00552C41" w:rsidRPr="00A26242" w:rsidRDefault="00552C41" w:rsidP="00552C41">
            <w:pPr>
              <w:spacing w:line="240" w:lineRule="auto"/>
              <w:ind w:firstLine="0"/>
              <w:rPr>
                <w:color w:val="000000"/>
                <w:szCs w:val="24"/>
              </w:rPr>
            </w:pPr>
            <w:r w:rsidRPr="00A26242">
              <w:rPr>
                <w:iCs/>
                <w:szCs w:val="24"/>
              </w:rPr>
              <w:t xml:space="preserve">papildināt 7.pielikuma 6.3.apakšpunktu ar rindu „citas maza izmēra mājsaimniecības iekārtas”, nosakot tām nodokļa likmi 3,00 </w:t>
            </w:r>
            <w:r w:rsidRPr="00A26242">
              <w:rPr>
                <w:i/>
                <w:iCs/>
                <w:szCs w:val="24"/>
              </w:rPr>
              <w:t>euro</w:t>
            </w:r>
            <w:r w:rsidRPr="00A26242">
              <w:rPr>
                <w:iCs/>
                <w:szCs w:val="24"/>
              </w:rPr>
              <w:t>/kg.</w:t>
            </w:r>
          </w:p>
          <w:p w:rsidR="00552C41" w:rsidRPr="00A26242" w:rsidRDefault="00552C41" w:rsidP="00552C41">
            <w:pPr>
              <w:spacing w:line="240" w:lineRule="auto"/>
              <w:ind w:firstLine="0"/>
              <w:rPr>
                <w:szCs w:val="24"/>
              </w:rPr>
            </w:pPr>
          </w:p>
        </w:tc>
      </w:tr>
      <w:tr w:rsidR="00552C41" w:rsidRPr="007958C7" w:rsidTr="00207523">
        <w:tc>
          <w:tcPr>
            <w:tcW w:w="6629" w:type="dxa"/>
            <w:shd w:val="clear" w:color="auto" w:fill="auto"/>
          </w:tcPr>
          <w:p w:rsidR="00552C41" w:rsidRPr="00AC1F64" w:rsidRDefault="00552C41" w:rsidP="00552C41">
            <w:pPr>
              <w:spacing w:line="240" w:lineRule="auto"/>
              <w:ind w:firstLine="0"/>
              <w:rPr>
                <w:rFonts w:eastAsia="Times New Roman"/>
                <w:szCs w:val="24"/>
                <w:lang w:eastAsia="lv-LV"/>
              </w:rPr>
            </w:pPr>
            <w:r w:rsidRPr="00AC1F64">
              <w:rPr>
                <w:rFonts w:eastAsia="Times New Roman"/>
                <w:bCs/>
                <w:szCs w:val="24"/>
                <w:lang w:eastAsia="lv-LV"/>
              </w:rPr>
              <w:t>Ministru kabineta 2009.gada 3.novembra noteikumi Nr.1281</w:t>
            </w:r>
            <w:r w:rsidRPr="00AC1F64">
              <w:rPr>
                <w:rFonts w:eastAsia="Times New Roman"/>
                <w:szCs w:val="24"/>
                <w:lang w:eastAsia="lv-LV"/>
              </w:rPr>
              <w:t xml:space="preserve"> „No bioplastmasas un oksi-sadalāmās plastmasas izgatavota iepakojuma un vienreiz lietojamo galda trauku un piederumu marķēšanas kārtība un uz šā iepakojuma un galda traukiem un piederumiem norādāmā informācija (marķējums) par materiālu veidu”</w:t>
            </w:r>
          </w:p>
          <w:p w:rsidR="00552C41" w:rsidRPr="006726D0" w:rsidRDefault="00552C41" w:rsidP="00552C41">
            <w:pPr>
              <w:spacing w:line="240" w:lineRule="auto"/>
              <w:ind w:firstLine="0"/>
              <w:rPr>
                <w:rFonts w:eastAsia="Times New Roman"/>
                <w:b/>
                <w:bCs/>
                <w:color w:val="000000"/>
                <w:szCs w:val="24"/>
                <w:lang w:eastAsia="lv-LV"/>
              </w:rPr>
            </w:pPr>
          </w:p>
        </w:tc>
        <w:tc>
          <w:tcPr>
            <w:tcW w:w="8157" w:type="dxa"/>
            <w:shd w:val="clear" w:color="auto" w:fill="auto"/>
          </w:tcPr>
          <w:p w:rsidR="00552C41" w:rsidRPr="00AC1F64" w:rsidRDefault="00552C41" w:rsidP="00552C41">
            <w:pPr>
              <w:pStyle w:val="Default"/>
              <w:jc w:val="both"/>
              <w:rPr>
                <w:b/>
                <w:color w:val="auto"/>
              </w:rPr>
            </w:pPr>
            <w:r w:rsidRPr="00AC1F64">
              <w:t>Atkritumu apsaimniekošanas valsts plāna 2013.-2020.gadam darbības laikā nav izdarīti grozījumi MK 2009.gada 3.novembra noteikumos Nr.1281.</w:t>
            </w:r>
          </w:p>
        </w:tc>
      </w:tr>
      <w:tr w:rsidR="00552C41" w:rsidRPr="007958C7" w:rsidTr="00207523">
        <w:tc>
          <w:tcPr>
            <w:tcW w:w="6629" w:type="dxa"/>
            <w:shd w:val="clear" w:color="auto" w:fill="auto"/>
          </w:tcPr>
          <w:p w:rsidR="00552C41" w:rsidRPr="00AC1F64" w:rsidRDefault="00552C41" w:rsidP="00552C41">
            <w:pPr>
              <w:spacing w:line="240" w:lineRule="auto"/>
              <w:ind w:firstLine="0"/>
              <w:rPr>
                <w:rFonts w:eastAsia="Times New Roman"/>
                <w:szCs w:val="24"/>
                <w:lang w:eastAsia="lv-LV"/>
              </w:rPr>
            </w:pPr>
            <w:r w:rsidRPr="00AC1F64">
              <w:rPr>
                <w:rFonts w:eastAsia="Times New Roman"/>
                <w:bCs/>
                <w:szCs w:val="24"/>
                <w:lang w:eastAsia="lv-LV"/>
              </w:rPr>
              <w:t>Ministru kabineta 2009.gada 3.novembra noteikumi Nr.1293</w:t>
            </w:r>
            <w:r w:rsidRPr="00AC1F64">
              <w:rPr>
                <w:rFonts w:eastAsia="Times New Roman"/>
                <w:szCs w:val="24"/>
                <w:lang w:eastAsia="lv-LV"/>
              </w:rPr>
              <w:t xml:space="preserve"> „Kārtība, kādā atbrīvo no dabas resursu nodokļa samaksas par iepakojumu un vienreiz lietojamiem galda traukiem un piederumiem”</w:t>
            </w:r>
          </w:p>
          <w:p w:rsidR="00552C41" w:rsidRPr="006726D0" w:rsidRDefault="00552C41" w:rsidP="00552C41">
            <w:pPr>
              <w:spacing w:line="240" w:lineRule="auto"/>
              <w:ind w:firstLine="0"/>
              <w:rPr>
                <w:rFonts w:eastAsia="Times New Roman"/>
                <w:b/>
                <w:bCs/>
                <w:color w:val="000000"/>
                <w:szCs w:val="24"/>
                <w:lang w:eastAsia="lv-LV"/>
              </w:rPr>
            </w:pPr>
          </w:p>
        </w:tc>
        <w:tc>
          <w:tcPr>
            <w:tcW w:w="8157" w:type="dxa"/>
            <w:shd w:val="clear" w:color="auto" w:fill="auto"/>
          </w:tcPr>
          <w:p w:rsidR="00552C41" w:rsidRPr="00A26242" w:rsidRDefault="00552C41" w:rsidP="00552C41">
            <w:pPr>
              <w:spacing w:line="240" w:lineRule="auto"/>
              <w:ind w:firstLine="0"/>
              <w:rPr>
                <w:bCs/>
                <w:szCs w:val="24"/>
              </w:rPr>
            </w:pPr>
            <w:r w:rsidRPr="00A26242">
              <w:rPr>
                <w:bCs/>
                <w:szCs w:val="24"/>
              </w:rPr>
              <w:t>1.Ministru kabineta 2013.gada 21.maija noteikumi Nr.267 „Grozījumi Ministru kabineta 2009.gada 3.novembra noteikumos Nr.1293 „Kārtībā, kādā atbrīvo no dabas resursu nodokļa samaksas par iepakojumu un vienreiz lietojamiem galda traukiem un piederumiem””</w:t>
            </w:r>
          </w:p>
          <w:p w:rsidR="00552C41" w:rsidRPr="00A26242" w:rsidRDefault="00552C41" w:rsidP="00A26242">
            <w:pPr>
              <w:spacing w:line="240" w:lineRule="auto"/>
              <w:ind w:firstLine="0"/>
              <w:rPr>
                <w:bCs/>
                <w:szCs w:val="24"/>
              </w:rPr>
            </w:pPr>
            <w:r w:rsidRPr="00A26242">
              <w:rPr>
                <w:bCs/>
                <w:szCs w:val="24"/>
              </w:rPr>
              <w:t xml:space="preserve">Atbilstoši </w:t>
            </w:r>
            <w:r w:rsidRPr="00A26242">
              <w:rPr>
                <w:bCs/>
                <w:i/>
                <w:iCs/>
                <w:szCs w:val="24"/>
              </w:rPr>
              <w:t xml:space="preserve">Euro </w:t>
            </w:r>
            <w:r w:rsidRPr="00A26242">
              <w:rPr>
                <w:bCs/>
                <w:szCs w:val="24"/>
              </w:rPr>
              <w:t>ieviešanas kārtības likumam, lai nodrošinātu Ministra kabineta 2012.gada 27.jūnija rīkojuma Nr.282 „Par „Koncepciju par normatīvo aktu sakārtošanu saistībā ar eiro ieviešanu Latvijā”” izpildi,  visā noteikumu tekstā vārdu „lats” (attiecīgā skaitlī un locījumā) aizstāts ar vārdu „</w:t>
            </w:r>
            <w:r w:rsidRPr="00A26242">
              <w:rPr>
                <w:bCs/>
                <w:i/>
                <w:iCs/>
                <w:szCs w:val="24"/>
              </w:rPr>
              <w:t>euro</w:t>
            </w:r>
            <w:r w:rsidRPr="00A26242">
              <w:rPr>
                <w:bCs/>
                <w:szCs w:val="24"/>
              </w:rPr>
              <w:t>”.</w:t>
            </w:r>
          </w:p>
          <w:p w:rsidR="00552C41" w:rsidRPr="00A26242" w:rsidRDefault="00552C41" w:rsidP="00A26242">
            <w:pPr>
              <w:spacing w:line="240" w:lineRule="auto"/>
              <w:ind w:firstLine="0"/>
              <w:rPr>
                <w:szCs w:val="24"/>
              </w:rPr>
            </w:pPr>
            <w:r w:rsidRPr="00A26242">
              <w:rPr>
                <w:szCs w:val="24"/>
              </w:rPr>
              <w:t xml:space="preserve">Noteikumos papildināts punkts attiecībā uz reģionālo pārklājumu, nosakot, ka izlietotā iepakojuma savākšanu organizē 50 šķiroto atkritumu savākšanas laukumos pilsētās vai ciemos, ar nosacījumu, ka katrā sadzīves atkritumu apsaimniekošanas reģionā atrodas ne mazāk kā trīs šķiroto atkritumu savākšanas laukumi un katrs savā attiecīgā reģiona pilsētā vai ciemā. </w:t>
            </w:r>
          </w:p>
          <w:p w:rsidR="00552C41" w:rsidRPr="00A26242" w:rsidRDefault="00552C41" w:rsidP="00A26242">
            <w:pPr>
              <w:spacing w:line="240" w:lineRule="auto"/>
              <w:ind w:firstLine="0"/>
              <w:rPr>
                <w:szCs w:val="24"/>
              </w:rPr>
            </w:pPr>
            <w:r w:rsidRPr="00A26242">
              <w:rPr>
                <w:szCs w:val="24"/>
              </w:rPr>
              <w:t xml:space="preserve">Noteikts, ka šķiroto atkritumu savākšanas laukuma, kura izveidē ir ieguldīti valsts vai pašvaldību līdzekļi, īpašnieks, valdītājs vai apsaimniekotājs ar visiem apsaimniekotājiem vai nodokļa maksātājiem slēdz līgumus ar vienādiem noteikumiem. Tas noteikts, lai nebūtu diskriminējoši nosacījumi atsevišķiem apsaimniekotājiem, jo konkrētā šķiroto atkritumu savākšanas laukuma uzturēšanas izmaksas visiem ir vienādas. </w:t>
            </w:r>
          </w:p>
          <w:p w:rsidR="00552C41" w:rsidRPr="00A26242" w:rsidRDefault="00552C41" w:rsidP="00A26242">
            <w:pPr>
              <w:spacing w:line="240" w:lineRule="auto"/>
              <w:ind w:firstLine="0"/>
              <w:rPr>
                <w:szCs w:val="24"/>
              </w:rPr>
            </w:pPr>
            <w:r w:rsidRPr="00A26242">
              <w:rPr>
                <w:szCs w:val="24"/>
              </w:rPr>
              <w:t>Noteikumi nosaka vienādas prasības dabas resursu nodokļa atbrīvojuma piešķiršanā gan nodokļa maksātājiem, kuri paši izveidojuši un piemēro izlietotā iepakojuma apsaimniekošanas sistēmu, gan apsaimniekotājiem, kuri veido apsaimniekošanas sistēmas saviem līgumpartneriem.</w:t>
            </w:r>
          </w:p>
          <w:p w:rsidR="00552C41" w:rsidRPr="00A26242" w:rsidRDefault="00552C41" w:rsidP="00A26242">
            <w:pPr>
              <w:spacing w:line="240" w:lineRule="auto"/>
              <w:ind w:firstLine="0"/>
              <w:rPr>
                <w:szCs w:val="24"/>
              </w:rPr>
            </w:pPr>
            <w:r w:rsidRPr="00A26242">
              <w:rPr>
                <w:szCs w:val="24"/>
              </w:rPr>
              <w:t>No noteikumiem ir svītrota prasība iesniegt fonda administrācijā ceturkšņa pārskatus. Šāds grozījums atvieglos nodokļa maksātāju un apsaimniekotāju darbu, vienlaikus tiek saglabāts pienākums savlaicīgi informēt fonda administrāciju par izmaiņām apsaimniekošanas plānā. Apsaimniekotāju darbu atvieglos arī no noteikumiem svītrotā prasība pusgada un gada pārskatos iekļaut līgumpartneru sarakstu. Tā kā atbilstoši noteikumiem Nr.1293 apsaimniekotājs regulāri informē fonda administrāciju par izmaiņām savos līgumpartneros, pusgada un gada pārskatos šo informāciju ir sanācis dublēt. Pie tam līgumpartneru saraksts apjoma ziņā bieži vien krietni pārsniedz pašu pārskatu par apsaimniekošanas sistēmas darbību.</w:t>
            </w:r>
          </w:p>
          <w:p w:rsidR="00552C41" w:rsidRPr="00A26242" w:rsidRDefault="00552C41" w:rsidP="00A26242">
            <w:pPr>
              <w:spacing w:line="240" w:lineRule="auto"/>
              <w:ind w:firstLine="0"/>
              <w:rPr>
                <w:szCs w:val="24"/>
              </w:rPr>
            </w:pPr>
            <w:r w:rsidRPr="00A26242">
              <w:rPr>
                <w:szCs w:val="24"/>
              </w:rPr>
              <w:t>Tiek precizēta informācija, kas apsaimniekotājiem jāsniedz par izmaiņām savos līgumpartneru sarakstos. Apsaimniekotājiem būs jāsniedz informācija ne tikai par jaunajiem līgumpartneriem, kas pievienojušies apsaimniekošanas sistēmai, un to izlietotā iepakojuma un vienreiz lietojamo trauku apjomiem un plānotajiem reģenerācijas apjomiem, bet arī par tiem līgumpartneriem, kas vairs neietilpst konkrētajā apsaimniekošanas sistēmā, un apsaimniekojamo izlietotā iepakojuma un vienreiz lietojamo trauku apjomu, kas līdz ar to ir samazinājies.</w:t>
            </w:r>
          </w:p>
          <w:p w:rsidR="00552C41" w:rsidRPr="00A26242" w:rsidRDefault="00552C41" w:rsidP="00A26242">
            <w:pPr>
              <w:spacing w:line="240" w:lineRule="auto"/>
              <w:ind w:firstLine="0"/>
              <w:rPr>
                <w:szCs w:val="24"/>
              </w:rPr>
            </w:pPr>
            <w:r w:rsidRPr="00A26242">
              <w:rPr>
                <w:szCs w:val="24"/>
              </w:rPr>
              <w:t xml:space="preserve">Noteikumi paredz svītrot punktus, kas nosaka apsaimniekošanas līguma slēgšanas un izbeigšanas kārtību, un atbilstošs regulējums ir iekļauts </w:t>
            </w:r>
            <w:r w:rsidRPr="00A26242">
              <w:rPr>
                <w:bCs/>
                <w:szCs w:val="24"/>
              </w:rPr>
              <w:t>Ministru kabineta 2009.gada 19.maija noteikumos Nr.450 „Kārtība, kādā slēdz un izbeidz līgumu par nolietotu transportlīdzekļu, preču un izstrādājumu iepakojuma un vienreiz lietojamo galda trauku un piederumu vai videi kaitīgu preču atkritumu apsaimniekošanu, lai saņemtu atbrīvojumu no dabas resursu nodokļa samaksas”.</w:t>
            </w:r>
          </w:p>
          <w:p w:rsidR="00552C41" w:rsidRPr="00A26242" w:rsidRDefault="00552C41" w:rsidP="00A26242">
            <w:pPr>
              <w:spacing w:line="240" w:lineRule="auto"/>
              <w:ind w:firstLine="0"/>
              <w:rPr>
                <w:szCs w:val="24"/>
              </w:rPr>
            </w:pPr>
            <w:r w:rsidRPr="00A26242">
              <w:rPr>
                <w:szCs w:val="24"/>
              </w:rPr>
              <w:t>Noteikumi precizē apsaimniekošanas plānā un pārskatā iekļaujamo informāciju. Veidlapas papildinātas ar prasībām norādīt:</w:t>
            </w:r>
          </w:p>
          <w:p w:rsidR="00552C41" w:rsidRPr="00A26242" w:rsidRDefault="00552C41" w:rsidP="00552C41">
            <w:pPr>
              <w:spacing w:line="240" w:lineRule="auto"/>
              <w:ind w:firstLine="306"/>
              <w:rPr>
                <w:szCs w:val="24"/>
              </w:rPr>
            </w:pPr>
            <w:r w:rsidRPr="00A26242">
              <w:rPr>
                <w:szCs w:val="24"/>
              </w:rPr>
              <w:t xml:space="preserve">- šķiroto atkritumu savākšanas laukumu adreses, lai vides aizsardzību kontrolējošās institūcijas varētu pārliecināties par šo vietu esamību dabā; </w:t>
            </w:r>
          </w:p>
          <w:p w:rsidR="00552C41" w:rsidRPr="00A26242" w:rsidRDefault="00552C41" w:rsidP="00552C41">
            <w:pPr>
              <w:spacing w:line="240" w:lineRule="auto"/>
              <w:ind w:firstLine="306"/>
              <w:rPr>
                <w:szCs w:val="24"/>
              </w:rPr>
            </w:pPr>
            <w:r w:rsidRPr="00A26242">
              <w:rPr>
                <w:szCs w:val="24"/>
              </w:rPr>
              <w:t>- gan Latvijas, gan ārvalstu komersantus, kas veic pārstrādi un reģenerāciju, lai fonda administrācija varētu pārliecināties, ka izlietotais iepakojums tiek pienācīgi apsaimniekots, nevis izvests no valsts apglabāšanai poligonā;</w:t>
            </w:r>
          </w:p>
          <w:p w:rsidR="00552C41" w:rsidRPr="00A26242" w:rsidRDefault="00552C41" w:rsidP="00552C41">
            <w:pPr>
              <w:spacing w:line="240" w:lineRule="auto"/>
              <w:ind w:firstLine="306"/>
              <w:rPr>
                <w:szCs w:val="24"/>
              </w:rPr>
            </w:pPr>
            <w:r w:rsidRPr="00A26242">
              <w:rPr>
                <w:szCs w:val="24"/>
              </w:rPr>
              <w:t>- sakarā ar to, ka kopš 2011.gada 1.jūlija noteikta augstāka dabas resursu nodokļa likme iepakojumam no polistirola, tabula par aprēķināto dabas resursu nodokli papildināta ar jaunām rindām iepakojumam no polistirola.</w:t>
            </w:r>
          </w:p>
          <w:p w:rsidR="00552C41" w:rsidRPr="00A26242" w:rsidRDefault="00552C41" w:rsidP="00552C41">
            <w:pPr>
              <w:spacing w:line="240" w:lineRule="auto"/>
              <w:ind w:firstLine="306"/>
              <w:rPr>
                <w:szCs w:val="24"/>
              </w:rPr>
            </w:pPr>
            <w:r w:rsidRPr="00A26242">
              <w:rPr>
                <w:szCs w:val="24"/>
              </w:rPr>
              <w:t>Apsaimniekošanas plānā vairākas tabulas, gan pie aprēķina par dabas resursu nodokli, gan pie plānotajiem izlietotā iepakojuma pārstrādes un reģenerācijas apjomiem, precizētas, jo  apsaimniekošanas plānu darbības laiks bieži vien nesākas 1.janvārī.</w:t>
            </w:r>
          </w:p>
          <w:p w:rsidR="00552C41" w:rsidRPr="00A26242" w:rsidRDefault="00552C41" w:rsidP="00552C41">
            <w:pPr>
              <w:pStyle w:val="Default"/>
              <w:jc w:val="both"/>
            </w:pPr>
            <w:r w:rsidRPr="00A26242">
              <w:t>Noteikumos precizēts ministrijas nosaukums - Vides aizsardzības un reģionālās attīstības ministrija.</w:t>
            </w:r>
          </w:p>
          <w:p w:rsidR="00552C41" w:rsidRPr="00A26242" w:rsidRDefault="00552C41" w:rsidP="00552C41">
            <w:pPr>
              <w:pStyle w:val="Default"/>
              <w:jc w:val="both"/>
              <w:rPr>
                <w:bCs/>
              </w:rPr>
            </w:pPr>
            <w:r w:rsidRPr="00A26242">
              <w:t>2.Ministru kabineta 2013.gada 20.augusta noteikumi Nr.612 „</w:t>
            </w:r>
            <w:r w:rsidRPr="00A26242">
              <w:rPr>
                <w:bCs/>
              </w:rPr>
              <w:t>Grozījums Ministru kabineta 2009.gada 3.novembra noteikumos Nr.1293 "</w:t>
            </w:r>
            <w:hyperlink r:id="rId44" w:tgtFrame="_blank" w:history="1">
              <w:r w:rsidRPr="00A26242">
                <w:rPr>
                  <w:bCs/>
                </w:rPr>
                <w:t>Kārtība, kādā atbrīvo no dabas resursu nodokļa samaksas par iepakojumu un vienreiz lietojamiem galda traukiem un piederumiem</w:t>
              </w:r>
            </w:hyperlink>
            <w:r w:rsidRPr="00A26242">
              <w:rPr>
                <w:bCs/>
              </w:rPr>
              <w:t>””</w:t>
            </w:r>
          </w:p>
          <w:p w:rsidR="00552C41" w:rsidRPr="00A26242" w:rsidRDefault="00552C41" w:rsidP="00552C41">
            <w:pPr>
              <w:pStyle w:val="Default"/>
              <w:jc w:val="both"/>
            </w:pPr>
            <w:r w:rsidRPr="00A26242">
              <w:t xml:space="preserve">Šā noteikumu mērķis ir pielāgot MK noteikumus Nr.1293 </w:t>
            </w:r>
            <w:r w:rsidRPr="00A26242">
              <w:rPr>
                <w:i/>
                <w:iCs/>
              </w:rPr>
              <w:t xml:space="preserve">euro </w:t>
            </w:r>
            <w:r w:rsidRPr="00A26242">
              <w:t xml:space="preserve">ieviešanai, aizstājot tajos latus ar </w:t>
            </w:r>
            <w:r w:rsidRPr="00A26242">
              <w:rPr>
                <w:i/>
                <w:iCs/>
              </w:rPr>
              <w:t>euro</w:t>
            </w:r>
            <w:r w:rsidRPr="00A26242">
              <w:t>.</w:t>
            </w:r>
          </w:p>
        </w:tc>
      </w:tr>
      <w:tr w:rsidR="00552C41" w:rsidRPr="007958C7" w:rsidTr="00207523">
        <w:tc>
          <w:tcPr>
            <w:tcW w:w="6629" w:type="dxa"/>
            <w:shd w:val="clear" w:color="auto" w:fill="auto"/>
          </w:tcPr>
          <w:p w:rsidR="00552C41" w:rsidRPr="00AC1F64" w:rsidRDefault="00552C41" w:rsidP="00552C41">
            <w:pPr>
              <w:spacing w:line="240" w:lineRule="auto"/>
              <w:ind w:firstLine="0"/>
              <w:rPr>
                <w:rFonts w:eastAsia="Times New Roman"/>
                <w:color w:val="000000"/>
                <w:szCs w:val="24"/>
                <w:lang w:eastAsia="lv-LV"/>
              </w:rPr>
            </w:pPr>
            <w:r w:rsidRPr="00AC1F64">
              <w:rPr>
                <w:rFonts w:eastAsia="Times New Roman"/>
                <w:bCs/>
                <w:color w:val="000000"/>
                <w:szCs w:val="24"/>
                <w:lang w:eastAsia="lv-LV"/>
              </w:rPr>
              <w:t>Ministru kabineta 2009.gada 3.novembra noteikumi Nr.1294</w:t>
            </w:r>
            <w:r w:rsidRPr="00AC1F64">
              <w:rPr>
                <w:rFonts w:eastAsia="Times New Roman"/>
                <w:color w:val="000000"/>
                <w:szCs w:val="24"/>
                <w:lang w:eastAsia="lv-LV"/>
              </w:rPr>
              <w:t xml:space="preserve"> </w:t>
            </w:r>
            <w:r w:rsidRPr="00AC1F64">
              <w:rPr>
                <w:rFonts w:eastAsia="Times New Roman"/>
                <w:color w:val="000000"/>
                <w:szCs w:val="24"/>
                <w:lang w:eastAsia="lv-LV"/>
              </w:rPr>
              <w:br/>
              <w:t>„Kārtība, kādā atbrīvo no dabas resursu nodokļa samaksas par videi kaitīgām precēm”</w:t>
            </w:r>
          </w:p>
          <w:p w:rsidR="00552C41" w:rsidRPr="006726D0" w:rsidRDefault="00552C41" w:rsidP="00552C41">
            <w:pPr>
              <w:spacing w:line="240" w:lineRule="auto"/>
              <w:ind w:firstLine="0"/>
              <w:rPr>
                <w:rFonts w:eastAsia="Times New Roman"/>
                <w:b/>
                <w:bCs/>
                <w:color w:val="000000"/>
                <w:szCs w:val="24"/>
                <w:lang w:eastAsia="lv-LV"/>
              </w:rPr>
            </w:pPr>
          </w:p>
        </w:tc>
        <w:tc>
          <w:tcPr>
            <w:tcW w:w="8157" w:type="dxa"/>
            <w:shd w:val="clear" w:color="auto" w:fill="auto"/>
          </w:tcPr>
          <w:p w:rsidR="00552C41" w:rsidRPr="00A26242" w:rsidRDefault="00A26242" w:rsidP="00552C41">
            <w:pPr>
              <w:pStyle w:val="Default"/>
              <w:jc w:val="both"/>
            </w:pPr>
            <w:r>
              <w:t xml:space="preserve">1. </w:t>
            </w:r>
            <w:r w:rsidR="00552C41" w:rsidRPr="00A26242">
              <w:t>Ministru kabineta 2013.gada 21.maija noteikumi Nr.268 „</w:t>
            </w:r>
            <w:hyperlink r:id="rId45" w:tgtFrame="_blank" w:history="1">
              <w:r w:rsidR="00552C41" w:rsidRPr="00A26242">
                <w:rPr>
                  <w:rStyle w:val="Hyperlink"/>
                  <w:color w:val="000000"/>
                  <w:u w:val="none"/>
                </w:rPr>
                <w:t>Grozījumi Ministru kabineta 2009.gada 3.novembra noteikumos Nr.1294 „Kārtība, kādā atbrīvo no dabas resursu nodokļa samaksas par videi kaitīgām precēm”</w:t>
              </w:r>
            </w:hyperlink>
            <w:r w:rsidR="00552C41" w:rsidRPr="00A26242">
              <w:t>”</w:t>
            </w:r>
          </w:p>
          <w:p w:rsidR="00552C41" w:rsidRPr="00A26242" w:rsidRDefault="00552C41" w:rsidP="00A26242">
            <w:pPr>
              <w:spacing w:line="240" w:lineRule="auto"/>
              <w:ind w:firstLine="0"/>
              <w:rPr>
                <w:szCs w:val="24"/>
              </w:rPr>
            </w:pPr>
            <w:r w:rsidRPr="00A26242">
              <w:rPr>
                <w:bCs/>
                <w:szCs w:val="24"/>
              </w:rPr>
              <w:t xml:space="preserve">Atbilstoši </w:t>
            </w:r>
            <w:r w:rsidR="00A26242">
              <w:rPr>
                <w:bCs/>
                <w:szCs w:val="24"/>
              </w:rPr>
              <w:t>e</w:t>
            </w:r>
            <w:r w:rsidRPr="00A26242">
              <w:rPr>
                <w:bCs/>
                <w:i/>
                <w:iCs/>
                <w:szCs w:val="24"/>
              </w:rPr>
              <w:t xml:space="preserve">uro </w:t>
            </w:r>
            <w:r w:rsidRPr="00A26242">
              <w:rPr>
                <w:bCs/>
                <w:szCs w:val="24"/>
              </w:rPr>
              <w:t>ieviešanas kārtības likumam, lai nodrošinātu Ministra kabineta 2012.gada 27.jūnija rīkojuma Nr.282 „Par „Koncepciju par normatīvo aktu sakārtošanu saistībā ar eiro ieviešanu Latvijā”” izpildi,  visā noteikumu tekstā vārdu „lats” (attiecīgā skaitlī un locījumā) aizstāts ar vārdu „</w:t>
            </w:r>
            <w:r w:rsidRPr="00A26242">
              <w:rPr>
                <w:bCs/>
                <w:i/>
                <w:iCs/>
                <w:szCs w:val="24"/>
              </w:rPr>
              <w:t>euro</w:t>
            </w:r>
            <w:r w:rsidRPr="00A26242">
              <w:rPr>
                <w:bCs/>
                <w:szCs w:val="24"/>
              </w:rPr>
              <w:t>”.</w:t>
            </w:r>
          </w:p>
          <w:p w:rsidR="00552C41" w:rsidRPr="00A26242" w:rsidRDefault="00552C41" w:rsidP="00A26242">
            <w:pPr>
              <w:spacing w:line="240" w:lineRule="auto"/>
              <w:ind w:firstLine="0"/>
              <w:rPr>
                <w:szCs w:val="24"/>
              </w:rPr>
            </w:pPr>
            <w:r w:rsidRPr="00A26242">
              <w:rPr>
                <w:szCs w:val="24"/>
              </w:rPr>
              <w:t>Noteikumos mainītas prasības attiecībā uz reģionālo pārklājumu nodokļa maksātājiem, kuri paši izveidojuši videi kaitīgu preču atkritumu apsaimniekošanas sistēmu. Tā kā viens no šo noteikumu mērķiem atbilstoši Eiropas Parlamenta un Padomes 2008.gada 19.novembra direktīvas 2008/98/EK</w:t>
            </w:r>
            <w:r w:rsidRPr="00A26242">
              <w:rPr>
                <w:i/>
                <w:szCs w:val="24"/>
              </w:rPr>
              <w:t> par atkritumiem un par dažu direktīvu atcelšanu</w:t>
            </w:r>
            <w:r w:rsidRPr="00A26242">
              <w:rPr>
                <w:szCs w:val="24"/>
              </w:rPr>
              <w:t xml:space="preserve"> prasībām ir veicināt videi kaitīgu preču atkritumu savākšanu no mājsaimniecībām, reģionālā pārklājuma prasības tiem noteiktas tādas pašas kā apsaimniekotājiem.</w:t>
            </w:r>
          </w:p>
          <w:p w:rsidR="00552C41" w:rsidRPr="00A26242" w:rsidRDefault="00552C41" w:rsidP="00A26242">
            <w:pPr>
              <w:spacing w:line="240" w:lineRule="auto"/>
              <w:ind w:firstLine="0"/>
              <w:rPr>
                <w:szCs w:val="24"/>
              </w:rPr>
            </w:pPr>
            <w:r w:rsidRPr="00A26242">
              <w:rPr>
                <w:szCs w:val="24"/>
              </w:rPr>
              <w:t xml:space="preserve">Svītrots atšķirīgs regulējums atbrīvojuma no dabas resursu nodokļa samaksas saņemšanai tiem nodokļa maksātājiem, kas videi kaitīgas preces realizē tikai komersantiem. Vides aizsardzību kontrolējošās valsts iestādes nenodarbojas ar komercdarbības kontroles jautājumiem un tām nav iespēju pārliecināties, kurš komersants pēc tam šīs preces realizē tālāk mazumtirdzniecībā visā Latvijas teritorijā, bet kurš tās izmanto tikai savai saimnieciskai darbībai. Tādēļ visiem nodokļa maksātājiem, kas vēlas izveidot atkritumu apsaimniekošanas sistēmu, neatkarīgi no videi kaitīgu preču realizācijas adresāta noteiktas vienādas prasības atkritumu savākšanas vietu reģionālajam pārklājumam. </w:t>
            </w:r>
          </w:p>
          <w:p w:rsidR="00552C41" w:rsidRPr="00A26242" w:rsidRDefault="00552C41" w:rsidP="00A26242">
            <w:pPr>
              <w:spacing w:line="240" w:lineRule="auto"/>
              <w:ind w:firstLine="0"/>
              <w:rPr>
                <w:szCs w:val="24"/>
              </w:rPr>
            </w:pPr>
            <w:r w:rsidRPr="00A26242">
              <w:rPr>
                <w:szCs w:val="24"/>
              </w:rPr>
              <w:t xml:space="preserve">No noteikumiem ir svītrota prasība iesniegt fonda administrācijā ceturkšņa pārskatus. Šāds grozījums atvieglos nodokļa maksātāju un apsaimniekotāju darbu, vienlaikus tiek saglabāts pienākums savlaicīgi informēt fonda administrāciju par izmaiņām apsaimniekošanas plānā. </w:t>
            </w:r>
          </w:p>
          <w:p w:rsidR="00552C41" w:rsidRPr="00A26242" w:rsidRDefault="00552C41" w:rsidP="00A26242">
            <w:pPr>
              <w:spacing w:line="240" w:lineRule="auto"/>
              <w:ind w:firstLine="0"/>
              <w:rPr>
                <w:szCs w:val="24"/>
              </w:rPr>
            </w:pPr>
            <w:r w:rsidRPr="00A26242">
              <w:rPr>
                <w:szCs w:val="24"/>
              </w:rPr>
              <w:t>Apsaimniekotāju darbu atvieglos arī no noteikumiem svītrotā prasība pusgada un gada pārskatos iekļaut līgumpartneru sarakstu. Tā kā atbilstoši noteikumiem Nr.1294 apsaimniekotājs regulāri informē fonda administrāciju par izmaiņām savos līgumpartneros, pusgada un gada pārskatos šo informāciju ir sanācis dublēt. Pie tam līgumpartneru saraksts apjoma ziņā bieži vien krietni pārsniedz pašu pārskatu par apsaimniekošanas sistēmas darbību.</w:t>
            </w:r>
          </w:p>
          <w:p w:rsidR="00552C41" w:rsidRPr="00A26242" w:rsidRDefault="00552C41" w:rsidP="00A26242">
            <w:pPr>
              <w:spacing w:line="240" w:lineRule="auto"/>
              <w:ind w:firstLine="0"/>
              <w:rPr>
                <w:szCs w:val="24"/>
              </w:rPr>
            </w:pPr>
            <w:r w:rsidRPr="00A26242">
              <w:rPr>
                <w:szCs w:val="24"/>
              </w:rPr>
              <w:t>Tiek precizēta informācija, kas apsaimniekotājiem jāsniedz par izmaiņām savos līgumpartneru sarakstos. Apsaimniekotājiem būs jāsniedz informācija ne tikai par jaunajiem līgumpartneriem, kas pievienojušies apsaimniekošanas sistēmai, un to videi kaitīgu preču atkritumu apjomiem un plānotajiem reģenerācijas apjomiem, bet arī par tiem līgumpartneriem, kas vairs neietilpst konkrētajā apsaimniekošanas sistēmā, un apsaimniekojamo videi kaitīgu preču atkritumu apjomu, kas līdz ar to ir samazinājies.</w:t>
            </w:r>
          </w:p>
          <w:p w:rsidR="00552C41" w:rsidRPr="00A26242" w:rsidRDefault="00552C41" w:rsidP="00A26242">
            <w:pPr>
              <w:spacing w:line="240" w:lineRule="auto"/>
              <w:ind w:firstLine="0"/>
              <w:rPr>
                <w:szCs w:val="24"/>
              </w:rPr>
            </w:pPr>
            <w:r w:rsidRPr="00A26242">
              <w:rPr>
                <w:szCs w:val="24"/>
              </w:rPr>
              <w:t xml:space="preserve">Ar Noteikumiem svītrots punktus, kas nosaka apsaimniekošanas līguma slēgšanas un izbeigšanas kārtību, un atbilstošs regulējums ir iekļauts </w:t>
            </w:r>
            <w:r w:rsidRPr="00A26242">
              <w:rPr>
                <w:bCs/>
                <w:szCs w:val="24"/>
              </w:rPr>
              <w:t>Ministru kabineta 2009.gada 19.maija noteikumos Nr.450 „Kārtība, kādā slēdz un izbeidz līgumu par nolietotu transportlīdzekļu, preču un izstrādājumu iepakojuma un vienreiz lietojamo galda trauku un piederumu vai videi kaitīgu preču atkritumu apsaimniekošanu, lai saņemtu atbrīvojumu no dabas resursu nodokļa samaksas”.</w:t>
            </w:r>
          </w:p>
          <w:p w:rsidR="00552C41" w:rsidRPr="00A26242" w:rsidRDefault="00552C41" w:rsidP="00A26242">
            <w:pPr>
              <w:spacing w:line="240" w:lineRule="auto"/>
              <w:ind w:firstLine="0"/>
              <w:rPr>
                <w:szCs w:val="24"/>
              </w:rPr>
            </w:pPr>
            <w:r w:rsidRPr="00A26242">
              <w:rPr>
                <w:szCs w:val="24"/>
              </w:rPr>
              <w:t>Noteikumi precizē apsaimniekošanas plānā un pārskatā iekļaujamo informāciju. Veidlapas papildinātas ar prasībām norādīt gan Latvijas, gan ārvalstu pārstrādes un reģenerācijas komersantus, lai fonda administrācija varētu pārliecināties, ka videi kaitīgu preču atkritumi tiek pienācīgi apsaimniekoti, nevis izvesti no valsts apglabāšanai poligonā. Apsaimniekotājiem turpmāk veidlapās jānorāda līgumpartneru reģistrācijas numurs un datums elektrisko un elektronisko iekārtu ražotāju reģistrā vai bateriju vai akumulatoru ražotāju reģistrā, ja šāda reģistrācija noteikta Ministru kabineta 2011.gada 26.aprīļa noteikumos Nr.323 „Noteikumi par elektrisko un elektronisko iekārtu ražotāju un bateriju vai akumulatoru ražotāju reģistrācijas kārtību un samaksu par datu uzturēšanu”. Par izmaiņām attiecībā uz līgumpartneru reģistrāciju būs jāinformē fonda padome. Gadījumos, kad būs pārkāpta reģistrēšanās prasība, tiks lemts par atbrīvojuma pārtraukšanu konkrētajam apsaimniekotāja līgumpartnerim.</w:t>
            </w:r>
          </w:p>
          <w:p w:rsidR="00552C41" w:rsidRPr="00A26242" w:rsidRDefault="00552C41" w:rsidP="00A26242">
            <w:pPr>
              <w:spacing w:line="240" w:lineRule="auto"/>
              <w:ind w:firstLine="0"/>
              <w:rPr>
                <w:szCs w:val="24"/>
              </w:rPr>
            </w:pPr>
            <w:r w:rsidRPr="00A26242">
              <w:rPr>
                <w:szCs w:val="24"/>
              </w:rPr>
              <w:t>Apsaimniekošanas plānā vairākas tabulas, gan pie aprēķina par dabas resursu nodokli, gan pie plānotajiem videi kaitīgo preču atkritumu pārstrādes un reģenerācijas apjomiem, papildinātas ar aili vēl vienam gadam. Apsaimniekošanas plānu darbības laiks bieži vien nesākas 1.janvārī, līdz ar to informācija par turpmākajiem trim apsaimniekošanas sistēmas gadiem (36 mēnešiem), lielākoties aptver četrus kalendāra gadus.</w:t>
            </w:r>
          </w:p>
          <w:p w:rsidR="00552C41" w:rsidRPr="00A26242" w:rsidRDefault="00552C41" w:rsidP="00A26242">
            <w:pPr>
              <w:spacing w:line="240" w:lineRule="auto"/>
              <w:ind w:firstLine="0"/>
              <w:rPr>
                <w:szCs w:val="24"/>
              </w:rPr>
            </w:pPr>
            <w:r w:rsidRPr="00A26242">
              <w:rPr>
                <w:szCs w:val="24"/>
              </w:rPr>
              <w:t>Atbilstoši 2010.gada 20.decembra grozījumiem Dabas resursu nodokļa likumā precizēts elektrisko akumulatoru un galvanisko strāvas avotu tvērums, nosakot, ka tie ietver arī tādus, kas iestrādāti ierīcēs un transportlīdzekļos.</w:t>
            </w:r>
          </w:p>
          <w:p w:rsidR="00552C41" w:rsidRPr="00A26242" w:rsidRDefault="00552C41" w:rsidP="00A26242">
            <w:pPr>
              <w:spacing w:line="240" w:lineRule="auto"/>
              <w:ind w:firstLine="0"/>
              <w:rPr>
                <w:szCs w:val="24"/>
              </w:rPr>
            </w:pPr>
            <w:r w:rsidRPr="00A26242">
              <w:rPr>
                <w:szCs w:val="24"/>
              </w:rPr>
              <w:t>Noteikumos iekļauta atsauce uz 2010.gada 18.novembra Atkritumu apsaimniekošanas likumu, ar to nomainot atsauci uz iepriekšējo Atkritumu apsaimniekošanas likumu. Kā arī precizētas atsauces uz citiem noteikumiem, kas pieņemti, pamatojoties uz 2010.gada 26.oktobra Atkritumu apsaimniekošanas likumā ietverto deleģējumu.</w:t>
            </w:r>
          </w:p>
          <w:p w:rsidR="00552C41" w:rsidRPr="00A26242" w:rsidRDefault="00552C41" w:rsidP="00A26242">
            <w:pPr>
              <w:spacing w:line="240" w:lineRule="auto"/>
              <w:ind w:firstLine="0"/>
              <w:rPr>
                <w:szCs w:val="24"/>
              </w:rPr>
            </w:pPr>
            <w:r w:rsidRPr="00A26242">
              <w:rPr>
                <w:szCs w:val="24"/>
              </w:rPr>
              <w:t xml:space="preserve">Ņemot vērā </w:t>
            </w:r>
            <w:r w:rsidRPr="00A26242">
              <w:rPr>
                <w:bCs/>
                <w:szCs w:val="24"/>
              </w:rPr>
              <w:t xml:space="preserve">Tieslietu ministrijas izteikto iebildumu par saskaņošanas procesā esošo </w:t>
            </w:r>
            <w:r w:rsidRPr="00A26242">
              <w:rPr>
                <w:color w:val="0F243E"/>
                <w:szCs w:val="24"/>
              </w:rPr>
              <w:t>Ministru kabineta noteikumu projektu „</w:t>
            </w:r>
            <w:r w:rsidRPr="00A26242">
              <w:rPr>
                <w:szCs w:val="24"/>
              </w:rPr>
              <w:t>Grozījumi Ministru kabineta 2009.gada 3.novembra noteikumos Nr.1293 „Kārtība, kādā atbrīvo no dabas resursu nodokļa samaksas par iepakojumu un vienreiz lietojamiem galda traukiem un piederumiem” (VSS-524), ir precizēts noteikumu 1.26.punkts (noteikumu Nr.1294 41.punkts), kas nosaka termiņu, līdz kuram ir spēkā noslēgtais Apsaimniekošanas līgums.</w:t>
            </w:r>
          </w:p>
          <w:p w:rsidR="00552C41" w:rsidRPr="00A26242" w:rsidRDefault="00552C41" w:rsidP="00552C41">
            <w:pPr>
              <w:pStyle w:val="Default"/>
              <w:jc w:val="both"/>
            </w:pPr>
            <w:r w:rsidRPr="00A26242">
              <w:t>Noteikumos precizēts ministrijas nosaukums uz Vides aizsardzības un reģionālās attīstības ministriju.</w:t>
            </w:r>
          </w:p>
          <w:p w:rsidR="00552C41" w:rsidRPr="00A26242" w:rsidRDefault="00552C41" w:rsidP="00552C41">
            <w:pPr>
              <w:pStyle w:val="Default"/>
              <w:jc w:val="both"/>
              <w:rPr>
                <w:bCs/>
              </w:rPr>
            </w:pPr>
            <w:r w:rsidRPr="00A26242">
              <w:rPr>
                <w:color w:val="auto"/>
              </w:rPr>
              <w:t>2.</w:t>
            </w:r>
            <w:r w:rsidRPr="00A26242">
              <w:rPr>
                <w:bCs/>
              </w:rPr>
              <w:t>Ministru kabineta 2013.gada 6.augusta noteikumi Nr.526 Grozījumi Ministru kabineta 2009.gada 3.novembra noteikumos Nr.1294 "</w:t>
            </w:r>
            <w:hyperlink r:id="rId46" w:tgtFrame="_blank" w:history="1">
              <w:r w:rsidRPr="00A26242">
                <w:rPr>
                  <w:bCs/>
                </w:rPr>
                <w:t>Kārtība, kādā atbrīvo no dabas resursu nodokļa samaksas par videi kaitīgām precēm</w:t>
              </w:r>
            </w:hyperlink>
            <w:r w:rsidRPr="00A26242">
              <w:rPr>
                <w:bCs/>
              </w:rPr>
              <w:t>”</w:t>
            </w:r>
          </w:p>
          <w:p w:rsidR="00552C41" w:rsidRPr="00A26242" w:rsidRDefault="00552C41" w:rsidP="00552C41">
            <w:pPr>
              <w:pStyle w:val="Default"/>
              <w:jc w:val="both"/>
              <w:rPr>
                <w:color w:val="auto"/>
              </w:rPr>
            </w:pPr>
            <w:r w:rsidRPr="00A26242">
              <w:t>Mērķis: Pielāgot MK noteikumus</w:t>
            </w:r>
            <w:r w:rsidRPr="00A26242">
              <w:rPr>
                <w:bCs/>
              </w:rPr>
              <w:t xml:space="preserve"> Nr.1294 </w:t>
            </w:r>
            <w:r w:rsidRPr="00A26242">
              <w:rPr>
                <w:i/>
                <w:iCs/>
              </w:rPr>
              <w:t xml:space="preserve">euro </w:t>
            </w:r>
            <w:r w:rsidRPr="00A26242">
              <w:t xml:space="preserve">ieviešanai, aizstājot tajos latus ar </w:t>
            </w:r>
            <w:r w:rsidRPr="00A26242">
              <w:rPr>
                <w:i/>
                <w:iCs/>
              </w:rPr>
              <w:t>euro</w:t>
            </w:r>
            <w:r w:rsidRPr="00A26242">
              <w:t>.</w:t>
            </w:r>
          </w:p>
          <w:p w:rsidR="00552C41" w:rsidRPr="00A26242" w:rsidRDefault="00552C41" w:rsidP="00552C41">
            <w:pPr>
              <w:pStyle w:val="Default"/>
              <w:jc w:val="both"/>
              <w:rPr>
                <w:color w:val="auto"/>
              </w:rPr>
            </w:pPr>
          </w:p>
        </w:tc>
      </w:tr>
      <w:tr w:rsidR="00552C41" w:rsidRPr="007958C7" w:rsidTr="00207523">
        <w:tc>
          <w:tcPr>
            <w:tcW w:w="6629" w:type="dxa"/>
            <w:shd w:val="clear" w:color="auto" w:fill="auto"/>
          </w:tcPr>
          <w:p w:rsidR="00552C41" w:rsidRPr="00AC1F64" w:rsidRDefault="00552C41" w:rsidP="00552C41">
            <w:pPr>
              <w:spacing w:line="240" w:lineRule="auto"/>
              <w:ind w:firstLine="0"/>
              <w:rPr>
                <w:rFonts w:eastAsia="Times New Roman"/>
                <w:szCs w:val="24"/>
                <w:lang w:eastAsia="lv-LV"/>
              </w:rPr>
            </w:pPr>
            <w:r w:rsidRPr="00AC1F64">
              <w:rPr>
                <w:rFonts w:eastAsia="Times New Roman"/>
                <w:bCs/>
                <w:szCs w:val="24"/>
                <w:lang w:eastAsia="lv-LV"/>
              </w:rPr>
              <w:t>Ministru kabineta 2012.gada 22.maija noteikumi Nr.354</w:t>
            </w:r>
            <w:r w:rsidRPr="00AC1F64">
              <w:rPr>
                <w:rFonts w:eastAsia="Times New Roman"/>
                <w:szCs w:val="24"/>
                <w:lang w:eastAsia="lv-LV"/>
              </w:rPr>
              <w:t xml:space="preserve"> „Nolietotu transportlīdzekļu apsaimniekošanas sistēmu auditēšanas kārtība”</w:t>
            </w:r>
          </w:p>
          <w:p w:rsidR="00552C41" w:rsidRPr="001F4865" w:rsidRDefault="00552C41" w:rsidP="00552C41">
            <w:pPr>
              <w:spacing w:line="240" w:lineRule="auto"/>
              <w:ind w:firstLine="0"/>
              <w:rPr>
                <w:rFonts w:eastAsia="Times New Roman"/>
                <w:b/>
                <w:bCs/>
                <w:color w:val="000000"/>
                <w:szCs w:val="24"/>
                <w:lang w:eastAsia="lv-LV"/>
              </w:rPr>
            </w:pPr>
          </w:p>
        </w:tc>
        <w:tc>
          <w:tcPr>
            <w:tcW w:w="8157" w:type="dxa"/>
            <w:shd w:val="clear" w:color="auto" w:fill="auto"/>
          </w:tcPr>
          <w:p w:rsidR="00552C41" w:rsidRPr="00AC1F64" w:rsidRDefault="00552C41" w:rsidP="00552C41">
            <w:pPr>
              <w:pStyle w:val="Default"/>
              <w:jc w:val="both"/>
              <w:rPr>
                <w:b/>
                <w:color w:val="auto"/>
              </w:rPr>
            </w:pPr>
            <w:r w:rsidRPr="00AC1F64">
              <w:t>Atkritumu apsaimniekošanas valsts plāna 2013.-2020.gadam darbības laikā nav izdarīti grozījumi MK 2012.gada 22.maija noteikumos Nr.354.</w:t>
            </w:r>
          </w:p>
        </w:tc>
      </w:tr>
      <w:tr w:rsidR="00552C41" w:rsidRPr="007958C7" w:rsidTr="00207523">
        <w:tc>
          <w:tcPr>
            <w:tcW w:w="6629" w:type="dxa"/>
            <w:shd w:val="clear" w:color="auto" w:fill="auto"/>
          </w:tcPr>
          <w:p w:rsidR="00552C41" w:rsidRPr="00AC1F64" w:rsidRDefault="00552C41" w:rsidP="00552C41">
            <w:pPr>
              <w:spacing w:line="240" w:lineRule="auto"/>
              <w:ind w:firstLine="0"/>
              <w:rPr>
                <w:rFonts w:eastAsia="Times New Roman"/>
                <w:bCs/>
                <w:szCs w:val="24"/>
                <w:lang w:eastAsia="lv-LV"/>
              </w:rPr>
            </w:pPr>
            <w:r w:rsidRPr="00AC1F64">
              <w:rPr>
                <w:rFonts w:eastAsia="Times New Roman"/>
                <w:bCs/>
                <w:szCs w:val="24"/>
                <w:lang w:eastAsia="lv-LV"/>
              </w:rPr>
              <w:t>Par pašvaldībām</w:t>
            </w:r>
          </w:p>
        </w:tc>
        <w:tc>
          <w:tcPr>
            <w:tcW w:w="8157" w:type="dxa"/>
            <w:shd w:val="clear" w:color="auto" w:fill="auto"/>
          </w:tcPr>
          <w:p w:rsidR="00552C41" w:rsidRPr="00AC1F64" w:rsidRDefault="00552C41" w:rsidP="00552C41">
            <w:pPr>
              <w:pStyle w:val="Default"/>
              <w:jc w:val="both"/>
            </w:pPr>
            <w:r w:rsidRPr="00AC1F64">
              <w:t>Atkritumu apsaimniekošanas valsts plāna 2013.-2020.gadam darbības laikā nav izdarīti grozījumi Likumā par pašvaldībām atkritumu apsaimniekošanas jomā.</w:t>
            </w:r>
          </w:p>
        </w:tc>
      </w:tr>
      <w:tr w:rsidR="00552C41" w:rsidRPr="007958C7" w:rsidTr="00207523">
        <w:tc>
          <w:tcPr>
            <w:tcW w:w="6629" w:type="dxa"/>
            <w:shd w:val="clear" w:color="auto" w:fill="auto"/>
          </w:tcPr>
          <w:p w:rsidR="00552C41" w:rsidRPr="00AC1F64" w:rsidRDefault="00552C41" w:rsidP="00552C41">
            <w:pPr>
              <w:spacing w:line="240" w:lineRule="auto"/>
              <w:ind w:firstLine="0"/>
              <w:rPr>
                <w:rFonts w:eastAsia="Times New Roman"/>
                <w:bCs/>
                <w:szCs w:val="24"/>
                <w:lang w:eastAsia="lv-LV"/>
              </w:rPr>
            </w:pPr>
            <w:r w:rsidRPr="00AC1F64">
              <w:rPr>
                <w:rFonts w:eastAsia="Times New Roman"/>
                <w:bCs/>
                <w:szCs w:val="24"/>
                <w:lang w:eastAsia="lv-LV"/>
              </w:rPr>
              <w:t xml:space="preserve">Par sabiedrisko pakalpojumu regulatoriem </w:t>
            </w:r>
          </w:p>
        </w:tc>
        <w:tc>
          <w:tcPr>
            <w:tcW w:w="8157" w:type="dxa"/>
            <w:shd w:val="clear" w:color="auto" w:fill="auto"/>
          </w:tcPr>
          <w:p w:rsidR="00552C41" w:rsidRPr="00AC1F64" w:rsidRDefault="00552C41" w:rsidP="00552C41">
            <w:pPr>
              <w:pStyle w:val="Default"/>
              <w:jc w:val="both"/>
            </w:pPr>
            <w:r w:rsidRPr="00AC1F64">
              <w:t>Atkritumu apsaimniekošanas valsts plāna 2013.-2020.gadam darbības laikā nav izdarīti grozījumi Likumā par sabiedrisko pakalpojumu regulatoriem atkritumu apsaimniekošanas jomā.</w:t>
            </w:r>
          </w:p>
        </w:tc>
      </w:tr>
    </w:tbl>
    <w:p w:rsidR="00503D8A" w:rsidRPr="007958C7" w:rsidRDefault="00503D8A" w:rsidP="007958C7">
      <w:pPr>
        <w:spacing w:line="240" w:lineRule="auto"/>
        <w:rPr>
          <w:sz w:val="20"/>
          <w:szCs w:val="20"/>
        </w:rPr>
      </w:pPr>
    </w:p>
    <w:sectPr w:rsidR="00503D8A" w:rsidRPr="007958C7" w:rsidSect="00F032FA">
      <w:headerReference w:type="default" r:id="rId47"/>
      <w:footerReference w:type="default" r:id="rId48"/>
      <w:footerReference w:type="first" r:id="rId49"/>
      <w:pgSz w:w="16838" w:h="11906" w:orient="landscape"/>
      <w:pgMar w:top="1134"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F64" w:rsidRDefault="00AC1F64" w:rsidP="00AC1F64">
      <w:pPr>
        <w:spacing w:line="240" w:lineRule="auto"/>
      </w:pPr>
      <w:r>
        <w:separator/>
      </w:r>
    </w:p>
  </w:endnote>
  <w:endnote w:type="continuationSeparator" w:id="0">
    <w:p w:rsidR="00AC1F64" w:rsidRDefault="00AC1F64" w:rsidP="00AC1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F64" w:rsidRDefault="00AC1F64" w:rsidP="00AC1F64">
    <w:pPr>
      <w:pStyle w:val="Footer"/>
      <w:spacing w:line="240" w:lineRule="auto"/>
      <w:ind w:firstLine="0"/>
    </w:pPr>
    <w:r w:rsidRPr="005C069A">
      <w:rPr>
        <w:szCs w:val="24"/>
      </w:rPr>
      <w:t>VARAMInf_zin_pielik.Nr.</w:t>
    </w:r>
    <w:r>
      <w:rPr>
        <w:szCs w:val="24"/>
      </w:rPr>
      <w:t>4</w:t>
    </w:r>
    <w:r w:rsidRPr="005C069A">
      <w:rPr>
        <w:szCs w:val="24"/>
      </w:rPr>
      <w:t>_</w:t>
    </w:r>
    <w:r w:rsidR="00A82B0C">
      <w:rPr>
        <w:szCs w:val="24"/>
      </w:rPr>
      <w:t>20</w:t>
    </w:r>
    <w:r w:rsidR="00552C41">
      <w:rPr>
        <w:szCs w:val="24"/>
      </w:rPr>
      <w:t>07</w:t>
    </w:r>
    <w:r w:rsidRPr="005C069A">
      <w:rPr>
        <w:szCs w:val="24"/>
      </w:rPr>
      <w:t xml:space="preserve">16; </w:t>
    </w:r>
    <w:r>
      <w:rPr>
        <w:szCs w:val="24"/>
      </w:rPr>
      <w:t>4.</w:t>
    </w:r>
    <w:r w:rsidR="00D54AB5">
      <w:rPr>
        <w:szCs w:val="24"/>
      </w:rPr>
      <w:t>p</w:t>
    </w:r>
    <w:r>
      <w:rPr>
        <w:szCs w:val="24"/>
      </w:rPr>
      <w:t>ielikums Informatīvajam</w:t>
    </w:r>
    <w:r w:rsidRPr="005C069A">
      <w:rPr>
        <w:szCs w:val="24"/>
      </w:rPr>
      <w:t xml:space="preserve"> ziņojum</w:t>
    </w:r>
    <w:r>
      <w:rPr>
        <w:szCs w:val="24"/>
      </w:rPr>
      <w:t>am</w:t>
    </w:r>
    <w:r w:rsidRPr="005C069A">
      <w:rPr>
        <w:szCs w:val="24"/>
      </w:rPr>
      <w:t xml:space="preserve"> par Atkritumu apsaimniekošanas valsts plāna 2013.-2020.gadam izpildi 2013., 2014. un 2015.gadā</w:t>
    </w:r>
  </w:p>
  <w:p w:rsidR="00AC1F64" w:rsidRDefault="00AC1F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C41" w:rsidRDefault="00552C41" w:rsidP="00552C41">
    <w:pPr>
      <w:pStyle w:val="Footer"/>
      <w:spacing w:line="240" w:lineRule="auto"/>
      <w:ind w:firstLine="0"/>
    </w:pPr>
    <w:r w:rsidRPr="005C069A">
      <w:rPr>
        <w:szCs w:val="24"/>
      </w:rPr>
      <w:t>VARAMInf_zin_pielik.Nr.</w:t>
    </w:r>
    <w:r>
      <w:rPr>
        <w:szCs w:val="24"/>
      </w:rPr>
      <w:t>4</w:t>
    </w:r>
    <w:r w:rsidRPr="005C069A">
      <w:rPr>
        <w:szCs w:val="24"/>
      </w:rPr>
      <w:t>_</w:t>
    </w:r>
    <w:r w:rsidR="00A82B0C">
      <w:rPr>
        <w:szCs w:val="24"/>
      </w:rPr>
      <w:t>20</w:t>
    </w:r>
    <w:r>
      <w:rPr>
        <w:szCs w:val="24"/>
      </w:rPr>
      <w:t>07</w:t>
    </w:r>
    <w:r w:rsidRPr="005C069A">
      <w:rPr>
        <w:szCs w:val="24"/>
      </w:rPr>
      <w:t xml:space="preserve">16; </w:t>
    </w:r>
    <w:r>
      <w:rPr>
        <w:szCs w:val="24"/>
      </w:rPr>
      <w:t>4.pielikums Informatīvajam</w:t>
    </w:r>
    <w:r w:rsidRPr="005C069A">
      <w:rPr>
        <w:szCs w:val="24"/>
      </w:rPr>
      <w:t xml:space="preserve"> ziņojum</w:t>
    </w:r>
    <w:r>
      <w:rPr>
        <w:szCs w:val="24"/>
      </w:rPr>
      <w:t>am</w:t>
    </w:r>
    <w:r w:rsidRPr="005C069A">
      <w:rPr>
        <w:szCs w:val="24"/>
      </w:rPr>
      <w:t xml:space="preserve"> par Atkritumu apsaimniekošanas valsts plāna 2013.-2020.gadam izpildi 2013., 2014. un 2015.gadā</w:t>
    </w:r>
  </w:p>
  <w:p w:rsidR="00552C41" w:rsidRDefault="00552C41">
    <w:pPr>
      <w:pStyle w:val="Footer"/>
    </w:pPr>
  </w:p>
  <w:p w:rsidR="00552C41" w:rsidRDefault="00552C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F64" w:rsidRDefault="00AC1F64" w:rsidP="00AC1F64">
      <w:pPr>
        <w:spacing w:line="240" w:lineRule="auto"/>
      </w:pPr>
      <w:r>
        <w:separator/>
      </w:r>
    </w:p>
  </w:footnote>
  <w:footnote w:type="continuationSeparator" w:id="0">
    <w:p w:rsidR="00AC1F64" w:rsidRDefault="00AC1F64" w:rsidP="00AC1F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F64" w:rsidRDefault="00AC1F64">
    <w:pPr>
      <w:pStyle w:val="Header"/>
      <w:jc w:val="center"/>
    </w:pPr>
    <w:r>
      <w:fldChar w:fldCharType="begin"/>
    </w:r>
    <w:r>
      <w:instrText xml:space="preserve"> PAGE   \* MERGEFORMAT </w:instrText>
    </w:r>
    <w:r>
      <w:fldChar w:fldCharType="separate"/>
    </w:r>
    <w:r w:rsidR="00B430D9">
      <w:rPr>
        <w:noProof/>
      </w:rPr>
      <w:t>3</w:t>
    </w:r>
    <w:r>
      <w:rPr>
        <w:noProof/>
      </w:rPr>
      <w:fldChar w:fldCharType="end"/>
    </w:r>
  </w:p>
  <w:p w:rsidR="00AC1F64" w:rsidRDefault="00AC1F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1FF1"/>
    <w:multiLevelType w:val="hybridMultilevel"/>
    <w:tmpl w:val="5DE20374"/>
    <w:lvl w:ilvl="0" w:tplc="0426000F">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A162985"/>
    <w:multiLevelType w:val="hybridMultilevel"/>
    <w:tmpl w:val="3418F3D6"/>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436CE2"/>
    <w:multiLevelType w:val="hybridMultilevel"/>
    <w:tmpl w:val="EDBE42F2"/>
    <w:lvl w:ilvl="0" w:tplc="0426000F">
      <w:start w:val="1"/>
      <w:numFmt w:val="decimal"/>
      <w:lvlText w:val="%1."/>
      <w:lvlJc w:val="left"/>
      <w:pPr>
        <w:ind w:left="861" w:hanging="360"/>
      </w:pPr>
    </w:lvl>
    <w:lvl w:ilvl="1" w:tplc="04260019" w:tentative="1">
      <w:start w:val="1"/>
      <w:numFmt w:val="lowerLetter"/>
      <w:lvlText w:val="%2."/>
      <w:lvlJc w:val="left"/>
      <w:pPr>
        <w:ind w:left="1581" w:hanging="360"/>
      </w:pPr>
    </w:lvl>
    <w:lvl w:ilvl="2" w:tplc="0426001B" w:tentative="1">
      <w:start w:val="1"/>
      <w:numFmt w:val="lowerRoman"/>
      <w:lvlText w:val="%3."/>
      <w:lvlJc w:val="right"/>
      <w:pPr>
        <w:ind w:left="2301" w:hanging="180"/>
      </w:pPr>
    </w:lvl>
    <w:lvl w:ilvl="3" w:tplc="0426000F" w:tentative="1">
      <w:start w:val="1"/>
      <w:numFmt w:val="decimal"/>
      <w:lvlText w:val="%4."/>
      <w:lvlJc w:val="left"/>
      <w:pPr>
        <w:ind w:left="3021" w:hanging="360"/>
      </w:pPr>
    </w:lvl>
    <w:lvl w:ilvl="4" w:tplc="04260019" w:tentative="1">
      <w:start w:val="1"/>
      <w:numFmt w:val="lowerLetter"/>
      <w:lvlText w:val="%5."/>
      <w:lvlJc w:val="left"/>
      <w:pPr>
        <w:ind w:left="3741" w:hanging="360"/>
      </w:pPr>
    </w:lvl>
    <w:lvl w:ilvl="5" w:tplc="0426001B" w:tentative="1">
      <w:start w:val="1"/>
      <w:numFmt w:val="lowerRoman"/>
      <w:lvlText w:val="%6."/>
      <w:lvlJc w:val="right"/>
      <w:pPr>
        <w:ind w:left="4461" w:hanging="180"/>
      </w:pPr>
    </w:lvl>
    <w:lvl w:ilvl="6" w:tplc="0426000F" w:tentative="1">
      <w:start w:val="1"/>
      <w:numFmt w:val="decimal"/>
      <w:lvlText w:val="%7."/>
      <w:lvlJc w:val="left"/>
      <w:pPr>
        <w:ind w:left="5181" w:hanging="360"/>
      </w:pPr>
    </w:lvl>
    <w:lvl w:ilvl="7" w:tplc="04260019" w:tentative="1">
      <w:start w:val="1"/>
      <w:numFmt w:val="lowerLetter"/>
      <w:lvlText w:val="%8."/>
      <w:lvlJc w:val="left"/>
      <w:pPr>
        <w:ind w:left="5901" w:hanging="360"/>
      </w:pPr>
    </w:lvl>
    <w:lvl w:ilvl="8" w:tplc="0426001B" w:tentative="1">
      <w:start w:val="1"/>
      <w:numFmt w:val="lowerRoman"/>
      <w:lvlText w:val="%9."/>
      <w:lvlJc w:val="right"/>
      <w:pPr>
        <w:ind w:left="6621" w:hanging="180"/>
      </w:pPr>
    </w:lvl>
  </w:abstractNum>
  <w:abstractNum w:abstractNumId="3">
    <w:nsid w:val="21184893"/>
    <w:multiLevelType w:val="hybridMultilevel"/>
    <w:tmpl w:val="06F68AD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nsid w:val="37987B72"/>
    <w:multiLevelType w:val="hybridMultilevel"/>
    <w:tmpl w:val="C80869B6"/>
    <w:lvl w:ilvl="0" w:tplc="CE5889AA">
      <w:numFmt w:val="bullet"/>
      <w:lvlText w:val="·"/>
      <w:lvlJc w:val="left"/>
      <w:pPr>
        <w:ind w:left="135" w:hanging="495"/>
      </w:pPr>
      <w:rPr>
        <w:rFonts w:ascii="Times New Roman" w:eastAsia="Symbol" w:hAnsi="Times New Roman" w:cs="Times New Roman" w:hint="default"/>
      </w:rPr>
    </w:lvl>
    <w:lvl w:ilvl="1" w:tplc="04260003" w:tentative="1">
      <w:start w:val="1"/>
      <w:numFmt w:val="bullet"/>
      <w:lvlText w:val="o"/>
      <w:lvlJc w:val="left"/>
      <w:pPr>
        <w:ind w:left="720" w:hanging="360"/>
      </w:pPr>
      <w:rPr>
        <w:rFonts w:ascii="Courier New" w:hAnsi="Courier New" w:cs="Courier New" w:hint="default"/>
      </w:rPr>
    </w:lvl>
    <w:lvl w:ilvl="2" w:tplc="04260005" w:tentative="1">
      <w:start w:val="1"/>
      <w:numFmt w:val="bullet"/>
      <w:lvlText w:val=""/>
      <w:lvlJc w:val="left"/>
      <w:pPr>
        <w:ind w:left="1440" w:hanging="360"/>
      </w:pPr>
      <w:rPr>
        <w:rFonts w:ascii="Wingdings" w:hAnsi="Wingdings" w:hint="default"/>
      </w:rPr>
    </w:lvl>
    <w:lvl w:ilvl="3" w:tplc="04260001" w:tentative="1">
      <w:start w:val="1"/>
      <w:numFmt w:val="bullet"/>
      <w:lvlText w:val=""/>
      <w:lvlJc w:val="left"/>
      <w:pPr>
        <w:ind w:left="2160" w:hanging="360"/>
      </w:pPr>
      <w:rPr>
        <w:rFonts w:ascii="Symbol" w:hAnsi="Symbol" w:hint="default"/>
      </w:rPr>
    </w:lvl>
    <w:lvl w:ilvl="4" w:tplc="04260003" w:tentative="1">
      <w:start w:val="1"/>
      <w:numFmt w:val="bullet"/>
      <w:lvlText w:val="o"/>
      <w:lvlJc w:val="left"/>
      <w:pPr>
        <w:ind w:left="2880" w:hanging="360"/>
      </w:pPr>
      <w:rPr>
        <w:rFonts w:ascii="Courier New" w:hAnsi="Courier New" w:cs="Courier New" w:hint="default"/>
      </w:rPr>
    </w:lvl>
    <w:lvl w:ilvl="5" w:tplc="04260005" w:tentative="1">
      <w:start w:val="1"/>
      <w:numFmt w:val="bullet"/>
      <w:lvlText w:val=""/>
      <w:lvlJc w:val="left"/>
      <w:pPr>
        <w:ind w:left="3600" w:hanging="360"/>
      </w:pPr>
      <w:rPr>
        <w:rFonts w:ascii="Wingdings" w:hAnsi="Wingdings" w:hint="default"/>
      </w:rPr>
    </w:lvl>
    <w:lvl w:ilvl="6" w:tplc="04260001" w:tentative="1">
      <w:start w:val="1"/>
      <w:numFmt w:val="bullet"/>
      <w:lvlText w:val=""/>
      <w:lvlJc w:val="left"/>
      <w:pPr>
        <w:ind w:left="4320" w:hanging="360"/>
      </w:pPr>
      <w:rPr>
        <w:rFonts w:ascii="Symbol" w:hAnsi="Symbol" w:hint="default"/>
      </w:rPr>
    </w:lvl>
    <w:lvl w:ilvl="7" w:tplc="04260003" w:tentative="1">
      <w:start w:val="1"/>
      <w:numFmt w:val="bullet"/>
      <w:lvlText w:val="o"/>
      <w:lvlJc w:val="left"/>
      <w:pPr>
        <w:ind w:left="5040" w:hanging="360"/>
      </w:pPr>
      <w:rPr>
        <w:rFonts w:ascii="Courier New" w:hAnsi="Courier New" w:cs="Courier New" w:hint="default"/>
      </w:rPr>
    </w:lvl>
    <w:lvl w:ilvl="8" w:tplc="04260005" w:tentative="1">
      <w:start w:val="1"/>
      <w:numFmt w:val="bullet"/>
      <w:lvlText w:val=""/>
      <w:lvlJc w:val="left"/>
      <w:pPr>
        <w:ind w:left="5760" w:hanging="360"/>
      </w:pPr>
      <w:rPr>
        <w:rFonts w:ascii="Wingdings" w:hAnsi="Wingdings" w:hint="default"/>
      </w:rPr>
    </w:lvl>
  </w:abstractNum>
  <w:abstractNum w:abstractNumId="5">
    <w:nsid w:val="398F5502"/>
    <w:multiLevelType w:val="hybridMultilevel"/>
    <w:tmpl w:val="D1007F04"/>
    <w:lvl w:ilvl="0" w:tplc="12CC74C8">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422F3ABA"/>
    <w:multiLevelType w:val="hybridMultilevel"/>
    <w:tmpl w:val="F552E76C"/>
    <w:lvl w:ilvl="0" w:tplc="9586B226">
      <w:start w:val="3"/>
      <w:numFmt w:val="bullet"/>
      <w:lvlText w:val="-"/>
      <w:lvlJc w:val="left"/>
      <w:pPr>
        <w:ind w:left="420" w:hanging="360"/>
      </w:pPr>
      <w:rPr>
        <w:rFonts w:ascii="Times New Roman" w:eastAsia="Calibri" w:hAnsi="Times New Roman" w:cs="Times New Roman" w:hint="default"/>
        <w:color w:val="auto"/>
        <w:sz w:val="24"/>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7">
    <w:nsid w:val="55032AB2"/>
    <w:multiLevelType w:val="hybridMultilevel"/>
    <w:tmpl w:val="BCDCDBBC"/>
    <w:lvl w:ilvl="0" w:tplc="2DB85552">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8">
    <w:nsid w:val="5E984833"/>
    <w:multiLevelType w:val="hybridMultilevel"/>
    <w:tmpl w:val="4FEA3B14"/>
    <w:lvl w:ilvl="0" w:tplc="F29A9216">
      <w:start w:val="1"/>
      <w:numFmt w:val="decimal"/>
      <w:lvlText w:val="%1."/>
      <w:lvlJc w:val="left"/>
      <w:pPr>
        <w:tabs>
          <w:tab w:val="num" w:pos="720"/>
        </w:tabs>
        <w:ind w:left="720" w:hanging="360"/>
      </w:pPr>
      <w:rPr>
        <w:rFonts w:hint="default"/>
        <w:sz w:val="20"/>
        <w:szCs w:val="2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nsid w:val="6D801C03"/>
    <w:multiLevelType w:val="hybridMultilevel"/>
    <w:tmpl w:val="AD7CEBE2"/>
    <w:lvl w:ilvl="0" w:tplc="3C2E4414">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0">
    <w:nsid w:val="70C76171"/>
    <w:multiLevelType w:val="hybridMultilevel"/>
    <w:tmpl w:val="106C67C4"/>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0"/>
  </w:num>
  <w:num w:numId="4">
    <w:abstractNumId w:val="1"/>
  </w:num>
  <w:num w:numId="5">
    <w:abstractNumId w:val="2"/>
  </w:num>
  <w:num w:numId="6">
    <w:abstractNumId w:val="8"/>
  </w:num>
  <w:num w:numId="7">
    <w:abstractNumId w:val="3"/>
  </w:num>
  <w:num w:numId="8">
    <w:abstractNumId w:val="4"/>
  </w:num>
  <w:num w:numId="9">
    <w:abstractNumId w:val="9"/>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hideSpellingErrors/>
  <w:hideGrammaticalErrors/>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09A"/>
    <w:rsid w:val="00002E71"/>
    <w:rsid w:val="0001709A"/>
    <w:rsid w:val="000879E7"/>
    <w:rsid w:val="00087D6C"/>
    <w:rsid w:val="00092253"/>
    <w:rsid w:val="000B6390"/>
    <w:rsid w:val="00191A1F"/>
    <w:rsid w:val="001E275B"/>
    <w:rsid w:val="001F4865"/>
    <w:rsid w:val="00207523"/>
    <w:rsid w:val="002670B6"/>
    <w:rsid w:val="0034338B"/>
    <w:rsid w:val="00372F49"/>
    <w:rsid w:val="0038705A"/>
    <w:rsid w:val="003D2C76"/>
    <w:rsid w:val="003E7AA4"/>
    <w:rsid w:val="00436614"/>
    <w:rsid w:val="00471A23"/>
    <w:rsid w:val="00503D8A"/>
    <w:rsid w:val="00552C41"/>
    <w:rsid w:val="00572872"/>
    <w:rsid w:val="006047B4"/>
    <w:rsid w:val="00616F5D"/>
    <w:rsid w:val="006726D0"/>
    <w:rsid w:val="006957C5"/>
    <w:rsid w:val="007123AA"/>
    <w:rsid w:val="007958C7"/>
    <w:rsid w:val="007A0FEB"/>
    <w:rsid w:val="00804958"/>
    <w:rsid w:val="00830998"/>
    <w:rsid w:val="008E463F"/>
    <w:rsid w:val="00944AFE"/>
    <w:rsid w:val="00966D9F"/>
    <w:rsid w:val="009E6520"/>
    <w:rsid w:val="00A26242"/>
    <w:rsid w:val="00A53426"/>
    <w:rsid w:val="00A82B0C"/>
    <w:rsid w:val="00AC1F64"/>
    <w:rsid w:val="00B430D9"/>
    <w:rsid w:val="00B53E75"/>
    <w:rsid w:val="00B55207"/>
    <w:rsid w:val="00BE1034"/>
    <w:rsid w:val="00C410AF"/>
    <w:rsid w:val="00C41A22"/>
    <w:rsid w:val="00CA0C64"/>
    <w:rsid w:val="00CA58F4"/>
    <w:rsid w:val="00CF35DD"/>
    <w:rsid w:val="00D4523A"/>
    <w:rsid w:val="00D54AB5"/>
    <w:rsid w:val="00F032FA"/>
    <w:rsid w:val="00F04A55"/>
    <w:rsid w:val="00F1191E"/>
    <w:rsid w:val="00F21052"/>
    <w:rsid w:val="00FA6D9A"/>
    <w:rsid w:val="00FD3AC1"/>
    <w:rsid w:val="00FD6F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09A"/>
    <w:pPr>
      <w:spacing w:line="360" w:lineRule="auto"/>
      <w:ind w:firstLine="567"/>
      <w:jc w:val="both"/>
    </w:pPr>
    <w:rPr>
      <w:rFonts w:ascii="Times New Roman" w:hAnsi="Times New Roman"/>
      <w:sz w:val="24"/>
      <w:szCs w:val="22"/>
      <w:lang w:eastAsia="en-US"/>
    </w:rPr>
  </w:style>
  <w:style w:type="paragraph" w:styleId="Heading3">
    <w:name w:val="heading 3"/>
    <w:basedOn w:val="Normal"/>
    <w:link w:val="Heading3Char"/>
    <w:uiPriority w:val="9"/>
    <w:qFormat/>
    <w:rsid w:val="00F1191E"/>
    <w:pPr>
      <w:spacing w:before="100" w:beforeAutospacing="1" w:after="100" w:afterAutospacing="1" w:line="240" w:lineRule="auto"/>
      <w:ind w:firstLine="0"/>
      <w:jc w:val="left"/>
      <w:outlineLvl w:val="2"/>
    </w:pPr>
    <w:rPr>
      <w:rFonts w:eastAsia="Times New Roman"/>
      <w:b/>
      <w:bCs/>
      <w:sz w:val="27"/>
      <w:szCs w:val="27"/>
      <w:lang w:val="x-none"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17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B55207"/>
  </w:style>
  <w:style w:type="character" w:styleId="Strong">
    <w:name w:val="Strong"/>
    <w:uiPriority w:val="22"/>
    <w:qFormat/>
    <w:rsid w:val="00B55207"/>
    <w:rPr>
      <w:b/>
      <w:bCs/>
    </w:rPr>
  </w:style>
  <w:style w:type="character" w:styleId="Hyperlink">
    <w:name w:val="Hyperlink"/>
    <w:uiPriority w:val="99"/>
    <w:semiHidden/>
    <w:unhideWhenUsed/>
    <w:rsid w:val="00B55207"/>
    <w:rPr>
      <w:color w:val="0000FF"/>
      <w:u w:val="single"/>
    </w:rPr>
  </w:style>
  <w:style w:type="character" w:customStyle="1" w:styleId="Heading3Char">
    <w:name w:val="Heading 3 Char"/>
    <w:link w:val="Heading3"/>
    <w:uiPriority w:val="9"/>
    <w:rsid w:val="00F1191E"/>
    <w:rPr>
      <w:rFonts w:ascii="Times New Roman" w:eastAsia="Times New Roman" w:hAnsi="Times New Roman" w:cs="Times New Roman"/>
      <w:b/>
      <w:bCs/>
      <w:sz w:val="27"/>
      <w:szCs w:val="27"/>
      <w:lang w:eastAsia="lv-LV"/>
    </w:rPr>
  </w:style>
  <w:style w:type="paragraph" w:styleId="NormalWeb">
    <w:name w:val="Normal (Web)"/>
    <w:basedOn w:val="Normal"/>
    <w:uiPriority w:val="99"/>
    <w:unhideWhenUsed/>
    <w:rsid w:val="00F1191E"/>
    <w:pPr>
      <w:spacing w:before="100" w:beforeAutospacing="1" w:after="100" w:afterAutospacing="1" w:line="240" w:lineRule="auto"/>
      <w:ind w:firstLine="0"/>
      <w:jc w:val="left"/>
    </w:pPr>
    <w:rPr>
      <w:rFonts w:eastAsia="Times New Roman"/>
      <w:szCs w:val="24"/>
      <w:lang w:eastAsia="lv-LV"/>
    </w:rPr>
  </w:style>
  <w:style w:type="character" w:customStyle="1" w:styleId="spelle">
    <w:name w:val="spelle"/>
    <w:rsid w:val="00944AFE"/>
  </w:style>
  <w:style w:type="paragraph" w:styleId="ListParagraph">
    <w:name w:val="List Paragraph"/>
    <w:basedOn w:val="Normal"/>
    <w:uiPriority w:val="34"/>
    <w:qFormat/>
    <w:rsid w:val="00207523"/>
    <w:pPr>
      <w:spacing w:after="200" w:line="276" w:lineRule="auto"/>
      <w:ind w:left="720" w:firstLine="0"/>
      <w:contextualSpacing/>
      <w:jc w:val="left"/>
    </w:pPr>
    <w:rPr>
      <w:rFonts w:ascii="Calibri" w:hAnsi="Calibri"/>
      <w:sz w:val="22"/>
    </w:rPr>
  </w:style>
  <w:style w:type="paragraph" w:customStyle="1" w:styleId="naisc">
    <w:name w:val="naisc"/>
    <w:basedOn w:val="Normal"/>
    <w:rsid w:val="001E275B"/>
    <w:pPr>
      <w:spacing w:before="75" w:after="75" w:line="240" w:lineRule="auto"/>
      <w:ind w:firstLine="0"/>
      <w:jc w:val="center"/>
    </w:pPr>
    <w:rPr>
      <w:rFonts w:eastAsia="Times New Roman"/>
      <w:szCs w:val="24"/>
      <w:lang w:eastAsia="lv-LV"/>
    </w:rPr>
  </w:style>
  <w:style w:type="paragraph" w:customStyle="1" w:styleId="liknoteik">
    <w:name w:val="lik_noteik"/>
    <w:basedOn w:val="Normal"/>
    <w:rsid w:val="00191A1F"/>
    <w:pPr>
      <w:spacing w:before="100" w:beforeAutospacing="1" w:after="100" w:afterAutospacing="1" w:line="240" w:lineRule="auto"/>
      <w:ind w:firstLine="0"/>
      <w:jc w:val="left"/>
    </w:pPr>
    <w:rPr>
      <w:rFonts w:eastAsia="Times New Roman"/>
      <w:szCs w:val="24"/>
      <w:lang w:eastAsia="lv-LV"/>
    </w:rPr>
  </w:style>
  <w:style w:type="paragraph" w:customStyle="1" w:styleId="likdat">
    <w:name w:val="lik_dat"/>
    <w:basedOn w:val="Normal"/>
    <w:rsid w:val="00191A1F"/>
    <w:pPr>
      <w:spacing w:before="100" w:beforeAutospacing="1" w:after="100" w:afterAutospacing="1" w:line="240" w:lineRule="auto"/>
      <w:ind w:firstLine="0"/>
      <w:jc w:val="left"/>
    </w:pPr>
    <w:rPr>
      <w:rFonts w:eastAsia="Times New Roman"/>
      <w:szCs w:val="24"/>
      <w:lang w:eastAsia="lv-LV"/>
    </w:rPr>
  </w:style>
  <w:style w:type="paragraph" w:customStyle="1" w:styleId="naisf">
    <w:name w:val="naisf"/>
    <w:basedOn w:val="Normal"/>
    <w:rsid w:val="00191A1F"/>
    <w:pPr>
      <w:spacing w:before="75" w:after="75" w:line="240" w:lineRule="auto"/>
      <w:ind w:firstLine="375"/>
    </w:pPr>
    <w:rPr>
      <w:rFonts w:eastAsia="Times New Roman"/>
      <w:szCs w:val="24"/>
      <w:lang w:eastAsia="lv-LV"/>
    </w:rPr>
  </w:style>
  <w:style w:type="paragraph" w:customStyle="1" w:styleId="naiskr">
    <w:name w:val="naiskr"/>
    <w:basedOn w:val="Normal"/>
    <w:rsid w:val="000879E7"/>
    <w:pPr>
      <w:spacing w:before="75" w:after="75" w:line="240" w:lineRule="auto"/>
      <w:ind w:firstLine="0"/>
      <w:jc w:val="left"/>
    </w:pPr>
    <w:rPr>
      <w:rFonts w:eastAsia="Times New Roman"/>
      <w:szCs w:val="24"/>
      <w:lang w:eastAsia="lv-LV"/>
    </w:rPr>
  </w:style>
  <w:style w:type="paragraph" w:styleId="Title">
    <w:name w:val="Title"/>
    <w:basedOn w:val="Normal"/>
    <w:link w:val="TitleChar"/>
    <w:qFormat/>
    <w:rsid w:val="007A0FEB"/>
    <w:pPr>
      <w:spacing w:line="240" w:lineRule="auto"/>
      <w:ind w:firstLine="0"/>
      <w:jc w:val="center"/>
    </w:pPr>
    <w:rPr>
      <w:rFonts w:eastAsia="Times New Roman"/>
      <w:b/>
      <w:bCs/>
      <w:szCs w:val="24"/>
    </w:rPr>
  </w:style>
  <w:style w:type="character" w:customStyle="1" w:styleId="TitleChar">
    <w:name w:val="Title Char"/>
    <w:link w:val="Title"/>
    <w:rsid w:val="007A0FEB"/>
    <w:rPr>
      <w:rFonts w:ascii="Times New Roman" w:eastAsia="Times New Roman" w:hAnsi="Times New Roman"/>
      <w:b/>
      <w:bCs/>
      <w:sz w:val="24"/>
      <w:szCs w:val="24"/>
      <w:lang w:eastAsia="en-US"/>
    </w:rPr>
  </w:style>
  <w:style w:type="paragraph" w:customStyle="1" w:styleId="tv2131">
    <w:name w:val="tv2131"/>
    <w:basedOn w:val="Normal"/>
    <w:rsid w:val="00F21052"/>
    <w:pPr>
      <w:spacing w:before="240"/>
      <w:ind w:firstLine="217"/>
    </w:pPr>
    <w:rPr>
      <w:rFonts w:ascii="Verdana" w:eastAsia="Times New Roman" w:hAnsi="Verdana"/>
      <w:sz w:val="13"/>
      <w:szCs w:val="13"/>
      <w:lang w:val="en-US"/>
    </w:rPr>
  </w:style>
  <w:style w:type="paragraph" w:customStyle="1" w:styleId="tv213">
    <w:name w:val="tv213"/>
    <w:basedOn w:val="Normal"/>
    <w:rsid w:val="00F21052"/>
    <w:pPr>
      <w:spacing w:before="100" w:beforeAutospacing="1" w:after="100" w:afterAutospacing="1" w:line="240" w:lineRule="auto"/>
      <w:ind w:firstLine="0"/>
      <w:jc w:val="left"/>
    </w:pPr>
    <w:rPr>
      <w:rFonts w:eastAsia="Times New Roman"/>
      <w:szCs w:val="24"/>
      <w:lang w:eastAsia="lv-LV"/>
    </w:rPr>
  </w:style>
  <w:style w:type="paragraph" w:styleId="BodyTextIndent2">
    <w:name w:val="Body Text Indent 2"/>
    <w:basedOn w:val="Normal"/>
    <w:link w:val="BodyTextIndent2Char"/>
    <w:uiPriority w:val="99"/>
    <w:rsid w:val="00471A23"/>
    <w:pPr>
      <w:spacing w:after="120" w:line="480" w:lineRule="auto"/>
      <w:ind w:left="283" w:firstLine="0"/>
      <w:jc w:val="left"/>
    </w:pPr>
    <w:rPr>
      <w:rFonts w:eastAsia="Times New Roman"/>
      <w:szCs w:val="24"/>
      <w:lang w:val="x-none" w:eastAsia="x-none"/>
    </w:rPr>
  </w:style>
  <w:style w:type="character" w:customStyle="1" w:styleId="BodyTextIndent2Char">
    <w:name w:val="Body Text Indent 2 Char"/>
    <w:link w:val="BodyTextIndent2"/>
    <w:uiPriority w:val="99"/>
    <w:rsid w:val="00471A23"/>
    <w:rPr>
      <w:rFonts w:ascii="Times New Roman" w:eastAsia="Times New Roman" w:hAnsi="Times New Roman"/>
      <w:sz w:val="24"/>
      <w:szCs w:val="24"/>
      <w:lang w:val="x-none" w:eastAsia="x-none"/>
    </w:rPr>
  </w:style>
  <w:style w:type="paragraph" w:customStyle="1" w:styleId="Default">
    <w:name w:val="Default"/>
    <w:uiPriority w:val="99"/>
    <w:rsid w:val="00471A23"/>
    <w:pPr>
      <w:autoSpaceDE w:val="0"/>
      <w:autoSpaceDN w:val="0"/>
      <w:adjustRightInd w:val="0"/>
    </w:pPr>
    <w:rPr>
      <w:rFonts w:ascii="Times New Roman" w:eastAsia="Times New Roman" w:hAnsi="Times New Roman"/>
      <w:color w:val="000000"/>
      <w:sz w:val="24"/>
      <w:szCs w:val="24"/>
    </w:rPr>
  </w:style>
  <w:style w:type="paragraph" w:styleId="BodyTextIndent">
    <w:name w:val="Body Text Indent"/>
    <w:basedOn w:val="Normal"/>
    <w:link w:val="BodyTextIndentChar"/>
    <w:rsid w:val="001F4865"/>
    <w:pPr>
      <w:spacing w:after="120" w:line="240" w:lineRule="auto"/>
      <w:ind w:left="283" w:firstLine="0"/>
      <w:jc w:val="left"/>
    </w:pPr>
    <w:rPr>
      <w:rFonts w:eastAsia="Times New Roman"/>
      <w:szCs w:val="24"/>
      <w:lang w:eastAsia="lv-LV"/>
    </w:rPr>
  </w:style>
  <w:style w:type="character" w:customStyle="1" w:styleId="BodyTextIndentChar">
    <w:name w:val="Body Text Indent Char"/>
    <w:link w:val="BodyTextIndent"/>
    <w:rsid w:val="001F4865"/>
    <w:rPr>
      <w:rFonts w:ascii="Times New Roman" w:eastAsia="Times New Roman" w:hAnsi="Times New Roman"/>
      <w:sz w:val="24"/>
      <w:szCs w:val="24"/>
    </w:rPr>
  </w:style>
  <w:style w:type="paragraph" w:styleId="Header">
    <w:name w:val="header"/>
    <w:basedOn w:val="Normal"/>
    <w:link w:val="HeaderChar"/>
    <w:uiPriority w:val="99"/>
    <w:unhideWhenUsed/>
    <w:rsid w:val="00AC1F64"/>
    <w:pPr>
      <w:tabs>
        <w:tab w:val="center" w:pos="4153"/>
        <w:tab w:val="right" w:pos="8306"/>
      </w:tabs>
    </w:pPr>
  </w:style>
  <w:style w:type="character" w:customStyle="1" w:styleId="HeaderChar">
    <w:name w:val="Header Char"/>
    <w:link w:val="Header"/>
    <w:uiPriority w:val="99"/>
    <w:rsid w:val="00AC1F64"/>
    <w:rPr>
      <w:rFonts w:ascii="Times New Roman" w:hAnsi="Times New Roman"/>
      <w:sz w:val="24"/>
      <w:szCs w:val="22"/>
      <w:lang w:eastAsia="en-US"/>
    </w:rPr>
  </w:style>
  <w:style w:type="paragraph" w:styleId="Footer">
    <w:name w:val="footer"/>
    <w:basedOn w:val="Normal"/>
    <w:link w:val="FooterChar"/>
    <w:uiPriority w:val="99"/>
    <w:unhideWhenUsed/>
    <w:rsid w:val="00AC1F64"/>
    <w:pPr>
      <w:tabs>
        <w:tab w:val="center" w:pos="4153"/>
        <w:tab w:val="right" w:pos="8306"/>
      </w:tabs>
    </w:pPr>
  </w:style>
  <w:style w:type="character" w:customStyle="1" w:styleId="FooterChar">
    <w:name w:val="Footer Char"/>
    <w:link w:val="Footer"/>
    <w:uiPriority w:val="99"/>
    <w:rsid w:val="00AC1F64"/>
    <w:rPr>
      <w:rFonts w:ascii="Times New Roman" w:hAnsi="Times New Roman"/>
      <w:sz w:val="24"/>
      <w:szCs w:val="22"/>
      <w:lang w:eastAsia="en-US"/>
    </w:rPr>
  </w:style>
  <w:style w:type="paragraph" w:styleId="BalloonText">
    <w:name w:val="Balloon Text"/>
    <w:basedOn w:val="Normal"/>
    <w:link w:val="BalloonTextChar"/>
    <w:uiPriority w:val="99"/>
    <w:semiHidden/>
    <w:unhideWhenUsed/>
    <w:rsid w:val="00AC1F64"/>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C1F6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09A"/>
    <w:pPr>
      <w:spacing w:line="360" w:lineRule="auto"/>
      <w:ind w:firstLine="567"/>
      <w:jc w:val="both"/>
    </w:pPr>
    <w:rPr>
      <w:rFonts w:ascii="Times New Roman" w:hAnsi="Times New Roman"/>
      <w:sz w:val="24"/>
      <w:szCs w:val="22"/>
      <w:lang w:eastAsia="en-US"/>
    </w:rPr>
  </w:style>
  <w:style w:type="paragraph" w:styleId="Heading3">
    <w:name w:val="heading 3"/>
    <w:basedOn w:val="Normal"/>
    <w:link w:val="Heading3Char"/>
    <w:uiPriority w:val="9"/>
    <w:qFormat/>
    <w:rsid w:val="00F1191E"/>
    <w:pPr>
      <w:spacing w:before="100" w:beforeAutospacing="1" w:after="100" w:afterAutospacing="1" w:line="240" w:lineRule="auto"/>
      <w:ind w:firstLine="0"/>
      <w:jc w:val="left"/>
      <w:outlineLvl w:val="2"/>
    </w:pPr>
    <w:rPr>
      <w:rFonts w:eastAsia="Times New Roman"/>
      <w:b/>
      <w:bCs/>
      <w:sz w:val="27"/>
      <w:szCs w:val="27"/>
      <w:lang w:val="x-none"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17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B55207"/>
  </w:style>
  <w:style w:type="character" w:styleId="Strong">
    <w:name w:val="Strong"/>
    <w:uiPriority w:val="22"/>
    <w:qFormat/>
    <w:rsid w:val="00B55207"/>
    <w:rPr>
      <w:b/>
      <w:bCs/>
    </w:rPr>
  </w:style>
  <w:style w:type="character" w:styleId="Hyperlink">
    <w:name w:val="Hyperlink"/>
    <w:uiPriority w:val="99"/>
    <w:semiHidden/>
    <w:unhideWhenUsed/>
    <w:rsid w:val="00B55207"/>
    <w:rPr>
      <w:color w:val="0000FF"/>
      <w:u w:val="single"/>
    </w:rPr>
  </w:style>
  <w:style w:type="character" w:customStyle="1" w:styleId="Heading3Char">
    <w:name w:val="Heading 3 Char"/>
    <w:link w:val="Heading3"/>
    <w:uiPriority w:val="9"/>
    <w:rsid w:val="00F1191E"/>
    <w:rPr>
      <w:rFonts w:ascii="Times New Roman" w:eastAsia="Times New Roman" w:hAnsi="Times New Roman" w:cs="Times New Roman"/>
      <w:b/>
      <w:bCs/>
      <w:sz w:val="27"/>
      <w:szCs w:val="27"/>
      <w:lang w:eastAsia="lv-LV"/>
    </w:rPr>
  </w:style>
  <w:style w:type="paragraph" w:styleId="NormalWeb">
    <w:name w:val="Normal (Web)"/>
    <w:basedOn w:val="Normal"/>
    <w:uiPriority w:val="99"/>
    <w:unhideWhenUsed/>
    <w:rsid w:val="00F1191E"/>
    <w:pPr>
      <w:spacing w:before="100" w:beforeAutospacing="1" w:after="100" w:afterAutospacing="1" w:line="240" w:lineRule="auto"/>
      <w:ind w:firstLine="0"/>
      <w:jc w:val="left"/>
    </w:pPr>
    <w:rPr>
      <w:rFonts w:eastAsia="Times New Roman"/>
      <w:szCs w:val="24"/>
      <w:lang w:eastAsia="lv-LV"/>
    </w:rPr>
  </w:style>
  <w:style w:type="character" w:customStyle="1" w:styleId="spelle">
    <w:name w:val="spelle"/>
    <w:rsid w:val="00944AFE"/>
  </w:style>
  <w:style w:type="paragraph" w:styleId="ListParagraph">
    <w:name w:val="List Paragraph"/>
    <w:basedOn w:val="Normal"/>
    <w:uiPriority w:val="34"/>
    <w:qFormat/>
    <w:rsid w:val="00207523"/>
    <w:pPr>
      <w:spacing w:after="200" w:line="276" w:lineRule="auto"/>
      <w:ind w:left="720" w:firstLine="0"/>
      <w:contextualSpacing/>
      <w:jc w:val="left"/>
    </w:pPr>
    <w:rPr>
      <w:rFonts w:ascii="Calibri" w:hAnsi="Calibri"/>
      <w:sz w:val="22"/>
    </w:rPr>
  </w:style>
  <w:style w:type="paragraph" w:customStyle="1" w:styleId="naisc">
    <w:name w:val="naisc"/>
    <w:basedOn w:val="Normal"/>
    <w:rsid w:val="001E275B"/>
    <w:pPr>
      <w:spacing w:before="75" w:after="75" w:line="240" w:lineRule="auto"/>
      <w:ind w:firstLine="0"/>
      <w:jc w:val="center"/>
    </w:pPr>
    <w:rPr>
      <w:rFonts w:eastAsia="Times New Roman"/>
      <w:szCs w:val="24"/>
      <w:lang w:eastAsia="lv-LV"/>
    </w:rPr>
  </w:style>
  <w:style w:type="paragraph" w:customStyle="1" w:styleId="liknoteik">
    <w:name w:val="lik_noteik"/>
    <w:basedOn w:val="Normal"/>
    <w:rsid w:val="00191A1F"/>
    <w:pPr>
      <w:spacing w:before="100" w:beforeAutospacing="1" w:after="100" w:afterAutospacing="1" w:line="240" w:lineRule="auto"/>
      <w:ind w:firstLine="0"/>
      <w:jc w:val="left"/>
    </w:pPr>
    <w:rPr>
      <w:rFonts w:eastAsia="Times New Roman"/>
      <w:szCs w:val="24"/>
      <w:lang w:eastAsia="lv-LV"/>
    </w:rPr>
  </w:style>
  <w:style w:type="paragraph" w:customStyle="1" w:styleId="likdat">
    <w:name w:val="lik_dat"/>
    <w:basedOn w:val="Normal"/>
    <w:rsid w:val="00191A1F"/>
    <w:pPr>
      <w:spacing w:before="100" w:beforeAutospacing="1" w:after="100" w:afterAutospacing="1" w:line="240" w:lineRule="auto"/>
      <w:ind w:firstLine="0"/>
      <w:jc w:val="left"/>
    </w:pPr>
    <w:rPr>
      <w:rFonts w:eastAsia="Times New Roman"/>
      <w:szCs w:val="24"/>
      <w:lang w:eastAsia="lv-LV"/>
    </w:rPr>
  </w:style>
  <w:style w:type="paragraph" w:customStyle="1" w:styleId="naisf">
    <w:name w:val="naisf"/>
    <w:basedOn w:val="Normal"/>
    <w:rsid w:val="00191A1F"/>
    <w:pPr>
      <w:spacing w:before="75" w:after="75" w:line="240" w:lineRule="auto"/>
      <w:ind w:firstLine="375"/>
    </w:pPr>
    <w:rPr>
      <w:rFonts w:eastAsia="Times New Roman"/>
      <w:szCs w:val="24"/>
      <w:lang w:eastAsia="lv-LV"/>
    </w:rPr>
  </w:style>
  <w:style w:type="paragraph" w:customStyle="1" w:styleId="naiskr">
    <w:name w:val="naiskr"/>
    <w:basedOn w:val="Normal"/>
    <w:rsid w:val="000879E7"/>
    <w:pPr>
      <w:spacing w:before="75" w:after="75" w:line="240" w:lineRule="auto"/>
      <w:ind w:firstLine="0"/>
      <w:jc w:val="left"/>
    </w:pPr>
    <w:rPr>
      <w:rFonts w:eastAsia="Times New Roman"/>
      <w:szCs w:val="24"/>
      <w:lang w:eastAsia="lv-LV"/>
    </w:rPr>
  </w:style>
  <w:style w:type="paragraph" w:styleId="Title">
    <w:name w:val="Title"/>
    <w:basedOn w:val="Normal"/>
    <w:link w:val="TitleChar"/>
    <w:qFormat/>
    <w:rsid w:val="007A0FEB"/>
    <w:pPr>
      <w:spacing w:line="240" w:lineRule="auto"/>
      <w:ind w:firstLine="0"/>
      <w:jc w:val="center"/>
    </w:pPr>
    <w:rPr>
      <w:rFonts w:eastAsia="Times New Roman"/>
      <w:b/>
      <w:bCs/>
      <w:szCs w:val="24"/>
    </w:rPr>
  </w:style>
  <w:style w:type="character" w:customStyle="1" w:styleId="TitleChar">
    <w:name w:val="Title Char"/>
    <w:link w:val="Title"/>
    <w:rsid w:val="007A0FEB"/>
    <w:rPr>
      <w:rFonts w:ascii="Times New Roman" w:eastAsia="Times New Roman" w:hAnsi="Times New Roman"/>
      <w:b/>
      <w:bCs/>
      <w:sz w:val="24"/>
      <w:szCs w:val="24"/>
      <w:lang w:eastAsia="en-US"/>
    </w:rPr>
  </w:style>
  <w:style w:type="paragraph" w:customStyle="1" w:styleId="tv2131">
    <w:name w:val="tv2131"/>
    <w:basedOn w:val="Normal"/>
    <w:rsid w:val="00F21052"/>
    <w:pPr>
      <w:spacing w:before="240"/>
      <w:ind w:firstLine="217"/>
    </w:pPr>
    <w:rPr>
      <w:rFonts w:ascii="Verdana" w:eastAsia="Times New Roman" w:hAnsi="Verdana"/>
      <w:sz w:val="13"/>
      <w:szCs w:val="13"/>
      <w:lang w:val="en-US"/>
    </w:rPr>
  </w:style>
  <w:style w:type="paragraph" w:customStyle="1" w:styleId="tv213">
    <w:name w:val="tv213"/>
    <w:basedOn w:val="Normal"/>
    <w:rsid w:val="00F21052"/>
    <w:pPr>
      <w:spacing w:before="100" w:beforeAutospacing="1" w:after="100" w:afterAutospacing="1" w:line="240" w:lineRule="auto"/>
      <w:ind w:firstLine="0"/>
      <w:jc w:val="left"/>
    </w:pPr>
    <w:rPr>
      <w:rFonts w:eastAsia="Times New Roman"/>
      <w:szCs w:val="24"/>
      <w:lang w:eastAsia="lv-LV"/>
    </w:rPr>
  </w:style>
  <w:style w:type="paragraph" w:styleId="BodyTextIndent2">
    <w:name w:val="Body Text Indent 2"/>
    <w:basedOn w:val="Normal"/>
    <w:link w:val="BodyTextIndent2Char"/>
    <w:uiPriority w:val="99"/>
    <w:rsid w:val="00471A23"/>
    <w:pPr>
      <w:spacing w:after="120" w:line="480" w:lineRule="auto"/>
      <w:ind w:left="283" w:firstLine="0"/>
      <w:jc w:val="left"/>
    </w:pPr>
    <w:rPr>
      <w:rFonts w:eastAsia="Times New Roman"/>
      <w:szCs w:val="24"/>
      <w:lang w:val="x-none" w:eastAsia="x-none"/>
    </w:rPr>
  </w:style>
  <w:style w:type="character" w:customStyle="1" w:styleId="BodyTextIndent2Char">
    <w:name w:val="Body Text Indent 2 Char"/>
    <w:link w:val="BodyTextIndent2"/>
    <w:uiPriority w:val="99"/>
    <w:rsid w:val="00471A23"/>
    <w:rPr>
      <w:rFonts w:ascii="Times New Roman" w:eastAsia="Times New Roman" w:hAnsi="Times New Roman"/>
      <w:sz w:val="24"/>
      <w:szCs w:val="24"/>
      <w:lang w:val="x-none" w:eastAsia="x-none"/>
    </w:rPr>
  </w:style>
  <w:style w:type="paragraph" w:customStyle="1" w:styleId="Default">
    <w:name w:val="Default"/>
    <w:uiPriority w:val="99"/>
    <w:rsid w:val="00471A23"/>
    <w:pPr>
      <w:autoSpaceDE w:val="0"/>
      <w:autoSpaceDN w:val="0"/>
      <w:adjustRightInd w:val="0"/>
    </w:pPr>
    <w:rPr>
      <w:rFonts w:ascii="Times New Roman" w:eastAsia="Times New Roman" w:hAnsi="Times New Roman"/>
      <w:color w:val="000000"/>
      <w:sz w:val="24"/>
      <w:szCs w:val="24"/>
    </w:rPr>
  </w:style>
  <w:style w:type="paragraph" w:styleId="BodyTextIndent">
    <w:name w:val="Body Text Indent"/>
    <w:basedOn w:val="Normal"/>
    <w:link w:val="BodyTextIndentChar"/>
    <w:rsid w:val="001F4865"/>
    <w:pPr>
      <w:spacing w:after="120" w:line="240" w:lineRule="auto"/>
      <w:ind w:left="283" w:firstLine="0"/>
      <w:jc w:val="left"/>
    </w:pPr>
    <w:rPr>
      <w:rFonts w:eastAsia="Times New Roman"/>
      <w:szCs w:val="24"/>
      <w:lang w:eastAsia="lv-LV"/>
    </w:rPr>
  </w:style>
  <w:style w:type="character" w:customStyle="1" w:styleId="BodyTextIndentChar">
    <w:name w:val="Body Text Indent Char"/>
    <w:link w:val="BodyTextIndent"/>
    <w:rsid w:val="001F4865"/>
    <w:rPr>
      <w:rFonts w:ascii="Times New Roman" w:eastAsia="Times New Roman" w:hAnsi="Times New Roman"/>
      <w:sz w:val="24"/>
      <w:szCs w:val="24"/>
    </w:rPr>
  </w:style>
  <w:style w:type="paragraph" w:styleId="Header">
    <w:name w:val="header"/>
    <w:basedOn w:val="Normal"/>
    <w:link w:val="HeaderChar"/>
    <w:uiPriority w:val="99"/>
    <w:unhideWhenUsed/>
    <w:rsid w:val="00AC1F64"/>
    <w:pPr>
      <w:tabs>
        <w:tab w:val="center" w:pos="4153"/>
        <w:tab w:val="right" w:pos="8306"/>
      </w:tabs>
    </w:pPr>
  </w:style>
  <w:style w:type="character" w:customStyle="1" w:styleId="HeaderChar">
    <w:name w:val="Header Char"/>
    <w:link w:val="Header"/>
    <w:uiPriority w:val="99"/>
    <w:rsid w:val="00AC1F64"/>
    <w:rPr>
      <w:rFonts w:ascii="Times New Roman" w:hAnsi="Times New Roman"/>
      <w:sz w:val="24"/>
      <w:szCs w:val="22"/>
      <w:lang w:eastAsia="en-US"/>
    </w:rPr>
  </w:style>
  <w:style w:type="paragraph" w:styleId="Footer">
    <w:name w:val="footer"/>
    <w:basedOn w:val="Normal"/>
    <w:link w:val="FooterChar"/>
    <w:uiPriority w:val="99"/>
    <w:unhideWhenUsed/>
    <w:rsid w:val="00AC1F64"/>
    <w:pPr>
      <w:tabs>
        <w:tab w:val="center" w:pos="4153"/>
        <w:tab w:val="right" w:pos="8306"/>
      </w:tabs>
    </w:pPr>
  </w:style>
  <w:style w:type="character" w:customStyle="1" w:styleId="FooterChar">
    <w:name w:val="Footer Char"/>
    <w:link w:val="Footer"/>
    <w:uiPriority w:val="99"/>
    <w:rsid w:val="00AC1F64"/>
    <w:rPr>
      <w:rFonts w:ascii="Times New Roman" w:hAnsi="Times New Roman"/>
      <w:sz w:val="24"/>
      <w:szCs w:val="22"/>
      <w:lang w:eastAsia="en-US"/>
    </w:rPr>
  </w:style>
  <w:style w:type="paragraph" w:styleId="BalloonText">
    <w:name w:val="Balloon Text"/>
    <w:basedOn w:val="Normal"/>
    <w:link w:val="BalloonTextChar"/>
    <w:uiPriority w:val="99"/>
    <w:semiHidden/>
    <w:unhideWhenUsed/>
    <w:rsid w:val="00AC1F64"/>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C1F6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3502">
      <w:bodyDiv w:val="1"/>
      <w:marLeft w:val="0"/>
      <w:marRight w:val="0"/>
      <w:marTop w:val="0"/>
      <w:marBottom w:val="0"/>
      <w:divBdr>
        <w:top w:val="none" w:sz="0" w:space="0" w:color="auto"/>
        <w:left w:val="none" w:sz="0" w:space="0" w:color="auto"/>
        <w:bottom w:val="none" w:sz="0" w:space="0" w:color="auto"/>
        <w:right w:val="none" w:sz="0" w:space="0" w:color="auto"/>
      </w:divBdr>
    </w:div>
    <w:div w:id="202525560">
      <w:bodyDiv w:val="1"/>
      <w:marLeft w:val="0"/>
      <w:marRight w:val="0"/>
      <w:marTop w:val="0"/>
      <w:marBottom w:val="0"/>
      <w:divBdr>
        <w:top w:val="none" w:sz="0" w:space="0" w:color="auto"/>
        <w:left w:val="none" w:sz="0" w:space="0" w:color="auto"/>
        <w:bottom w:val="none" w:sz="0" w:space="0" w:color="auto"/>
        <w:right w:val="none" w:sz="0" w:space="0" w:color="auto"/>
      </w:divBdr>
      <w:divsChild>
        <w:div w:id="255679698">
          <w:marLeft w:val="0"/>
          <w:marRight w:val="0"/>
          <w:marTop w:val="0"/>
          <w:marBottom w:val="0"/>
          <w:divBdr>
            <w:top w:val="none" w:sz="0" w:space="0" w:color="auto"/>
            <w:left w:val="none" w:sz="0" w:space="0" w:color="auto"/>
            <w:bottom w:val="none" w:sz="0" w:space="0" w:color="auto"/>
            <w:right w:val="none" w:sz="0" w:space="0" w:color="auto"/>
          </w:divBdr>
        </w:div>
        <w:div w:id="862133490">
          <w:marLeft w:val="0"/>
          <w:marRight w:val="0"/>
          <w:marTop w:val="0"/>
          <w:marBottom w:val="0"/>
          <w:divBdr>
            <w:top w:val="none" w:sz="0" w:space="0" w:color="auto"/>
            <w:left w:val="none" w:sz="0" w:space="0" w:color="auto"/>
            <w:bottom w:val="none" w:sz="0" w:space="0" w:color="auto"/>
            <w:right w:val="none" w:sz="0" w:space="0" w:color="auto"/>
          </w:divBdr>
        </w:div>
      </w:divsChild>
    </w:div>
    <w:div w:id="258802030">
      <w:bodyDiv w:val="1"/>
      <w:marLeft w:val="0"/>
      <w:marRight w:val="0"/>
      <w:marTop w:val="0"/>
      <w:marBottom w:val="0"/>
      <w:divBdr>
        <w:top w:val="none" w:sz="0" w:space="0" w:color="auto"/>
        <w:left w:val="none" w:sz="0" w:space="0" w:color="auto"/>
        <w:bottom w:val="none" w:sz="0" w:space="0" w:color="auto"/>
        <w:right w:val="none" w:sz="0" w:space="0" w:color="auto"/>
      </w:divBdr>
    </w:div>
    <w:div w:id="277687937">
      <w:bodyDiv w:val="1"/>
      <w:marLeft w:val="0"/>
      <w:marRight w:val="0"/>
      <w:marTop w:val="0"/>
      <w:marBottom w:val="0"/>
      <w:divBdr>
        <w:top w:val="none" w:sz="0" w:space="0" w:color="auto"/>
        <w:left w:val="none" w:sz="0" w:space="0" w:color="auto"/>
        <w:bottom w:val="none" w:sz="0" w:space="0" w:color="auto"/>
        <w:right w:val="none" w:sz="0" w:space="0" w:color="auto"/>
      </w:divBdr>
    </w:div>
    <w:div w:id="338196805">
      <w:bodyDiv w:val="1"/>
      <w:marLeft w:val="0"/>
      <w:marRight w:val="0"/>
      <w:marTop w:val="0"/>
      <w:marBottom w:val="0"/>
      <w:divBdr>
        <w:top w:val="none" w:sz="0" w:space="0" w:color="auto"/>
        <w:left w:val="none" w:sz="0" w:space="0" w:color="auto"/>
        <w:bottom w:val="none" w:sz="0" w:space="0" w:color="auto"/>
        <w:right w:val="none" w:sz="0" w:space="0" w:color="auto"/>
      </w:divBdr>
      <w:divsChild>
        <w:div w:id="270013734">
          <w:marLeft w:val="0"/>
          <w:marRight w:val="0"/>
          <w:marTop w:val="0"/>
          <w:marBottom w:val="0"/>
          <w:divBdr>
            <w:top w:val="none" w:sz="0" w:space="0" w:color="auto"/>
            <w:left w:val="none" w:sz="0" w:space="0" w:color="auto"/>
            <w:bottom w:val="none" w:sz="0" w:space="0" w:color="auto"/>
            <w:right w:val="none" w:sz="0" w:space="0" w:color="auto"/>
          </w:divBdr>
        </w:div>
        <w:div w:id="1648707533">
          <w:marLeft w:val="0"/>
          <w:marRight w:val="0"/>
          <w:marTop w:val="0"/>
          <w:marBottom w:val="0"/>
          <w:divBdr>
            <w:top w:val="none" w:sz="0" w:space="0" w:color="auto"/>
            <w:left w:val="none" w:sz="0" w:space="0" w:color="auto"/>
            <w:bottom w:val="none" w:sz="0" w:space="0" w:color="auto"/>
            <w:right w:val="none" w:sz="0" w:space="0" w:color="auto"/>
          </w:divBdr>
        </w:div>
      </w:divsChild>
    </w:div>
    <w:div w:id="343438991">
      <w:bodyDiv w:val="1"/>
      <w:marLeft w:val="0"/>
      <w:marRight w:val="0"/>
      <w:marTop w:val="0"/>
      <w:marBottom w:val="0"/>
      <w:divBdr>
        <w:top w:val="none" w:sz="0" w:space="0" w:color="auto"/>
        <w:left w:val="none" w:sz="0" w:space="0" w:color="auto"/>
        <w:bottom w:val="none" w:sz="0" w:space="0" w:color="auto"/>
        <w:right w:val="none" w:sz="0" w:space="0" w:color="auto"/>
      </w:divBdr>
    </w:div>
    <w:div w:id="428938649">
      <w:bodyDiv w:val="1"/>
      <w:marLeft w:val="0"/>
      <w:marRight w:val="0"/>
      <w:marTop w:val="0"/>
      <w:marBottom w:val="0"/>
      <w:divBdr>
        <w:top w:val="none" w:sz="0" w:space="0" w:color="auto"/>
        <w:left w:val="none" w:sz="0" w:space="0" w:color="auto"/>
        <w:bottom w:val="none" w:sz="0" w:space="0" w:color="auto"/>
        <w:right w:val="none" w:sz="0" w:space="0" w:color="auto"/>
      </w:divBdr>
    </w:div>
    <w:div w:id="558251465">
      <w:bodyDiv w:val="1"/>
      <w:marLeft w:val="0"/>
      <w:marRight w:val="0"/>
      <w:marTop w:val="0"/>
      <w:marBottom w:val="0"/>
      <w:divBdr>
        <w:top w:val="none" w:sz="0" w:space="0" w:color="auto"/>
        <w:left w:val="none" w:sz="0" w:space="0" w:color="auto"/>
        <w:bottom w:val="none" w:sz="0" w:space="0" w:color="auto"/>
        <w:right w:val="none" w:sz="0" w:space="0" w:color="auto"/>
      </w:divBdr>
    </w:div>
    <w:div w:id="608198940">
      <w:bodyDiv w:val="1"/>
      <w:marLeft w:val="0"/>
      <w:marRight w:val="0"/>
      <w:marTop w:val="0"/>
      <w:marBottom w:val="0"/>
      <w:divBdr>
        <w:top w:val="none" w:sz="0" w:space="0" w:color="auto"/>
        <w:left w:val="none" w:sz="0" w:space="0" w:color="auto"/>
        <w:bottom w:val="none" w:sz="0" w:space="0" w:color="auto"/>
        <w:right w:val="none" w:sz="0" w:space="0" w:color="auto"/>
      </w:divBdr>
    </w:div>
    <w:div w:id="616180797">
      <w:bodyDiv w:val="1"/>
      <w:marLeft w:val="0"/>
      <w:marRight w:val="0"/>
      <w:marTop w:val="0"/>
      <w:marBottom w:val="0"/>
      <w:divBdr>
        <w:top w:val="none" w:sz="0" w:space="0" w:color="auto"/>
        <w:left w:val="none" w:sz="0" w:space="0" w:color="auto"/>
        <w:bottom w:val="none" w:sz="0" w:space="0" w:color="auto"/>
        <w:right w:val="none" w:sz="0" w:space="0" w:color="auto"/>
      </w:divBdr>
    </w:div>
    <w:div w:id="822434910">
      <w:bodyDiv w:val="1"/>
      <w:marLeft w:val="0"/>
      <w:marRight w:val="0"/>
      <w:marTop w:val="0"/>
      <w:marBottom w:val="0"/>
      <w:divBdr>
        <w:top w:val="none" w:sz="0" w:space="0" w:color="auto"/>
        <w:left w:val="none" w:sz="0" w:space="0" w:color="auto"/>
        <w:bottom w:val="none" w:sz="0" w:space="0" w:color="auto"/>
        <w:right w:val="none" w:sz="0" w:space="0" w:color="auto"/>
      </w:divBdr>
      <w:divsChild>
        <w:div w:id="36470661">
          <w:marLeft w:val="0"/>
          <w:marRight w:val="0"/>
          <w:marTop w:val="0"/>
          <w:marBottom w:val="0"/>
          <w:divBdr>
            <w:top w:val="none" w:sz="0" w:space="0" w:color="auto"/>
            <w:left w:val="none" w:sz="0" w:space="0" w:color="auto"/>
            <w:bottom w:val="none" w:sz="0" w:space="0" w:color="auto"/>
            <w:right w:val="none" w:sz="0" w:space="0" w:color="auto"/>
          </w:divBdr>
        </w:div>
        <w:div w:id="1420639376">
          <w:marLeft w:val="0"/>
          <w:marRight w:val="0"/>
          <w:marTop w:val="0"/>
          <w:marBottom w:val="0"/>
          <w:divBdr>
            <w:top w:val="none" w:sz="0" w:space="0" w:color="auto"/>
            <w:left w:val="none" w:sz="0" w:space="0" w:color="auto"/>
            <w:bottom w:val="none" w:sz="0" w:space="0" w:color="auto"/>
            <w:right w:val="none" w:sz="0" w:space="0" w:color="auto"/>
          </w:divBdr>
        </w:div>
      </w:divsChild>
    </w:div>
    <w:div w:id="924999746">
      <w:bodyDiv w:val="1"/>
      <w:marLeft w:val="0"/>
      <w:marRight w:val="0"/>
      <w:marTop w:val="0"/>
      <w:marBottom w:val="0"/>
      <w:divBdr>
        <w:top w:val="none" w:sz="0" w:space="0" w:color="auto"/>
        <w:left w:val="none" w:sz="0" w:space="0" w:color="auto"/>
        <w:bottom w:val="none" w:sz="0" w:space="0" w:color="auto"/>
        <w:right w:val="none" w:sz="0" w:space="0" w:color="auto"/>
      </w:divBdr>
    </w:div>
    <w:div w:id="938410937">
      <w:bodyDiv w:val="1"/>
      <w:marLeft w:val="0"/>
      <w:marRight w:val="0"/>
      <w:marTop w:val="0"/>
      <w:marBottom w:val="0"/>
      <w:divBdr>
        <w:top w:val="none" w:sz="0" w:space="0" w:color="auto"/>
        <w:left w:val="none" w:sz="0" w:space="0" w:color="auto"/>
        <w:bottom w:val="none" w:sz="0" w:space="0" w:color="auto"/>
        <w:right w:val="none" w:sz="0" w:space="0" w:color="auto"/>
      </w:divBdr>
      <w:divsChild>
        <w:div w:id="51196456">
          <w:marLeft w:val="0"/>
          <w:marRight w:val="0"/>
          <w:marTop w:val="0"/>
          <w:marBottom w:val="0"/>
          <w:divBdr>
            <w:top w:val="none" w:sz="0" w:space="0" w:color="auto"/>
            <w:left w:val="none" w:sz="0" w:space="0" w:color="auto"/>
            <w:bottom w:val="none" w:sz="0" w:space="0" w:color="auto"/>
            <w:right w:val="none" w:sz="0" w:space="0" w:color="auto"/>
          </w:divBdr>
        </w:div>
        <w:div w:id="886064340">
          <w:marLeft w:val="0"/>
          <w:marRight w:val="0"/>
          <w:marTop w:val="0"/>
          <w:marBottom w:val="0"/>
          <w:divBdr>
            <w:top w:val="none" w:sz="0" w:space="0" w:color="auto"/>
            <w:left w:val="none" w:sz="0" w:space="0" w:color="auto"/>
            <w:bottom w:val="none" w:sz="0" w:space="0" w:color="auto"/>
            <w:right w:val="none" w:sz="0" w:space="0" w:color="auto"/>
          </w:divBdr>
        </w:div>
      </w:divsChild>
    </w:div>
    <w:div w:id="963928766">
      <w:bodyDiv w:val="1"/>
      <w:marLeft w:val="0"/>
      <w:marRight w:val="0"/>
      <w:marTop w:val="0"/>
      <w:marBottom w:val="0"/>
      <w:divBdr>
        <w:top w:val="none" w:sz="0" w:space="0" w:color="auto"/>
        <w:left w:val="none" w:sz="0" w:space="0" w:color="auto"/>
        <w:bottom w:val="none" w:sz="0" w:space="0" w:color="auto"/>
        <w:right w:val="none" w:sz="0" w:space="0" w:color="auto"/>
      </w:divBdr>
    </w:div>
    <w:div w:id="969746471">
      <w:bodyDiv w:val="1"/>
      <w:marLeft w:val="0"/>
      <w:marRight w:val="0"/>
      <w:marTop w:val="0"/>
      <w:marBottom w:val="0"/>
      <w:divBdr>
        <w:top w:val="none" w:sz="0" w:space="0" w:color="auto"/>
        <w:left w:val="none" w:sz="0" w:space="0" w:color="auto"/>
        <w:bottom w:val="none" w:sz="0" w:space="0" w:color="auto"/>
        <w:right w:val="none" w:sz="0" w:space="0" w:color="auto"/>
      </w:divBdr>
    </w:div>
    <w:div w:id="1043477267">
      <w:bodyDiv w:val="1"/>
      <w:marLeft w:val="0"/>
      <w:marRight w:val="0"/>
      <w:marTop w:val="0"/>
      <w:marBottom w:val="0"/>
      <w:divBdr>
        <w:top w:val="none" w:sz="0" w:space="0" w:color="auto"/>
        <w:left w:val="none" w:sz="0" w:space="0" w:color="auto"/>
        <w:bottom w:val="none" w:sz="0" w:space="0" w:color="auto"/>
        <w:right w:val="none" w:sz="0" w:space="0" w:color="auto"/>
      </w:divBdr>
    </w:div>
    <w:div w:id="1157382483">
      <w:bodyDiv w:val="1"/>
      <w:marLeft w:val="0"/>
      <w:marRight w:val="0"/>
      <w:marTop w:val="0"/>
      <w:marBottom w:val="0"/>
      <w:divBdr>
        <w:top w:val="none" w:sz="0" w:space="0" w:color="auto"/>
        <w:left w:val="none" w:sz="0" w:space="0" w:color="auto"/>
        <w:bottom w:val="none" w:sz="0" w:space="0" w:color="auto"/>
        <w:right w:val="none" w:sz="0" w:space="0" w:color="auto"/>
      </w:divBdr>
    </w:div>
    <w:div w:id="1241137256">
      <w:bodyDiv w:val="1"/>
      <w:marLeft w:val="0"/>
      <w:marRight w:val="0"/>
      <w:marTop w:val="0"/>
      <w:marBottom w:val="0"/>
      <w:divBdr>
        <w:top w:val="none" w:sz="0" w:space="0" w:color="auto"/>
        <w:left w:val="none" w:sz="0" w:space="0" w:color="auto"/>
        <w:bottom w:val="none" w:sz="0" w:space="0" w:color="auto"/>
        <w:right w:val="none" w:sz="0" w:space="0" w:color="auto"/>
      </w:divBdr>
    </w:div>
    <w:div w:id="1262494038">
      <w:bodyDiv w:val="1"/>
      <w:marLeft w:val="0"/>
      <w:marRight w:val="0"/>
      <w:marTop w:val="0"/>
      <w:marBottom w:val="0"/>
      <w:divBdr>
        <w:top w:val="none" w:sz="0" w:space="0" w:color="auto"/>
        <w:left w:val="none" w:sz="0" w:space="0" w:color="auto"/>
        <w:bottom w:val="none" w:sz="0" w:space="0" w:color="auto"/>
        <w:right w:val="none" w:sz="0" w:space="0" w:color="auto"/>
      </w:divBdr>
    </w:div>
    <w:div w:id="1398435542">
      <w:bodyDiv w:val="1"/>
      <w:marLeft w:val="0"/>
      <w:marRight w:val="0"/>
      <w:marTop w:val="0"/>
      <w:marBottom w:val="0"/>
      <w:divBdr>
        <w:top w:val="none" w:sz="0" w:space="0" w:color="auto"/>
        <w:left w:val="none" w:sz="0" w:space="0" w:color="auto"/>
        <w:bottom w:val="none" w:sz="0" w:space="0" w:color="auto"/>
        <w:right w:val="none" w:sz="0" w:space="0" w:color="auto"/>
      </w:divBdr>
    </w:div>
    <w:div w:id="1444304616">
      <w:bodyDiv w:val="1"/>
      <w:marLeft w:val="0"/>
      <w:marRight w:val="0"/>
      <w:marTop w:val="0"/>
      <w:marBottom w:val="0"/>
      <w:divBdr>
        <w:top w:val="none" w:sz="0" w:space="0" w:color="auto"/>
        <w:left w:val="none" w:sz="0" w:space="0" w:color="auto"/>
        <w:bottom w:val="none" w:sz="0" w:space="0" w:color="auto"/>
        <w:right w:val="none" w:sz="0" w:space="0" w:color="auto"/>
      </w:divBdr>
      <w:divsChild>
        <w:div w:id="767193498">
          <w:marLeft w:val="0"/>
          <w:marRight w:val="0"/>
          <w:marTop w:val="0"/>
          <w:marBottom w:val="0"/>
          <w:divBdr>
            <w:top w:val="none" w:sz="0" w:space="0" w:color="auto"/>
            <w:left w:val="none" w:sz="0" w:space="0" w:color="auto"/>
            <w:bottom w:val="none" w:sz="0" w:space="0" w:color="auto"/>
            <w:right w:val="none" w:sz="0" w:space="0" w:color="auto"/>
          </w:divBdr>
        </w:div>
        <w:div w:id="1068185615">
          <w:marLeft w:val="0"/>
          <w:marRight w:val="0"/>
          <w:marTop w:val="0"/>
          <w:marBottom w:val="0"/>
          <w:divBdr>
            <w:top w:val="none" w:sz="0" w:space="0" w:color="auto"/>
            <w:left w:val="none" w:sz="0" w:space="0" w:color="auto"/>
            <w:bottom w:val="none" w:sz="0" w:space="0" w:color="auto"/>
            <w:right w:val="none" w:sz="0" w:space="0" w:color="auto"/>
          </w:divBdr>
        </w:div>
      </w:divsChild>
    </w:div>
    <w:div w:id="1452017455">
      <w:bodyDiv w:val="1"/>
      <w:marLeft w:val="0"/>
      <w:marRight w:val="0"/>
      <w:marTop w:val="0"/>
      <w:marBottom w:val="0"/>
      <w:divBdr>
        <w:top w:val="none" w:sz="0" w:space="0" w:color="auto"/>
        <w:left w:val="none" w:sz="0" w:space="0" w:color="auto"/>
        <w:bottom w:val="none" w:sz="0" w:space="0" w:color="auto"/>
        <w:right w:val="none" w:sz="0" w:space="0" w:color="auto"/>
      </w:divBdr>
    </w:div>
    <w:div w:id="1475677884">
      <w:bodyDiv w:val="1"/>
      <w:marLeft w:val="0"/>
      <w:marRight w:val="0"/>
      <w:marTop w:val="0"/>
      <w:marBottom w:val="0"/>
      <w:divBdr>
        <w:top w:val="none" w:sz="0" w:space="0" w:color="auto"/>
        <w:left w:val="none" w:sz="0" w:space="0" w:color="auto"/>
        <w:bottom w:val="none" w:sz="0" w:space="0" w:color="auto"/>
        <w:right w:val="none" w:sz="0" w:space="0" w:color="auto"/>
      </w:divBdr>
    </w:div>
    <w:div w:id="1506092044">
      <w:bodyDiv w:val="1"/>
      <w:marLeft w:val="0"/>
      <w:marRight w:val="0"/>
      <w:marTop w:val="0"/>
      <w:marBottom w:val="0"/>
      <w:divBdr>
        <w:top w:val="none" w:sz="0" w:space="0" w:color="auto"/>
        <w:left w:val="none" w:sz="0" w:space="0" w:color="auto"/>
        <w:bottom w:val="none" w:sz="0" w:space="0" w:color="auto"/>
        <w:right w:val="none" w:sz="0" w:space="0" w:color="auto"/>
      </w:divBdr>
    </w:div>
    <w:div w:id="1562666612">
      <w:bodyDiv w:val="1"/>
      <w:marLeft w:val="0"/>
      <w:marRight w:val="0"/>
      <w:marTop w:val="0"/>
      <w:marBottom w:val="0"/>
      <w:divBdr>
        <w:top w:val="none" w:sz="0" w:space="0" w:color="auto"/>
        <w:left w:val="none" w:sz="0" w:space="0" w:color="auto"/>
        <w:bottom w:val="none" w:sz="0" w:space="0" w:color="auto"/>
        <w:right w:val="none" w:sz="0" w:space="0" w:color="auto"/>
      </w:divBdr>
    </w:div>
    <w:div w:id="1599486893">
      <w:bodyDiv w:val="1"/>
      <w:marLeft w:val="0"/>
      <w:marRight w:val="0"/>
      <w:marTop w:val="0"/>
      <w:marBottom w:val="0"/>
      <w:divBdr>
        <w:top w:val="none" w:sz="0" w:space="0" w:color="auto"/>
        <w:left w:val="none" w:sz="0" w:space="0" w:color="auto"/>
        <w:bottom w:val="none" w:sz="0" w:space="0" w:color="auto"/>
        <w:right w:val="none" w:sz="0" w:space="0" w:color="auto"/>
      </w:divBdr>
    </w:div>
    <w:div w:id="1619607219">
      <w:bodyDiv w:val="1"/>
      <w:marLeft w:val="0"/>
      <w:marRight w:val="0"/>
      <w:marTop w:val="0"/>
      <w:marBottom w:val="0"/>
      <w:divBdr>
        <w:top w:val="none" w:sz="0" w:space="0" w:color="auto"/>
        <w:left w:val="none" w:sz="0" w:space="0" w:color="auto"/>
        <w:bottom w:val="none" w:sz="0" w:space="0" w:color="auto"/>
        <w:right w:val="none" w:sz="0" w:space="0" w:color="auto"/>
      </w:divBdr>
    </w:div>
    <w:div w:id="1634363196">
      <w:bodyDiv w:val="1"/>
      <w:marLeft w:val="0"/>
      <w:marRight w:val="0"/>
      <w:marTop w:val="0"/>
      <w:marBottom w:val="0"/>
      <w:divBdr>
        <w:top w:val="none" w:sz="0" w:space="0" w:color="auto"/>
        <w:left w:val="none" w:sz="0" w:space="0" w:color="auto"/>
        <w:bottom w:val="none" w:sz="0" w:space="0" w:color="auto"/>
        <w:right w:val="none" w:sz="0" w:space="0" w:color="auto"/>
      </w:divBdr>
      <w:divsChild>
        <w:div w:id="1519588296">
          <w:marLeft w:val="0"/>
          <w:marRight w:val="0"/>
          <w:marTop w:val="0"/>
          <w:marBottom w:val="0"/>
          <w:divBdr>
            <w:top w:val="none" w:sz="0" w:space="0" w:color="auto"/>
            <w:left w:val="none" w:sz="0" w:space="0" w:color="auto"/>
            <w:bottom w:val="none" w:sz="0" w:space="0" w:color="auto"/>
            <w:right w:val="none" w:sz="0" w:space="0" w:color="auto"/>
          </w:divBdr>
        </w:div>
      </w:divsChild>
    </w:div>
    <w:div w:id="1674189254">
      <w:bodyDiv w:val="1"/>
      <w:marLeft w:val="0"/>
      <w:marRight w:val="0"/>
      <w:marTop w:val="0"/>
      <w:marBottom w:val="0"/>
      <w:divBdr>
        <w:top w:val="none" w:sz="0" w:space="0" w:color="auto"/>
        <w:left w:val="none" w:sz="0" w:space="0" w:color="auto"/>
        <w:bottom w:val="none" w:sz="0" w:space="0" w:color="auto"/>
        <w:right w:val="none" w:sz="0" w:space="0" w:color="auto"/>
      </w:divBdr>
      <w:divsChild>
        <w:div w:id="470709258">
          <w:marLeft w:val="0"/>
          <w:marRight w:val="0"/>
          <w:marTop w:val="0"/>
          <w:marBottom w:val="0"/>
          <w:divBdr>
            <w:top w:val="none" w:sz="0" w:space="0" w:color="auto"/>
            <w:left w:val="none" w:sz="0" w:space="0" w:color="auto"/>
            <w:bottom w:val="none" w:sz="0" w:space="0" w:color="auto"/>
            <w:right w:val="none" w:sz="0" w:space="0" w:color="auto"/>
          </w:divBdr>
        </w:div>
        <w:div w:id="1116948297">
          <w:marLeft w:val="0"/>
          <w:marRight w:val="0"/>
          <w:marTop w:val="0"/>
          <w:marBottom w:val="0"/>
          <w:divBdr>
            <w:top w:val="none" w:sz="0" w:space="0" w:color="auto"/>
            <w:left w:val="none" w:sz="0" w:space="0" w:color="auto"/>
            <w:bottom w:val="none" w:sz="0" w:space="0" w:color="auto"/>
            <w:right w:val="none" w:sz="0" w:space="0" w:color="auto"/>
          </w:divBdr>
        </w:div>
      </w:divsChild>
    </w:div>
    <w:div w:id="1729263082">
      <w:bodyDiv w:val="1"/>
      <w:marLeft w:val="0"/>
      <w:marRight w:val="0"/>
      <w:marTop w:val="0"/>
      <w:marBottom w:val="0"/>
      <w:divBdr>
        <w:top w:val="none" w:sz="0" w:space="0" w:color="auto"/>
        <w:left w:val="none" w:sz="0" w:space="0" w:color="auto"/>
        <w:bottom w:val="none" w:sz="0" w:space="0" w:color="auto"/>
        <w:right w:val="none" w:sz="0" w:space="0" w:color="auto"/>
      </w:divBdr>
    </w:div>
    <w:div w:id="1782996129">
      <w:bodyDiv w:val="1"/>
      <w:marLeft w:val="0"/>
      <w:marRight w:val="0"/>
      <w:marTop w:val="0"/>
      <w:marBottom w:val="0"/>
      <w:divBdr>
        <w:top w:val="none" w:sz="0" w:space="0" w:color="auto"/>
        <w:left w:val="none" w:sz="0" w:space="0" w:color="auto"/>
        <w:bottom w:val="none" w:sz="0" w:space="0" w:color="auto"/>
        <w:right w:val="none" w:sz="0" w:space="0" w:color="auto"/>
      </w:divBdr>
    </w:div>
    <w:div w:id="1892450159">
      <w:bodyDiv w:val="1"/>
      <w:marLeft w:val="0"/>
      <w:marRight w:val="0"/>
      <w:marTop w:val="0"/>
      <w:marBottom w:val="0"/>
      <w:divBdr>
        <w:top w:val="none" w:sz="0" w:space="0" w:color="auto"/>
        <w:left w:val="none" w:sz="0" w:space="0" w:color="auto"/>
        <w:bottom w:val="none" w:sz="0" w:space="0" w:color="auto"/>
        <w:right w:val="none" w:sz="0" w:space="0" w:color="auto"/>
      </w:divBdr>
    </w:div>
    <w:div w:id="1969892196">
      <w:bodyDiv w:val="1"/>
      <w:marLeft w:val="0"/>
      <w:marRight w:val="0"/>
      <w:marTop w:val="0"/>
      <w:marBottom w:val="0"/>
      <w:divBdr>
        <w:top w:val="none" w:sz="0" w:space="0" w:color="auto"/>
        <w:left w:val="none" w:sz="0" w:space="0" w:color="auto"/>
        <w:bottom w:val="none" w:sz="0" w:space="0" w:color="auto"/>
        <w:right w:val="none" w:sz="0" w:space="0" w:color="auto"/>
      </w:divBdr>
      <w:divsChild>
        <w:div w:id="1111123543">
          <w:marLeft w:val="0"/>
          <w:marRight w:val="0"/>
          <w:marTop w:val="0"/>
          <w:marBottom w:val="0"/>
          <w:divBdr>
            <w:top w:val="none" w:sz="0" w:space="0" w:color="auto"/>
            <w:left w:val="none" w:sz="0" w:space="0" w:color="auto"/>
            <w:bottom w:val="none" w:sz="0" w:space="0" w:color="auto"/>
            <w:right w:val="none" w:sz="0" w:space="0" w:color="auto"/>
          </w:divBdr>
        </w:div>
        <w:div w:id="1133329719">
          <w:marLeft w:val="0"/>
          <w:marRight w:val="0"/>
          <w:marTop w:val="0"/>
          <w:marBottom w:val="0"/>
          <w:divBdr>
            <w:top w:val="none" w:sz="0" w:space="0" w:color="auto"/>
            <w:left w:val="none" w:sz="0" w:space="0" w:color="auto"/>
            <w:bottom w:val="none" w:sz="0" w:space="0" w:color="auto"/>
            <w:right w:val="none" w:sz="0" w:space="0" w:color="auto"/>
          </w:divBdr>
        </w:div>
      </w:divsChild>
    </w:div>
    <w:div w:id="1990674433">
      <w:bodyDiv w:val="1"/>
      <w:marLeft w:val="0"/>
      <w:marRight w:val="0"/>
      <w:marTop w:val="0"/>
      <w:marBottom w:val="0"/>
      <w:divBdr>
        <w:top w:val="none" w:sz="0" w:space="0" w:color="auto"/>
        <w:left w:val="none" w:sz="0" w:space="0" w:color="auto"/>
        <w:bottom w:val="none" w:sz="0" w:space="0" w:color="auto"/>
        <w:right w:val="none" w:sz="0" w:space="0" w:color="auto"/>
      </w:divBdr>
    </w:div>
    <w:div w:id="212280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ikumi.lv/ta/id/257802?&amp;search=on" TargetMode="External"/><Relationship Id="rId18" Type="http://schemas.openxmlformats.org/officeDocument/2006/relationships/hyperlink" Target="http://likumi.lv/ta/id/241854-noteikumi-par-kartibu-kada-ieperk-un-realize-melno-un-krasaino-metalu-atgriezumus-un-luznus-un-izsniedz-licences-metalu-atgriez..." TargetMode="External"/><Relationship Id="rId26" Type="http://schemas.openxmlformats.org/officeDocument/2006/relationships/hyperlink" Target="http://likumi.lv/doc.php?id=229378" TargetMode="External"/><Relationship Id="rId39" Type="http://schemas.openxmlformats.org/officeDocument/2006/relationships/hyperlink" Target="http://eur-lex.europa.eu/eli/dir/1994/62?locale=LV" TargetMode="External"/><Relationship Id="rId3" Type="http://schemas.openxmlformats.org/officeDocument/2006/relationships/styles" Target="styles.xml"/><Relationship Id="rId21" Type="http://schemas.openxmlformats.org/officeDocument/2006/relationships/hyperlink" Target="http://likumi.lv/doc.php?id=233466" TargetMode="External"/><Relationship Id="rId34" Type="http://schemas.openxmlformats.org/officeDocument/2006/relationships/hyperlink" Target="http://varam.gov.lv/in_site/tools/download.php?file=files/text/Likumd/noliet_trans//241_2004gr.pdf" TargetMode="External"/><Relationship Id="rId42" Type="http://schemas.openxmlformats.org/officeDocument/2006/relationships/hyperlink" Target="http://varam.gov.lv/in_site/tools/download.php?file=files/text/Likumd/iepakojums//140_2002_gr2005.pdf"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likumi.lv/doc.php?id=265711" TargetMode="External"/><Relationship Id="rId17" Type="http://schemas.openxmlformats.org/officeDocument/2006/relationships/hyperlink" Target="http://www.likumi.lv/doc.php?id=241854" TargetMode="External"/><Relationship Id="rId25" Type="http://schemas.openxmlformats.org/officeDocument/2006/relationships/hyperlink" Target="http://likumi.lv/doc.php?id=230727" TargetMode="External"/><Relationship Id="rId33" Type="http://schemas.openxmlformats.org/officeDocument/2006/relationships/hyperlink" Target="http://varam.gov.lv/in_site/tools/download.php?file=files/text/Likumd/noliet_trans//242_2004_gr2010.pdf" TargetMode="External"/><Relationship Id="rId38" Type="http://schemas.openxmlformats.org/officeDocument/2006/relationships/hyperlink" Target="http://likumi.lv/ta/id/219851-noteikumi-par-visa-izlietota-iepakojuma-regeneracijas-procentualo-apjomu-ipatsvaru-un-terminiem-registresanas-un-zinojumu-snieg..." TargetMode="External"/><Relationship Id="rId46" Type="http://schemas.openxmlformats.org/officeDocument/2006/relationships/hyperlink" Target="http://likumi.lv/ta/id/200795-kartiba-kada-atbrivo-no-dabas-resursu-nodokla-samaksas-par-videi-kaitigam-precem" TargetMode="External"/><Relationship Id="rId2" Type="http://schemas.openxmlformats.org/officeDocument/2006/relationships/numbering" Target="numbering.xml"/><Relationship Id="rId16" Type="http://schemas.openxmlformats.org/officeDocument/2006/relationships/hyperlink" Target="http://likumi.lv/ta/id/243234?&amp;search=on" TargetMode="External"/><Relationship Id="rId20" Type="http://schemas.openxmlformats.org/officeDocument/2006/relationships/hyperlink" Target="http://likumi.lv/doc.php?id=235211" TargetMode="External"/><Relationship Id="rId29" Type="http://schemas.openxmlformats.org/officeDocument/2006/relationships/hyperlink" Target="http://likumi.lv/doc.php?id=188150" TargetMode="External"/><Relationship Id="rId41" Type="http://schemas.openxmlformats.org/officeDocument/2006/relationships/hyperlink" Target="http://likumi.lv/ta/id/77734-noteikumi-par-depozita-sistemas-piemerosanu-atkartoti-lietojamam-iepakojum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kumi.lv/doc.php?id=242189" TargetMode="External"/><Relationship Id="rId24" Type="http://schemas.openxmlformats.org/officeDocument/2006/relationships/hyperlink" Target="http://likumi.lv/doc.php?id=232278" TargetMode="External"/><Relationship Id="rId32" Type="http://schemas.openxmlformats.org/officeDocument/2006/relationships/hyperlink" Target="http://varam.gov.lv/in_site/tools/download.php?file=files/text/Likumd/noliet_trans//748_2005.pdf" TargetMode="External"/><Relationship Id="rId37" Type="http://schemas.openxmlformats.org/officeDocument/2006/relationships/hyperlink" Target="http://varam.gov.lv/in_site/tools/download.php?file=files/text/Likumd/iepakojums//983_2010.pdf" TargetMode="External"/><Relationship Id="rId40" Type="http://schemas.openxmlformats.org/officeDocument/2006/relationships/hyperlink" Target="http://varam.gov.lv/in_site/tools/download.php?file=files/text/Likumd/iepakojums//414_2003_gr2006.pdf" TargetMode="External"/><Relationship Id="rId45" Type="http://schemas.openxmlformats.org/officeDocument/2006/relationships/hyperlink" Target="http://likumi.lv/ta/id/256935-grozijumi-ministru-kabineta-2009-gada-3-novembra-noteikumos-nr-1294-kartiba-kada-atbrivo-no-dabas-resursu-nodokla-samaksas-par-..." TargetMode="External"/><Relationship Id="rId5" Type="http://schemas.openxmlformats.org/officeDocument/2006/relationships/settings" Target="settings.xml"/><Relationship Id="rId15" Type="http://schemas.openxmlformats.org/officeDocument/2006/relationships/hyperlink" Target="http://likumi.lv/doc.php?id=246282" TargetMode="External"/><Relationship Id="rId23" Type="http://schemas.openxmlformats.org/officeDocument/2006/relationships/hyperlink" Target="http://likumi.lv/doc.php?id=232789" TargetMode="External"/><Relationship Id="rId28" Type="http://schemas.openxmlformats.org/officeDocument/2006/relationships/hyperlink" Target="http://likumi.lv/doc.php?id=229147" TargetMode="External"/><Relationship Id="rId36" Type="http://schemas.openxmlformats.org/officeDocument/2006/relationships/hyperlink" Target="http://varam.gov.lv/in_site/tools/download.php?file=files/text/Likumd/iepakojums//736_2011.pdf" TargetMode="External"/><Relationship Id="rId49" Type="http://schemas.openxmlformats.org/officeDocument/2006/relationships/footer" Target="footer2.xml"/><Relationship Id="rId10" Type="http://schemas.openxmlformats.org/officeDocument/2006/relationships/hyperlink" Target="http://likumi.lv/ta/id/234079-noteikumi-par-atkritumu-dalitu-savaksanu-sagatavosanu-atkartotai-izmantosanai-parstradi-un-materialu-regeneraciju" TargetMode="External"/><Relationship Id="rId19" Type="http://schemas.openxmlformats.org/officeDocument/2006/relationships/hyperlink" Target="http://likumi.lv/doc.php?id=240902&amp;search=on" TargetMode="External"/><Relationship Id="rId31" Type="http://schemas.openxmlformats.org/officeDocument/2006/relationships/hyperlink" Target="http://varam.gov.lv/in_site/tools/download.php?file=files/text/Likumd/noliet_trans//135_2011_gr2011.pdf" TargetMode="External"/><Relationship Id="rId44" Type="http://schemas.openxmlformats.org/officeDocument/2006/relationships/hyperlink" Target="http://likumi.lv/ta/id/200794-kartiba-kada-atbrivo-no-dabas-resursu-nodokla-samaksas-par-iepakojumu-un-vienreiz-lietojamiem-galda-traukiem-un-piederumiem" TargetMode="External"/><Relationship Id="rId4" Type="http://schemas.microsoft.com/office/2007/relationships/stylesWithEffects" Target="stylesWithEffects.xml"/><Relationship Id="rId9" Type="http://schemas.openxmlformats.org/officeDocument/2006/relationships/hyperlink" Target="http://likumi.lv/ta/id/256092-noteikumi-par-atkritumu-dalitu-savaksanu-sagatavosanu-atkartotai-izmantosanai-parstradi-un-materialu-regeneraciju" TargetMode="External"/><Relationship Id="rId14" Type="http://schemas.openxmlformats.org/officeDocument/2006/relationships/hyperlink" Target="http://likumi.lv/doc.php?id=248085" TargetMode="External"/><Relationship Id="rId22" Type="http://schemas.openxmlformats.org/officeDocument/2006/relationships/hyperlink" Target="http://likumi.lv/doc.php?id=232554" TargetMode="External"/><Relationship Id="rId27" Type="http://schemas.openxmlformats.org/officeDocument/2006/relationships/hyperlink" Target="http://likumi.lv/doc.php?id=229148" TargetMode="External"/><Relationship Id="rId30" Type="http://schemas.openxmlformats.org/officeDocument/2006/relationships/hyperlink" Target="http://likumi.lv/doc.php?id=185796" TargetMode="External"/><Relationship Id="rId35" Type="http://schemas.openxmlformats.org/officeDocument/2006/relationships/hyperlink" Target="http://varam.gov.lv/in_site/tools/download.php?file=files/text/Likumd/atkritumi//71_2012.pdf" TargetMode="External"/><Relationship Id="rId43" Type="http://schemas.openxmlformats.org/officeDocument/2006/relationships/hyperlink" Target="http://likumi.lv/ta/id/159270-dabas-resursu-nodokla-aprekinasanas-un-maksasanas-kartiba-un-kartiba-kada-izsniedz-dabas-resursu-lietosanas-atlauju"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77E30-5B84-458F-AC42-4F2487194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51210</Words>
  <Characters>29191</Characters>
  <Application>Microsoft Office Word</Application>
  <DocSecurity>4</DocSecurity>
  <Lines>243</Lines>
  <Paragraphs>160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80241</CharactersWithSpaces>
  <SharedDoc>false</SharedDoc>
  <HLinks>
    <vt:vector size="228" baseType="variant">
      <vt:variant>
        <vt:i4>2883683</vt:i4>
      </vt:variant>
      <vt:variant>
        <vt:i4>111</vt:i4>
      </vt:variant>
      <vt:variant>
        <vt:i4>0</vt:i4>
      </vt:variant>
      <vt:variant>
        <vt:i4>5</vt:i4>
      </vt:variant>
      <vt:variant>
        <vt:lpwstr>http://likumi.lv/ta/id/200795-kartiba-kada-atbrivo-no-dabas-resursu-nodokla-samaksas-par-videi-kaitigam-precem</vt:lpwstr>
      </vt:variant>
      <vt:variant>
        <vt:lpwstr/>
      </vt:variant>
      <vt:variant>
        <vt:i4>852058</vt:i4>
      </vt:variant>
      <vt:variant>
        <vt:i4>108</vt:i4>
      </vt:variant>
      <vt:variant>
        <vt:i4>0</vt:i4>
      </vt:variant>
      <vt:variant>
        <vt:i4>5</vt:i4>
      </vt:variant>
      <vt:variant>
        <vt:lpwstr>http://likumi.lv/ta/id/256935-grozijumi-ministru-kabineta-2009-gada-3-novembra-noteikumos-nr-1294-kartiba-kada-atbrivo-no-dabas-resursu-nodokla-samaksas-par-...</vt:lpwstr>
      </vt:variant>
      <vt:variant>
        <vt:lpwstr/>
      </vt:variant>
      <vt:variant>
        <vt:i4>4784218</vt:i4>
      </vt:variant>
      <vt:variant>
        <vt:i4>105</vt:i4>
      </vt:variant>
      <vt:variant>
        <vt:i4>0</vt:i4>
      </vt:variant>
      <vt:variant>
        <vt:i4>5</vt:i4>
      </vt:variant>
      <vt:variant>
        <vt:lpwstr>http://likumi.lv/ta/id/200794-kartiba-kada-atbrivo-no-dabas-resursu-nodokla-samaksas-par-iepakojumu-un-vienreiz-lietojamiem-galda-traukiem-un-piederumiem</vt:lpwstr>
      </vt:variant>
      <vt:variant>
        <vt:lpwstr/>
      </vt:variant>
      <vt:variant>
        <vt:i4>4784193</vt:i4>
      </vt:variant>
      <vt:variant>
        <vt:i4>102</vt:i4>
      </vt:variant>
      <vt:variant>
        <vt:i4>0</vt:i4>
      </vt:variant>
      <vt:variant>
        <vt:i4>5</vt:i4>
      </vt:variant>
      <vt:variant>
        <vt:lpwstr>http://likumi.lv/ta/id/159270-dabas-resursu-nodokla-aprekinasanas-un-maksasanas-kartiba-un-kartiba-kada-izsniedz-dabas-resursu-lietosanas-atlauju</vt:lpwstr>
      </vt:variant>
      <vt:variant>
        <vt:lpwstr/>
      </vt:variant>
      <vt:variant>
        <vt:i4>3407882</vt:i4>
      </vt:variant>
      <vt:variant>
        <vt:i4>99</vt:i4>
      </vt:variant>
      <vt:variant>
        <vt:i4>0</vt:i4>
      </vt:variant>
      <vt:variant>
        <vt:i4>5</vt:i4>
      </vt:variant>
      <vt:variant>
        <vt:lpwstr>http://varam.gov.lv/in_site/tools/download.php?file=files/text/Likumd/iepakojums//140_2002_gr2005.pdf</vt:lpwstr>
      </vt:variant>
      <vt:variant>
        <vt:lpwstr/>
      </vt:variant>
      <vt:variant>
        <vt:i4>655371</vt:i4>
      </vt:variant>
      <vt:variant>
        <vt:i4>96</vt:i4>
      </vt:variant>
      <vt:variant>
        <vt:i4>0</vt:i4>
      </vt:variant>
      <vt:variant>
        <vt:i4>5</vt:i4>
      </vt:variant>
      <vt:variant>
        <vt:lpwstr>http://likumi.lv/ta/id/77734-noteikumi-par-depozita-sistemas-piemerosanu-atkartoti-lietojamam-iepakojumam</vt:lpwstr>
      </vt:variant>
      <vt:variant>
        <vt:lpwstr/>
      </vt:variant>
      <vt:variant>
        <vt:i4>3145736</vt:i4>
      </vt:variant>
      <vt:variant>
        <vt:i4>93</vt:i4>
      </vt:variant>
      <vt:variant>
        <vt:i4>0</vt:i4>
      </vt:variant>
      <vt:variant>
        <vt:i4>5</vt:i4>
      </vt:variant>
      <vt:variant>
        <vt:lpwstr>http://varam.gov.lv/in_site/tools/download.php?file=files/text/Likumd/iepakojums//414_2003_gr2006.pdf</vt:lpwstr>
      </vt:variant>
      <vt:variant>
        <vt:lpwstr/>
      </vt:variant>
      <vt:variant>
        <vt:i4>3342381</vt:i4>
      </vt:variant>
      <vt:variant>
        <vt:i4>90</vt:i4>
      </vt:variant>
      <vt:variant>
        <vt:i4>0</vt:i4>
      </vt:variant>
      <vt:variant>
        <vt:i4>5</vt:i4>
      </vt:variant>
      <vt:variant>
        <vt:lpwstr>http://eur-lex.europa.eu/eli/dir/1994/62?locale=LV</vt:lpwstr>
      </vt:variant>
      <vt:variant>
        <vt:lpwstr/>
      </vt:variant>
      <vt:variant>
        <vt:i4>1310787</vt:i4>
      </vt:variant>
      <vt:variant>
        <vt:i4>87</vt:i4>
      </vt:variant>
      <vt:variant>
        <vt:i4>0</vt:i4>
      </vt:variant>
      <vt:variant>
        <vt:i4>5</vt:i4>
      </vt:variant>
      <vt:variant>
        <vt:lpwstr>http://likumi.lv/ta/id/219851-noteikumi-par-visa-izlietota-iepakojuma-regeneracijas-procentualo-apjomu-ipatsvaru-un-terminiem-registresanas-un-zinojumu-snieg...</vt:lpwstr>
      </vt:variant>
      <vt:variant>
        <vt:lpwstr/>
      </vt:variant>
      <vt:variant>
        <vt:i4>196626</vt:i4>
      </vt:variant>
      <vt:variant>
        <vt:i4>84</vt:i4>
      </vt:variant>
      <vt:variant>
        <vt:i4>0</vt:i4>
      </vt:variant>
      <vt:variant>
        <vt:i4>5</vt:i4>
      </vt:variant>
      <vt:variant>
        <vt:lpwstr>http://varam.gov.lv/in_site/tools/download.php?file=files/text/Likumd/iepakojums//983_2010.pdf</vt:lpwstr>
      </vt:variant>
      <vt:variant>
        <vt:lpwstr/>
      </vt:variant>
      <vt:variant>
        <vt:i4>589849</vt:i4>
      </vt:variant>
      <vt:variant>
        <vt:i4>81</vt:i4>
      </vt:variant>
      <vt:variant>
        <vt:i4>0</vt:i4>
      </vt:variant>
      <vt:variant>
        <vt:i4>5</vt:i4>
      </vt:variant>
      <vt:variant>
        <vt:lpwstr>http://varam.gov.lv/in_site/tools/download.php?file=files/text/Likumd/iepakojums//736_2011.pdf</vt:lpwstr>
      </vt:variant>
      <vt:variant>
        <vt:lpwstr/>
      </vt:variant>
      <vt:variant>
        <vt:i4>8126499</vt:i4>
      </vt:variant>
      <vt:variant>
        <vt:i4>78</vt:i4>
      </vt:variant>
      <vt:variant>
        <vt:i4>0</vt:i4>
      </vt:variant>
      <vt:variant>
        <vt:i4>5</vt:i4>
      </vt:variant>
      <vt:variant>
        <vt:lpwstr>http://varam.gov.lv/in_site/tools/download.php?file=files/text/Likumd/atkritumi//71_2012.pdf</vt:lpwstr>
      </vt:variant>
      <vt:variant>
        <vt:lpwstr/>
      </vt:variant>
      <vt:variant>
        <vt:i4>44</vt:i4>
      </vt:variant>
      <vt:variant>
        <vt:i4>75</vt:i4>
      </vt:variant>
      <vt:variant>
        <vt:i4>0</vt:i4>
      </vt:variant>
      <vt:variant>
        <vt:i4>5</vt:i4>
      </vt:variant>
      <vt:variant>
        <vt:lpwstr>http://varam.gov.lv/in_site/tools/download.php?file=files/text/Likumd/noliet_trans//241_2004gr.pdf</vt:lpwstr>
      </vt:variant>
      <vt:variant>
        <vt:lpwstr/>
      </vt:variant>
      <vt:variant>
        <vt:i4>4849759</vt:i4>
      </vt:variant>
      <vt:variant>
        <vt:i4>72</vt:i4>
      </vt:variant>
      <vt:variant>
        <vt:i4>0</vt:i4>
      </vt:variant>
      <vt:variant>
        <vt:i4>5</vt:i4>
      </vt:variant>
      <vt:variant>
        <vt:lpwstr>http://varam.gov.lv/in_site/tools/download.php?file=files/text/Likumd/noliet_trans//242_2004_gr2010.pdf</vt:lpwstr>
      </vt:variant>
      <vt:variant>
        <vt:lpwstr/>
      </vt:variant>
      <vt:variant>
        <vt:i4>7536711</vt:i4>
      </vt:variant>
      <vt:variant>
        <vt:i4>69</vt:i4>
      </vt:variant>
      <vt:variant>
        <vt:i4>0</vt:i4>
      </vt:variant>
      <vt:variant>
        <vt:i4>5</vt:i4>
      </vt:variant>
      <vt:variant>
        <vt:lpwstr>http://varam.gov.lv/in_site/tools/download.php?file=files/text/Likumd/noliet_trans//748_2005.pdf</vt:lpwstr>
      </vt:variant>
      <vt:variant>
        <vt:lpwstr/>
      </vt:variant>
      <vt:variant>
        <vt:i4>4718683</vt:i4>
      </vt:variant>
      <vt:variant>
        <vt:i4>66</vt:i4>
      </vt:variant>
      <vt:variant>
        <vt:i4>0</vt:i4>
      </vt:variant>
      <vt:variant>
        <vt:i4>5</vt:i4>
      </vt:variant>
      <vt:variant>
        <vt:lpwstr>http://varam.gov.lv/in_site/tools/download.php?file=files/text/Likumd/noliet_trans//135_2011_gr2011.pdf</vt:lpwstr>
      </vt:variant>
      <vt:variant>
        <vt:lpwstr/>
      </vt:variant>
      <vt:variant>
        <vt:i4>7536752</vt:i4>
      </vt:variant>
      <vt:variant>
        <vt:i4>63</vt:i4>
      </vt:variant>
      <vt:variant>
        <vt:i4>0</vt:i4>
      </vt:variant>
      <vt:variant>
        <vt:i4>5</vt:i4>
      </vt:variant>
      <vt:variant>
        <vt:lpwstr>http://likumi.lv/doc.php?id=185796</vt:lpwstr>
      </vt:variant>
      <vt:variant>
        <vt:lpwstr/>
      </vt:variant>
      <vt:variant>
        <vt:i4>7536753</vt:i4>
      </vt:variant>
      <vt:variant>
        <vt:i4>60</vt:i4>
      </vt:variant>
      <vt:variant>
        <vt:i4>0</vt:i4>
      </vt:variant>
      <vt:variant>
        <vt:i4>5</vt:i4>
      </vt:variant>
      <vt:variant>
        <vt:lpwstr>http://likumi.lv/doc.php?id=188150</vt:lpwstr>
      </vt:variant>
      <vt:variant>
        <vt:lpwstr/>
      </vt:variant>
      <vt:variant>
        <vt:i4>8257650</vt:i4>
      </vt:variant>
      <vt:variant>
        <vt:i4>57</vt:i4>
      </vt:variant>
      <vt:variant>
        <vt:i4>0</vt:i4>
      </vt:variant>
      <vt:variant>
        <vt:i4>5</vt:i4>
      </vt:variant>
      <vt:variant>
        <vt:lpwstr>http://likumi.lv/doc.php?id=229147</vt:lpwstr>
      </vt:variant>
      <vt:variant>
        <vt:lpwstr/>
      </vt:variant>
      <vt:variant>
        <vt:i4>7405682</vt:i4>
      </vt:variant>
      <vt:variant>
        <vt:i4>54</vt:i4>
      </vt:variant>
      <vt:variant>
        <vt:i4>0</vt:i4>
      </vt:variant>
      <vt:variant>
        <vt:i4>5</vt:i4>
      </vt:variant>
      <vt:variant>
        <vt:lpwstr>http://likumi.lv/doc.php?id=229148</vt:lpwstr>
      </vt:variant>
      <vt:variant>
        <vt:lpwstr/>
      </vt:variant>
      <vt:variant>
        <vt:i4>7536753</vt:i4>
      </vt:variant>
      <vt:variant>
        <vt:i4>51</vt:i4>
      </vt:variant>
      <vt:variant>
        <vt:i4>0</vt:i4>
      </vt:variant>
      <vt:variant>
        <vt:i4>5</vt:i4>
      </vt:variant>
      <vt:variant>
        <vt:lpwstr>http://likumi.lv/doc.php?id=229378</vt:lpwstr>
      </vt:variant>
      <vt:variant>
        <vt:lpwstr/>
      </vt:variant>
      <vt:variant>
        <vt:i4>7929981</vt:i4>
      </vt:variant>
      <vt:variant>
        <vt:i4>48</vt:i4>
      </vt:variant>
      <vt:variant>
        <vt:i4>0</vt:i4>
      </vt:variant>
      <vt:variant>
        <vt:i4>5</vt:i4>
      </vt:variant>
      <vt:variant>
        <vt:lpwstr>http://likumi.lv/doc.php?id=230727</vt:lpwstr>
      </vt:variant>
      <vt:variant>
        <vt:lpwstr/>
      </vt:variant>
      <vt:variant>
        <vt:i4>7536762</vt:i4>
      </vt:variant>
      <vt:variant>
        <vt:i4>45</vt:i4>
      </vt:variant>
      <vt:variant>
        <vt:i4>0</vt:i4>
      </vt:variant>
      <vt:variant>
        <vt:i4>5</vt:i4>
      </vt:variant>
      <vt:variant>
        <vt:lpwstr>http://likumi.lv/doc.php?id=232278</vt:lpwstr>
      </vt:variant>
      <vt:variant>
        <vt:lpwstr/>
      </vt:variant>
      <vt:variant>
        <vt:i4>7798901</vt:i4>
      </vt:variant>
      <vt:variant>
        <vt:i4>42</vt:i4>
      </vt:variant>
      <vt:variant>
        <vt:i4>0</vt:i4>
      </vt:variant>
      <vt:variant>
        <vt:i4>5</vt:i4>
      </vt:variant>
      <vt:variant>
        <vt:lpwstr>http://likumi.lv/doc.php?id=232789</vt:lpwstr>
      </vt:variant>
      <vt:variant>
        <vt:lpwstr/>
      </vt:variant>
      <vt:variant>
        <vt:i4>7864440</vt:i4>
      </vt:variant>
      <vt:variant>
        <vt:i4>39</vt:i4>
      </vt:variant>
      <vt:variant>
        <vt:i4>0</vt:i4>
      </vt:variant>
      <vt:variant>
        <vt:i4>5</vt:i4>
      </vt:variant>
      <vt:variant>
        <vt:lpwstr>http://likumi.lv/doc.php?id=232554</vt:lpwstr>
      </vt:variant>
      <vt:variant>
        <vt:lpwstr/>
      </vt:variant>
      <vt:variant>
        <vt:i4>8061050</vt:i4>
      </vt:variant>
      <vt:variant>
        <vt:i4>36</vt:i4>
      </vt:variant>
      <vt:variant>
        <vt:i4>0</vt:i4>
      </vt:variant>
      <vt:variant>
        <vt:i4>5</vt:i4>
      </vt:variant>
      <vt:variant>
        <vt:lpwstr>http://likumi.lv/doc.php?id=233466</vt:lpwstr>
      </vt:variant>
      <vt:variant>
        <vt:lpwstr/>
      </vt:variant>
      <vt:variant>
        <vt:i4>7995515</vt:i4>
      </vt:variant>
      <vt:variant>
        <vt:i4>33</vt:i4>
      </vt:variant>
      <vt:variant>
        <vt:i4>0</vt:i4>
      </vt:variant>
      <vt:variant>
        <vt:i4>5</vt:i4>
      </vt:variant>
      <vt:variant>
        <vt:lpwstr>http://likumi.lv/doc.php?id=235211</vt:lpwstr>
      </vt:variant>
      <vt:variant>
        <vt:lpwstr/>
      </vt:variant>
      <vt:variant>
        <vt:i4>5701705</vt:i4>
      </vt:variant>
      <vt:variant>
        <vt:i4>30</vt:i4>
      </vt:variant>
      <vt:variant>
        <vt:i4>0</vt:i4>
      </vt:variant>
      <vt:variant>
        <vt:i4>5</vt:i4>
      </vt:variant>
      <vt:variant>
        <vt:lpwstr>http://likumi.lv/doc.php?id=240902&amp;search=on</vt:lpwstr>
      </vt:variant>
      <vt:variant>
        <vt:lpwstr/>
      </vt:variant>
      <vt:variant>
        <vt:i4>4784157</vt:i4>
      </vt:variant>
      <vt:variant>
        <vt:i4>27</vt:i4>
      </vt:variant>
      <vt:variant>
        <vt:i4>0</vt:i4>
      </vt:variant>
      <vt:variant>
        <vt:i4>5</vt:i4>
      </vt:variant>
      <vt:variant>
        <vt:lpwstr>http://likumi.lv/ta/id/241854-noteikumi-par-kartibu-kada-ieperk-un-realize-melno-un-krasaino-metalu-atgriezumus-un-luznus-un-izsniedz-licences-metalu-atgriez...</vt:lpwstr>
      </vt:variant>
      <vt:variant>
        <vt:lpwstr/>
      </vt:variant>
      <vt:variant>
        <vt:i4>7471138</vt:i4>
      </vt:variant>
      <vt:variant>
        <vt:i4>24</vt:i4>
      </vt:variant>
      <vt:variant>
        <vt:i4>0</vt:i4>
      </vt:variant>
      <vt:variant>
        <vt:i4>5</vt:i4>
      </vt:variant>
      <vt:variant>
        <vt:lpwstr>http://www.likumi.lv/doc.php?id=241854</vt:lpwstr>
      </vt:variant>
      <vt:variant>
        <vt:lpwstr/>
      </vt:variant>
      <vt:variant>
        <vt:i4>589852</vt:i4>
      </vt:variant>
      <vt:variant>
        <vt:i4>21</vt:i4>
      </vt:variant>
      <vt:variant>
        <vt:i4>0</vt:i4>
      </vt:variant>
      <vt:variant>
        <vt:i4>5</vt:i4>
      </vt:variant>
      <vt:variant>
        <vt:lpwstr>http://likumi.lv/ta/id/243234?&amp;search=on</vt:lpwstr>
      </vt:variant>
      <vt:variant>
        <vt:lpwstr/>
      </vt:variant>
      <vt:variant>
        <vt:i4>8257649</vt:i4>
      </vt:variant>
      <vt:variant>
        <vt:i4>18</vt:i4>
      </vt:variant>
      <vt:variant>
        <vt:i4>0</vt:i4>
      </vt:variant>
      <vt:variant>
        <vt:i4>5</vt:i4>
      </vt:variant>
      <vt:variant>
        <vt:lpwstr>http://likumi.lv/doc.php?id=246282</vt:lpwstr>
      </vt:variant>
      <vt:variant>
        <vt:lpwstr/>
      </vt:variant>
      <vt:variant>
        <vt:i4>8061055</vt:i4>
      </vt:variant>
      <vt:variant>
        <vt:i4>15</vt:i4>
      </vt:variant>
      <vt:variant>
        <vt:i4>0</vt:i4>
      </vt:variant>
      <vt:variant>
        <vt:i4>5</vt:i4>
      </vt:variant>
      <vt:variant>
        <vt:lpwstr>http://likumi.lv/doc.php?id=248085</vt:lpwstr>
      </vt:variant>
      <vt:variant>
        <vt:lpwstr/>
      </vt:variant>
      <vt:variant>
        <vt:i4>917521</vt:i4>
      </vt:variant>
      <vt:variant>
        <vt:i4>12</vt:i4>
      </vt:variant>
      <vt:variant>
        <vt:i4>0</vt:i4>
      </vt:variant>
      <vt:variant>
        <vt:i4>5</vt:i4>
      </vt:variant>
      <vt:variant>
        <vt:lpwstr>http://likumi.lv/ta/id/257802?&amp;search=on</vt:lpwstr>
      </vt:variant>
      <vt:variant>
        <vt:lpwstr/>
      </vt:variant>
      <vt:variant>
        <vt:i4>7995515</vt:i4>
      </vt:variant>
      <vt:variant>
        <vt:i4>9</vt:i4>
      </vt:variant>
      <vt:variant>
        <vt:i4>0</vt:i4>
      </vt:variant>
      <vt:variant>
        <vt:i4>5</vt:i4>
      </vt:variant>
      <vt:variant>
        <vt:lpwstr>http://likumi.lv/doc.php?id=265711</vt:lpwstr>
      </vt:variant>
      <vt:variant>
        <vt:lpwstr/>
      </vt:variant>
      <vt:variant>
        <vt:i4>7733365</vt:i4>
      </vt:variant>
      <vt:variant>
        <vt:i4>6</vt:i4>
      </vt:variant>
      <vt:variant>
        <vt:i4>0</vt:i4>
      </vt:variant>
      <vt:variant>
        <vt:i4>5</vt:i4>
      </vt:variant>
      <vt:variant>
        <vt:lpwstr>http://likumi.lv/doc.php?id=242189</vt:lpwstr>
      </vt:variant>
      <vt:variant>
        <vt:lpwstr/>
      </vt:variant>
      <vt:variant>
        <vt:i4>2621552</vt:i4>
      </vt:variant>
      <vt:variant>
        <vt:i4>3</vt:i4>
      </vt:variant>
      <vt:variant>
        <vt:i4>0</vt:i4>
      </vt:variant>
      <vt:variant>
        <vt:i4>5</vt:i4>
      </vt:variant>
      <vt:variant>
        <vt:lpwstr>http://likumi.lv/ta/id/234079-noteikumi-par-atkritumu-dalitu-savaksanu-sagatavosanu-atkartotai-izmantosanai-parstradi-un-materialu-regeneraciju</vt:lpwstr>
      </vt:variant>
      <vt:variant>
        <vt:lpwstr/>
      </vt:variant>
      <vt:variant>
        <vt:i4>2359421</vt:i4>
      </vt:variant>
      <vt:variant>
        <vt:i4>0</vt:i4>
      </vt:variant>
      <vt:variant>
        <vt:i4>0</vt:i4>
      </vt:variant>
      <vt:variant>
        <vt:i4>5</vt:i4>
      </vt:variant>
      <vt:variant>
        <vt:lpwstr>http://likumi.lv/ta/id/256092-noteikumi-par-atkritumu-dalitu-savaksanu-sagatavosanu-atkartotai-izmantosanai-parstradi-un-materialu-regeneraciju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Veide</dc:creator>
  <cp:lastModifiedBy>Gunta Lejiete</cp:lastModifiedBy>
  <cp:revision>2</cp:revision>
  <dcterms:created xsi:type="dcterms:W3CDTF">2016-08-08T13:17:00Z</dcterms:created>
  <dcterms:modified xsi:type="dcterms:W3CDTF">2016-08-08T13:17:00Z</dcterms:modified>
</cp:coreProperties>
</file>