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9F115" w14:textId="77777777" w:rsidR="00661DD3" w:rsidRPr="007428EA" w:rsidRDefault="00661DD3" w:rsidP="00661DD3">
      <w:pPr>
        <w:pStyle w:val="TOCHeading"/>
        <w:numPr>
          <w:ilvl w:val="0"/>
          <w:numId w:val="0"/>
        </w:numPr>
        <w:ind w:left="1440"/>
        <w:jc w:val="left"/>
        <w:outlineLvl w:val="9"/>
        <w:rPr>
          <w:lang w:val="lv-LV"/>
        </w:rPr>
      </w:pPr>
    </w:p>
    <w:p w14:paraId="74A26A73" w14:textId="77777777" w:rsidR="00661DD3" w:rsidRPr="007428EA" w:rsidRDefault="00661DD3" w:rsidP="00661DD3">
      <w:pPr>
        <w:pStyle w:val="TOCHeading"/>
        <w:numPr>
          <w:ilvl w:val="0"/>
          <w:numId w:val="0"/>
        </w:numPr>
        <w:ind w:left="1440"/>
        <w:jc w:val="left"/>
        <w:outlineLvl w:val="9"/>
        <w:rPr>
          <w:lang w:val="lv-LV"/>
        </w:rPr>
      </w:pPr>
    </w:p>
    <w:p w14:paraId="5C93C2F5" w14:textId="2AA5E589" w:rsidR="00047873" w:rsidRDefault="00047873" w:rsidP="00047873">
      <w:pPr>
        <w:pStyle w:val="TOCHeading"/>
        <w:numPr>
          <w:ilvl w:val="0"/>
          <w:numId w:val="0"/>
        </w:numPr>
        <w:ind w:left="1440"/>
        <w:jc w:val="right"/>
        <w:outlineLvl w:val="9"/>
        <w:rPr>
          <w:sz w:val="20"/>
          <w:szCs w:val="20"/>
          <w:lang w:val="lv-LV"/>
        </w:rPr>
      </w:pPr>
      <w:r>
        <w:rPr>
          <w:sz w:val="22"/>
          <w:szCs w:val="22"/>
          <w:lang w:val="lv-LV"/>
        </w:rPr>
        <w:t>(</w:t>
      </w:r>
      <w:r w:rsidRPr="00047873">
        <w:rPr>
          <w:sz w:val="20"/>
          <w:szCs w:val="20"/>
          <w:lang w:val="lv-LV"/>
        </w:rPr>
        <w:t xml:space="preserve">Ministru kabineta </w:t>
      </w:r>
      <w:r>
        <w:rPr>
          <w:sz w:val="20"/>
          <w:szCs w:val="20"/>
          <w:lang w:val="lv-LV"/>
        </w:rPr>
        <w:t xml:space="preserve">2017. gada ... rīkojums </w:t>
      </w:r>
      <w:proofErr w:type="spellStart"/>
      <w:r>
        <w:rPr>
          <w:sz w:val="20"/>
          <w:szCs w:val="20"/>
          <w:lang w:val="lv-LV"/>
        </w:rPr>
        <w:t>Nr</w:t>
      </w:r>
      <w:proofErr w:type="spellEnd"/>
      <w:r>
        <w:rPr>
          <w:sz w:val="20"/>
          <w:szCs w:val="20"/>
          <w:lang w:val="lv-LV"/>
        </w:rPr>
        <w:t>. ..)</w:t>
      </w:r>
    </w:p>
    <w:p w14:paraId="69A644AF" w14:textId="77777777" w:rsidR="00047873" w:rsidRPr="00047873" w:rsidRDefault="00047873" w:rsidP="00047873">
      <w:pPr>
        <w:rPr>
          <w:lang w:val="lv-LV"/>
        </w:rPr>
      </w:pPr>
    </w:p>
    <w:p w14:paraId="7FD1A4BA" w14:textId="67F49E68" w:rsidR="00A11126" w:rsidRPr="007428EA" w:rsidRDefault="00047873" w:rsidP="00661DD3">
      <w:pPr>
        <w:pStyle w:val="TOCHeading"/>
        <w:numPr>
          <w:ilvl w:val="0"/>
          <w:numId w:val="0"/>
        </w:numPr>
        <w:ind w:left="1440"/>
        <w:jc w:val="left"/>
        <w:outlineLvl w:val="9"/>
        <w:rPr>
          <w:lang w:val="lv-LV"/>
        </w:rPr>
      </w:pPr>
      <w:r>
        <w:rPr>
          <w:lang w:val="lv-LV"/>
        </w:rPr>
        <w:t>Pamatnostādnes “</w:t>
      </w:r>
      <w:r w:rsidR="00A11126" w:rsidRPr="007428EA">
        <w:rPr>
          <w:lang w:val="lv-LV"/>
        </w:rPr>
        <w:t>Kūdras</w:t>
      </w:r>
      <w:r w:rsidR="000C4241" w:rsidRPr="007428EA">
        <w:rPr>
          <w:lang w:val="lv-LV"/>
        </w:rPr>
        <w:t xml:space="preserve"> </w:t>
      </w:r>
      <w:r w:rsidR="003601E8" w:rsidRPr="007428EA">
        <w:rPr>
          <w:lang w:val="lv-LV"/>
        </w:rPr>
        <w:t>ilgtspējīgas</w:t>
      </w:r>
      <w:r w:rsidR="00A11126" w:rsidRPr="007428EA">
        <w:rPr>
          <w:lang w:val="lv-LV"/>
        </w:rPr>
        <w:t xml:space="preserve"> izmantošanas stratēģija 2018.</w:t>
      </w:r>
      <w:r w:rsidR="0026023B" w:rsidRPr="007428EA">
        <w:rPr>
          <w:lang w:val="lv-LV"/>
        </w:rPr>
        <w:t xml:space="preserve"> </w:t>
      </w:r>
      <w:r w:rsidR="00A11126" w:rsidRPr="007428EA">
        <w:rPr>
          <w:lang w:val="lv-LV"/>
        </w:rPr>
        <w:t>-</w:t>
      </w:r>
      <w:r w:rsidR="0026023B" w:rsidRPr="007428EA">
        <w:rPr>
          <w:lang w:val="lv-LV"/>
        </w:rPr>
        <w:t xml:space="preserve"> </w:t>
      </w:r>
      <w:r w:rsidR="00A11126" w:rsidRPr="007428EA">
        <w:rPr>
          <w:lang w:val="lv-LV"/>
        </w:rPr>
        <w:t>20</w:t>
      </w:r>
      <w:r w:rsidR="00357D9C" w:rsidRPr="007428EA">
        <w:rPr>
          <w:lang w:val="lv-LV"/>
        </w:rPr>
        <w:t>50</w:t>
      </w:r>
      <w:r w:rsidR="00A11126" w:rsidRPr="007428EA">
        <w:rPr>
          <w:lang w:val="lv-LV"/>
        </w:rPr>
        <w:t>.</w:t>
      </w:r>
      <w:r w:rsidR="0026023B" w:rsidRPr="007428EA">
        <w:rPr>
          <w:lang w:val="lv-LV"/>
        </w:rPr>
        <w:t xml:space="preserve"> </w:t>
      </w:r>
      <w:r w:rsidR="00A11126" w:rsidRPr="007428EA">
        <w:rPr>
          <w:lang w:val="lv-LV"/>
        </w:rPr>
        <w:t>gadam</w:t>
      </w:r>
      <w:r>
        <w:rPr>
          <w:lang w:val="lv-LV"/>
        </w:rPr>
        <w:t>”</w:t>
      </w:r>
    </w:p>
    <w:p w14:paraId="28A97DE4" w14:textId="77777777" w:rsidR="00A23A1D" w:rsidRPr="007428EA" w:rsidRDefault="00A23A1D" w:rsidP="001563D4">
      <w:pPr>
        <w:rPr>
          <w:rFonts w:ascii="Times New Roman" w:hAnsi="Times New Roman"/>
          <w:sz w:val="24"/>
          <w:szCs w:val="24"/>
          <w:lang w:val="lv-LV"/>
        </w:rPr>
      </w:pPr>
    </w:p>
    <w:p w14:paraId="094F534C" w14:textId="77777777" w:rsidR="00E02736" w:rsidRPr="007428EA" w:rsidRDefault="00E02736">
      <w:pPr>
        <w:spacing w:after="0" w:line="240" w:lineRule="auto"/>
        <w:rPr>
          <w:rFonts w:ascii="Times New Roman" w:eastAsia="SimSun" w:hAnsi="Times New Roman"/>
          <w:b/>
          <w:bCs/>
          <w:sz w:val="28"/>
          <w:szCs w:val="28"/>
          <w:lang w:val="lv-LV"/>
        </w:rPr>
      </w:pPr>
      <w:r w:rsidRPr="007428EA">
        <w:rPr>
          <w:lang w:val="lv-LV"/>
        </w:rPr>
        <w:br w:type="page"/>
      </w:r>
    </w:p>
    <w:p w14:paraId="433B3851" w14:textId="77777777" w:rsidR="00A11126" w:rsidRPr="007428EA" w:rsidRDefault="00A11126" w:rsidP="00402760">
      <w:pPr>
        <w:pStyle w:val="TOCHeading"/>
        <w:numPr>
          <w:ilvl w:val="0"/>
          <w:numId w:val="0"/>
        </w:numPr>
        <w:spacing w:after="120"/>
        <w:outlineLvl w:val="9"/>
        <w:rPr>
          <w:lang w:val="lv-LV"/>
        </w:rPr>
      </w:pPr>
      <w:r w:rsidRPr="007428EA">
        <w:rPr>
          <w:lang w:val="lv-LV"/>
        </w:rPr>
        <w:lastRenderedPageBreak/>
        <w:t>Saturs</w:t>
      </w:r>
    </w:p>
    <w:sdt>
      <w:sdtPr>
        <w:rPr>
          <w:rFonts w:ascii="Calibri" w:eastAsia="Calibri" w:hAnsi="Calibri"/>
          <w:b w:val="0"/>
          <w:bCs w:val="0"/>
          <w:sz w:val="22"/>
          <w:szCs w:val="22"/>
          <w:lang w:val="lv-LV"/>
        </w:rPr>
        <w:id w:val="40723952"/>
        <w:docPartObj>
          <w:docPartGallery w:val="Table of Contents"/>
          <w:docPartUnique/>
        </w:docPartObj>
      </w:sdtPr>
      <w:sdtEndPr>
        <w:rPr>
          <w:rFonts w:ascii="Times New Roman" w:hAnsi="Times New Roman"/>
          <w:sz w:val="24"/>
          <w:szCs w:val="24"/>
        </w:rPr>
      </w:sdtEndPr>
      <w:sdtContent>
        <w:p w14:paraId="51EC4D9F" w14:textId="77777777" w:rsidR="004A3675" w:rsidRPr="007428EA" w:rsidRDefault="004A3675" w:rsidP="00661DD3">
          <w:pPr>
            <w:pStyle w:val="TOCHeading"/>
            <w:numPr>
              <w:ilvl w:val="0"/>
              <w:numId w:val="0"/>
            </w:numPr>
            <w:ind w:left="720"/>
            <w:jc w:val="left"/>
            <w:rPr>
              <w:lang w:val="lv-LV"/>
            </w:rPr>
          </w:pPr>
        </w:p>
        <w:p w14:paraId="716E3D8D" w14:textId="77777777" w:rsidR="00017F48" w:rsidRPr="00017F48" w:rsidRDefault="00F21FB9">
          <w:pPr>
            <w:pStyle w:val="TOC1"/>
            <w:tabs>
              <w:tab w:val="left" w:pos="440"/>
              <w:tab w:val="right" w:leader="dot" w:pos="9393"/>
            </w:tabs>
            <w:rPr>
              <w:rFonts w:ascii="Times New Roman" w:eastAsiaTheme="minorEastAsia" w:hAnsi="Times New Roman"/>
              <w:noProof/>
              <w:sz w:val="24"/>
              <w:szCs w:val="24"/>
              <w:lang w:val="lv-LV" w:eastAsia="lv-LV"/>
            </w:rPr>
          </w:pPr>
          <w:r w:rsidRPr="00017F48">
            <w:rPr>
              <w:rFonts w:ascii="Times New Roman" w:hAnsi="Times New Roman"/>
              <w:sz w:val="24"/>
              <w:szCs w:val="24"/>
              <w:lang w:val="lv-LV"/>
            </w:rPr>
            <w:fldChar w:fldCharType="begin"/>
          </w:r>
          <w:r w:rsidR="004A3675" w:rsidRPr="00017F48">
            <w:rPr>
              <w:rFonts w:ascii="Times New Roman" w:hAnsi="Times New Roman"/>
              <w:sz w:val="24"/>
              <w:szCs w:val="24"/>
              <w:lang w:val="lv-LV"/>
            </w:rPr>
            <w:instrText xml:space="preserve"> TOC \o "1-3" \h \z \u </w:instrText>
          </w:r>
          <w:r w:rsidRPr="00017F48">
            <w:rPr>
              <w:rFonts w:ascii="Times New Roman" w:hAnsi="Times New Roman"/>
              <w:sz w:val="24"/>
              <w:szCs w:val="24"/>
              <w:lang w:val="lv-LV"/>
            </w:rPr>
            <w:fldChar w:fldCharType="separate"/>
          </w:r>
          <w:hyperlink w:anchor="_Toc497821559" w:history="1">
            <w:r w:rsidR="00017F48" w:rsidRPr="00017F48">
              <w:rPr>
                <w:rStyle w:val="Hyperlink"/>
                <w:rFonts w:ascii="Times New Roman" w:hAnsi="Times New Roman"/>
                <w:noProof/>
                <w:sz w:val="24"/>
                <w:szCs w:val="24"/>
                <w:lang w:val="lv-LV"/>
              </w:rPr>
              <w:t>1.</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Kopsavilkums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_Toc497821559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3</w:t>
            </w:r>
            <w:r w:rsidR="00017F48" w:rsidRPr="00017F48">
              <w:rPr>
                <w:rFonts w:ascii="Times New Roman" w:hAnsi="Times New Roman"/>
                <w:noProof/>
                <w:webHidden/>
                <w:sz w:val="24"/>
                <w:szCs w:val="24"/>
              </w:rPr>
              <w:fldChar w:fldCharType="end"/>
            </w:r>
          </w:hyperlink>
        </w:p>
        <w:p w14:paraId="2D3C4495"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60" w:history="1">
            <w:r w:rsidR="00017F48" w:rsidRPr="00017F48">
              <w:rPr>
                <w:rStyle w:val="Hyperlink"/>
                <w:rFonts w:ascii="Times New Roman" w:hAnsi="Times New Roman"/>
                <w:noProof/>
                <w:sz w:val="24"/>
                <w:szCs w:val="24"/>
                <w:lang w:val="lv-LV"/>
              </w:rPr>
              <w:t>2.</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Saīsinājumi</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_Toc497821560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4</w:t>
            </w:r>
            <w:r w:rsidR="00017F48" w:rsidRPr="00017F48">
              <w:rPr>
                <w:rFonts w:ascii="Times New Roman" w:hAnsi="Times New Roman"/>
                <w:noProof/>
                <w:webHidden/>
                <w:sz w:val="24"/>
                <w:szCs w:val="24"/>
              </w:rPr>
              <w:fldChar w:fldCharType="end"/>
            </w:r>
          </w:hyperlink>
        </w:p>
        <w:p w14:paraId="7C1FD36E"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61" w:history="1">
            <w:r w:rsidR="00017F48" w:rsidRPr="00017F48">
              <w:rPr>
                <w:rStyle w:val="Hyperlink"/>
                <w:rFonts w:ascii="Times New Roman" w:eastAsia="MS Mincho" w:hAnsi="Times New Roman"/>
                <w:noProof/>
                <w:sz w:val="24"/>
                <w:szCs w:val="24"/>
                <w:lang w:val="lv-LV"/>
              </w:rPr>
              <w:t>3.</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eastAsia="MS Mincho" w:hAnsi="Times New Roman"/>
                <w:noProof/>
                <w:sz w:val="24"/>
                <w:szCs w:val="24"/>
                <w:lang w:val="lv-LV"/>
              </w:rPr>
              <w:t>Ievads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_Toc497821561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5</w:t>
            </w:r>
            <w:r w:rsidR="00017F48" w:rsidRPr="00017F48">
              <w:rPr>
                <w:rFonts w:ascii="Times New Roman" w:hAnsi="Times New Roman"/>
                <w:noProof/>
                <w:webHidden/>
                <w:sz w:val="24"/>
                <w:szCs w:val="24"/>
              </w:rPr>
              <w:fldChar w:fldCharType="end"/>
            </w:r>
          </w:hyperlink>
        </w:p>
        <w:p w14:paraId="6BFF11DA"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62" w:history="1">
            <w:r w:rsidR="00017F48" w:rsidRPr="00017F48">
              <w:rPr>
                <w:rStyle w:val="Hyperlink"/>
                <w:rFonts w:ascii="Times New Roman" w:hAnsi="Times New Roman"/>
                <w:noProof/>
                <w:sz w:val="24"/>
                <w:szCs w:val="24"/>
                <w:lang w:val="lv-LV"/>
              </w:rPr>
              <w:t>4.</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Politikas mērķi</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_Toc497821562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6</w:t>
            </w:r>
            <w:r w:rsidR="00017F48" w:rsidRPr="00017F48">
              <w:rPr>
                <w:rFonts w:ascii="Times New Roman" w:hAnsi="Times New Roman"/>
                <w:noProof/>
                <w:webHidden/>
                <w:sz w:val="24"/>
                <w:szCs w:val="24"/>
              </w:rPr>
              <w:fldChar w:fldCharType="end"/>
            </w:r>
          </w:hyperlink>
        </w:p>
        <w:p w14:paraId="335CD1CE"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63" w:history="1">
            <w:r w:rsidR="00017F48" w:rsidRPr="00017F48">
              <w:rPr>
                <w:rStyle w:val="Hyperlink"/>
                <w:rFonts w:ascii="Times New Roman" w:hAnsi="Times New Roman"/>
                <w:noProof/>
                <w:sz w:val="24"/>
                <w:szCs w:val="24"/>
                <w:lang w:val="lv-LV"/>
              </w:rPr>
              <w:t>5.</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Problēmas, kuru risināšanai ir nepieciešams īstenot valdības politiku</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_Toc497821563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6</w:t>
            </w:r>
            <w:r w:rsidR="00017F48" w:rsidRPr="00017F48">
              <w:rPr>
                <w:rFonts w:ascii="Times New Roman" w:hAnsi="Times New Roman"/>
                <w:noProof/>
                <w:webHidden/>
                <w:sz w:val="24"/>
                <w:szCs w:val="24"/>
              </w:rPr>
              <w:fldChar w:fldCharType="end"/>
            </w:r>
          </w:hyperlink>
        </w:p>
        <w:p w14:paraId="0AE99E30"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69" w:history="1">
            <w:r w:rsidR="00017F48" w:rsidRPr="00017F48">
              <w:rPr>
                <w:rStyle w:val="Hyperlink"/>
                <w:rFonts w:ascii="Times New Roman" w:hAnsi="Times New Roman"/>
                <w:noProof/>
                <w:sz w:val="24"/>
                <w:szCs w:val="24"/>
                <w:lang w:val="lv-LV"/>
              </w:rPr>
              <w:t>5.1.</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Aizsargājamās un kūdras ieguvei atvēlamās platības noteikšana</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_Toc497821569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6</w:t>
            </w:r>
            <w:r w:rsidR="00017F48" w:rsidRPr="00017F48">
              <w:rPr>
                <w:rFonts w:ascii="Times New Roman" w:hAnsi="Times New Roman"/>
                <w:noProof/>
                <w:webHidden/>
                <w:sz w:val="24"/>
                <w:szCs w:val="24"/>
              </w:rPr>
              <w:fldChar w:fldCharType="end"/>
            </w:r>
          </w:hyperlink>
        </w:p>
        <w:p w14:paraId="3F663C74"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0" w:history="1">
            <w:r w:rsidR="00017F48" w:rsidRPr="00017F48">
              <w:rPr>
                <w:rStyle w:val="Hyperlink"/>
                <w:rFonts w:ascii="Times New Roman" w:hAnsi="Times New Roman"/>
                <w:noProof/>
                <w:sz w:val="24"/>
                <w:szCs w:val="24"/>
                <w:lang w:val="lv-LV"/>
              </w:rPr>
              <w:t>5.2.</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shd w:val="clear" w:color="auto" w:fill="FFFFFF" w:themeFill="background1"/>
                <w:lang w:val="lv-LV"/>
              </w:rPr>
              <w:t>Kūdras lomas tautsaimniecībā izvērtējumu</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_Toc497821570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7</w:t>
            </w:r>
            <w:r w:rsidR="00017F48" w:rsidRPr="00017F48">
              <w:rPr>
                <w:rFonts w:ascii="Times New Roman" w:hAnsi="Times New Roman"/>
                <w:noProof/>
                <w:webHidden/>
                <w:sz w:val="24"/>
                <w:szCs w:val="24"/>
              </w:rPr>
              <w:fldChar w:fldCharType="end"/>
            </w:r>
          </w:hyperlink>
        </w:p>
        <w:p w14:paraId="5029FDA4"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1" w:history="1">
            <w:r w:rsidR="00017F48" w:rsidRPr="00017F48">
              <w:rPr>
                <w:rStyle w:val="Hyperlink"/>
                <w:rFonts w:ascii="Times New Roman" w:hAnsi="Times New Roman"/>
                <w:noProof/>
                <w:sz w:val="24"/>
                <w:szCs w:val="24"/>
                <w:lang w:val="lv-LV"/>
              </w:rPr>
              <w:t>5.3.</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Normatīvā regulējuma sadrumstalotība</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_Toc497821571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8</w:t>
            </w:r>
            <w:r w:rsidR="00017F48" w:rsidRPr="00017F48">
              <w:rPr>
                <w:rFonts w:ascii="Times New Roman" w:hAnsi="Times New Roman"/>
                <w:noProof/>
                <w:webHidden/>
                <w:sz w:val="24"/>
                <w:szCs w:val="24"/>
              </w:rPr>
              <w:fldChar w:fldCharType="end"/>
            </w:r>
          </w:hyperlink>
        </w:p>
        <w:p w14:paraId="75F44BB3"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2" w:history="1">
            <w:r w:rsidR="00017F48" w:rsidRPr="00017F48">
              <w:rPr>
                <w:rStyle w:val="Hyperlink"/>
                <w:rFonts w:ascii="Times New Roman" w:hAnsi="Times New Roman"/>
                <w:noProof/>
                <w:sz w:val="24"/>
                <w:szCs w:val="24"/>
                <w:lang w:val="lv-LV"/>
              </w:rPr>
              <w:t>5.4.</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Institucionālā sadrumstalotība</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_Toc497821572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8</w:t>
            </w:r>
            <w:r w:rsidR="00017F48" w:rsidRPr="00017F48">
              <w:rPr>
                <w:rFonts w:ascii="Times New Roman" w:hAnsi="Times New Roman"/>
                <w:noProof/>
                <w:webHidden/>
                <w:sz w:val="24"/>
                <w:szCs w:val="24"/>
              </w:rPr>
              <w:fldChar w:fldCharType="end"/>
            </w:r>
          </w:hyperlink>
        </w:p>
        <w:p w14:paraId="38090B0A"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3" w:history="1">
            <w:r w:rsidR="00017F48" w:rsidRPr="00017F48">
              <w:rPr>
                <w:rStyle w:val="Hyperlink"/>
                <w:rFonts w:ascii="Times New Roman" w:hAnsi="Times New Roman"/>
                <w:noProof/>
                <w:sz w:val="24"/>
                <w:szCs w:val="24"/>
                <w:lang w:val="lv-LV"/>
              </w:rPr>
              <w:t>5.5.</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Datu atšķirības dažādos informācijas avotos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_Toc497821573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9</w:t>
            </w:r>
            <w:r w:rsidR="00017F48" w:rsidRPr="00017F48">
              <w:rPr>
                <w:rFonts w:ascii="Times New Roman" w:hAnsi="Times New Roman"/>
                <w:noProof/>
                <w:webHidden/>
                <w:sz w:val="24"/>
                <w:szCs w:val="24"/>
              </w:rPr>
              <w:fldChar w:fldCharType="end"/>
            </w:r>
          </w:hyperlink>
        </w:p>
        <w:p w14:paraId="4DF93F98"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4" w:history="1">
            <w:r w:rsidR="00017F48" w:rsidRPr="00017F48">
              <w:rPr>
                <w:rStyle w:val="Hyperlink"/>
                <w:rFonts w:ascii="Times New Roman" w:hAnsi="Times New Roman"/>
                <w:noProof/>
                <w:sz w:val="24"/>
                <w:szCs w:val="24"/>
                <w:lang w:val="lv-LV"/>
              </w:rPr>
              <w:t>5.6.</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Derīgo izrakteņu vietas rekultivācija pēc ieguves pabeigšanas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_Toc497821574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11</w:t>
            </w:r>
            <w:r w:rsidR="00017F48" w:rsidRPr="00017F48">
              <w:rPr>
                <w:rFonts w:ascii="Times New Roman" w:hAnsi="Times New Roman"/>
                <w:noProof/>
                <w:webHidden/>
                <w:sz w:val="24"/>
                <w:szCs w:val="24"/>
              </w:rPr>
              <w:fldChar w:fldCharType="end"/>
            </w:r>
          </w:hyperlink>
        </w:p>
        <w:p w14:paraId="6E099690" w14:textId="77777777" w:rsidR="00017F48" w:rsidRPr="00017F48" w:rsidRDefault="00123E50">
          <w:pPr>
            <w:pStyle w:val="TOC2"/>
            <w:tabs>
              <w:tab w:val="left" w:pos="880"/>
              <w:tab w:val="right" w:leader="dot" w:pos="9393"/>
            </w:tabs>
            <w:rPr>
              <w:rFonts w:ascii="Times New Roman" w:eastAsiaTheme="minorEastAsia" w:hAnsi="Times New Roman"/>
              <w:noProof/>
              <w:sz w:val="24"/>
              <w:szCs w:val="24"/>
              <w:lang w:val="lv-LV" w:eastAsia="lv-LV"/>
            </w:rPr>
          </w:pPr>
          <w:hyperlink w:anchor="_Toc497821575" w:history="1">
            <w:r w:rsidR="00017F48" w:rsidRPr="00017F48">
              <w:rPr>
                <w:rStyle w:val="Hyperlink"/>
                <w:rFonts w:ascii="Times New Roman" w:hAnsi="Times New Roman"/>
                <w:noProof/>
                <w:sz w:val="24"/>
                <w:szCs w:val="24"/>
                <w:lang w:val="lv-LV"/>
              </w:rPr>
              <w:t>5.7.</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Speciālistu trūkums nozarē</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_Toc497821575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11</w:t>
            </w:r>
            <w:r w:rsidR="00017F48" w:rsidRPr="00017F48">
              <w:rPr>
                <w:rFonts w:ascii="Times New Roman" w:hAnsi="Times New Roman"/>
                <w:noProof/>
                <w:webHidden/>
                <w:sz w:val="24"/>
                <w:szCs w:val="24"/>
              </w:rPr>
              <w:fldChar w:fldCharType="end"/>
            </w:r>
          </w:hyperlink>
        </w:p>
        <w:p w14:paraId="00E2052F"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76" w:history="1">
            <w:r w:rsidR="00017F48" w:rsidRPr="00017F48">
              <w:rPr>
                <w:rStyle w:val="Hyperlink"/>
                <w:rFonts w:ascii="Times New Roman" w:eastAsia="MS Mincho" w:hAnsi="Times New Roman"/>
                <w:noProof/>
                <w:sz w:val="24"/>
                <w:szCs w:val="24"/>
                <w:lang w:val="lv-LV"/>
              </w:rPr>
              <w:t>6.</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eastAsia="MS Mincho" w:hAnsi="Times New Roman"/>
                <w:noProof/>
                <w:sz w:val="24"/>
                <w:szCs w:val="24"/>
                <w:lang w:val="lv-LV"/>
              </w:rPr>
              <w:t>Zemes dzīļu izmantošana politikas un attīstības plānošanas dokumentos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_Toc497821576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11</w:t>
            </w:r>
            <w:r w:rsidR="00017F48" w:rsidRPr="00017F48">
              <w:rPr>
                <w:rFonts w:ascii="Times New Roman" w:hAnsi="Times New Roman"/>
                <w:noProof/>
                <w:webHidden/>
                <w:sz w:val="24"/>
                <w:szCs w:val="24"/>
              </w:rPr>
              <w:fldChar w:fldCharType="end"/>
            </w:r>
          </w:hyperlink>
        </w:p>
        <w:p w14:paraId="79ED7AB7" w14:textId="77777777" w:rsidR="00017F48" w:rsidRPr="00017F48" w:rsidRDefault="00123E50">
          <w:pPr>
            <w:pStyle w:val="TOC1"/>
            <w:tabs>
              <w:tab w:val="left" w:pos="440"/>
              <w:tab w:val="right" w:leader="dot" w:pos="9393"/>
            </w:tabs>
            <w:rPr>
              <w:rFonts w:ascii="Times New Roman" w:eastAsiaTheme="minorEastAsia" w:hAnsi="Times New Roman"/>
              <w:noProof/>
              <w:sz w:val="24"/>
              <w:szCs w:val="24"/>
              <w:lang w:val="lv-LV" w:eastAsia="lv-LV"/>
            </w:rPr>
          </w:pPr>
          <w:hyperlink w:anchor="_Toc497821577" w:history="1">
            <w:r w:rsidR="00017F48" w:rsidRPr="00017F48">
              <w:rPr>
                <w:rStyle w:val="Hyperlink"/>
                <w:rFonts w:ascii="Times New Roman" w:hAnsi="Times New Roman"/>
                <w:noProof/>
                <w:sz w:val="24"/>
                <w:szCs w:val="24"/>
                <w:lang w:val="lv-LV"/>
              </w:rPr>
              <w:t>7.</w:t>
            </w:r>
            <w:r w:rsidR="00017F48" w:rsidRPr="00017F48">
              <w:rPr>
                <w:rFonts w:ascii="Times New Roman" w:eastAsiaTheme="minorEastAsia" w:hAnsi="Times New Roman"/>
                <w:noProof/>
                <w:sz w:val="24"/>
                <w:szCs w:val="24"/>
                <w:lang w:val="lv-LV" w:eastAsia="lv-LV"/>
              </w:rPr>
              <w:tab/>
            </w:r>
            <w:r w:rsidR="00017F48" w:rsidRPr="00017F48">
              <w:rPr>
                <w:rStyle w:val="Hyperlink"/>
                <w:rFonts w:ascii="Times New Roman" w:hAnsi="Times New Roman"/>
                <w:noProof/>
                <w:sz w:val="24"/>
                <w:szCs w:val="24"/>
                <w:lang w:val="lv-LV"/>
              </w:rPr>
              <w:t>Turpmākās rīcības plānojums</w:t>
            </w:r>
            <w:r w:rsidR="00017F48" w:rsidRPr="00017F48">
              <w:rPr>
                <w:rFonts w:ascii="Times New Roman" w:hAnsi="Times New Roman"/>
                <w:noProof/>
                <w:webHidden/>
                <w:sz w:val="24"/>
                <w:szCs w:val="24"/>
              </w:rPr>
              <w:tab/>
            </w:r>
            <w:r w:rsidR="00017F48" w:rsidRPr="00017F48">
              <w:rPr>
                <w:rFonts w:ascii="Times New Roman" w:hAnsi="Times New Roman"/>
                <w:noProof/>
                <w:webHidden/>
                <w:sz w:val="24"/>
                <w:szCs w:val="24"/>
              </w:rPr>
              <w:fldChar w:fldCharType="begin"/>
            </w:r>
            <w:r w:rsidR="00017F48" w:rsidRPr="00017F48">
              <w:rPr>
                <w:rFonts w:ascii="Times New Roman" w:hAnsi="Times New Roman"/>
                <w:noProof/>
                <w:webHidden/>
                <w:sz w:val="24"/>
                <w:szCs w:val="24"/>
              </w:rPr>
              <w:instrText xml:space="preserve"> PAGEREF _Toc497821577 \h </w:instrText>
            </w:r>
            <w:r w:rsidR="00017F48" w:rsidRPr="00017F48">
              <w:rPr>
                <w:rFonts w:ascii="Times New Roman" w:hAnsi="Times New Roman"/>
                <w:noProof/>
                <w:webHidden/>
                <w:sz w:val="24"/>
                <w:szCs w:val="24"/>
              </w:rPr>
            </w:r>
            <w:r w:rsidR="00017F48" w:rsidRPr="00017F48">
              <w:rPr>
                <w:rFonts w:ascii="Times New Roman" w:hAnsi="Times New Roman"/>
                <w:noProof/>
                <w:webHidden/>
                <w:sz w:val="24"/>
                <w:szCs w:val="24"/>
              </w:rPr>
              <w:fldChar w:fldCharType="separate"/>
            </w:r>
            <w:r w:rsidR="00017F48" w:rsidRPr="00017F48">
              <w:rPr>
                <w:rFonts w:ascii="Times New Roman" w:hAnsi="Times New Roman"/>
                <w:noProof/>
                <w:webHidden/>
                <w:sz w:val="24"/>
                <w:szCs w:val="24"/>
              </w:rPr>
              <w:t>16</w:t>
            </w:r>
            <w:r w:rsidR="00017F48" w:rsidRPr="00017F48">
              <w:rPr>
                <w:rFonts w:ascii="Times New Roman" w:hAnsi="Times New Roman"/>
                <w:noProof/>
                <w:webHidden/>
                <w:sz w:val="24"/>
                <w:szCs w:val="24"/>
              </w:rPr>
              <w:fldChar w:fldCharType="end"/>
            </w:r>
          </w:hyperlink>
        </w:p>
        <w:p w14:paraId="3752057E" w14:textId="77777777" w:rsidR="004A3675" w:rsidRPr="00B6317A" w:rsidRDefault="00F21FB9">
          <w:pPr>
            <w:rPr>
              <w:rFonts w:ascii="Times New Roman" w:hAnsi="Times New Roman"/>
              <w:sz w:val="24"/>
              <w:szCs w:val="24"/>
              <w:lang w:val="lv-LV"/>
            </w:rPr>
          </w:pPr>
          <w:r w:rsidRPr="00017F48">
            <w:rPr>
              <w:rFonts w:ascii="Times New Roman" w:hAnsi="Times New Roman"/>
              <w:sz w:val="24"/>
              <w:szCs w:val="24"/>
              <w:lang w:val="lv-LV"/>
            </w:rPr>
            <w:fldChar w:fldCharType="end"/>
          </w:r>
        </w:p>
      </w:sdtContent>
    </w:sdt>
    <w:p w14:paraId="60A98724" w14:textId="77777777" w:rsidR="004A3675" w:rsidRPr="007428EA" w:rsidRDefault="004A3675" w:rsidP="004A3675">
      <w:pPr>
        <w:rPr>
          <w:rFonts w:ascii="Times New Roman" w:hAnsi="Times New Roman"/>
          <w:sz w:val="24"/>
          <w:szCs w:val="24"/>
          <w:lang w:val="lv-LV"/>
        </w:rPr>
      </w:pPr>
      <w:r w:rsidRPr="007428EA">
        <w:rPr>
          <w:rFonts w:ascii="Times New Roman" w:hAnsi="Times New Roman"/>
          <w:sz w:val="24"/>
          <w:szCs w:val="24"/>
          <w:lang w:val="lv-LV"/>
        </w:rPr>
        <w:t xml:space="preserve">Pielikums </w:t>
      </w:r>
      <w:proofErr w:type="spellStart"/>
      <w:r w:rsidRPr="007428EA">
        <w:rPr>
          <w:rFonts w:ascii="Times New Roman" w:hAnsi="Times New Roman"/>
          <w:sz w:val="24"/>
          <w:szCs w:val="24"/>
          <w:lang w:val="lv-LV"/>
        </w:rPr>
        <w:t>nr</w:t>
      </w:r>
      <w:proofErr w:type="spellEnd"/>
      <w:r w:rsidRPr="007428EA">
        <w:rPr>
          <w:rFonts w:ascii="Times New Roman" w:hAnsi="Times New Roman"/>
          <w:sz w:val="24"/>
          <w:szCs w:val="24"/>
          <w:lang w:val="lv-LV"/>
        </w:rPr>
        <w:t>. 1: Situācijas apraksts</w:t>
      </w:r>
    </w:p>
    <w:p w14:paraId="62B25E25" w14:textId="77777777" w:rsidR="004A3675" w:rsidRPr="007428EA" w:rsidRDefault="004A3675" w:rsidP="004A3675">
      <w:pPr>
        <w:rPr>
          <w:rFonts w:ascii="Times New Roman" w:hAnsi="Times New Roman"/>
          <w:sz w:val="24"/>
          <w:szCs w:val="24"/>
          <w:lang w:val="lv-LV"/>
        </w:rPr>
      </w:pPr>
      <w:r w:rsidRPr="007428EA">
        <w:rPr>
          <w:rFonts w:ascii="Times New Roman" w:hAnsi="Times New Roman"/>
          <w:sz w:val="24"/>
          <w:szCs w:val="24"/>
          <w:lang w:val="lv-LV"/>
        </w:rPr>
        <w:t xml:space="preserve">Pielikums </w:t>
      </w:r>
      <w:proofErr w:type="spellStart"/>
      <w:r w:rsidRPr="007428EA">
        <w:rPr>
          <w:rFonts w:ascii="Times New Roman" w:hAnsi="Times New Roman"/>
          <w:sz w:val="24"/>
          <w:szCs w:val="24"/>
          <w:lang w:val="lv-LV"/>
        </w:rPr>
        <w:t>nr</w:t>
      </w:r>
      <w:proofErr w:type="spellEnd"/>
      <w:r w:rsidRPr="007428EA">
        <w:rPr>
          <w:rFonts w:ascii="Times New Roman" w:hAnsi="Times New Roman"/>
          <w:sz w:val="24"/>
          <w:szCs w:val="24"/>
          <w:lang w:val="lv-LV"/>
        </w:rPr>
        <w:t>. 2: Kūdras atradnes un īpaši aizsargājamās dabas teritorijas</w:t>
      </w:r>
    </w:p>
    <w:p w14:paraId="6FD2AB1F" w14:textId="77777777" w:rsidR="004A3675" w:rsidRPr="007428EA" w:rsidRDefault="004A3675" w:rsidP="004A3675">
      <w:pPr>
        <w:rPr>
          <w:rFonts w:ascii="Times New Roman" w:hAnsi="Times New Roman"/>
          <w:sz w:val="24"/>
          <w:szCs w:val="24"/>
          <w:lang w:val="lv-LV"/>
        </w:rPr>
      </w:pPr>
      <w:r w:rsidRPr="007428EA">
        <w:rPr>
          <w:rFonts w:ascii="Times New Roman" w:hAnsi="Times New Roman"/>
          <w:sz w:val="24"/>
          <w:szCs w:val="24"/>
          <w:lang w:val="lv-LV"/>
        </w:rPr>
        <w:t xml:space="preserve">Pielikums </w:t>
      </w:r>
      <w:proofErr w:type="spellStart"/>
      <w:r w:rsidRPr="007428EA">
        <w:rPr>
          <w:rFonts w:ascii="Times New Roman" w:hAnsi="Times New Roman"/>
          <w:sz w:val="24"/>
          <w:szCs w:val="24"/>
          <w:lang w:val="lv-LV"/>
        </w:rPr>
        <w:t>nr</w:t>
      </w:r>
      <w:proofErr w:type="spellEnd"/>
      <w:r w:rsidRPr="007428EA">
        <w:rPr>
          <w:rFonts w:ascii="Times New Roman" w:hAnsi="Times New Roman"/>
          <w:sz w:val="24"/>
          <w:szCs w:val="24"/>
          <w:lang w:val="lv-LV"/>
        </w:rPr>
        <w:t>. 3: Vēsturiskās kūdras ieguves vietas</w:t>
      </w:r>
    </w:p>
    <w:p w14:paraId="7FFBC3DC" w14:textId="77777777" w:rsidR="004A3675" w:rsidRPr="007428EA" w:rsidRDefault="004A3675" w:rsidP="004A3675">
      <w:pPr>
        <w:rPr>
          <w:lang w:val="lv-LV"/>
        </w:rPr>
      </w:pPr>
    </w:p>
    <w:p w14:paraId="7895DC02" w14:textId="77777777" w:rsidR="004A3675" w:rsidRPr="007428EA" w:rsidRDefault="004A3675">
      <w:pPr>
        <w:spacing w:after="0" w:line="240" w:lineRule="auto"/>
        <w:rPr>
          <w:rFonts w:ascii="Times New Roman" w:hAnsi="Times New Roman"/>
          <w:sz w:val="24"/>
          <w:szCs w:val="24"/>
          <w:lang w:val="lv-LV"/>
        </w:rPr>
      </w:pPr>
      <w:r w:rsidRPr="007428EA">
        <w:rPr>
          <w:rFonts w:ascii="Times New Roman" w:hAnsi="Times New Roman"/>
          <w:sz w:val="24"/>
          <w:szCs w:val="24"/>
          <w:lang w:val="lv-LV"/>
        </w:rPr>
        <w:br w:type="page"/>
      </w:r>
    </w:p>
    <w:p w14:paraId="28263A21" w14:textId="77777777" w:rsidR="00614B48" w:rsidRPr="007428EA" w:rsidRDefault="00D17A58" w:rsidP="004A3675">
      <w:pPr>
        <w:pStyle w:val="Heading1"/>
        <w:rPr>
          <w:lang w:val="lv-LV"/>
        </w:rPr>
      </w:pPr>
      <w:bookmarkStart w:id="0" w:name="_Toc497821559"/>
      <w:r w:rsidRPr="007428EA">
        <w:rPr>
          <w:lang w:val="lv-LV"/>
        </w:rPr>
        <w:lastRenderedPageBreak/>
        <w:t>Kopsavilkums</w:t>
      </w:r>
      <w:bookmarkEnd w:id="0"/>
    </w:p>
    <w:p w14:paraId="5D90D223" w14:textId="77777777" w:rsidR="00EB568B" w:rsidRPr="007428EA" w:rsidRDefault="00EB568B" w:rsidP="00EB568B">
      <w:pPr>
        <w:ind w:firstLine="709"/>
        <w:jc w:val="both"/>
        <w:rPr>
          <w:rFonts w:ascii="Times New Roman" w:hAnsi="Times New Roman"/>
          <w:sz w:val="24"/>
          <w:szCs w:val="24"/>
          <w:lang w:val="lv-LV"/>
        </w:rPr>
      </w:pPr>
      <w:r w:rsidRPr="007428EA">
        <w:rPr>
          <w:rFonts w:ascii="Times New Roman" w:hAnsi="Times New Roman"/>
          <w:sz w:val="24"/>
          <w:szCs w:val="24"/>
          <w:lang w:val="lv-LV"/>
        </w:rPr>
        <w:t>Kūdras ilgtspējīgas attīstības stratēģija sagatavota, lai veidotu zinātniski pamatotu kūdras resursu izmantošanas un aizsardzības sadalījumu, noteiktu aizsargājamās, kūdras ieguvē izmantojamās un rezervē atstājamās platības un noteiktu efektīvākos, ekonomiski pamatotākus un dabas daudzveidībai draudzīgākos rekultivācijas pasākumus.</w:t>
      </w:r>
    </w:p>
    <w:p w14:paraId="17DA73DD" w14:textId="77777777" w:rsidR="00EB568B" w:rsidRPr="007428EA" w:rsidRDefault="00EB568B" w:rsidP="00EB568B">
      <w:pPr>
        <w:ind w:firstLine="709"/>
        <w:jc w:val="both"/>
        <w:rPr>
          <w:rFonts w:ascii="Times New Roman" w:hAnsi="Times New Roman"/>
          <w:sz w:val="24"/>
          <w:szCs w:val="24"/>
          <w:lang w:val="lv-LV"/>
        </w:rPr>
      </w:pPr>
      <w:r w:rsidRPr="007428EA">
        <w:rPr>
          <w:rFonts w:ascii="Times New Roman" w:hAnsi="Times New Roman"/>
          <w:sz w:val="24"/>
          <w:szCs w:val="24"/>
          <w:lang w:val="lv-LV"/>
        </w:rPr>
        <w:t xml:space="preserve">Galvenās problēmas kūdras nozarē, kuru risināšanai nepieciešams īstenot valdības politiku ir aizsargājamo un kūdras ieguvei atvēlamo platību noteikšana; resursa tautsaimnieciskās lomas aktualizācijas izvērtējums; normatīvā un institucionālā regulējuma sadrumstalotība; pieejamo datu atšķirības; „vēsturiski” </w:t>
      </w:r>
      <w:proofErr w:type="spellStart"/>
      <w:r w:rsidRPr="007428EA">
        <w:rPr>
          <w:rFonts w:ascii="Times New Roman" w:hAnsi="Times New Roman"/>
          <w:sz w:val="24"/>
          <w:szCs w:val="24"/>
          <w:lang w:val="lv-LV"/>
        </w:rPr>
        <w:t>nerekultivēto</w:t>
      </w:r>
      <w:proofErr w:type="spellEnd"/>
      <w:r w:rsidRPr="007428EA">
        <w:rPr>
          <w:rFonts w:ascii="Times New Roman" w:hAnsi="Times New Roman"/>
          <w:sz w:val="24"/>
          <w:szCs w:val="24"/>
          <w:lang w:val="lv-LV"/>
        </w:rPr>
        <w:t xml:space="preserve"> platību sakārtošana, kā arī speciālistu trūkums.</w:t>
      </w:r>
    </w:p>
    <w:p w14:paraId="329BB562" w14:textId="77777777" w:rsidR="00EB568B" w:rsidRPr="007428EA" w:rsidRDefault="00EB568B" w:rsidP="00EB568B">
      <w:pPr>
        <w:ind w:firstLine="709"/>
        <w:jc w:val="both"/>
        <w:rPr>
          <w:rFonts w:ascii="Times New Roman" w:hAnsi="Times New Roman"/>
          <w:sz w:val="24"/>
          <w:szCs w:val="24"/>
          <w:lang w:val="lv-LV"/>
        </w:rPr>
      </w:pPr>
      <w:r w:rsidRPr="007428EA">
        <w:rPr>
          <w:rFonts w:ascii="Times New Roman" w:hAnsi="Times New Roman"/>
          <w:sz w:val="24"/>
          <w:szCs w:val="24"/>
          <w:lang w:val="lv-LV"/>
        </w:rPr>
        <w:t>Stratēģij</w:t>
      </w:r>
      <w:r w:rsidR="00F1763D" w:rsidRPr="007428EA">
        <w:rPr>
          <w:rFonts w:ascii="Times New Roman" w:hAnsi="Times New Roman"/>
          <w:sz w:val="24"/>
          <w:szCs w:val="24"/>
          <w:lang w:val="lv-LV"/>
        </w:rPr>
        <w:t>ā</w:t>
      </w:r>
      <w:r w:rsidRPr="007428EA">
        <w:rPr>
          <w:rFonts w:ascii="Times New Roman" w:hAnsi="Times New Roman"/>
          <w:sz w:val="24"/>
          <w:szCs w:val="24"/>
          <w:lang w:val="lv-LV"/>
        </w:rPr>
        <w:t xml:space="preserve"> identificēti kūdras nozares ilgtspējas galvenie virzieni, veicamās darbības un sasniedzamie rezultāti, kā arī atbildīgās iestādes.</w:t>
      </w:r>
    </w:p>
    <w:p w14:paraId="1A8A511D" w14:textId="77777777" w:rsidR="004A3675" w:rsidRPr="007428EA" w:rsidRDefault="004A3675">
      <w:pPr>
        <w:spacing w:after="0" w:line="240" w:lineRule="auto"/>
        <w:rPr>
          <w:rFonts w:ascii="Times New Roman" w:hAnsi="Times New Roman"/>
          <w:sz w:val="24"/>
          <w:szCs w:val="24"/>
          <w:lang w:val="lv-LV"/>
        </w:rPr>
      </w:pPr>
      <w:r w:rsidRPr="007428EA">
        <w:rPr>
          <w:rFonts w:ascii="Times New Roman" w:hAnsi="Times New Roman"/>
          <w:sz w:val="24"/>
          <w:szCs w:val="24"/>
          <w:lang w:val="lv-LV"/>
        </w:rPr>
        <w:br w:type="page"/>
      </w:r>
    </w:p>
    <w:p w14:paraId="47567736" w14:textId="77777777" w:rsidR="004A3675" w:rsidRPr="007428EA" w:rsidRDefault="004A3675" w:rsidP="004A3675">
      <w:pPr>
        <w:pStyle w:val="Heading1"/>
        <w:rPr>
          <w:lang w:val="lv-LV"/>
        </w:rPr>
      </w:pPr>
      <w:bookmarkStart w:id="1" w:name="_Toc497821560"/>
      <w:r w:rsidRPr="007428EA">
        <w:rPr>
          <w:lang w:val="lv-LV"/>
        </w:rPr>
        <w:lastRenderedPageBreak/>
        <w:t>Saīsinājumi</w:t>
      </w:r>
      <w:bookmarkEnd w:id="1"/>
    </w:p>
    <w:p w14:paraId="5B283CDD"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COP - Konvenciju pušu konference</w:t>
      </w:r>
    </w:p>
    <w:p w14:paraId="31B3D9DB"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DAP – Dabas aizsardzības pārvalde</w:t>
      </w:r>
    </w:p>
    <w:p w14:paraId="5BB96BCA"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EM – Ekonomikas ministrija</w:t>
      </w:r>
    </w:p>
    <w:p w14:paraId="73691E4A" w14:textId="77777777" w:rsidR="004A3675" w:rsidRPr="007428EA" w:rsidRDefault="00B960C5" w:rsidP="004A3675">
      <w:pPr>
        <w:pStyle w:val="tv213"/>
        <w:spacing w:before="0" w:beforeAutospacing="0" w:after="120" w:afterAutospacing="0"/>
        <w:ind w:firstLine="696"/>
        <w:rPr>
          <w:color w:val="000000"/>
          <w:lang w:val="lv-LV"/>
        </w:rPr>
      </w:pPr>
      <w:r>
        <w:rPr>
          <w:color w:val="000000"/>
          <w:lang w:val="lv-LV"/>
        </w:rPr>
        <w:t xml:space="preserve">ES – </w:t>
      </w:r>
      <w:r w:rsidR="004A3675" w:rsidRPr="007428EA">
        <w:rPr>
          <w:color w:val="000000"/>
          <w:lang w:val="lv-LV"/>
        </w:rPr>
        <w:t xml:space="preserve">Eiropas Savienība </w:t>
      </w:r>
    </w:p>
    <w:p w14:paraId="22BBEB08" w14:textId="77777777" w:rsidR="004A3675" w:rsidRPr="007428EA" w:rsidRDefault="00B960C5" w:rsidP="004A3675">
      <w:pPr>
        <w:pStyle w:val="tv213"/>
        <w:spacing w:before="0" w:beforeAutospacing="0" w:after="120" w:afterAutospacing="0"/>
        <w:ind w:firstLine="696"/>
        <w:rPr>
          <w:color w:val="000000"/>
          <w:lang w:val="lv-LV"/>
        </w:rPr>
      </w:pPr>
      <w:r>
        <w:rPr>
          <w:color w:val="000000"/>
          <w:lang w:val="lv-LV"/>
        </w:rPr>
        <w:t xml:space="preserve">ETS – </w:t>
      </w:r>
      <w:r w:rsidR="004A3675" w:rsidRPr="007428EA">
        <w:rPr>
          <w:color w:val="000000"/>
          <w:lang w:val="lv-LV"/>
        </w:rPr>
        <w:t>Emisijas kvotu tirdzniecības sistēmas</w:t>
      </w:r>
    </w:p>
    <w:p w14:paraId="1E3445FC"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FM – Finanšu ministrija</w:t>
      </w:r>
    </w:p>
    <w:p w14:paraId="566D913D"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IZM – Izglītības un zinātnes ministrija</w:t>
      </w:r>
    </w:p>
    <w:p w14:paraId="4469AFF2" w14:textId="77777777" w:rsidR="004A3675" w:rsidRPr="007428EA" w:rsidRDefault="00B960C5" w:rsidP="004A3675">
      <w:pPr>
        <w:pStyle w:val="tv213"/>
        <w:spacing w:before="0" w:beforeAutospacing="0" w:after="120" w:afterAutospacing="0"/>
        <w:ind w:firstLine="720"/>
        <w:jc w:val="both"/>
        <w:rPr>
          <w:lang w:val="lv-LV"/>
        </w:rPr>
      </w:pPr>
      <w:r>
        <w:rPr>
          <w:lang w:val="lv-LV"/>
        </w:rPr>
        <w:t xml:space="preserve">KPSP – </w:t>
      </w:r>
      <w:r w:rsidR="004A3675" w:rsidRPr="007428EA">
        <w:rPr>
          <w:lang w:val="lv-LV"/>
        </w:rPr>
        <w:t xml:space="preserve">Klimata pārmaiņu starpvaldību padome </w:t>
      </w:r>
    </w:p>
    <w:p w14:paraId="258FA823"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LLU – Latvijas Lauksaimniecības universitāte</w:t>
      </w:r>
    </w:p>
    <w:p w14:paraId="13321CA9"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LKA – Latvijas Kūdras asociācija</w:t>
      </w:r>
    </w:p>
    <w:p w14:paraId="04823FFD"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LM – Labklājības ministrija</w:t>
      </w:r>
    </w:p>
    <w:p w14:paraId="13DD700E"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LU – Latvijas Universitāte</w:t>
      </w:r>
    </w:p>
    <w:p w14:paraId="312083D5"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LVĢMC – Latvijas Vides ģeoloģijas un meteoroloģijas centrs</w:t>
      </w:r>
    </w:p>
    <w:p w14:paraId="476E4571"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LZA – Latvijas Zinātņu akadēmija</w:t>
      </w:r>
    </w:p>
    <w:p w14:paraId="6C6AC954" w14:textId="77777777" w:rsidR="004A3675" w:rsidRPr="007428EA" w:rsidRDefault="004A3675" w:rsidP="004A3675">
      <w:pPr>
        <w:pStyle w:val="tv213"/>
        <w:spacing w:before="0" w:beforeAutospacing="0" w:after="120" w:afterAutospacing="0"/>
        <w:ind w:firstLine="696"/>
        <w:rPr>
          <w:lang w:val="lv-LV"/>
        </w:rPr>
      </w:pPr>
      <w:r w:rsidRPr="007428EA">
        <w:rPr>
          <w:lang w:val="lv-LV"/>
        </w:rPr>
        <w:t xml:space="preserve">NĪVK IS </w:t>
      </w:r>
      <w:r w:rsidR="00B960C5">
        <w:rPr>
          <w:lang w:val="lv-LV"/>
        </w:rPr>
        <w:t>–</w:t>
      </w:r>
      <w:r w:rsidRPr="007428EA">
        <w:rPr>
          <w:lang w:val="lv-LV"/>
        </w:rPr>
        <w:t xml:space="preserve"> nekustamā īpašuma valsts kadastra informācijas sistēmā</w:t>
      </w:r>
    </w:p>
    <w:p w14:paraId="57BA8E14" w14:textId="77777777" w:rsidR="004A3675" w:rsidRPr="007428EA" w:rsidRDefault="004A3675" w:rsidP="004A3675">
      <w:pPr>
        <w:pStyle w:val="tv213"/>
        <w:spacing w:before="0" w:beforeAutospacing="0" w:after="120" w:afterAutospacing="0"/>
        <w:ind w:firstLine="696"/>
        <w:rPr>
          <w:lang w:val="lv-LV"/>
        </w:rPr>
      </w:pPr>
      <w:r w:rsidRPr="007428EA">
        <w:rPr>
          <w:lang w:val="lv-LV"/>
        </w:rPr>
        <w:t>SEG – Siltumnīcefekta gāzes</w:t>
      </w:r>
    </w:p>
    <w:p w14:paraId="2AE98B21"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VARAM – Vides aizsardzības un reģionālās attīstības ministrija</w:t>
      </w:r>
    </w:p>
    <w:p w14:paraId="5C8B401C" w14:textId="77777777" w:rsidR="004A3675" w:rsidRPr="007428EA" w:rsidRDefault="004A3675" w:rsidP="004A3675">
      <w:pPr>
        <w:pStyle w:val="tv213"/>
        <w:spacing w:before="0" w:beforeAutospacing="0" w:after="120" w:afterAutospacing="0"/>
        <w:ind w:firstLine="696"/>
        <w:rPr>
          <w:shd w:val="clear" w:color="auto" w:fill="FFFFFF"/>
          <w:lang w:val="lv-LV"/>
        </w:rPr>
      </w:pPr>
      <w:r w:rsidRPr="007428EA">
        <w:rPr>
          <w:lang w:val="lv-LV"/>
        </w:rPr>
        <w:t xml:space="preserve">ZIZIMM </w:t>
      </w:r>
      <w:r w:rsidR="00B960C5">
        <w:rPr>
          <w:lang w:val="lv-LV"/>
        </w:rPr>
        <w:t>–</w:t>
      </w:r>
      <w:r w:rsidRPr="007428EA">
        <w:rPr>
          <w:lang w:val="lv-LV"/>
        </w:rPr>
        <w:t xml:space="preserve"> </w:t>
      </w:r>
      <w:r w:rsidRPr="007428EA">
        <w:rPr>
          <w:shd w:val="clear" w:color="auto" w:fill="FFFFFF"/>
          <w:lang w:val="lv-LV"/>
        </w:rPr>
        <w:t>Zemes izmantošana, zemes izmantošanas maiņa un mežsaimniecība</w:t>
      </w:r>
    </w:p>
    <w:p w14:paraId="65276B2E" w14:textId="77777777" w:rsidR="004A3675" w:rsidRPr="007428EA" w:rsidRDefault="004A3675" w:rsidP="004A3675">
      <w:pPr>
        <w:pStyle w:val="tv213"/>
        <w:spacing w:before="0" w:beforeAutospacing="0" w:after="120" w:afterAutospacing="0"/>
        <w:ind w:firstLine="720"/>
        <w:jc w:val="both"/>
        <w:rPr>
          <w:lang w:val="lv-LV"/>
        </w:rPr>
      </w:pPr>
      <w:r w:rsidRPr="007428EA">
        <w:rPr>
          <w:lang w:val="lv-LV"/>
        </w:rPr>
        <w:t>ZM – Zemkopības ministrija</w:t>
      </w:r>
    </w:p>
    <w:p w14:paraId="3447AAF7" w14:textId="77777777" w:rsidR="004A3675" w:rsidRPr="007428EA" w:rsidRDefault="004A3675" w:rsidP="00614B48">
      <w:pPr>
        <w:rPr>
          <w:rFonts w:ascii="Times New Roman" w:hAnsi="Times New Roman"/>
          <w:sz w:val="24"/>
          <w:szCs w:val="24"/>
          <w:lang w:val="lv-LV"/>
        </w:rPr>
      </w:pPr>
    </w:p>
    <w:p w14:paraId="3C7684BF" w14:textId="77777777" w:rsidR="004A3675" w:rsidRPr="007428EA" w:rsidRDefault="004A3675">
      <w:pPr>
        <w:spacing w:after="0" w:line="240" w:lineRule="auto"/>
        <w:rPr>
          <w:rFonts w:ascii="Times New Roman" w:hAnsi="Times New Roman"/>
          <w:sz w:val="24"/>
          <w:szCs w:val="24"/>
          <w:lang w:val="lv-LV"/>
        </w:rPr>
      </w:pPr>
      <w:r w:rsidRPr="007428EA">
        <w:rPr>
          <w:rFonts w:ascii="Times New Roman" w:hAnsi="Times New Roman"/>
          <w:sz w:val="24"/>
          <w:szCs w:val="24"/>
          <w:lang w:val="lv-LV"/>
        </w:rPr>
        <w:br w:type="page"/>
      </w:r>
    </w:p>
    <w:p w14:paraId="29CF6403" w14:textId="77777777" w:rsidR="00A11126" w:rsidRPr="007428EA" w:rsidRDefault="00A11126" w:rsidP="00661DD3">
      <w:pPr>
        <w:pStyle w:val="Heading1"/>
        <w:rPr>
          <w:rFonts w:eastAsia="MS Mincho"/>
          <w:lang w:val="lv-LV"/>
        </w:rPr>
      </w:pPr>
      <w:bookmarkStart w:id="2" w:name="_Toc497821561"/>
      <w:r w:rsidRPr="007428EA">
        <w:rPr>
          <w:rFonts w:eastAsia="MS Mincho"/>
          <w:lang w:val="lv-LV"/>
        </w:rPr>
        <w:lastRenderedPageBreak/>
        <w:t>Ievads</w:t>
      </w:r>
      <w:bookmarkEnd w:id="2"/>
    </w:p>
    <w:p w14:paraId="143C8BA7" w14:textId="77777777" w:rsidR="00C74984" w:rsidRPr="007428EA" w:rsidRDefault="006A11D0" w:rsidP="00357D9C">
      <w:pPr>
        <w:spacing w:after="120" w:line="240" w:lineRule="auto"/>
        <w:ind w:firstLine="696"/>
        <w:jc w:val="both"/>
        <w:rPr>
          <w:rFonts w:ascii="Times New Roman" w:hAnsi="Times New Roman"/>
          <w:sz w:val="24"/>
          <w:lang w:val="lv-LV"/>
        </w:rPr>
      </w:pPr>
      <w:r w:rsidRPr="007428EA">
        <w:rPr>
          <w:rFonts w:ascii="Times New Roman" w:hAnsi="Times New Roman"/>
          <w:sz w:val="24"/>
          <w:szCs w:val="24"/>
          <w:lang w:val="lv-LV"/>
        </w:rPr>
        <w:t>Kūdra</w:t>
      </w:r>
      <w:r w:rsidR="000C4241" w:rsidRPr="007428EA">
        <w:rPr>
          <w:rFonts w:ascii="Times New Roman" w:hAnsi="Times New Roman"/>
          <w:sz w:val="24"/>
          <w:szCs w:val="24"/>
          <w:lang w:val="lv-LV"/>
        </w:rPr>
        <w:t xml:space="preserve"> </w:t>
      </w:r>
      <w:r w:rsidRPr="007428EA">
        <w:rPr>
          <w:rFonts w:ascii="Times New Roman" w:hAnsi="Times New Roman"/>
          <w:sz w:val="24"/>
          <w:szCs w:val="24"/>
          <w:lang w:val="lv-LV"/>
        </w:rPr>
        <w:t>ir</w:t>
      </w:r>
      <w:r w:rsidR="000C4241" w:rsidRPr="007428EA">
        <w:rPr>
          <w:rFonts w:ascii="Times New Roman" w:hAnsi="Times New Roman"/>
          <w:sz w:val="24"/>
          <w:szCs w:val="24"/>
          <w:lang w:val="lv-LV"/>
        </w:rPr>
        <w:t xml:space="preserve"> </w:t>
      </w:r>
      <w:r w:rsidR="008E4047" w:rsidRPr="007428EA">
        <w:rPr>
          <w:rFonts w:ascii="Times New Roman" w:hAnsi="Times New Roman"/>
          <w:sz w:val="24"/>
          <w:szCs w:val="24"/>
          <w:lang w:val="lv-LV"/>
        </w:rPr>
        <w:t>Latvijas</w:t>
      </w:r>
      <w:r w:rsidR="00357D9C" w:rsidRPr="007428EA">
        <w:rPr>
          <w:rFonts w:ascii="Times New Roman" w:hAnsi="Times New Roman"/>
          <w:sz w:val="24"/>
          <w:szCs w:val="24"/>
          <w:lang w:val="lv-LV"/>
        </w:rPr>
        <w:t xml:space="preserve"> dabas bagātīb</w:t>
      </w:r>
      <w:r w:rsidR="00DF3D07" w:rsidRPr="007428EA">
        <w:rPr>
          <w:rFonts w:ascii="Times New Roman" w:hAnsi="Times New Roman"/>
          <w:sz w:val="24"/>
          <w:szCs w:val="24"/>
          <w:lang w:val="lv-LV"/>
        </w:rPr>
        <w:t>a</w:t>
      </w:r>
      <w:r w:rsidR="00C74984" w:rsidRPr="007428EA">
        <w:rPr>
          <w:rFonts w:ascii="Times New Roman" w:hAnsi="Times New Roman"/>
          <w:sz w:val="24"/>
          <w:szCs w:val="24"/>
          <w:lang w:val="lv-LV"/>
        </w:rPr>
        <w:t xml:space="preserve"> – resurs</w:t>
      </w:r>
      <w:r w:rsidR="00442DC2" w:rsidRPr="007428EA">
        <w:rPr>
          <w:rFonts w:ascii="Times New Roman" w:hAnsi="Times New Roman"/>
          <w:sz w:val="24"/>
          <w:szCs w:val="24"/>
          <w:lang w:val="lv-LV"/>
        </w:rPr>
        <w:t>s</w:t>
      </w:r>
      <w:r w:rsidR="00C74984" w:rsidRPr="007428EA">
        <w:rPr>
          <w:rFonts w:ascii="Times New Roman" w:hAnsi="Times New Roman"/>
          <w:sz w:val="24"/>
          <w:szCs w:val="24"/>
          <w:lang w:val="lv-LV"/>
        </w:rPr>
        <w:t xml:space="preserve">, </w:t>
      </w:r>
      <w:r w:rsidR="00DF3D07" w:rsidRPr="007428EA">
        <w:rPr>
          <w:rFonts w:ascii="Times New Roman" w:hAnsi="Times New Roman"/>
          <w:sz w:val="24"/>
          <w:szCs w:val="24"/>
          <w:lang w:val="lv-LV"/>
        </w:rPr>
        <w:t>kur</w:t>
      </w:r>
      <w:r w:rsidR="000264E3" w:rsidRPr="007428EA">
        <w:rPr>
          <w:rFonts w:ascii="Times New Roman" w:hAnsi="Times New Roman"/>
          <w:sz w:val="24"/>
          <w:szCs w:val="24"/>
          <w:lang w:val="lv-LV"/>
        </w:rPr>
        <w:t>a</w:t>
      </w:r>
      <w:r w:rsidR="00DF3D07" w:rsidRPr="007428EA">
        <w:rPr>
          <w:rFonts w:ascii="Times New Roman" w:hAnsi="Times New Roman"/>
          <w:sz w:val="24"/>
          <w:szCs w:val="24"/>
          <w:lang w:val="lv-LV"/>
        </w:rPr>
        <w:t xml:space="preserve"> izmantošanas iespējas un potenciāls </w:t>
      </w:r>
      <w:r w:rsidR="00A23A1D" w:rsidRPr="007428EA">
        <w:rPr>
          <w:rFonts w:ascii="Times New Roman" w:hAnsi="Times New Roman"/>
          <w:sz w:val="24"/>
          <w:szCs w:val="24"/>
          <w:lang w:val="lv-LV"/>
        </w:rPr>
        <w:t xml:space="preserve">ir nozīmīgi valsts attīstībai, bet kas </w:t>
      </w:r>
      <w:r w:rsidR="00DF3D07" w:rsidRPr="007428EA">
        <w:rPr>
          <w:rFonts w:ascii="Times New Roman" w:hAnsi="Times New Roman"/>
          <w:sz w:val="24"/>
          <w:szCs w:val="24"/>
          <w:lang w:val="lv-LV"/>
        </w:rPr>
        <w:t>līdz galam nav apzināts</w:t>
      </w:r>
      <w:r w:rsidR="0026023B" w:rsidRPr="007428EA">
        <w:rPr>
          <w:rFonts w:ascii="Times New Roman" w:hAnsi="Times New Roman"/>
          <w:sz w:val="24"/>
          <w:szCs w:val="24"/>
          <w:lang w:val="lv-LV"/>
        </w:rPr>
        <w:t xml:space="preserve"> </w:t>
      </w:r>
      <w:r w:rsidR="00A23A1D" w:rsidRPr="007428EA">
        <w:rPr>
          <w:rFonts w:ascii="Times New Roman" w:hAnsi="Times New Roman"/>
          <w:sz w:val="24"/>
          <w:szCs w:val="24"/>
          <w:lang w:val="lv-LV"/>
        </w:rPr>
        <w:t xml:space="preserve">un netiek </w:t>
      </w:r>
      <w:r w:rsidR="00CE70A8" w:rsidRPr="007428EA">
        <w:rPr>
          <w:rFonts w:ascii="Times New Roman" w:hAnsi="Times New Roman"/>
          <w:sz w:val="24"/>
          <w:szCs w:val="24"/>
          <w:lang w:val="lv-LV"/>
        </w:rPr>
        <w:t>izmantots viss</w:t>
      </w:r>
      <w:r w:rsidR="00661DD3" w:rsidRPr="007428EA">
        <w:rPr>
          <w:rFonts w:ascii="Times New Roman" w:hAnsi="Times New Roman"/>
          <w:sz w:val="24"/>
          <w:szCs w:val="24"/>
          <w:lang w:val="lv-LV"/>
        </w:rPr>
        <w:t xml:space="preserve"> tās</w:t>
      </w:r>
      <w:r w:rsidR="00CE70A8" w:rsidRPr="007428EA">
        <w:rPr>
          <w:rFonts w:ascii="Times New Roman" w:hAnsi="Times New Roman"/>
          <w:sz w:val="24"/>
          <w:szCs w:val="24"/>
          <w:lang w:val="lv-LV"/>
        </w:rPr>
        <w:t xml:space="preserve"> ekonomiskais potenciāls</w:t>
      </w:r>
      <w:r w:rsidR="00DF3D07" w:rsidRPr="007428EA">
        <w:rPr>
          <w:rFonts w:ascii="Times New Roman" w:hAnsi="Times New Roman"/>
          <w:sz w:val="24"/>
          <w:szCs w:val="24"/>
          <w:lang w:val="lv-LV"/>
        </w:rPr>
        <w:t xml:space="preserve">. </w:t>
      </w:r>
    </w:p>
    <w:p w14:paraId="71C640DC" w14:textId="77777777" w:rsidR="00D9300A" w:rsidRPr="007428EA" w:rsidRDefault="00C74984" w:rsidP="00442DC2">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rPr>
        <w:t xml:space="preserve">Purvi un kūdras atradnes </w:t>
      </w:r>
      <w:r w:rsidR="00357D9C" w:rsidRPr="007428EA">
        <w:rPr>
          <w:rFonts w:ascii="Times New Roman" w:hAnsi="Times New Roman"/>
          <w:sz w:val="24"/>
          <w:lang w:val="lv-LV"/>
        </w:rPr>
        <w:t>Latvijas</w:t>
      </w:r>
      <w:r w:rsidR="00357D9C" w:rsidRPr="007428EA">
        <w:rPr>
          <w:rFonts w:ascii="Times New Roman" w:hAnsi="Times New Roman"/>
          <w:sz w:val="24"/>
          <w:szCs w:val="24"/>
          <w:lang w:val="lv-LV"/>
        </w:rPr>
        <w:t xml:space="preserve"> teritorijā aizņem ap 10,5 % no valsts platības – </w:t>
      </w:r>
      <w:r w:rsidR="00661DD3" w:rsidRPr="007428EA">
        <w:rPr>
          <w:rFonts w:ascii="Times New Roman" w:hAnsi="Times New Roman"/>
          <w:sz w:val="24"/>
          <w:szCs w:val="24"/>
          <w:lang w:val="lv-LV"/>
        </w:rPr>
        <w:t xml:space="preserve">ap </w:t>
      </w:r>
      <w:r w:rsidR="00357D9C" w:rsidRPr="007428EA">
        <w:rPr>
          <w:rFonts w:ascii="Times New Roman" w:hAnsi="Times New Roman"/>
          <w:sz w:val="24"/>
          <w:szCs w:val="24"/>
          <w:lang w:val="lv-LV"/>
        </w:rPr>
        <w:t>6</w:t>
      </w:r>
      <w:r w:rsidR="00D11509">
        <w:rPr>
          <w:rFonts w:ascii="Times New Roman" w:hAnsi="Times New Roman"/>
          <w:sz w:val="24"/>
          <w:szCs w:val="24"/>
          <w:lang w:val="lv-LV"/>
        </w:rPr>
        <w:t>782</w:t>
      </w:r>
      <w:r w:rsidR="00357D9C" w:rsidRPr="007428EA">
        <w:rPr>
          <w:rFonts w:ascii="Times New Roman" w:hAnsi="Times New Roman"/>
          <w:sz w:val="24"/>
          <w:szCs w:val="24"/>
          <w:lang w:val="lv-LV"/>
        </w:rPr>
        <w:t xml:space="preserve"> km</w:t>
      </w:r>
      <w:r w:rsidR="00357D9C" w:rsidRPr="007428EA">
        <w:rPr>
          <w:rFonts w:ascii="Times New Roman" w:hAnsi="Times New Roman"/>
          <w:sz w:val="24"/>
          <w:szCs w:val="24"/>
          <w:vertAlign w:val="superscript"/>
          <w:lang w:val="lv-LV"/>
        </w:rPr>
        <w:t>2</w:t>
      </w:r>
      <w:r w:rsidR="00025E69" w:rsidRPr="007428EA">
        <w:rPr>
          <w:rFonts w:ascii="Times New Roman" w:hAnsi="Times New Roman"/>
          <w:sz w:val="24"/>
          <w:szCs w:val="24"/>
          <w:lang w:val="lv-LV"/>
        </w:rPr>
        <w:t xml:space="preserve">. </w:t>
      </w:r>
      <w:r w:rsidR="00D9300A" w:rsidRPr="007428EA">
        <w:rPr>
          <w:rFonts w:ascii="Times New Roman" w:hAnsi="Times New Roman"/>
          <w:sz w:val="24"/>
          <w:szCs w:val="24"/>
          <w:lang w:val="lv-LV"/>
        </w:rPr>
        <w:t xml:space="preserve">Galvenā </w:t>
      </w:r>
      <w:r w:rsidR="00D9300A" w:rsidRPr="007428EA">
        <w:rPr>
          <w:rFonts w:ascii="Times New Roman" w:hAnsi="Times New Roman"/>
          <w:sz w:val="24"/>
          <w:lang w:val="lv-LV"/>
        </w:rPr>
        <w:t>Latvijas</w:t>
      </w:r>
      <w:r w:rsidR="00D9300A" w:rsidRPr="007428EA">
        <w:rPr>
          <w:rFonts w:ascii="Times New Roman" w:hAnsi="Times New Roman"/>
          <w:sz w:val="24"/>
          <w:szCs w:val="24"/>
          <w:lang w:val="lv-LV"/>
        </w:rPr>
        <w:t xml:space="preserve"> kūdras krājuma izplatība koncentrēta </w:t>
      </w:r>
      <w:proofErr w:type="spellStart"/>
      <w:r w:rsidR="00D9300A" w:rsidRPr="007428EA">
        <w:rPr>
          <w:rFonts w:ascii="Times New Roman" w:hAnsi="Times New Roman"/>
          <w:sz w:val="24"/>
          <w:szCs w:val="24"/>
          <w:lang w:val="lv-LV"/>
        </w:rPr>
        <w:t>Austrumlatvijas</w:t>
      </w:r>
      <w:proofErr w:type="spellEnd"/>
      <w:r w:rsidR="00D9300A" w:rsidRPr="007428EA">
        <w:rPr>
          <w:rFonts w:ascii="Times New Roman" w:hAnsi="Times New Roman"/>
          <w:sz w:val="24"/>
          <w:szCs w:val="24"/>
          <w:lang w:val="lv-LV"/>
        </w:rPr>
        <w:t xml:space="preserve"> zemienē, Piejūras zemienē un Ziemeļvidzemes zemienē. Lielākais kūdras atradņu īpatsvars atrodas Latgales plānošanas reģionā – 31 % no kopējā resursu apjoma. </w:t>
      </w:r>
    </w:p>
    <w:p w14:paraId="5DB324CB" w14:textId="77777777" w:rsidR="007D0FFC" w:rsidRPr="007428EA" w:rsidRDefault="007D0FFC" w:rsidP="00442DC2">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eastAsia="lv-LV"/>
        </w:rPr>
        <w:t>Jāņem vērā, ka bez tautsaimnieciskas nozīmes purvi jeb kūdrāji un ezeri</w:t>
      </w:r>
      <w:r w:rsidR="0026023B" w:rsidRPr="007428EA">
        <w:rPr>
          <w:rFonts w:ascii="Times New Roman" w:hAnsi="Times New Roman"/>
          <w:sz w:val="24"/>
          <w:szCs w:val="24"/>
          <w:lang w:val="lv-LV" w:eastAsia="lv-LV"/>
        </w:rPr>
        <w:t xml:space="preserve"> </w:t>
      </w:r>
      <w:r w:rsidRPr="007428EA">
        <w:rPr>
          <w:rFonts w:ascii="Times New Roman" w:hAnsi="Times New Roman"/>
          <w:sz w:val="24"/>
          <w:szCs w:val="24"/>
          <w:lang w:val="lv-LV"/>
        </w:rPr>
        <w:t xml:space="preserve">nodrošina sabiedrībai arī ekosistēmu pakalpojumus, piemēram, pārtikā lietojamās dabas veltes, atpūtas un rekreācijas zonas, </w:t>
      </w:r>
      <w:r w:rsidR="0026023B" w:rsidRPr="007428EA">
        <w:rPr>
          <w:rFonts w:ascii="Times New Roman" w:hAnsi="Times New Roman"/>
          <w:sz w:val="24"/>
          <w:szCs w:val="24"/>
          <w:lang w:val="lv-LV"/>
        </w:rPr>
        <w:t xml:space="preserve">ūdens regulāciju dabā, </w:t>
      </w:r>
      <w:r w:rsidRPr="007428EA">
        <w:rPr>
          <w:rFonts w:ascii="Times New Roman" w:hAnsi="Times New Roman"/>
          <w:sz w:val="24"/>
          <w:szCs w:val="24"/>
          <w:lang w:val="lv-LV"/>
        </w:rPr>
        <w:t xml:space="preserve">aizsardzību pret plūdiem, dzīvesvietu putniem un </w:t>
      </w:r>
      <w:r w:rsidRPr="007428EA">
        <w:rPr>
          <w:rFonts w:ascii="Times New Roman" w:hAnsi="Times New Roman"/>
          <w:sz w:val="24"/>
          <w:szCs w:val="24"/>
          <w:shd w:val="clear" w:color="auto" w:fill="FFFFFF" w:themeFill="background1"/>
          <w:lang w:val="lv-LV"/>
        </w:rPr>
        <w:t>zivīm</w:t>
      </w:r>
      <w:r w:rsidR="00213286" w:rsidRPr="007428EA">
        <w:rPr>
          <w:rFonts w:ascii="Times New Roman" w:hAnsi="Times New Roman"/>
          <w:sz w:val="24"/>
          <w:szCs w:val="24"/>
          <w:shd w:val="clear" w:color="auto" w:fill="FFFFFF" w:themeFill="background1"/>
          <w:lang w:val="lv-LV"/>
        </w:rPr>
        <w:t>, kā arī uzglabā lielus oglekļa krājumus</w:t>
      </w:r>
      <w:r w:rsidRPr="007428EA">
        <w:rPr>
          <w:rFonts w:ascii="Times New Roman" w:hAnsi="Times New Roman"/>
          <w:sz w:val="24"/>
          <w:szCs w:val="24"/>
          <w:shd w:val="clear" w:color="auto" w:fill="FFFFFF" w:themeFill="background1"/>
          <w:lang w:val="lv-LV"/>
        </w:rPr>
        <w:t>.</w:t>
      </w:r>
    </w:p>
    <w:p w14:paraId="3C9756BD" w14:textId="77777777" w:rsidR="00F236D0" w:rsidRPr="007428EA" w:rsidRDefault="00683023" w:rsidP="00357D9C">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shd w:val="clear" w:color="auto" w:fill="FFFFFF"/>
          <w:lang w:val="lv-LV"/>
        </w:rPr>
        <w:t xml:space="preserve">Lai gan </w:t>
      </w:r>
      <w:r w:rsidR="00357D9C" w:rsidRPr="007428EA">
        <w:rPr>
          <w:rFonts w:ascii="Times New Roman" w:hAnsi="Times New Roman"/>
          <w:sz w:val="24"/>
          <w:szCs w:val="24"/>
          <w:lang w:val="lv-LV"/>
        </w:rPr>
        <w:t xml:space="preserve">šo </w:t>
      </w:r>
      <w:r w:rsidR="00816E04" w:rsidRPr="007428EA">
        <w:rPr>
          <w:rFonts w:ascii="Times New Roman" w:hAnsi="Times New Roman"/>
          <w:sz w:val="24"/>
          <w:szCs w:val="24"/>
          <w:lang w:val="lv-LV"/>
        </w:rPr>
        <w:t>resursu krājuma apjom</w:t>
      </w:r>
      <w:r w:rsidRPr="007428EA">
        <w:rPr>
          <w:rFonts w:ascii="Times New Roman" w:hAnsi="Times New Roman"/>
          <w:sz w:val="24"/>
          <w:szCs w:val="24"/>
          <w:lang w:val="lv-LV"/>
        </w:rPr>
        <w:t>s sniedz ievērojamu</w:t>
      </w:r>
      <w:r w:rsidR="00816E04" w:rsidRPr="007428EA">
        <w:rPr>
          <w:rFonts w:ascii="Times New Roman" w:hAnsi="Times New Roman"/>
          <w:sz w:val="24"/>
          <w:szCs w:val="24"/>
          <w:lang w:val="lv-LV"/>
        </w:rPr>
        <w:t xml:space="preserve"> to izmantošanas potenciālu</w:t>
      </w:r>
      <w:r w:rsidR="00357D9C" w:rsidRPr="007428EA">
        <w:rPr>
          <w:rFonts w:ascii="Times New Roman" w:hAnsi="Times New Roman"/>
          <w:sz w:val="24"/>
          <w:szCs w:val="24"/>
          <w:lang w:val="lv-LV"/>
        </w:rPr>
        <w:t xml:space="preserve">, </w:t>
      </w:r>
      <w:r w:rsidRPr="007428EA">
        <w:rPr>
          <w:rFonts w:ascii="Times New Roman" w:hAnsi="Times New Roman"/>
          <w:sz w:val="24"/>
          <w:szCs w:val="24"/>
          <w:lang w:val="lv-LV"/>
        </w:rPr>
        <w:t xml:space="preserve">pašlaik </w:t>
      </w:r>
      <w:r w:rsidR="00357D9C" w:rsidRPr="007428EA">
        <w:rPr>
          <w:rFonts w:ascii="Times New Roman" w:hAnsi="Times New Roman"/>
          <w:sz w:val="24"/>
          <w:szCs w:val="24"/>
          <w:lang w:val="lv-LV"/>
        </w:rPr>
        <w:t xml:space="preserve">nav </w:t>
      </w:r>
      <w:r w:rsidR="00816E04" w:rsidRPr="007428EA">
        <w:rPr>
          <w:rFonts w:ascii="Times New Roman" w:hAnsi="Times New Roman"/>
          <w:sz w:val="24"/>
          <w:szCs w:val="24"/>
          <w:lang w:val="lv-LV"/>
        </w:rPr>
        <w:t xml:space="preserve">vienotas politiskas un </w:t>
      </w:r>
      <w:r w:rsidR="00357D9C" w:rsidRPr="007428EA">
        <w:rPr>
          <w:rFonts w:ascii="Times New Roman" w:hAnsi="Times New Roman"/>
          <w:sz w:val="24"/>
          <w:szCs w:val="24"/>
          <w:lang w:val="lv-LV"/>
        </w:rPr>
        <w:t xml:space="preserve">zinātniski pamatotas </w:t>
      </w:r>
      <w:r w:rsidRPr="007428EA">
        <w:rPr>
          <w:rFonts w:ascii="Times New Roman" w:hAnsi="Times New Roman"/>
          <w:sz w:val="24"/>
          <w:szCs w:val="24"/>
          <w:lang w:val="lv-LV"/>
        </w:rPr>
        <w:t>šo</w:t>
      </w:r>
      <w:r w:rsidR="00357D9C" w:rsidRPr="007428EA">
        <w:rPr>
          <w:rFonts w:ascii="Times New Roman" w:hAnsi="Times New Roman"/>
          <w:sz w:val="24"/>
          <w:szCs w:val="24"/>
          <w:lang w:val="lv-LV"/>
        </w:rPr>
        <w:t xml:space="preserve"> resursu </w:t>
      </w:r>
      <w:r w:rsidR="00025E69" w:rsidRPr="007428EA">
        <w:rPr>
          <w:rFonts w:ascii="Times New Roman" w:hAnsi="Times New Roman"/>
          <w:sz w:val="24"/>
          <w:szCs w:val="24"/>
          <w:lang w:val="lv-LV"/>
        </w:rPr>
        <w:t xml:space="preserve">ilgtspējīgas </w:t>
      </w:r>
      <w:r w:rsidR="00357D9C" w:rsidRPr="007428EA">
        <w:rPr>
          <w:rFonts w:ascii="Times New Roman" w:hAnsi="Times New Roman"/>
          <w:sz w:val="24"/>
          <w:szCs w:val="24"/>
          <w:lang w:val="lv-LV"/>
        </w:rPr>
        <w:t>izmantoša</w:t>
      </w:r>
      <w:r w:rsidR="007908FD" w:rsidRPr="007428EA">
        <w:rPr>
          <w:rFonts w:ascii="Times New Roman" w:hAnsi="Times New Roman"/>
          <w:sz w:val="24"/>
          <w:szCs w:val="24"/>
          <w:lang w:val="lv-LV"/>
        </w:rPr>
        <w:t>nas stratēģijas,</w:t>
      </w:r>
      <w:r w:rsidR="0026023B" w:rsidRPr="007428EA">
        <w:rPr>
          <w:rFonts w:ascii="Times New Roman" w:hAnsi="Times New Roman"/>
          <w:sz w:val="24"/>
          <w:szCs w:val="24"/>
          <w:lang w:val="lv-LV"/>
        </w:rPr>
        <w:t xml:space="preserve"> </w:t>
      </w:r>
      <w:r w:rsidR="007908FD" w:rsidRPr="007428EA">
        <w:rPr>
          <w:rFonts w:ascii="Times New Roman" w:hAnsi="Times New Roman"/>
          <w:sz w:val="24"/>
          <w:szCs w:val="24"/>
          <w:lang w:val="lv-LV"/>
        </w:rPr>
        <w:t>kas konceptuāli noteiktu, kāda daļa</w:t>
      </w:r>
      <w:r w:rsidRPr="007428EA">
        <w:rPr>
          <w:rFonts w:ascii="Times New Roman" w:hAnsi="Times New Roman"/>
          <w:sz w:val="24"/>
          <w:szCs w:val="24"/>
          <w:lang w:val="lv-LV"/>
        </w:rPr>
        <w:t xml:space="preserve"> purvu</w:t>
      </w:r>
      <w:r w:rsidR="0026023B" w:rsidRPr="007428EA">
        <w:rPr>
          <w:rFonts w:ascii="Times New Roman" w:hAnsi="Times New Roman"/>
          <w:sz w:val="24"/>
          <w:szCs w:val="24"/>
          <w:lang w:val="lv-LV"/>
        </w:rPr>
        <w:t xml:space="preserve"> </w:t>
      </w:r>
      <w:r w:rsidR="007908FD" w:rsidRPr="007428EA">
        <w:rPr>
          <w:rFonts w:ascii="Times New Roman" w:hAnsi="Times New Roman"/>
          <w:sz w:val="24"/>
          <w:szCs w:val="24"/>
          <w:lang w:val="lv-LV"/>
        </w:rPr>
        <w:t>izmantojama kūdras</w:t>
      </w:r>
      <w:r w:rsidR="0026023B" w:rsidRPr="007428EA">
        <w:rPr>
          <w:rFonts w:ascii="Times New Roman" w:hAnsi="Times New Roman"/>
          <w:sz w:val="24"/>
          <w:szCs w:val="24"/>
          <w:lang w:val="lv-LV"/>
        </w:rPr>
        <w:t xml:space="preserve"> </w:t>
      </w:r>
      <w:r w:rsidR="007908FD" w:rsidRPr="007428EA">
        <w:rPr>
          <w:rFonts w:ascii="Times New Roman" w:hAnsi="Times New Roman"/>
          <w:sz w:val="24"/>
          <w:szCs w:val="24"/>
          <w:lang w:val="lv-LV"/>
        </w:rPr>
        <w:t>ieguvei</w:t>
      </w:r>
      <w:r w:rsidR="00816E04" w:rsidRPr="007428EA">
        <w:rPr>
          <w:rFonts w:ascii="Times New Roman" w:hAnsi="Times New Roman"/>
          <w:sz w:val="24"/>
          <w:szCs w:val="24"/>
          <w:lang w:val="lv-LV"/>
        </w:rPr>
        <w:t xml:space="preserve"> un kāda daļa no šim resursiem aizsargājama</w:t>
      </w:r>
      <w:r w:rsidRPr="007428EA">
        <w:rPr>
          <w:rFonts w:ascii="Times New Roman" w:hAnsi="Times New Roman"/>
          <w:sz w:val="24"/>
          <w:szCs w:val="24"/>
          <w:lang w:val="lv-LV"/>
        </w:rPr>
        <w:t xml:space="preserve">. Tāpat nepieciešams </w:t>
      </w:r>
      <w:r w:rsidR="008E497C" w:rsidRPr="007428EA">
        <w:rPr>
          <w:rFonts w:ascii="Times New Roman" w:hAnsi="Times New Roman"/>
          <w:sz w:val="24"/>
          <w:szCs w:val="24"/>
          <w:lang w:val="lv-LV"/>
        </w:rPr>
        <w:t>noteikt, kādi</w:t>
      </w:r>
      <w:r w:rsidRPr="007428EA">
        <w:rPr>
          <w:rFonts w:ascii="Times New Roman" w:hAnsi="Times New Roman"/>
          <w:sz w:val="24"/>
          <w:szCs w:val="24"/>
          <w:lang w:val="lv-LV"/>
        </w:rPr>
        <w:t xml:space="preserve"> rekultivācijas pasākumi būtu veicināmi kā efektīvi, ekonomiski un</w:t>
      </w:r>
      <w:r w:rsidR="007908FD" w:rsidRPr="007428EA">
        <w:rPr>
          <w:rFonts w:ascii="Times New Roman" w:hAnsi="Times New Roman"/>
          <w:sz w:val="24"/>
          <w:szCs w:val="24"/>
          <w:lang w:val="lv-LV"/>
        </w:rPr>
        <w:t xml:space="preserve"> dabas daudzveidībai draudzīgāki</w:t>
      </w:r>
      <w:r w:rsidR="0030349F" w:rsidRPr="007428EA">
        <w:rPr>
          <w:rFonts w:ascii="Times New Roman" w:hAnsi="Times New Roman"/>
          <w:sz w:val="24"/>
          <w:szCs w:val="24"/>
          <w:lang w:val="lv-LV"/>
        </w:rPr>
        <w:t xml:space="preserve"> ar </w:t>
      </w:r>
      <w:r w:rsidR="00DB4285" w:rsidRPr="007428EA">
        <w:rPr>
          <w:rFonts w:ascii="Times New Roman" w:hAnsi="Times New Roman"/>
          <w:sz w:val="24"/>
          <w:szCs w:val="24"/>
          <w:lang w:val="lv-LV"/>
        </w:rPr>
        <w:t xml:space="preserve">iespējami </w:t>
      </w:r>
      <w:r w:rsidR="0030349F" w:rsidRPr="007428EA">
        <w:rPr>
          <w:rFonts w:ascii="Times New Roman" w:hAnsi="Times New Roman"/>
          <w:sz w:val="24"/>
          <w:szCs w:val="24"/>
          <w:lang w:val="lv-LV"/>
        </w:rPr>
        <w:t xml:space="preserve">vismazāko </w:t>
      </w:r>
      <w:r w:rsidR="00DB4285" w:rsidRPr="007428EA">
        <w:rPr>
          <w:rFonts w:ascii="Times New Roman" w:hAnsi="Times New Roman"/>
          <w:sz w:val="24"/>
          <w:szCs w:val="24"/>
          <w:lang w:val="lv-LV"/>
        </w:rPr>
        <w:t xml:space="preserve">negatīvo </w:t>
      </w:r>
      <w:r w:rsidR="0030349F" w:rsidRPr="007428EA">
        <w:rPr>
          <w:rFonts w:ascii="Times New Roman" w:hAnsi="Times New Roman"/>
          <w:sz w:val="24"/>
          <w:szCs w:val="24"/>
          <w:lang w:val="lv-LV"/>
        </w:rPr>
        <w:t>ietekmi uz klimata pārmaiņām</w:t>
      </w:r>
      <w:r w:rsidR="00DB4285" w:rsidRPr="007428EA">
        <w:rPr>
          <w:rFonts w:ascii="Times New Roman" w:hAnsi="Times New Roman"/>
          <w:sz w:val="24"/>
          <w:szCs w:val="24"/>
          <w:lang w:val="lv-LV"/>
        </w:rPr>
        <w:t>.</w:t>
      </w:r>
    </w:p>
    <w:p w14:paraId="14E76615" w14:textId="77777777" w:rsidR="00B12268" w:rsidRPr="007428EA" w:rsidRDefault="009E4F0F" w:rsidP="0026023B">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rPr>
        <w:t>Kūdras ilgtspējīga</w:t>
      </w:r>
      <w:r w:rsidR="009D12E9">
        <w:rPr>
          <w:rFonts w:ascii="Times New Roman" w:hAnsi="Times New Roman"/>
          <w:sz w:val="24"/>
          <w:szCs w:val="24"/>
          <w:lang w:val="lv-LV"/>
        </w:rPr>
        <w:t xml:space="preserve">s izmantošanas stratēģija 2018. – </w:t>
      </w:r>
      <w:r w:rsidRPr="007428EA">
        <w:rPr>
          <w:rFonts w:ascii="Times New Roman" w:hAnsi="Times New Roman"/>
          <w:sz w:val="24"/>
          <w:szCs w:val="24"/>
          <w:lang w:val="lv-LV"/>
        </w:rPr>
        <w:t>2050. gadam</w:t>
      </w:r>
      <w:r w:rsidR="0026023B" w:rsidRPr="007428EA">
        <w:rPr>
          <w:rFonts w:ascii="Times New Roman" w:hAnsi="Times New Roman"/>
          <w:sz w:val="24"/>
          <w:szCs w:val="24"/>
          <w:lang w:val="lv-LV"/>
        </w:rPr>
        <w:t xml:space="preserve"> </w:t>
      </w:r>
      <w:r w:rsidR="008E497C" w:rsidRPr="007428EA">
        <w:rPr>
          <w:rFonts w:ascii="Times New Roman" w:hAnsi="Times New Roman"/>
          <w:sz w:val="24"/>
          <w:szCs w:val="24"/>
          <w:lang w:val="lv-LV"/>
        </w:rPr>
        <w:t>(turpmāk – Stratēģija)</w:t>
      </w:r>
      <w:r w:rsidR="00744F62" w:rsidRPr="007428EA">
        <w:rPr>
          <w:rFonts w:ascii="Times New Roman" w:hAnsi="Times New Roman"/>
          <w:sz w:val="24"/>
          <w:szCs w:val="24"/>
          <w:lang w:val="lv-LV"/>
        </w:rPr>
        <w:t xml:space="preserve"> </w:t>
      </w:r>
      <w:r w:rsidR="00357D9C" w:rsidRPr="007428EA">
        <w:rPr>
          <w:rFonts w:ascii="Times New Roman" w:hAnsi="Times New Roman"/>
          <w:sz w:val="24"/>
          <w:szCs w:val="24"/>
          <w:lang w:val="lv-LV"/>
        </w:rPr>
        <w:t>aptver kūdras izmantošanu</w:t>
      </w:r>
      <w:r w:rsidR="00F236D0" w:rsidRPr="007428EA">
        <w:rPr>
          <w:rFonts w:ascii="Times New Roman" w:hAnsi="Times New Roman"/>
          <w:sz w:val="24"/>
          <w:szCs w:val="24"/>
          <w:lang w:val="lv-LV"/>
        </w:rPr>
        <w:t xml:space="preserve"> un ir vides aizsardzības nozares politikas plānošanas dokuments</w:t>
      </w:r>
      <w:r w:rsidR="00A602B7" w:rsidRPr="007428EA">
        <w:rPr>
          <w:rFonts w:ascii="Times New Roman" w:hAnsi="Times New Roman"/>
          <w:sz w:val="24"/>
          <w:szCs w:val="24"/>
          <w:lang w:val="lv-LV"/>
        </w:rPr>
        <w:t>.</w:t>
      </w:r>
      <w:r w:rsidR="0026023B" w:rsidRPr="007428EA">
        <w:rPr>
          <w:rFonts w:ascii="Times New Roman" w:hAnsi="Times New Roman"/>
          <w:sz w:val="24"/>
          <w:szCs w:val="24"/>
          <w:lang w:val="lv-LV"/>
        </w:rPr>
        <w:t xml:space="preserve"> </w:t>
      </w:r>
      <w:r w:rsidR="007D0FFC" w:rsidRPr="007428EA">
        <w:rPr>
          <w:rFonts w:ascii="Times New Roman" w:hAnsi="Times New Roman"/>
          <w:sz w:val="24"/>
          <w:szCs w:val="24"/>
          <w:lang w:val="lv-LV"/>
        </w:rPr>
        <w:t xml:space="preserve">Stratēģija </w:t>
      </w:r>
      <w:r w:rsidR="00B60FF6" w:rsidRPr="007428EA">
        <w:rPr>
          <w:rFonts w:ascii="Times New Roman" w:hAnsi="Times New Roman"/>
          <w:sz w:val="24"/>
          <w:szCs w:val="24"/>
          <w:lang w:val="lv-LV"/>
        </w:rPr>
        <w:t>var kļ</w:t>
      </w:r>
      <w:r w:rsidR="00945FEC" w:rsidRPr="007428EA">
        <w:rPr>
          <w:rFonts w:ascii="Times New Roman" w:hAnsi="Times New Roman"/>
          <w:sz w:val="24"/>
          <w:szCs w:val="24"/>
          <w:lang w:val="lv-LV"/>
        </w:rPr>
        <w:t>ū</w:t>
      </w:r>
      <w:r w:rsidR="00B60FF6" w:rsidRPr="007428EA">
        <w:rPr>
          <w:rFonts w:ascii="Times New Roman" w:hAnsi="Times New Roman"/>
          <w:sz w:val="24"/>
          <w:szCs w:val="24"/>
          <w:lang w:val="lv-LV"/>
        </w:rPr>
        <w:t>t par pamatu</w:t>
      </w:r>
      <w:r w:rsidR="007D0FFC" w:rsidRPr="007428EA">
        <w:rPr>
          <w:rFonts w:ascii="Times New Roman" w:hAnsi="Times New Roman"/>
          <w:sz w:val="24"/>
          <w:szCs w:val="24"/>
          <w:lang w:val="lv-LV"/>
        </w:rPr>
        <w:t xml:space="preserve"> kūdrāju izmantošanas plānošanai </w:t>
      </w:r>
      <w:r w:rsidR="0026023B" w:rsidRPr="007428EA">
        <w:rPr>
          <w:rFonts w:ascii="Times New Roman" w:hAnsi="Times New Roman"/>
          <w:sz w:val="24"/>
          <w:szCs w:val="24"/>
          <w:lang w:val="lv-LV"/>
        </w:rPr>
        <w:t>il</w:t>
      </w:r>
      <w:r w:rsidR="005F0121" w:rsidRPr="007428EA">
        <w:rPr>
          <w:rFonts w:ascii="Times New Roman" w:hAnsi="Times New Roman"/>
          <w:sz w:val="24"/>
          <w:szCs w:val="24"/>
          <w:lang w:val="lv-LV"/>
        </w:rPr>
        <w:t>gtermiņā</w:t>
      </w:r>
      <w:r w:rsidR="0026023B" w:rsidRPr="007428EA">
        <w:rPr>
          <w:rFonts w:ascii="Times New Roman" w:hAnsi="Times New Roman"/>
          <w:sz w:val="24"/>
          <w:szCs w:val="24"/>
          <w:lang w:val="lv-LV"/>
        </w:rPr>
        <w:t>.</w:t>
      </w:r>
      <w:r w:rsidR="00744F62" w:rsidRPr="007428EA">
        <w:rPr>
          <w:rFonts w:ascii="Times New Roman" w:hAnsi="Times New Roman"/>
          <w:sz w:val="24"/>
          <w:szCs w:val="24"/>
          <w:lang w:val="lv-LV"/>
        </w:rPr>
        <w:t xml:space="preserve"> Kūdras stratēģija ir valstī</w:t>
      </w:r>
      <w:r w:rsidR="0026023B" w:rsidRPr="007428EA">
        <w:rPr>
          <w:rFonts w:ascii="Times New Roman" w:hAnsi="Times New Roman"/>
          <w:sz w:val="24"/>
          <w:szCs w:val="24"/>
          <w:lang w:val="lv-LV"/>
        </w:rPr>
        <w:t xml:space="preserve"> </w:t>
      </w:r>
      <w:r w:rsidR="00744F62" w:rsidRPr="007428EA">
        <w:rPr>
          <w:rFonts w:ascii="Times New Roman" w:hAnsi="Times New Roman"/>
          <w:sz w:val="24"/>
          <w:szCs w:val="24"/>
          <w:lang w:val="lv-LV"/>
        </w:rPr>
        <w:t>tradicionālā tautsaimniecības nozares ilgtspējīgas attīstības politikas dokuments</w:t>
      </w:r>
      <w:r w:rsidR="0026023B" w:rsidRPr="007428EA">
        <w:rPr>
          <w:rFonts w:ascii="Times New Roman" w:hAnsi="Times New Roman"/>
          <w:sz w:val="24"/>
          <w:szCs w:val="24"/>
          <w:lang w:val="lv-LV"/>
        </w:rPr>
        <w:t>,</w:t>
      </w:r>
      <w:r w:rsidR="00744F62" w:rsidRPr="007428EA">
        <w:rPr>
          <w:rFonts w:ascii="Times New Roman" w:hAnsi="Times New Roman"/>
          <w:sz w:val="24"/>
          <w:szCs w:val="24"/>
          <w:lang w:val="lv-LV"/>
        </w:rPr>
        <w:t xml:space="preserve"> kurā tiek noteiktas vides, ekonomikas un sociālās pamatnostādnes. </w:t>
      </w:r>
      <w:r w:rsidR="00B12268" w:rsidRPr="007428EA">
        <w:rPr>
          <w:rFonts w:ascii="Times New Roman" w:hAnsi="Times New Roman"/>
          <w:sz w:val="24"/>
          <w:szCs w:val="24"/>
          <w:lang w:val="lv-LV"/>
        </w:rPr>
        <w:t>Ilgtspējīga apsaimniekošana nozīmē resursu pārvaldīšanu un izmantošanu tādā veidā un apjomā, kas saglabā to potenciālu īstenot ekoloģiskās, ekonomiskās un sociālās funkcijas vietējā, nacionālā un globālā līmenī tagad un nākotnē, un kas nerada draudus citām ekosistēmām.</w:t>
      </w:r>
    </w:p>
    <w:p w14:paraId="0C43E9CE" w14:textId="77777777" w:rsidR="004A3675" w:rsidRPr="007428EA" w:rsidRDefault="004A3675">
      <w:pPr>
        <w:spacing w:after="0" w:line="240" w:lineRule="auto"/>
        <w:rPr>
          <w:rFonts w:ascii="Times New Roman" w:eastAsia="Times New Roman" w:hAnsi="Times New Roman"/>
          <w:b/>
          <w:bCs/>
          <w:sz w:val="28"/>
          <w:szCs w:val="28"/>
          <w:lang w:val="lv-LV"/>
        </w:rPr>
      </w:pPr>
      <w:r w:rsidRPr="007428EA">
        <w:rPr>
          <w:rFonts w:ascii="Times New Roman" w:hAnsi="Times New Roman"/>
          <w:sz w:val="28"/>
          <w:szCs w:val="28"/>
          <w:lang w:val="lv-LV"/>
        </w:rPr>
        <w:br w:type="page"/>
      </w:r>
    </w:p>
    <w:p w14:paraId="246D43D4" w14:textId="77777777" w:rsidR="00357D9C" w:rsidRPr="007428EA" w:rsidRDefault="00357D9C" w:rsidP="004A3675">
      <w:pPr>
        <w:pStyle w:val="Heading1"/>
        <w:rPr>
          <w:lang w:val="lv-LV"/>
        </w:rPr>
      </w:pPr>
      <w:bookmarkStart w:id="3" w:name="_Toc497821562"/>
      <w:r w:rsidRPr="007428EA">
        <w:rPr>
          <w:lang w:val="lv-LV"/>
        </w:rPr>
        <w:lastRenderedPageBreak/>
        <w:t>Politikas mērķi</w:t>
      </w:r>
      <w:bookmarkEnd w:id="3"/>
    </w:p>
    <w:p w14:paraId="0ECFD424" w14:textId="77777777" w:rsidR="00357D9C" w:rsidRPr="007428EA" w:rsidRDefault="0071515E" w:rsidP="00357D9C">
      <w:pPr>
        <w:numPr>
          <w:ilvl w:val="0"/>
          <w:numId w:val="2"/>
        </w:numPr>
        <w:suppressAutoHyphens/>
        <w:autoSpaceDN w:val="0"/>
        <w:spacing w:after="120" w:line="240" w:lineRule="auto"/>
        <w:jc w:val="both"/>
        <w:textAlignment w:val="baseline"/>
        <w:rPr>
          <w:lang w:val="lv-LV"/>
        </w:rPr>
      </w:pPr>
      <w:r w:rsidRPr="007428EA">
        <w:rPr>
          <w:rFonts w:ascii="Times New Roman" w:hAnsi="Times New Roman"/>
          <w:sz w:val="24"/>
          <w:szCs w:val="24"/>
          <w:lang w:val="lv-LV"/>
        </w:rPr>
        <w:t>Novērtēt</w:t>
      </w:r>
      <w:r w:rsidR="005F0121" w:rsidRPr="007428EA">
        <w:rPr>
          <w:rFonts w:ascii="Times New Roman" w:hAnsi="Times New Roman"/>
          <w:sz w:val="24"/>
          <w:szCs w:val="24"/>
          <w:lang w:val="lv-LV"/>
        </w:rPr>
        <w:t xml:space="preserve"> </w:t>
      </w:r>
      <w:r w:rsidR="000E7B4A" w:rsidRPr="007428EA">
        <w:rPr>
          <w:rFonts w:ascii="Times New Roman" w:hAnsi="Times New Roman"/>
          <w:sz w:val="24"/>
          <w:szCs w:val="24"/>
          <w:lang w:val="lv-LV"/>
        </w:rPr>
        <w:t>kūdras ilgtspējīg</w:t>
      </w:r>
      <w:r w:rsidR="007E3739" w:rsidRPr="007428EA">
        <w:rPr>
          <w:rFonts w:ascii="Times New Roman" w:hAnsi="Times New Roman"/>
          <w:sz w:val="24"/>
          <w:szCs w:val="24"/>
          <w:lang w:val="lv-LV"/>
        </w:rPr>
        <w:t>as</w:t>
      </w:r>
      <w:r w:rsidR="005F0121" w:rsidRPr="007428EA">
        <w:rPr>
          <w:rFonts w:ascii="Times New Roman" w:hAnsi="Times New Roman"/>
          <w:sz w:val="24"/>
          <w:szCs w:val="24"/>
          <w:lang w:val="lv-LV"/>
        </w:rPr>
        <w:t xml:space="preserve"> </w:t>
      </w:r>
      <w:r w:rsidR="00357D9C" w:rsidRPr="007428EA">
        <w:rPr>
          <w:rFonts w:ascii="Times New Roman" w:hAnsi="Times New Roman"/>
          <w:sz w:val="24"/>
          <w:szCs w:val="24"/>
          <w:lang w:val="lv-LV"/>
        </w:rPr>
        <w:t>izmantošan</w:t>
      </w:r>
      <w:r w:rsidRPr="007428EA">
        <w:rPr>
          <w:rFonts w:ascii="Times New Roman" w:hAnsi="Times New Roman"/>
          <w:sz w:val="24"/>
          <w:szCs w:val="24"/>
          <w:lang w:val="lv-LV"/>
        </w:rPr>
        <w:t>as potenciālu</w:t>
      </w:r>
      <w:r w:rsidR="00357D9C" w:rsidRPr="007428EA">
        <w:rPr>
          <w:rFonts w:ascii="Times New Roman" w:hAnsi="Times New Roman"/>
          <w:sz w:val="24"/>
          <w:szCs w:val="24"/>
          <w:lang w:val="lv-LV"/>
        </w:rPr>
        <w:t xml:space="preserve">, ņemot vērā </w:t>
      </w:r>
      <w:r w:rsidR="00A12BA8" w:rsidRPr="007428EA">
        <w:rPr>
          <w:rFonts w:ascii="Times New Roman" w:hAnsi="Times New Roman"/>
          <w:sz w:val="24"/>
          <w:szCs w:val="24"/>
          <w:lang w:val="lv-LV"/>
        </w:rPr>
        <w:t xml:space="preserve">saistīto </w:t>
      </w:r>
      <w:r w:rsidR="00B60FF6" w:rsidRPr="007428EA">
        <w:rPr>
          <w:rFonts w:ascii="Times New Roman" w:hAnsi="Times New Roman"/>
          <w:sz w:val="24"/>
          <w:lang w:val="lv-LV"/>
        </w:rPr>
        <w:t>nozaru un</w:t>
      </w:r>
      <w:r w:rsidR="0026023B" w:rsidRPr="007428EA">
        <w:rPr>
          <w:rFonts w:ascii="Times New Roman" w:hAnsi="Times New Roman"/>
          <w:sz w:val="24"/>
          <w:lang w:val="lv-LV"/>
        </w:rPr>
        <w:t xml:space="preserve"> </w:t>
      </w:r>
      <w:r w:rsidR="00B60FF6" w:rsidRPr="007428EA">
        <w:rPr>
          <w:rFonts w:ascii="Times New Roman" w:hAnsi="Times New Roman"/>
          <w:sz w:val="24"/>
          <w:lang w:val="lv-LV"/>
        </w:rPr>
        <w:t>sabiedrības intereses dabas aizsardzībā, klimata pārmaiņu ierobežošanā un rekreācijas vajadzības.</w:t>
      </w:r>
    </w:p>
    <w:p w14:paraId="560A1E6D" w14:textId="77777777" w:rsidR="0026023B" w:rsidRPr="007428EA" w:rsidRDefault="00A60DD1" w:rsidP="0026023B">
      <w:pPr>
        <w:numPr>
          <w:ilvl w:val="0"/>
          <w:numId w:val="2"/>
        </w:numPr>
        <w:suppressAutoHyphens/>
        <w:autoSpaceDN w:val="0"/>
        <w:spacing w:after="120" w:line="240" w:lineRule="auto"/>
        <w:jc w:val="both"/>
        <w:textAlignment w:val="baseline"/>
        <w:rPr>
          <w:rFonts w:ascii="Times New Roman" w:hAnsi="Times New Roman"/>
          <w:sz w:val="24"/>
          <w:szCs w:val="24"/>
          <w:lang w:val="lv-LV"/>
        </w:rPr>
      </w:pPr>
      <w:r w:rsidRPr="007428EA">
        <w:rPr>
          <w:rFonts w:ascii="Times New Roman" w:hAnsi="Times New Roman"/>
          <w:sz w:val="24"/>
          <w:szCs w:val="24"/>
          <w:lang w:val="lv-LV"/>
        </w:rPr>
        <w:t xml:space="preserve">Radīt priekšnoteikumus </w:t>
      </w:r>
      <w:r w:rsidR="00AD7F34" w:rsidRPr="007428EA">
        <w:rPr>
          <w:rFonts w:ascii="Times New Roman" w:hAnsi="Times New Roman"/>
          <w:sz w:val="24"/>
          <w:szCs w:val="24"/>
          <w:lang w:val="lv-LV"/>
        </w:rPr>
        <w:t>ilgtspējīgai</w:t>
      </w:r>
      <w:r w:rsidR="005F0121" w:rsidRPr="007428EA">
        <w:rPr>
          <w:rFonts w:ascii="Times New Roman" w:hAnsi="Times New Roman"/>
          <w:sz w:val="24"/>
          <w:szCs w:val="24"/>
          <w:lang w:val="lv-LV"/>
        </w:rPr>
        <w:t xml:space="preserve"> </w:t>
      </w:r>
      <w:r w:rsidR="00BA31DD" w:rsidRPr="007428EA">
        <w:rPr>
          <w:rFonts w:ascii="Times New Roman" w:hAnsi="Times New Roman"/>
          <w:sz w:val="24"/>
          <w:szCs w:val="24"/>
          <w:lang w:val="lv-LV"/>
        </w:rPr>
        <w:t>kūdr</w:t>
      </w:r>
      <w:r w:rsidR="00442DC2" w:rsidRPr="007428EA">
        <w:rPr>
          <w:rFonts w:ascii="Times New Roman" w:hAnsi="Times New Roman"/>
          <w:sz w:val="24"/>
          <w:szCs w:val="24"/>
          <w:lang w:val="lv-LV"/>
        </w:rPr>
        <w:t>as resursu</w:t>
      </w:r>
      <w:r w:rsidR="005F0121" w:rsidRPr="007428EA">
        <w:rPr>
          <w:rFonts w:ascii="Times New Roman" w:hAnsi="Times New Roman"/>
          <w:sz w:val="24"/>
          <w:szCs w:val="24"/>
          <w:lang w:val="lv-LV"/>
        </w:rPr>
        <w:t xml:space="preserve"> </w:t>
      </w:r>
      <w:r w:rsidR="00AD7F34" w:rsidRPr="007428EA">
        <w:rPr>
          <w:rFonts w:ascii="Times New Roman" w:hAnsi="Times New Roman"/>
          <w:sz w:val="24"/>
          <w:szCs w:val="24"/>
          <w:lang w:val="lv-LV"/>
        </w:rPr>
        <w:t>apsaimniekošanai</w:t>
      </w:r>
      <w:r w:rsidR="007432AF" w:rsidRPr="007428EA">
        <w:rPr>
          <w:rFonts w:ascii="Times New Roman" w:hAnsi="Times New Roman"/>
          <w:sz w:val="24"/>
          <w:szCs w:val="24"/>
          <w:lang w:val="lv-LV"/>
        </w:rPr>
        <w:t xml:space="preserve">, </w:t>
      </w:r>
      <w:r w:rsidR="00AD7F34" w:rsidRPr="007428EA">
        <w:rPr>
          <w:rFonts w:ascii="Times New Roman" w:hAnsi="Times New Roman"/>
          <w:sz w:val="24"/>
          <w:szCs w:val="24"/>
          <w:lang w:val="lv-LV"/>
        </w:rPr>
        <w:t>stabilai</w:t>
      </w:r>
      <w:r w:rsidR="005F0121" w:rsidRPr="007428EA">
        <w:rPr>
          <w:rFonts w:ascii="Times New Roman" w:hAnsi="Times New Roman"/>
          <w:sz w:val="24"/>
          <w:szCs w:val="24"/>
          <w:lang w:val="lv-LV"/>
        </w:rPr>
        <w:t xml:space="preserve"> </w:t>
      </w:r>
      <w:r w:rsidR="00422685" w:rsidRPr="007428EA">
        <w:rPr>
          <w:rFonts w:ascii="Times New Roman" w:hAnsi="Times New Roman"/>
          <w:sz w:val="24"/>
          <w:szCs w:val="24"/>
          <w:lang w:val="lv-LV"/>
        </w:rPr>
        <w:t xml:space="preserve">un </w:t>
      </w:r>
      <w:r w:rsidR="00AD7F34" w:rsidRPr="007428EA">
        <w:rPr>
          <w:rFonts w:ascii="Times New Roman" w:hAnsi="Times New Roman"/>
          <w:sz w:val="24"/>
          <w:szCs w:val="24"/>
          <w:lang w:val="lv-LV"/>
        </w:rPr>
        <w:t>prognozējamai</w:t>
      </w:r>
      <w:r w:rsidR="005F0121" w:rsidRPr="007428EA">
        <w:rPr>
          <w:rFonts w:ascii="Times New Roman" w:hAnsi="Times New Roman"/>
          <w:sz w:val="24"/>
          <w:szCs w:val="24"/>
          <w:lang w:val="lv-LV"/>
        </w:rPr>
        <w:t xml:space="preserve"> </w:t>
      </w:r>
      <w:r w:rsidR="00AD7F34" w:rsidRPr="007428EA">
        <w:rPr>
          <w:rFonts w:ascii="Times New Roman" w:hAnsi="Times New Roman"/>
          <w:sz w:val="24"/>
          <w:szCs w:val="24"/>
          <w:lang w:val="lv-LV"/>
        </w:rPr>
        <w:t xml:space="preserve">resursu </w:t>
      </w:r>
      <w:r w:rsidR="001062C2" w:rsidRPr="007428EA">
        <w:rPr>
          <w:rFonts w:ascii="Times New Roman" w:hAnsi="Times New Roman"/>
          <w:sz w:val="24"/>
          <w:szCs w:val="24"/>
          <w:lang w:val="lv-LV"/>
        </w:rPr>
        <w:t>pieejamībai</w:t>
      </w:r>
      <w:r w:rsidR="00422685" w:rsidRPr="007428EA">
        <w:rPr>
          <w:rFonts w:ascii="Times New Roman" w:hAnsi="Times New Roman"/>
          <w:sz w:val="24"/>
          <w:szCs w:val="24"/>
          <w:lang w:val="lv-LV"/>
        </w:rPr>
        <w:t>;</w:t>
      </w:r>
    </w:p>
    <w:p w14:paraId="5D3E2206" w14:textId="77777777" w:rsidR="00FB0E9E" w:rsidRPr="007428EA" w:rsidRDefault="0026023B" w:rsidP="0026023B">
      <w:pPr>
        <w:numPr>
          <w:ilvl w:val="0"/>
          <w:numId w:val="2"/>
        </w:numPr>
        <w:suppressAutoHyphens/>
        <w:autoSpaceDN w:val="0"/>
        <w:spacing w:after="120" w:line="240" w:lineRule="auto"/>
        <w:jc w:val="both"/>
        <w:textAlignment w:val="baseline"/>
        <w:rPr>
          <w:rFonts w:ascii="Times New Roman" w:hAnsi="Times New Roman"/>
          <w:sz w:val="24"/>
          <w:szCs w:val="24"/>
          <w:lang w:val="lv-LV"/>
        </w:rPr>
      </w:pPr>
      <w:r w:rsidRPr="007428EA">
        <w:rPr>
          <w:rFonts w:ascii="Times New Roman" w:hAnsi="Times New Roman"/>
          <w:sz w:val="24"/>
          <w:szCs w:val="24"/>
          <w:lang w:val="lv-LV"/>
        </w:rPr>
        <w:t>N</w:t>
      </w:r>
      <w:r w:rsidR="00FB0E9E" w:rsidRPr="007428EA">
        <w:rPr>
          <w:rFonts w:ascii="Times New Roman" w:hAnsi="Times New Roman"/>
          <w:sz w:val="24"/>
          <w:szCs w:val="24"/>
          <w:lang w:val="lv-LV"/>
        </w:rPr>
        <w:t>odrošināt sistemātisku datu ieguvi, aktualizēšanu un uzturēšanu par kūdrāju izplatību un pieejamiem kūdras resursiem.</w:t>
      </w:r>
    </w:p>
    <w:p w14:paraId="33AC25A2" w14:textId="77777777" w:rsidR="00A11126" w:rsidRPr="007428EA" w:rsidRDefault="00357D9C" w:rsidP="00357D9C">
      <w:pPr>
        <w:spacing w:after="120" w:line="240" w:lineRule="auto"/>
        <w:ind w:firstLine="696"/>
        <w:jc w:val="both"/>
        <w:rPr>
          <w:lang w:val="lv-LV"/>
        </w:rPr>
      </w:pPr>
      <w:r w:rsidRPr="007428EA">
        <w:rPr>
          <w:rFonts w:ascii="Times New Roman" w:hAnsi="Times New Roman"/>
          <w:sz w:val="24"/>
          <w:szCs w:val="24"/>
          <w:lang w:val="lv-LV"/>
        </w:rPr>
        <w:t>Stratēģija izstrādāta</w:t>
      </w:r>
      <w:r w:rsidR="007A1165" w:rsidRPr="007428EA">
        <w:rPr>
          <w:rFonts w:ascii="Times New Roman" w:hAnsi="Times New Roman"/>
          <w:sz w:val="24"/>
          <w:szCs w:val="24"/>
          <w:lang w:val="lv-LV"/>
        </w:rPr>
        <w:t xml:space="preserve"> atbilstoši: </w:t>
      </w:r>
    </w:p>
    <w:p w14:paraId="6E2C8F71" w14:textId="77777777" w:rsidR="00A11126" w:rsidRPr="007428EA" w:rsidRDefault="00A11126" w:rsidP="00A11126">
      <w:pPr>
        <w:pStyle w:val="ListParagraph"/>
        <w:numPr>
          <w:ilvl w:val="0"/>
          <w:numId w:val="1"/>
        </w:numPr>
        <w:suppressAutoHyphens/>
        <w:autoSpaceDN w:val="0"/>
        <w:spacing w:after="120" w:line="240" w:lineRule="auto"/>
        <w:contextualSpacing w:val="0"/>
        <w:textAlignment w:val="baseline"/>
      </w:pPr>
      <w:r w:rsidRPr="007428EA">
        <w:rPr>
          <w:szCs w:val="24"/>
        </w:rPr>
        <w:t xml:space="preserve">Vides </w:t>
      </w:r>
      <w:r w:rsidR="00BF717A" w:rsidRPr="007428EA">
        <w:rPr>
          <w:szCs w:val="24"/>
        </w:rPr>
        <w:t xml:space="preserve">politikas pamatnostādnēs 2014.–2020. </w:t>
      </w:r>
      <w:r w:rsidR="00C969E3" w:rsidRPr="007428EA">
        <w:rPr>
          <w:szCs w:val="24"/>
        </w:rPr>
        <w:t xml:space="preserve"> </w:t>
      </w:r>
      <w:r w:rsidRPr="007428EA">
        <w:rPr>
          <w:szCs w:val="24"/>
        </w:rPr>
        <w:t>gadam</w:t>
      </w:r>
      <w:r w:rsidR="004C4947" w:rsidRPr="007428EA">
        <w:rPr>
          <w:szCs w:val="24"/>
        </w:rPr>
        <w:t xml:space="preserve"> (apstiprināts ar 2014. gada 26. marta Ministru kabineta rīkojumu </w:t>
      </w:r>
      <w:proofErr w:type="spellStart"/>
      <w:r w:rsidR="004C4947" w:rsidRPr="007428EA">
        <w:rPr>
          <w:szCs w:val="24"/>
        </w:rPr>
        <w:t>Nr</w:t>
      </w:r>
      <w:proofErr w:type="spellEnd"/>
      <w:r w:rsidR="004C4947" w:rsidRPr="007428EA">
        <w:rPr>
          <w:szCs w:val="24"/>
        </w:rPr>
        <w:t>. 130 “Par Vides politikas pamatnostādnēm 2014.-2020. gadam</w:t>
      </w:r>
      <w:r w:rsidR="003172D8" w:rsidRPr="007428EA">
        <w:rPr>
          <w:szCs w:val="24"/>
        </w:rPr>
        <w:t>”</w:t>
      </w:r>
      <w:r w:rsidR="004C4947" w:rsidRPr="007428EA">
        <w:rPr>
          <w:szCs w:val="24"/>
        </w:rPr>
        <w:t>)</w:t>
      </w:r>
      <w:r w:rsidRPr="007428EA">
        <w:rPr>
          <w:szCs w:val="24"/>
        </w:rPr>
        <w:t xml:space="preserve"> noteiktajam rīcības virzienam </w:t>
      </w:r>
      <w:r w:rsidR="0009308B" w:rsidRPr="007428EA">
        <w:rPr>
          <w:szCs w:val="24"/>
        </w:rPr>
        <w:t>3.3. pasākums 1) “</w:t>
      </w:r>
      <w:r w:rsidRPr="007428EA">
        <w:rPr>
          <w:szCs w:val="24"/>
        </w:rPr>
        <w:t xml:space="preserve">zemes dzīļu </w:t>
      </w:r>
      <w:r w:rsidR="00BF717A" w:rsidRPr="007428EA">
        <w:rPr>
          <w:szCs w:val="24"/>
        </w:rPr>
        <w:t>i</w:t>
      </w:r>
      <w:r w:rsidR="0009308B" w:rsidRPr="007428EA">
        <w:rPr>
          <w:szCs w:val="24"/>
        </w:rPr>
        <w:t>zmantošanas stratēģijas</w:t>
      </w:r>
      <w:r w:rsidR="00BF717A" w:rsidRPr="007428EA">
        <w:rPr>
          <w:szCs w:val="24"/>
        </w:rPr>
        <w:t xml:space="preserve"> (plānošanas dokumentu)</w:t>
      </w:r>
      <w:r w:rsidR="0009308B" w:rsidRPr="007428EA">
        <w:rPr>
          <w:szCs w:val="24"/>
        </w:rPr>
        <w:t xml:space="preserve"> izstrāde”</w:t>
      </w:r>
      <w:r w:rsidR="00BF717A" w:rsidRPr="007428EA">
        <w:rPr>
          <w:szCs w:val="24"/>
        </w:rPr>
        <w:t xml:space="preserve">, </w:t>
      </w:r>
      <w:r w:rsidRPr="007428EA">
        <w:rPr>
          <w:szCs w:val="24"/>
        </w:rPr>
        <w:t xml:space="preserve">katru derīgo izrakteņu veidu izdalot atsevišķi”; </w:t>
      </w:r>
    </w:p>
    <w:p w14:paraId="3E87C8DA" w14:textId="77777777" w:rsidR="00A11126" w:rsidRPr="007428EA" w:rsidRDefault="00A11126" w:rsidP="00A11126">
      <w:pPr>
        <w:pStyle w:val="ListParagraph"/>
        <w:numPr>
          <w:ilvl w:val="0"/>
          <w:numId w:val="1"/>
        </w:numPr>
        <w:suppressAutoHyphens/>
        <w:autoSpaceDN w:val="0"/>
        <w:spacing w:after="120" w:line="240" w:lineRule="auto"/>
        <w:contextualSpacing w:val="0"/>
        <w:textAlignment w:val="baseline"/>
      </w:pPr>
      <w:r w:rsidRPr="007428EA">
        <w:rPr>
          <w:szCs w:val="24"/>
        </w:rPr>
        <w:t>M.</w:t>
      </w:r>
      <w:r w:rsidR="00B56AA7" w:rsidRPr="007428EA">
        <w:rPr>
          <w:szCs w:val="24"/>
        </w:rPr>
        <w:t xml:space="preserve"> </w:t>
      </w:r>
      <w:proofErr w:type="spellStart"/>
      <w:r w:rsidRPr="007428EA">
        <w:rPr>
          <w:szCs w:val="24"/>
        </w:rPr>
        <w:t>Kučinska</w:t>
      </w:r>
      <w:proofErr w:type="spellEnd"/>
      <w:r w:rsidRPr="007428EA">
        <w:rPr>
          <w:szCs w:val="24"/>
        </w:rPr>
        <w:t xml:space="preserve"> </w:t>
      </w:r>
      <w:r w:rsidR="00BF717A" w:rsidRPr="007428EA">
        <w:rPr>
          <w:szCs w:val="24"/>
        </w:rPr>
        <w:t xml:space="preserve">valdības rīcības plāna pasākums </w:t>
      </w:r>
      <w:r w:rsidR="00EE4D85" w:rsidRPr="007428EA">
        <w:rPr>
          <w:szCs w:val="24"/>
        </w:rPr>
        <w:t xml:space="preserve">(apstiprināts 2016. gada 3. maijā ar Ministru kabineta rīkojumu </w:t>
      </w:r>
      <w:proofErr w:type="spellStart"/>
      <w:r w:rsidR="00EE4D85" w:rsidRPr="007428EA">
        <w:rPr>
          <w:szCs w:val="24"/>
        </w:rPr>
        <w:t>Nr</w:t>
      </w:r>
      <w:proofErr w:type="spellEnd"/>
      <w:r w:rsidR="00EE4D85" w:rsidRPr="007428EA">
        <w:rPr>
          <w:szCs w:val="24"/>
        </w:rPr>
        <w:t>. 275</w:t>
      </w:r>
      <w:r w:rsidR="00BC10EC" w:rsidRPr="007428EA">
        <w:rPr>
          <w:szCs w:val="24"/>
        </w:rPr>
        <w:t xml:space="preserve"> “Par Valdības rīcības plānu Deklarācijas par Māra </w:t>
      </w:r>
      <w:proofErr w:type="spellStart"/>
      <w:r w:rsidR="00BC10EC" w:rsidRPr="007428EA">
        <w:rPr>
          <w:szCs w:val="24"/>
        </w:rPr>
        <w:t>Kučinska</w:t>
      </w:r>
      <w:proofErr w:type="spellEnd"/>
      <w:r w:rsidR="00BC10EC" w:rsidRPr="007428EA">
        <w:rPr>
          <w:szCs w:val="24"/>
        </w:rPr>
        <w:t xml:space="preserve"> vadītā Ministru kabineta iecerēto darbību īstenošanu”</w:t>
      </w:r>
      <w:r w:rsidR="00EE4D85" w:rsidRPr="007428EA">
        <w:rPr>
          <w:szCs w:val="24"/>
        </w:rPr>
        <w:t>)</w:t>
      </w:r>
      <w:r w:rsidRPr="007428EA">
        <w:rPr>
          <w:szCs w:val="24"/>
        </w:rPr>
        <w:t>7.1.”</w:t>
      </w:r>
      <w:r w:rsidRPr="007428EA">
        <w:rPr>
          <w:rFonts w:eastAsia="Times New Roman"/>
          <w:szCs w:val="24"/>
        </w:rPr>
        <w:t>izstrādāsim kūdras un citu zemes dzīļu resursu ilgtspējīgas izmantošanas stratēģiju”;</w:t>
      </w:r>
    </w:p>
    <w:p w14:paraId="7A313520" w14:textId="77777777" w:rsidR="00A11126" w:rsidRPr="007428EA" w:rsidRDefault="00A11126" w:rsidP="00A11126">
      <w:pPr>
        <w:pStyle w:val="ListParagraph"/>
        <w:numPr>
          <w:ilvl w:val="0"/>
          <w:numId w:val="1"/>
        </w:numPr>
        <w:suppressAutoHyphens/>
        <w:autoSpaceDN w:val="0"/>
        <w:spacing w:after="120" w:line="240" w:lineRule="auto"/>
        <w:contextualSpacing w:val="0"/>
        <w:textAlignment w:val="baseline"/>
      </w:pPr>
      <w:r w:rsidRPr="007428EA">
        <w:rPr>
          <w:szCs w:val="24"/>
        </w:rPr>
        <w:t xml:space="preserve">Ministru kabineta prioritāro rīcības virzienu tautsaimniecības attīstībai 1.5. </w:t>
      </w:r>
      <w:r w:rsidR="007003AD" w:rsidRPr="007428EA">
        <w:rPr>
          <w:szCs w:val="24"/>
        </w:rPr>
        <w:t>apakš</w:t>
      </w:r>
      <w:r w:rsidRPr="007428EA">
        <w:rPr>
          <w:szCs w:val="24"/>
        </w:rPr>
        <w:t>punkts, kas paredz izstrādāt priekšlikumus par e</w:t>
      </w:r>
      <w:r w:rsidRPr="007428EA">
        <w:rPr>
          <w:bCs/>
          <w:szCs w:val="24"/>
        </w:rPr>
        <w:t xml:space="preserve">konomiski nozīmīgo vietējo </w:t>
      </w:r>
      <w:proofErr w:type="spellStart"/>
      <w:r w:rsidRPr="007428EA">
        <w:rPr>
          <w:bCs/>
          <w:szCs w:val="24"/>
        </w:rPr>
        <w:t>resursu (mežs</w:t>
      </w:r>
      <w:proofErr w:type="spellEnd"/>
      <w:r w:rsidRPr="007428EA">
        <w:rPr>
          <w:bCs/>
          <w:szCs w:val="24"/>
        </w:rPr>
        <w:t xml:space="preserve">, aramzeme, ūdens, vējš, nemetāliskie derīgie izrakteņi, </w:t>
      </w:r>
      <w:proofErr w:type="spellStart"/>
      <w:r w:rsidRPr="007428EA">
        <w:rPr>
          <w:bCs/>
          <w:szCs w:val="24"/>
        </w:rPr>
        <w:t>u.c</w:t>
      </w:r>
      <w:proofErr w:type="spellEnd"/>
      <w:r w:rsidRPr="007428EA">
        <w:rPr>
          <w:bCs/>
          <w:szCs w:val="24"/>
        </w:rPr>
        <w:t>.) izmantošanas intensifikāciju, pastiprinot privātā sektora ilgtspējīgu iesaisti šo resursu izmantošanā (</w:t>
      </w:r>
      <w:r w:rsidRPr="007428EA">
        <w:rPr>
          <w:szCs w:val="24"/>
        </w:rPr>
        <w:t>Ministru kabineta 2016. gada 3.</w:t>
      </w:r>
      <w:r w:rsidR="00C969E3" w:rsidRPr="007428EA">
        <w:rPr>
          <w:szCs w:val="24"/>
        </w:rPr>
        <w:t xml:space="preserve"> </w:t>
      </w:r>
      <w:r w:rsidRPr="007428EA">
        <w:rPr>
          <w:szCs w:val="24"/>
        </w:rPr>
        <w:t xml:space="preserve">maija rīkojums </w:t>
      </w:r>
      <w:proofErr w:type="spellStart"/>
      <w:r w:rsidRPr="007428EA">
        <w:rPr>
          <w:szCs w:val="24"/>
        </w:rPr>
        <w:t>Nr</w:t>
      </w:r>
      <w:proofErr w:type="spellEnd"/>
      <w:r w:rsidRPr="007428EA">
        <w:rPr>
          <w:szCs w:val="24"/>
        </w:rPr>
        <w:t>. 275</w:t>
      </w:r>
      <w:r w:rsidR="00BC10EC" w:rsidRPr="007428EA">
        <w:rPr>
          <w:szCs w:val="24"/>
        </w:rPr>
        <w:t xml:space="preserve"> “Par Valdības rīcības plānu Deklarācijas par Māra </w:t>
      </w:r>
      <w:proofErr w:type="spellStart"/>
      <w:r w:rsidR="00BC10EC" w:rsidRPr="007428EA">
        <w:rPr>
          <w:szCs w:val="24"/>
        </w:rPr>
        <w:t>Kučinska</w:t>
      </w:r>
      <w:proofErr w:type="spellEnd"/>
      <w:r w:rsidR="00BC10EC" w:rsidRPr="007428EA">
        <w:rPr>
          <w:szCs w:val="24"/>
        </w:rPr>
        <w:t xml:space="preserve"> vadītā Ministru kabineta iecerēto darbību īstenošanu”)</w:t>
      </w:r>
      <w:r w:rsidRPr="007428EA">
        <w:rPr>
          <w:szCs w:val="24"/>
        </w:rPr>
        <w:t xml:space="preserve">. </w:t>
      </w:r>
    </w:p>
    <w:p w14:paraId="4CCFF5F9" w14:textId="77777777" w:rsidR="00A11126" w:rsidRPr="007428EA" w:rsidRDefault="00A11126" w:rsidP="00A11126">
      <w:pPr>
        <w:pStyle w:val="ListParagraph"/>
        <w:numPr>
          <w:ilvl w:val="0"/>
          <w:numId w:val="1"/>
        </w:numPr>
        <w:suppressAutoHyphens/>
        <w:autoSpaceDN w:val="0"/>
        <w:spacing w:after="120" w:line="240" w:lineRule="auto"/>
        <w:contextualSpacing w:val="0"/>
        <w:textAlignment w:val="baseline"/>
        <w:rPr>
          <w:szCs w:val="24"/>
        </w:rPr>
      </w:pPr>
      <w:r w:rsidRPr="007428EA">
        <w:rPr>
          <w:szCs w:val="24"/>
        </w:rPr>
        <w:t>Latvijas Republikas Saeimas Ilgtspējīgas attīstības komisijas (turpmāk – Komisija) 2016. gada 13. oktobra vēstulei Nr. 142.9/17-21-12/16</w:t>
      </w:r>
      <w:r w:rsidR="007003AD" w:rsidRPr="007428EA">
        <w:rPr>
          <w:szCs w:val="24"/>
        </w:rPr>
        <w:t>,</w:t>
      </w:r>
      <w:r w:rsidR="000E7B4A" w:rsidRPr="007428EA">
        <w:rPr>
          <w:szCs w:val="24"/>
        </w:rPr>
        <w:t xml:space="preserve"> kurā tika lūgts sagatavot kūdras nozares attīstības stratēģiju</w:t>
      </w:r>
      <w:r w:rsidRPr="007428EA">
        <w:rPr>
          <w:szCs w:val="24"/>
        </w:rPr>
        <w:t xml:space="preserve">; </w:t>
      </w:r>
    </w:p>
    <w:p w14:paraId="611C3A48" w14:textId="77777777" w:rsidR="00A11126" w:rsidRPr="007428EA" w:rsidRDefault="00A11126" w:rsidP="00A11126">
      <w:pPr>
        <w:pStyle w:val="ListParagraph"/>
        <w:numPr>
          <w:ilvl w:val="0"/>
          <w:numId w:val="1"/>
        </w:numPr>
        <w:suppressAutoHyphens/>
        <w:autoSpaceDN w:val="0"/>
        <w:spacing w:after="120" w:line="240" w:lineRule="auto"/>
        <w:contextualSpacing w:val="0"/>
        <w:textAlignment w:val="baseline"/>
      </w:pPr>
      <w:r w:rsidRPr="007428EA">
        <w:rPr>
          <w:szCs w:val="24"/>
        </w:rPr>
        <w:t>Latvijas Republikas Saeimas Tautsaimniecības, agrārās, vides un reģionālās politikas komisijas 2016. gada 19. oktobra vēstulei Nr. 142.9/8-16-12/16.</w:t>
      </w:r>
    </w:p>
    <w:p w14:paraId="12F4BA6B" w14:textId="77777777" w:rsidR="007908FD" w:rsidRPr="007428EA" w:rsidRDefault="007908FD" w:rsidP="007908FD">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rPr>
        <w:t xml:space="preserve">Arī Latvijas Kūdras asociācija, kas apvieno Latvijas kūdras ražotājus, ar nozari saistītos uzņēmējus un fiziskas personas, </w:t>
      </w:r>
      <w:r w:rsidR="00C74362">
        <w:rPr>
          <w:rFonts w:ascii="Times New Roman" w:hAnsi="Times New Roman"/>
          <w:sz w:val="24"/>
          <w:szCs w:val="24"/>
          <w:lang w:val="lv-LV"/>
        </w:rPr>
        <w:t>kā arī Latvijas U</w:t>
      </w:r>
      <w:r w:rsidR="001563D4" w:rsidRPr="007428EA">
        <w:rPr>
          <w:rFonts w:ascii="Times New Roman" w:hAnsi="Times New Roman"/>
          <w:sz w:val="24"/>
          <w:szCs w:val="24"/>
          <w:lang w:val="lv-LV"/>
        </w:rPr>
        <w:t xml:space="preserve">niversitāte un citas grupas </w:t>
      </w:r>
      <w:r w:rsidRPr="007428EA">
        <w:rPr>
          <w:rFonts w:ascii="Times New Roman" w:hAnsi="Times New Roman"/>
          <w:sz w:val="24"/>
          <w:szCs w:val="24"/>
          <w:lang w:val="lv-LV"/>
        </w:rPr>
        <w:t>norādīju</w:t>
      </w:r>
      <w:r w:rsidR="001563D4" w:rsidRPr="007428EA">
        <w:rPr>
          <w:rFonts w:ascii="Times New Roman" w:hAnsi="Times New Roman"/>
          <w:sz w:val="24"/>
          <w:szCs w:val="24"/>
          <w:lang w:val="lv-LV"/>
        </w:rPr>
        <w:t>š</w:t>
      </w:r>
      <w:r w:rsidRPr="007428EA">
        <w:rPr>
          <w:rFonts w:ascii="Times New Roman" w:hAnsi="Times New Roman"/>
          <w:sz w:val="24"/>
          <w:szCs w:val="24"/>
          <w:lang w:val="lv-LV"/>
        </w:rPr>
        <w:t xml:space="preserve">i uz </w:t>
      </w:r>
      <w:r w:rsidR="000E7B4A" w:rsidRPr="007428EA">
        <w:rPr>
          <w:rFonts w:ascii="Times New Roman" w:hAnsi="Times New Roman"/>
          <w:sz w:val="24"/>
          <w:szCs w:val="24"/>
          <w:lang w:val="lv-LV"/>
        </w:rPr>
        <w:t>kūdras izmantošanas</w:t>
      </w:r>
      <w:r w:rsidRPr="007428EA">
        <w:rPr>
          <w:rFonts w:ascii="Times New Roman" w:hAnsi="Times New Roman"/>
          <w:sz w:val="24"/>
          <w:szCs w:val="24"/>
          <w:lang w:val="lv-LV"/>
        </w:rPr>
        <w:t xml:space="preserve"> stratēģijas nepieciešamību. </w:t>
      </w:r>
    </w:p>
    <w:p w14:paraId="51A061AD" w14:textId="77777777" w:rsidR="004A3675" w:rsidRPr="007428EA" w:rsidRDefault="004A3675">
      <w:pPr>
        <w:spacing w:after="0" w:line="240" w:lineRule="auto"/>
        <w:rPr>
          <w:rFonts w:ascii="Times New Roman" w:hAnsi="Times New Roman"/>
          <w:sz w:val="24"/>
          <w:szCs w:val="24"/>
          <w:lang w:val="lv-LV"/>
        </w:rPr>
      </w:pPr>
    </w:p>
    <w:p w14:paraId="10D01CA4" w14:textId="77777777" w:rsidR="00A11126" w:rsidRPr="007428EA" w:rsidRDefault="00A11126" w:rsidP="004A3675">
      <w:pPr>
        <w:pStyle w:val="Heading1"/>
        <w:rPr>
          <w:lang w:val="lv-LV"/>
        </w:rPr>
      </w:pPr>
      <w:bookmarkStart w:id="4" w:name="_Toc497821563"/>
      <w:r w:rsidRPr="007428EA">
        <w:rPr>
          <w:lang w:val="lv-LV"/>
        </w:rPr>
        <w:t>Problēmas, kuru risināšanai ir nepieciešams īstenot valdības politiku</w:t>
      </w:r>
      <w:bookmarkEnd w:id="4"/>
    </w:p>
    <w:p w14:paraId="1AE77D8C" w14:textId="77777777" w:rsidR="00661DD3" w:rsidRPr="007428EA" w:rsidRDefault="00661DD3" w:rsidP="00661DD3">
      <w:pPr>
        <w:pStyle w:val="ListParagraph"/>
        <w:keepNext/>
        <w:keepLines/>
        <w:numPr>
          <w:ilvl w:val="0"/>
          <w:numId w:val="17"/>
        </w:numPr>
        <w:suppressAutoHyphens/>
        <w:autoSpaceDN w:val="0"/>
        <w:spacing w:before="200" w:after="120" w:line="240" w:lineRule="auto"/>
        <w:contextualSpacing w:val="0"/>
        <w:jc w:val="left"/>
        <w:textAlignment w:val="baseline"/>
        <w:outlineLvl w:val="1"/>
        <w:rPr>
          <w:rFonts w:eastAsia="Times New Roman"/>
          <w:b/>
          <w:bCs/>
          <w:vanish/>
          <w:szCs w:val="26"/>
        </w:rPr>
      </w:pPr>
      <w:bookmarkStart w:id="5" w:name="_Toc497572441"/>
      <w:bookmarkStart w:id="6" w:name="_Toc497576338"/>
      <w:bookmarkStart w:id="7" w:name="_Toc497821564"/>
      <w:bookmarkEnd w:id="5"/>
      <w:bookmarkEnd w:id="6"/>
      <w:bookmarkEnd w:id="7"/>
    </w:p>
    <w:p w14:paraId="3DC81FA7" w14:textId="77777777" w:rsidR="00661DD3" w:rsidRPr="007428EA" w:rsidRDefault="00661DD3" w:rsidP="00661DD3">
      <w:pPr>
        <w:pStyle w:val="ListParagraph"/>
        <w:keepNext/>
        <w:keepLines/>
        <w:numPr>
          <w:ilvl w:val="0"/>
          <w:numId w:val="17"/>
        </w:numPr>
        <w:suppressAutoHyphens/>
        <w:autoSpaceDN w:val="0"/>
        <w:spacing w:before="200" w:after="120" w:line="240" w:lineRule="auto"/>
        <w:contextualSpacing w:val="0"/>
        <w:jc w:val="left"/>
        <w:textAlignment w:val="baseline"/>
        <w:outlineLvl w:val="1"/>
        <w:rPr>
          <w:rFonts w:eastAsia="Times New Roman"/>
          <w:b/>
          <w:bCs/>
          <w:vanish/>
          <w:szCs w:val="26"/>
        </w:rPr>
      </w:pPr>
      <w:bookmarkStart w:id="8" w:name="_Toc497572442"/>
      <w:bookmarkStart w:id="9" w:name="_Toc497576339"/>
      <w:bookmarkStart w:id="10" w:name="_Toc497821565"/>
      <w:bookmarkEnd w:id="8"/>
      <w:bookmarkEnd w:id="9"/>
      <w:bookmarkEnd w:id="10"/>
    </w:p>
    <w:p w14:paraId="4173218F" w14:textId="77777777" w:rsidR="00661DD3" w:rsidRPr="007428EA" w:rsidRDefault="00661DD3" w:rsidP="00661DD3">
      <w:pPr>
        <w:pStyle w:val="ListParagraph"/>
        <w:keepNext/>
        <w:keepLines/>
        <w:numPr>
          <w:ilvl w:val="0"/>
          <w:numId w:val="17"/>
        </w:numPr>
        <w:suppressAutoHyphens/>
        <w:autoSpaceDN w:val="0"/>
        <w:spacing w:before="200" w:after="120" w:line="240" w:lineRule="auto"/>
        <w:contextualSpacing w:val="0"/>
        <w:jc w:val="left"/>
        <w:textAlignment w:val="baseline"/>
        <w:outlineLvl w:val="1"/>
        <w:rPr>
          <w:rFonts w:eastAsia="Times New Roman"/>
          <w:b/>
          <w:bCs/>
          <w:vanish/>
          <w:szCs w:val="26"/>
        </w:rPr>
      </w:pPr>
      <w:bookmarkStart w:id="11" w:name="_Toc497572443"/>
      <w:bookmarkStart w:id="12" w:name="_Toc497576340"/>
      <w:bookmarkStart w:id="13" w:name="_Toc497821566"/>
      <w:bookmarkEnd w:id="11"/>
      <w:bookmarkEnd w:id="12"/>
      <w:bookmarkEnd w:id="13"/>
    </w:p>
    <w:p w14:paraId="78DB4742" w14:textId="77777777" w:rsidR="00661DD3" w:rsidRPr="007428EA" w:rsidRDefault="00661DD3" w:rsidP="00661DD3">
      <w:pPr>
        <w:pStyle w:val="ListParagraph"/>
        <w:keepNext/>
        <w:keepLines/>
        <w:numPr>
          <w:ilvl w:val="0"/>
          <w:numId w:val="17"/>
        </w:numPr>
        <w:suppressAutoHyphens/>
        <w:autoSpaceDN w:val="0"/>
        <w:spacing w:before="200" w:after="120" w:line="240" w:lineRule="auto"/>
        <w:contextualSpacing w:val="0"/>
        <w:jc w:val="left"/>
        <w:textAlignment w:val="baseline"/>
        <w:outlineLvl w:val="1"/>
        <w:rPr>
          <w:rFonts w:eastAsia="Times New Roman"/>
          <w:b/>
          <w:bCs/>
          <w:vanish/>
          <w:szCs w:val="26"/>
        </w:rPr>
      </w:pPr>
      <w:bookmarkStart w:id="14" w:name="_Toc497572444"/>
      <w:bookmarkStart w:id="15" w:name="_Toc497576341"/>
      <w:bookmarkStart w:id="16" w:name="_Toc497821567"/>
      <w:bookmarkEnd w:id="14"/>
      <w:bookmarkEnd w:id="15"/>
      <w:bookmarkEnd w:id="16"/>
    </w:p>
    <w:p w14:paraId="0F49A6CA" w14:textId="77777777" w:rsidR="00661DD3" w:rsidRPr="007428EA" w:rsidRDefault="00661DD3" w:rsidP="00661DD3">
      <w:pPr>
        <w:pStyle w:val="ListParagraph"/>
        <w:keepNext/>
        <w:keepLines/>
        <w:numPr>
          <w:ilvl w:val="0"/>
          <w:numId w:val="17"/>
        </w:numPr>
        <w:suppressAutoHyphens/>
        <w:autoSpaceDN w:val="0"/>
        <w:spacing w:before="200" w:after="120" w:line="240" w:lineRule="auto"/>
        <w:contextualSpacing w:val="0"/>
        <w:jc w:val="left"/>
        <w:textAlignment w:val="baseline"/>
        <w:outlineLvl w:val="1"/>
        <w:rPr>
          <w:rFonts w:eastAsia="Times New Roman"/>
          <w:b/>
          <w:bCs/>
          <w:vanish/>
          <w:szCs w:val="26"/>
        </w:rPr>
      </w:pPr>
      <w:bookmarkStart w:id="17" w:name="_Toc497572445"/>
      <w:bookmarkStart w:id="18" w:name="_Toc497576342"/>
      <w:bookmarkStart w:id="19" w:name="_Toc497821568"/>
      <w:bookmarkEnd w:id="17"/>
      <w:bookmarkEnd w:id="18"/>
      <w:bookmarkEnd w:id="19"/>
    </w:p>
    <w:p w14:paraId="179057F2" w14:textId="77777777" w:rsidR="00B12268" w:rsidRPr="007428EA" w:rsidRDefault="007428EA" w:rsidP="00661DD3">
      <w:pPr>
        <w:pStyle w:val="Heading2"/>
        <w:numPr>
          <w:ilvl w:val="1"/>
          <w:numId w:val="17"/>
        </w:numPr>
        <w:rPr>
          <w:lang w:val="lv-LV"/>
        </w:rPr>
      </w:pPr>
      <w:bookmarkStart w:id="20" w:name="_Toc497821569"/>
      <w:r w:rsidRPr="007428EA">
        <w:rPr>
          <w:lang w:val="lv-LV"/>
        </w:rPr>
        <w:t>A</w:t>
      </w:r>
      <w:r w:rsidR="0017460C" w:rsidRPr="007428EA">
        <w:rPr>
          <w:lang w:val="lv-LV"/>
        </w:rPr>
        <w:t>izsargājamās un kūdras ieguvei atvēlamās platības</w:t>
      </w:r>
      <w:r w:rsidR="00A12BA8" w:rsidRPr="007428EA">
        <w:rPr>
          <w:lang w:val="lv-LV"/>
        </w:rPr>
        <w:t xml:space="preserve"> noteikšana</w:t>
      </w:r>
      <w:bookmarkEnd w:id="20"/>
      <w:r w:rsidR="00B12268" w:rsidRPr="007428EA">
        <w:rPr>
          <w:lang w:val="lv-LV"/>
        </w:rPr>
        <w:t xml:space="preserve"> </w:t>
      </w:r>
    </w:p>
    <w:p w14:paraId="178A9A1C" w14:textId="77777777" w:rsidR="00FE4C48" w:rsidRPr="007428EA" w:rsidRDefault="007A1165" w:rsidP="00EB0560">
      <w:pPr>
        <w:shd w:val="clear" w:color="auto" w:fill="FFFFFF" w:themeFill="background1"/>
        <w:spacing w:after="120" w:line="240" w:lineRule="auto"/>
        <w:ind w:firstLine="696"/>
        <w:jc w:val="both"/>
        <w:rPr>
          <w:rFonts w:ascii="Times New Roman" w:hAnsi="Times New Roman"/>
          <w:sz w:val="24"/>
          <w:szCs w:val="24"/>
          <w:lang w:val="lv-LV"/>
        </w:rPr>
      </w:pPr>
      <w:r w:rsidRPr="007428EA">
        <w:rPr>
          <w:rFonts w:ascii="Times New Roman" w:hAnsi="Times New Roman"/>
          <w:sz w:val="24"/>
          <w:lang w:val="lv-LV"/>
        </w:rPr>
        <w:t>Latvija</w:t>
      </w:r>
      <w:r w:rsidRPr="007428EA">
        <w:rPr>
          <w:rFonts w:ascii="Times New Roman" w:hAnsi="Times New Roman"/>
          <w:sz w:val="24"/>
          <w:szCs w:val="24"/>
          <w:lang w:val="lv-LV"/>
        </w:rPr>
        <w:t xml:space="preserve"> ir bagāta ar purviem, taču nav izstrādāta </w:t>
      </w:r>
      <w:r w:rsidR="00EF555D" w:rsidRPr="007428EA">
        <w:rPr>
          <w:rFonts w:ascii="Times New Roman" w:hAnsi="Times New Roman"/>
          <w:sz w:val="24"/>
          <w:szCs w:val="24"/>
          <w:lang w:val="lv-LV"/>
        </w:rPr>
        <w:t xml:space="preserve">stratēģija </w:t>
      </w:r>
      <w:r w:rsidR="008E497C" w:rsidRPr="007428EA">
        <w:rPr>
          <w:rFonts w:ascii="Times New Roman" w:hAnsi="Times New Roman"/>
          <w:sz w:val="24"/>
          <w:szCs w:val="24"/>
          <w:lang w:val="lv-LV"/>
        </w:rPr>
        <w:t>iepriekš minēt</w:t>
      </w:r>
      <w:r w:rsidR="007E3739" w:rsidRPr="007428EA">
        <w:rPr>
          <w:rFonts w:ascii="Times New Roman" w:hAnsi="Times New Roman"/>
          <w:sz w:val="24"/>
          <w:szCs w:val="24"/>
          <w:lang w:val="lv-LV"/>
        </w:rPr>
        <w:t>ā</w:t>
      </w:r>
      <w:r w:rsidR="00E66736" w:rsidRPr="007428EA">
        <w:rPr>
          <w:rFonts w:ascii="Times New Roman" w:hAnsi="Times New Roman"/>
          <w:sz w:val="24"/>
          <w:szCs w:val="24"/>
          <w:lang w:val="lv-LV"/>
        </w:rPr>
        <w:t xml:space="preserve"> </w:t>
      </w:r>
      <w:r w:rsidR="00EF555D" w:rsidRPr="007428EA">
        <w:rPr>
          <w:rFonts w:ascii="Times New Roman" w:hAnsi="Times New Roman"/>
          <w:sz w:val="24"/>
          <w:szCs w:val="24"/>
          <w:lang w:val="lv-LV"/>
        </w:rPr>
        <w:t>zemes dzīļu resurs</w:t>
      </w:r>
      <w:r w:rsidR="007E3739" w:rsidRPr="007428EA">
        <w:rPr>
          <w:rFonts w:ascii="Times New Roman" w:hAnsi="Times New Roman"/>
          <w:sz w:val="24"/>
          <w:szCs w:val="24"/>
          <w:lang w:val="lv-LV"/>
        </w:rPr>
        <w:t>a</w:t>
      </w:r>
      <w:r w:rsidR="00EF555D" w:rsidRPr="007428EA">
        <w:rPr>
          <w:rFonts w:ascii="Times New Roman" w:hAnsi="Times New Roman"/>
          <w:sz w:val="24"/>
          <w:szCs w:val="24"/>
          <w:lang w:val="lv-LV"/>
        </w:rPr>
        <w:t xml:space="preserve"> – </w:t>
      </w:r>
      <w:r w:rsidR="00A60DD1" w:rsidRPr="007428EA">
        <w:rPr>
          <w:rFonts w:ascii="Times New Roman" w:hAnsi="Times New Roman"/>
          <w:sz w:val="24"/>
          <w:szCs w:val="24"/>
          <w:lang w:val="lv-LV"/>
        </w:rPr>
        <w:t>kūdr</w:t>
      </w:r>
      <w:r w:rsidR="00A90C7B" w:rsidRPr="007428EA">
        <w:rPr>
          <w:rFonts w:ascii="Times New Roman" w:hAnsi="Times New Roman"/>
          <w:sz w:val="24"/>
          <w:szCs w:val="24"/>
          <w:lang w:val="lv-LV"/>
        </w:rPr>
        <w:t>as</w:t>
      </w:r>
      <w:r w:rsidR="00E66736" w:rsidRPr="007428EA">
        <w:rPr>
          <w:rFonts w:ascii="Times New Roman" w:hAnsi="Times New Roman"/>
          <w:sz w:val="24"/>
          <w:szCs w:val="24"/>
          <w:lang w:val="lv-LV"/>
        </w:rPr>
        <w:t xml:space="preserve"> </w:t>
      </w:r>
      <w:r w:rsidR="00A90C7B" w:rsidRPr="007428EA">
        <w:rPr>
          <w:rFonts w:ascii="Times New Roman" w:hAnsi="Times New Roman"/>
          <w:sz w:val="24"/>
          <w:szCs w:val="24"/>
          <w:lang w:val="lv-LV"/>
        </w:rPr>
        <w:t xml:space="preserve">ilgtspējīgai </w:t>
      </w:r>
      <w:r w:rsidR="00EF555D" w:rsidRPr="007428EA">
        <w:rPr>
          <w:rFonts w:ascii="Times New Roman" w:hAnsi="Times New Roman"/>
          <w:sz w:val="24"/>
          <w:szCs w:val="24"/>
          <w:lang w:val="lv-LV"/>
        </w:rPr>
        <w:t>izmanto</w:t>
      </w:r>
      <w:r w:rsidR="00A90C7B" w:rsidRPr="007428EA">
        <w:rPr>
          <w:rFonts w:ascii="Times New Roman" w:hAnsi="Times New Roman"/>
          <w:sz w:val="24"/>
          <w:szCs w:val="24"/>
          <w:lang w:val="lv-LV"/>
        </w:rPr>
        <w:t xml:space="preserve">šanai. Nepieciešams </w:t>
      </w:r>
      <w:r w:rsidR="00A31692" w:rsidRPr="007428EA">
        <w:rPr>
          <w:rFonts w:ascii="Times New Roman" w:hAnsi="Times New Roman"/>
          <w:sz w:val="24"/>
          <w:szCs w:val="24"/>
          <w:lang w:val="lv-LV"/>
        </w:rPr>
        <w:t xml:space="preserve">valsts līmenī </w:t>
      </w:r>
      <w:r w:rsidR="00A90C7B" w:rsidRPr="007428EA">
        <w:rPr>
          <w:rFonts w:ascii="Times New Roman" w:hAnsi="Times New Roman"/>
          <w:sz w:val="24"/>
          <w:szCs w:val="24"/>
          <w:lang w:val="lv-LV"/>
        </w:rPr>
        <w:t>noteikt</w:t>
      </w:r>
      <w:r w:rsidRPr="007428EA">
        <w:rPr>
          <w:rFonts w:ascii="Times New Roman" w:hAnsi="Times New Roman"/>
          <w:sz w:val="24"/>
          <w:szCs w:val="24"/>
          <w:lang w:val="lv-LV"/>
        </w:rPr>
        <w:t>, kāda daļa no</w:t>
      </w:r>
      <w:r w:rsidR="00A90C7B" w:rsidRPr="007428EA">
        <w:rPr>
          <w:rFonts w:ascii="Times New Roman" w:hAnsi="Times New Roman"/>
          <w:sz w:val="24"/>
          <w:szCs w:val="24"/>
          <w:lang w:val="lv-LV"/>
        </w:rPr>
        <w:t xml:space="preserve"> šiem resursiem būtu</w:t>
      </w:r>
      <w:r w:rsidR="00E66736" w:rsidRPr="007428EA">
        <w:rPr>
          <w:rFonts w:ascii="Times New Roman" w:hAnsi="Times New Roman"/>
          <w:sz w:val="24"/>
          <w:szCs w:val="24"/>
          <w:lang w:val="lv-LV"/>
        </w:rPr>
        <w:t xml:space="preserve"> </w:t>
      </w:r>
      <w:r w:rsidRPr="007428EA">
        <w:rPr>
          <w:rFonts w:ascii="Times New Roman" w:hAnsi="Times New Roman"/>
          <w:sz w:val="24"/>
          <w:szCs w:val="24"/>
          <w:lang w:val="lv-LV"/>
        </w:rPr>
        <w:t xml:space="preserve">aizsargājama, kāda izmantojama kūdras ieguvei, un kādi </w:t>
      </w:r>
      <w:r w:rsidR="00A90C7B" w:rsidRPr="007428EA">
        <w:rPr>
          <w:rFonts w:ascii="Times New Roman" w:hAnsi="Times New Roman"/>
          <w:sz w:val="24"/>
          <w:szCs w:val="24"/>
          <w:lang w:val="lv-LV"/>
        </w:rPr>
        <w:t xml:space="preserve">ir Latvijas apstākļos </w:t>
      </w:r>
      <w:r w:rsidRPr="007428EA">
        <w:rPr>
          <w:rFonts w:ascii="Times New Roman" w:hAnsi="Times New Roman"/>
          <w:sz w:val="24"/>
          <w:szCs w:val="24"/>
          <w:lang w:val="lv-LV"/>
        </w:rPr>
        <w:t>efektīvākie, ekonomiskākie</w:t>
      </w:r>
      <w:r w:rsidR="0030349F" w:rsidRPr="007428EA">
        <w:rPr>
          <w:rFonts w:ascii="Times New Roman" w:hAnsi="Times New Roman"/>
          <w:sz w:val="24"/>
          <w:szCs w:val="24"/>
          <w:lang w:val="lv-LV"/>
        </w:rPr>
        <w:t>, klimata pārmaiņas mazinošākie</w:t>
      </w:r>
      <w:r w:rsidRPr="007428EA">
        <w:rPr>
          <w:rFonts w:ascii="Times New Roman" w:hAnsi="Times New Roman"/>
          <w:sz w:val="24"/>
          <w:szCs w:val="24"/>
          <w:lang w:val="lv-LV"/>
        </w:rPr>
        <w:t xml:space="preserve"> un dabas daudzveidībai </w:t>
      </w:r>
      <w:r w:rsidR="00EF555D" w:rsidRPr="007428EA">
        <w:rPr>
          <w:rFonts w:ascii="Times New Roman" w:hAnsi="Times New Roman"/>
          <w:sz w:val="24"/>
          <w:szCs w:val="24"/>
          <w:lang w:val="lv-LV"/>
        </w:rPr>
        <w:t xml:space="preserve">un videi </w:t>
      </w:r>
      <w:r w:rsidRPr="007428EA">
        <w:rPr>
          <w:rFonts w:ascii="Times New Roman" w:hAnsi="Times New Roman"/>
          <w:sz w:val="24"/>
          <w:szCs w:val="24"/>
          <w:lang w:val="lv-LV"/>
        </w:rPr>
        <w:t>draudzīgākie rekultivācijas pasākumi.</w:t>
      </w:r>
    </w:p>
    <w:p w14:paraId="3B46EAAE" w14:textId="77777777" w:rsidR="00C05B2C" w:rsidRPr="007428EA" w:rsidRDefault="004D79CC" w:rsidP="00B27190">
      <w:pPr>
        <w:shd w:val="clear" w:color="auto" w:fill="FFFFFF" w:themeFill="background1"/>
        <w:spacing w:after="120" w:line="240" w:lineRule="auto"/>
        <w:ind w:firstLine="696"/>
        <w:jc w:val="both"/>
        <w:rPr>
          <w:rFonts w:ascii="Times New Roman" w:hAnsi="Times New Roman"/>
          <w:sz w:val="24"/>
          <w:szCs w:val="24"/>
          <w:shd w:val="clear" w:color="auto" w:fill="FFFFFF" w:themeFill="background1"/>
          <w:lang w:val="lv-LV"/>
        </w:rPr>
      </w:pPr>
      <w:r w:rsidRPr="007428EA">
        <w:rPr>
          <w:rFonts w:ascii="Times New Roman" w:hAnsi="Times New Roman"/>
          <w:sz w:val="24"/>
          <w:szCs w:val="24"/>
          <w:lang w:val="lv-LV"/>
        </w:rPr>
        <w:lastRenderedPageBreak/>
        <w:t>Likuma</w:t>
      </w:r>
      <w:r w:rsidR="00417450" w:rsidRPr="007428EA">
        <w:rPr>
          <w:rFonts w:ascii="Times New Roman" w:hAnsi="Times New Roman"/>
          <w:sz w:val="24"/>
          <w:szCs w:val="24"/>
          <w:lang w:val="lv-LV"/>
        </w:rPr>
        <w:t xml:space="preserve"> “Par </w:t>
      </w:r>
      <w:r w:rsidR="00BF717A" w:rsidRPr="007428EA">
        <w:rPr>
          <w:rFonts w:ascii="Times New Roman" w:hAnsi="Times New Roman"/>
          <w:sz w:val="24"/>
          <w:szCs w:val="24"/>
          <w:lang w:val="lv-LV"/>
        </w:rPr>
        <w:t xml:space="preserve">zemes dzīlēm” </w:t>
      </w:r>
      <w:r w:rsidR="00177A4D" w:rsidRPr="007428EA">
        <w:rPr>
          <w:rFonts w:ascii="Times New Roman" w:hAnsi="Times New Roman"/>
          <w:sz w:val="24"/>
          <w:szCs w:val="24"/>
          <w:lang w:val="lv-LV"/>
        </w:rPr>
        <w:t>(2. pants)</w:t>
      </w:r>
      <w:r w:rsidR="00417450" w:rsidRPr="007428EA">
        <w:rPr>
          <w:rFonts w:ascii="Times New Roman" w:hAnsi="Times New Roman"/>
          <w:sz w:val="24"/>
          <w:szCs w:val="24"/>
          <w:lang w:val="lv-LV"/>
        </w:rPr>
        <w:t xml:space="preserve"> </w:t>
      </w:r>
      <w:r w:rsidRPr="007428EA">
        <w:rPr>
          <w:rFonts w:ascii="Times New Roman" w:hAnsi="Times New Roman"/>
          <w:sz w:val="24"/>
          <w:szCs w:val="24"/>
          <w:lang w:val="lv-LV"/>
        </w:rPr>
        <w:t>mērķis ir</w:t>
      </w:r>
      <w:r w:rsidR="00417450" w:rsidRPr="007428EA">
        <w:rPr>
          <w:rFonts w:ascii="Times New Roman" w:hAnsi="Times New Roman"/>
          <w:sz w:val="24"/>
          <w:szCs w:val="24"/>
          <w:lang w:val="lv-LV"/>
        </w:rPr>
        <w:t xml:space="preserve"> nodrošināt zemes dzīļu kompleksu, racionālu, vidi saudzējošu un ilgtspējīgu izmantošanu</w:t>
      </w:r>
      <w:r w:rsidRPr="007428EA">
        <w:rPr>
          <w:rFonts w:ascii="Times New Roman" w:hAnsi="Times New Roman"/>
          <w:sz w:val="24"/>
          <w:szCs w:val="24"/>
          <w:lang w:val="lv-LV"/>
        </w:rPr>
        <w:t>, kā arī noteikt zemes dzīļu aizsardzības prasības</w:t>
      </w:r>
      <w:r w:rsidR="00417450" w:rsidRPr="007428EA">
        <w:rPr>
          <w:rFonts w:ascii="Times New Roman" w:hAnsi="Times New Roman"/>
          <w:sz w:val="24"/>
          <w:szCs w:val="24"/>
          <w:lang w:val="lv-LV"/>
        </w:rPr>
        <w:t>. Derīgo izrakteņu ieguve ir pasākumu komplekss un vienā atradnē tā var ilgt vairākus gadu desmitus</w:t>
      </w:r>
      <w:r w:rsidR="0033324B" w:rsidRPr="007428EA">
        <w:rPr>
          <w:rFonts w:ascii="Times New Roman" w:hAnsi="Times New Roman"/>
          <w:sz w:val="24"/>
          <w:szCs w:val="24"/>
          <w:lang w:val="lv-LV"/>
        </w:rPr>
        <w:t xml:space="preserve">, pat 70 – 80 gadus, </w:t>
      </w:r>
      <w:r w:rsidR="00A2004F" w:rsidRPr="007428EA">
        <w:rPr>
          <w:rFonts w:ascii="Times New Roman" w:hAnsi="Times New Roman"/>
          <w:sz w:val="24"/>
          <w:szCs w:val="24"/>
          <w:lang w:val="lv-LV"/>
        </w:rPr>
        <w:t xml:space="preserve">kūdras </w:t>
      </w:r>
      <w:r w:rsidR="00417450" w:rsidRPr="007428EA">
        <w:rPr>
          <w:rFonts w:ascii="Times New Roman" w:hAnsi="Times New Roman"/>
          <w:sz w:val="24"/>
          <w:szCs w:val="24"/>
          <w:lang w:val="lv-LV"/>
        </w:rPr>
        <w:t>atradnes vidējais izstrādes laiks ir 50 gad</w:t>
      </w:r>
      <w:r w:rsidR="009F6AE0" w:rsidRPr="007428EA">
        <w:rPr>
          <w:rFonts w:ascii="Times New Roman" w:hAnsi="Times New Roman"/>
          <w:sz w:val="24"/>
          <w:szCs w:val="24"/>
          <w:lang w:val="lv-LV"/>
        </w:rPr>
        <w:t>i</w:t>
      </w:r>
      <w:r w:rsidR="00EC327F" w:rsidRPr="007428EA">
        <w:rPr>
          <w:rFonts w:ascii="Times New Roman" w:hAnsi="Times New Roman"/>
          <w:sz w:val="24"/>
          <w:szCs w:val="24"/>
          <w:lang w:val="lv-LV"/>
        </w:rPr>
        <w:t xml:space="preserve">. </w:t>
      </w:r>
      <w:r w:rsidR="00A12BA8" w:rsidRPr="007428EA">
        <w:rPr>
          <w:rFonts w:ascii="Times New Roman" w:hAnsi="Times New Roman"/>
          <w:sz w:val="24"/>
          <w:szCs w:val="24"/>
          <w:lang w:val="lv-LV"/>
        </w:rPr>
        <w:t xml:space="preserve">No SEG emisiju samazināšanas viedokļa ir lietderīgi kūdras ieguves periodu iespējami koncentrēt. </w:t>
      </w:r>
      <w:r w:rsidR="0033324B" w:rsidRPr="007428EA">
        <w:rPr>
          <w:rFonts w:ascii="Times New Roman" w:hAnsi="Times New Roman"/>
          <w:sz w:val="24"/>
          <w:lang w:val="lv-LV"/>
        </w:rPr>
        <w:t>Š</w:t>
      </w:r>
      <w:r w:rsidR="00C05B2C" w:rsidRPr="007428EA">
        <w:rPr>
          <w:rFonts w:ascii="Times New Roman" w:hAnsi="Times New Roman"/>
          <w:sz w:val="24"/>
          <w:lang w:val="lv-LV"/>
        </w:rPr>
        <w:t>obrīd</w:t>
      </w:r>
      <w:r w:rsidR="00A12BA8" w:rsidRPr="007428EA">
        <w:rPr>
          <w:rFonts w:ascii="Times New Roman" w:hAnsi="Times New Roman"/>
          <w:sz w:val="24"/>
          <w:lang w:val="lv-LV"/>
        </w:rPr>
        <w:t xml:space="preserve"> </w:t>
      </w:r>
      <w:r w:rsidR="00A95396" w:rsidRPr="007428EA">
        <w:rPr>
          <w:rFonts w:ascii="Times New Roman" w:hAnsi="Times New Roman"/>
          <w:sz w:val="24"/>
          <w:lang w:val="lv-LV"/>
        </w:rPr>
        <w:t xml:space="preserve">nav </w:t>
      </w:r>
      <w:r w:rsidR="00C05B2C" w:rsidRPr="007428EA">
        <w:rPr>
          <w:rFonts w:ascii="Times New Roman" w:hAnsi="Times New Roman"/>
          <w:sz w:val="24"/>
          <w:lang w:val="lv-LV"/>
        </w:rPr>
        <w:t xml:space="preserve">noteikti </w:t>
      </w:r>
      <w:r w:rsidR="00F86C37" w:rsidRPr="007428EA">
        <w:rPr>
          <w:rFonts w:ascii="Times New Roman" w:hAnsi="Times New Roman"/>
          <w:sz w:val="24"/>
          <w:lang w:val="lv-LV"/>
        </w:rPr>
        <w:t xml:space="preserve">ilgtspējīgi </w:t>
      </w:r>
      <w:r w:rsidR="00C05B2C" w:rsidRPr="007428EA">
        <w:rPr>
          <w:rFonts w:ascii="Times New Roman" w:hAnsi="Times New Roman"/>
          <w:sz w:val="24"/>
          <w:lang w:val="lv-LV"/>
        </w:rPr>
        <w:t>kūdras</w:t>
      </w:r>
      <w:r w:rsidR="00A12BA8" w:rsidRPr="007428EA">
        <w:rPr>
          <w:rFonts w:ascii="Times New Roman" w:hAnsi="Times New Roman"/>
          <w:sz w:val="24"/>
          <w:lang w:val="lv-LV"/>
        </w:rPr>
        <w:t xml:space="preserve"> </w:t>
      </w:r>
      <w:r w:rsidR="00A95396" w:rsidRPr="007428EA">
        <w:rPr>
          <w:rFonts w:ascii="Times New Roman" w:hAnsi="Times New Roman"/>
          <w:sz w:val="24"/>
          <w:lang w:val="lv-LV"/>
        </w:rPr>
        <w:t>ieguves</w:t>
      </w:r>
      <w:r w:rsidR="00A12BA8" w:rsidRPr="007428EA">
        <w:rPr>
          <w:rFonts w:ascii="Times New Roman" w:hAnsi="Times New Roman"/>
          <w:sz w:val="24"/>
          <w:lang w:val="lv-LV"/>
        </w:rPr>
        <w:t xml:space="preserve"> </w:t>
      </w:r>
      <w:r w:rsidR="00A95396" w:rsidRPr="007428EA">
        <w:rPr>
          <w:rFonts w:ascii="Times New Roman" w:hAnsi="Times New Roman"/>
          <w:sz w:val="24"/>
          <w:lang w:val="lv-LV"/>
        </w:rPr>
        <w:t>apjomi</w:t>
      </w:r>
      <w:r w:rsidR="00EF555D" w:rsidRPr="007428EA">
        <w:rPr>
          <w:rFonts w:ascii="Times New Roman" w:hAnsi="Times New Roman"/>
          <w:sz w:val="24"/>
          <w:lang w:val="lv-LV"/>
        </w:rPr>
        <w:t>, kas veicinātu</w:t>
      </w:r>
      <w:r w:rsidR="00A12BA8" w:rsidRPr="007428EA">
        <w:rPr>
          <w:rFonts w:ascii="Times New Roman" w:hAnsi="Times New Roman"/>
          <w:sz w:val="24"/>
          <w:lang w:val="lv-LV"/>
        </w:rPr>
        <w:t xml:space="preserve"> </w:t>
      </w:r>
      <w:r w:rsidR="00C05B2C" w:rsidRPr="007428EA">
        <w:rPr>
          <w:rFonts w:ascii="Times New Roman" w:hAnsi="Times New Roman"/>
          <w:sz w:val="24"/>
          <w:lang w:val="lv-LV"/>
        </w:rPr>
        <w:t xml:space="preserve">kūdras </w:t>
      </w:r>
      <w:r w:rsidR="0033324B" w:rsidRPr="007428EA">
        <w:rPr>
          <w:rFonts w:ascii="Times New Roman" w:hAnsi="Times New Roman"/>
          <w:sz w:val="24"/>
          <w:lang w:val="lv-LV"/>
        </w:rPr>
        <w:t xml:space="preserve">ieguves un </w:t>
      </w:r>
      <w:r w:rsidR="00D56C18" w:rsidRPr="007428EA">
        <w:rPr>
          <w:rFonts w:ascii="Times New Roman" w:hAnsi="Times New Roman"/>
          <w:sz w:val="24"/>
          <w:lang w:val="lv-LV"/>
        </w:rPr>
        <w:t>nozares attīstību</w:t>
      </w:r>
      <w:r w:rsidR="00EF555D" w:rsidRPr="007428EA">
        <w:rPr>
          <w:rFonts w:ascii="Times New Roman" w:hAnsi="Times New Roman"/>
          <w:sz w:val="24"/>
          <w:lang w:val="lv-LV"/>
        </w:rPr>
        <w:t xml:space="preserve"> </w:t>
      </w:r>
      <w:r w:rsidR="00EF555D" w:rsidRPr="00D37319">
        <w:rPr>
          <w:rFonts w:ascii="Times New Roman" w:hAnsi="Times New Roman"/>
          <w:sz w:val="24"/>
          <w:lang w:val="lv-LV"/>
        </w:rPr>
        <w:t>un dot</w:t>
      </w:r>
      <w:r w:rsidR="00C05B2C" w:rsidRPr="00D37319">
        <w:rPr>
          <w:rFonts w:ascii="Times New Roman" w:hAnsi="Times New Roman"/>
          <w:sz w:val="24"/>
          <w:lang w:val="lv-LV"/>
        </w:rPr>
        <w:t>u</w:t>
      </w:r>
      <w:r w:rsidR="00D56C18" w:rsidRPr="00D37319">
        <w:rPr>
          <w:rFonts w:ascii="Times New Roman" w:hAnsi="Times New Roman"/>
          <w:sz w:val="24"/>
          <w:lang w:val="lv-LV"/>
        </w:rPr>
        <w:t xml:space="preserve"> iespēju </w:t>
      </w:r>
      <w:r w:rsidR="00211392" w:rsidRPr="00D37319">
        <w:rPr>
          <w:rFonts w:ascii="Times New Roman" w:hAnsi="Times New Roman"/>
          <w:sz w:val="24"/>
          <w:lang w:val="lv-LV"/>
        </w:rPr>
        <w:t xml:space="preserve">sabalansēt </w:t>
      </w:r>
      <w:r w:rsidR="005B4642" w:rsidRPr="00D37319">
        <w:rPr>
          <w:rFonts w:ascii="Times New Roman" w:hAnsi="Times New Roman"/>
          <w:sz w:val="24"/>
          <w:szCs w:val="24"/>
          <w:lang w:val="lv-LV"/>
        </w:rPr>
        <w:t xml:space="preserve">sabiedrības </w:t>
      </w:r>
      <w:r w:rsidR="00211392" w:rsidRPr="00D37319">
        <w:rPr>
          <w:rFonts w:ascii="Times New Roman" w:hAnsi="Times New Roman"/>
          <w:sz w:val="24"/>
          <w:szCs w:val="24"/>
          <w:lang w:val="lv-LV"/>
        </w:rPr>
        <w:t>tautsaimniecības intereses un intereses</w:t>
      </w:r>
      <w:r w:rsidR="00A12BA8" w:rsidRPr="00D37319">
        <w:rPr>
          <w:rFonts w:ascii="Times New Roman" w:hAnsi="Times New Roman"/>
          <w:sz w:val="24"/>
          <w:szCs w:val="24"/>
          <w:lang w:val="lv-LV"/>
        </w:rPr>
        <w:t xml:space="preserve"> </w:t>
      </w:r>
      <w:r w:rsidR="005B4642" w:rsidRPr="00D37319">
        <w:rPr>
          <w:rFonts w:ascii="Times New Roman" w:hAnsi="Times New Roman"/>
          <w:sz w:val="24"/>
          <w:szCs w:val="24"/>
          <w:lang w:val="lv-LV"/>
        </w:rPr>
        <w:t xml:space="preserve">dabas </w:t>
      </w:r>
      <w:r w:rsidR="00211392" w:rsidRPr="00D37319">
        <w:rPr>
          <w:rFonts w:ascii="Times New Roman" w:hAnsi="Times New Roman"/>
          <w:sz w:val="24"/>
          <w:szCs w:val="24"/>
          <w:lang w:val="lv-LV"/>
        </w:rPr>
        <w:t>aizsardzībā, klimata pārmaiņu ierobežošanā un</w:t>
      </w:r>
      <w:r w:rsidR="00A12BA8" w:rsidRPr="00D37319">
        <w:rPr>
          <w:rFonts w:ascii="Times New Roman" w:hAnsi="Times New Roman"/>
          <w:sz w:val="24"/>
          <w:szCs w:val="24"/>
          <w:lang w:val="lv-LV"/>
        </w:rPr>
        <w:t xml:space="preserve"> </w:t>
      </w:r>
      <w:r w:rsidR="00211392" w:rsidRPr="00D37319">
        <w:rPr>
          <w:rFonts w:ascii="Times New Roman" w:hAnsi="Times New Roman"/>
          <w:sz w:val="24"/>
          <w:szCs w:val="24"/>
          <w:lang w:val="lv-LV"/>
        </w:rPr>
        <w:t>rekreācijā</w:t>
      </w:r>
      <w:r w:rsidR="00A12BA8" w:rsidRPr="00D37319">
        <w:rPr>
          <w:rFonts w:ascii="Times New Roman" w:hAnsi="Times New Roman"/>
          <w:sz w:val="24"/>
          <w:szCs w:val="24"/>
          <w:lang w:val="lv-LV"/>
        </w:rPr>
        <w:t xml:space="preserve">. </w:t>
      </w:r>
      <w:r w:rsidR="00C05B2C" w:rsidRPr="00D37319">
        <w:rPr>
          <w:rFonts w:ascii="Times New Roman" w:hAnsi="Times New Roman"/>
          <w:sz w:val="24"/>
          <w:lang w:val="lv-LV"/>
        </w:rPr>
        <w:t xml:space="preserve">Lai risinātu šo </w:t>
      </w:r>
      <w:proofErr w:type="spellStart"/>
      <w:r w:rsidR="00C05B2C" w:rsidRPr="00D37319">
        <w:rPr>
          <w:rFonts w:ascii="Times New Roman" w:hAnsi="Times New Roman"/>
          <w:sz w:val="24"/>
          <w:lang w:val="lv-LV"/>
        </w:rPr>
        <w:t>problēmjautājumu</w:t>
      </w:r>
      <w:proofErr w:type="spellEnd"/>
      <w:r w:rsidR="00C05B2C" w:rsidRPr="00D37319">
        <w:rPr>
          <w:rFonts w:ascii="Times New Roman" w:hAnsi="Times New Roman"/>
          <w:sz w:val="24"/>
          <w:lang w:val="lv-LV"/>
        </w:rPr>
        <w:t>, n</w:t>
      </w:r>
      <w:r w:rsidR="00D56C18" w:rsidRPr="00D37319">
        <w:rPr>
          <w:rFonts w:ascii="Times New Roman" w:hAnsi="Times New Roman"/>
          <w:sz w:val="24"/>
          <w:lang w:val="lv-LV"/>
        </w:rPr>
        <w:t>epieciešam</w:t>
      </w:r>
      <w:r w:rsidR="00AC4E26" w:rsidRPr="00D37319">
        <w:rPr>
          <w:rFonts w:ascii="Times New Roman" w:hAnsi="Times New Roman"/>
          <w:sz w:val="24"/>
          <w:lang w:val="lv-LV"/>
        </w:rPr>
        <w:t>s</w:t>
      </w:r>
      <w:r w:rsidR="00A12BA8" w:rsidRPr="00D37319">
        <w:rPr>
          <w:rFonts w:ascii="Times New Roman" w:hAnsi="Times New Roman"/>
          <w:sz w:val="24"/>
          <w:lang w:val="lv-LV"/>
        </w:rPr>
        <w:t xml:space="preserve"> valsts līmenī </w:t>
      </w:r>
      <w:r w:rsidR="00EC2A14" w:rsidRPr="00D37319">
        <w:rPr>
          <w:rFonts w:ascii="Times New Roman" w:hAnsi="Times New Roman"/>
          <w:sz w:val="24"/>
          <w:lang w:val="lv-LV"/>
        </w:rPr>
        <w:t>noteikt ar dabas aizsardzības aprobežojumiem neapgrūtinātas</w:t>
      </w:r>
      <w:r w:rsidR="00A12BA8" w:rsidRPr="00D37319">
        <w:rPr>
          <w:rFonts w:ascii="Times New Roman" w:hAnsi="Times New Roman"/>
          <w:sz w:val="24"/>
          <w:lang w:val="lv-LV"/>
        </w:rPr>
        <w:t xml:space="preserve"> </w:t>
      </w:r>
      <w:r w:rsidR="008341CA" w:rsidRPr="00D37319">
        <w:rPr>
          <w:rFonts w:ascii="Times New Roman" w:hAnsi="Times New Roman"/>
          <w:sz w:val="24"/>
          <w:lang w:val="lv-LV"/>
        </w:rPr>
        <w:t>saimnieciska</w:t>
      </w:r>
      <w:r w:rsidR="00013EFE" w:rsidRPr="00D37319">
        <w:rPr>
          <w:rFonts w:ascii="Times New Roman" w:hAnsi="Times New Roman"/>
          <w:sz w:val="24"/>
          <w:lang w:val="lv-LV"/>
        </w:rPr>
        <w:t>i izmantošanai</w:t>
      </w:r>
      <w:r w:rsidR="008341CA" w:rsidRPr="007428EA">
        <w:rPr>
          <w:rFonts w:ascii="Times New Roman" w:hAnsi="Times New Roman"/>
          <w:sz w:val="24"/>
          <w:lang w:val="lv-LV"/>
        </w:rPr>
        <w:t xml:space="preserve"> (ieguvei)</w:t>
      </w:r>
      <w:r w:rsidR="00D56C18" w:rsidRPr="007428EA">
        <w:rPr>
          <w:rFonts w:ascii="Times New Roman" w:hAnsi="Times New Roman"/>
          <w:sz w:val="24"/>
          <w:lang w:val="lv-LV"/>
        </w:rPr>
        <w:t xml:space="preserve"> pieejamās </w:t>
      </w:r>
      <w:r w:rsidR="00EC2A14" w:rsidRPr="007428EA">
        <w:rPr>
          <w:rFonts w:ascii="Times New Roman" w:hAnsi="Times New Roman"/>
          <w:sz w:val="24"/>
          <w:lang w:val="lv-LV"/>
        </w:rPr>
        <w:t>kūdr</w:t>
      </w:r>
      <w:r w:rsidR="00442DC2" w:rsidRPr="007428EA">
        <w:rPr>
          <w:rFonts w:ascii="Times New Roman" w:hAnsi="Times New Roman"/>
          <w:sz w:val="24"/>
          <w:lang w:val="lv-LV"/>
        </w:rPr>
        <w:t xml:space="preserve">as resursu </w:t>
      </w:r>
      <w:r w:rsidR="00D56C18" w:rsidRPr="007428EA">
        <w:rPr>
          <w:rFonts w:ascii="Times New Roman" w:hAnsi="Times New Roman"/>
          <w:sz w:val="24"/>
          <w:szCs w:val="24"/>
          <w:lang w:val="lv-LV"/>
        </w:rPr>
        <w:t>platības</w:t>
      </w:r>
      <w:r w:rsidR="00A95396" w:rsidRPr="007428EA">
        <w:rPr>
          <w:rFonts w:ascii="Times New Roman" w:hAnsi="Times New Roman"/>
          <w:sz w:val="24"/>
          <w:lang w:val="lv-LV"/>
        </w:rPr>
        <w:t>.</w:t>
      </w:r>
    </w:p>
    <w:p w14:paraId="2AA5EC21" w14:textId="77777777" w:rsidR="00A64CF6" w:rsidRPr="007428EA" w:rsidRDefault="00A64CF6" w:rsidP="00B27190">
      <w:pPr>
        <w:shd w:val="clear" w:color="auto" w:fill="FFFFFF" w:themeFill="background1"/>
        <w:spacing w:after="120" w:line="240" w:lineRule="auto"/>
        <w:ind w:firstLine="696"/>
        <w:jc w:val="both"/>
        <w:rPr>
          <w:rFonts w:ascii="Times New Roman" w:hAnsi="Times New Roman"/>
          <w:sz w:val="24"/>
          <w:szCs w:val="24"/>
          <w:shd w:val="clear" w:color="auto" w:fill="FFFFFF" w:themeFill="background1"/>
          <w:lang w:val="lv-LV"/>
        </w:rPr>
      </w:pPr>
      <w:r w:rsidRPr="007428EA">
        <w:rPr>
          <w:rFonts w:ascii="Times New Roman" w:hAnsi="Times New Roman"/>
          <w:sz w:val="24"/>
          <w:szCs w:val="24"/>
          <w:shd w:val="clear" w:color="auto" w:fill="FFFFFF" w:themeFill="background1"/>
          <w:lang w:val="lv-LV"/>
        </w:rPr>
        <w:t>Būtiska ir</w:t>
      </w:r>
      <w:r w:rsidR="00A12BA8" w:rsidRPr="007428EA">
        <w:rPr>
          <w:rFonts w:ascii="Times New Roman" w:hAnsi="Times New Roman"/>
          <w:sz w:val="24"/>
          <w:szCs w:val="24"/>
          <w:shd w:val="clear" w:color="auto" w:fill="FFFFFF" w:themeFill="background1"/>
          <w:lang w:val="lv-LV"/>
        </w:rPr>
        <w:t xml:space="preserve"> </w:t>
      </w:r>
      <w:r w:rsidR="00496CF3" w:rsidRPr="007428EA">
        <w:rPr>
          <w:rFonts w:ascii="Times New Roman" w:hAnsi="Times New Roman"/>
          <w:sz w:val="24"/>
          <w:szCs w:val="24"/>
          <w:shd w:val="clear" w:color="auto" w:fill="FFFFFF" w:themeFill="background1"/>
          <w:lang w:val="lv-LV"/>
        </w:rPr>
        <w:t>arī</w:t>
      </w:r>
      <w:r w:rsidR="00A12BA8" w:rsidRPr="007428EA">
        <w:rPr>
          <w:rFonts w:ascii="Times New Roman" w:hAnsi="Times New Roman"/>
          <w:sz w:val="24"/>
          <w:szCs w:val="24"/>
          <w:shd w:val="clear" w:color="auto" w:fill="FFFFFF" w:themeFill="background1"/>
          <w:lang w:val="lv-LV"/>
        </w:rPr>
        <w:t xml:space="preserve"> </w:t>
      </w:r>
      <w:r w:rsidR="00394F66" w:rsidRPr="007428EA">
        <w:rPr>
          <w:rFonts w:ascii="Times New Roman" w:hAnsi="Times New Roman"/>
          <w:sz w:val="24"/>
          <w:szCs w:val="24"/>
          <w:shd w:val="clear" w:color="auto" w:fill="FFFFFF" w:themeFill="background1"/>
          <w:lang w:val="lv-LV"/>
        </w:rPr>
        <w:t xml:space="preserve">purvu </w:t>
      </w:r>
      <w:r w:rsidRPr="007428EA">
        <w:rPr>
          <w:rFonts w:ascii="Times New Roman" w:hAnsi="Times New Roman"/>
          <w:sz w:val="24"/>
          <w:szCs w:val="24"/>
          <w:shd w:val="clear" w:color="auto" w:fill="FFFFFF" w:themeFill="background1"/>
          <w:lang w:val="lv-LV"/>
        </w:rPr>
        <w:t>ekosistēmu pakalpojumu loma</w:t>
      </w:r>
      <w:r w:rsidR="008E497C" w:rsidRPr="007428EA">
        <w:rPr>
          <w:rFonts w:ascii="Times New Roman" w:hAnsi="Times New Roman"/>
          <w:sz w:val="24"/>
          <w:szCs w:val="24"/>
          <w:shd w:val="clear" w:color="auto" w:fill="FFFFFF" w:themeFill="background1"/>
          <w:lang w:val="lv-LV"/>
        </w:rPr>
        <w:t>, kā arī</w:t>
      </w:r>
      <w:r w:rsidR="00A12BA8" w:rsidRPr="007428EA">
        <w:rPr>
          <w:rFonts w:ascii="Times New Roman" w:hAnsi="Times New Roman"/>
          <w:sz w:val="24"/>
          <w:szCs w:val="24"/>
          <w:shd w:val="clear" w:color="auto" w:fill="FFFFFF" w:themeFill="background1"/>
          <w:lang w:val="lv-LV"/>
        </w:rPr>
        <w:t xml:space="preserve"> </w:t>
      </w:r>
      <w:r w:rsidRPr="007428EA">
        <w:rPr>
          <w:rFonts w:ascii="Times New Roman" w:hAnsi="Times New Roman"/>
          <w:sz w:val="24"/>
          <w:szCs w:val="24"/>
          <w:shd w:val="clear" w:color="auto" w:fill="FFFFFF" w:themeFill="background1"/>
          <w:lang w:val="lv-LV"/>
        </w:rPr>
        <w:t>ar to saistītās tiesības ikvienam vākt savvaļas ogas, augļus, riekstus un sēnes.</w:t>
      </w:r>
    </w:p>
    <w:p w14:paraId="3A607C70" w14:textId="5B867501" w:rsidR="00B54528" w:rsidRPr="007428EA" w:rsidRDefault="00B54528" w:rsidP="00B54528">
      <w:pPr>
        <w:spacing w:after="0" w:line="240" w:lineRule="auto"/>
        <w:ind w:firstLine="696"/>
        <w:jc w:val="both"/>
        <w:rPr>
          <w:rFonts w:ascii="Times New Roman" w:hAnsi="Times New Roman"/>
          <w:sz w:val="24"/>
          <w:szCs w:val="24"/>
          <w:shd w:val="clear" w:color="auto" w:fill="FFFFFF" w:themeFill="background1"/>
          <w:lang w:val="lv-LV"/>
        </w:rPr>
      </w:pPr>
      <w:proofErr w:type="spellStart"/>
      <w:r w:rsidRPr="009C34B3">
        <w:rPr>
          <w:rFonts w:ascii="Times New Roman" w:hAnsi="Times New Roman"/>
          <w:sz w:val="24"/>
          <w:szCs w:val="24"/>
          <w:lang w:val="lv-LV"/>
        </w:rPr>
        <w:t>Kamerāli</w:t>
      </w:r>
      <w:proofErr w:type="spellEnd"/>
      <w:r w:rsidRPr="009C34B3">
        <w:rPr>
          <w:rFonts w:ascii="Times New Roman" w:hAnsi="Times New Roman"/>
          <w:sz w:val="24"/>
          <w:szCs w:val="24"/>
          <w:lang w:val="lv-LV"/>
        </w:rPr>
        <w:t xml:space="preserve"> izanalizējot pašlaik pieejamos datus par kūdras atradnēm</w:t>
      </w:r>
      <w:r w:rsidRPr="009C34B3">
        <w:rPr>
          <w:rStyle w:val="FootnoteReference"/>
          <w:rFonts w:ascii="Times New Roman" w:hAnsi="Times New Roman"/>
          <w:sz w:val="24"/>
          <w:szCs w:val="24"/>
          <w:lang w:val="lv-LV"/>
        </w:rPr>
        <w:footnoteReference w:id="2"/>
      </w:r>
      <w:r w:rsidRPr="009C34B3">
        <w:rPr>
          <w:rFonts w:ascii="Times New Roman" w:hAnsi="Times New Roman"/>
          <w:sz w:val="24"/>
          <w:szCs w:val="24"/>
          <w:lang w:val="lv-LV"/>
        </w:rPr>
        <w:t>, izdalīti 1461 telpiskie objekti, pēc Latvijas novadu teritoriālā iedalījuma - 1824 telpiskie objekti, ar kopējo platību 501 079 ha, kas ir 70,5% no kopējā</w:t>
      </w:r>
      <w:r w:rsidR="00614B48" w:rsidRPr="009C34B3">
        <w:rPr>
          <w:rFonts w:ascii="Times New Roman" w:hAnsi="Times New Roman"/>
          <w:sz w:val="24"/>
          <w:szCs w:val="24"/>
          <w:lang w:val="lv-LV"/>
        </w:rPr>
        <w:t xml:space="preserve"> analizētā teritorijas apjoma (2</w:t>
      </w:r>
      <w:r w:rsidRPr="009C34B3">
        <w:rPr>
          <w:rFonts w:ascii="Times New Roman" w:hAnsi="Times New Roman"/>
          <w:sz w:val="24"/>
          <w:szCs w:val="24"/>
          <w:lang w:val="lv-LV"/>
        </w:rPr>
        <w:t>.</w:t>
      </w:r>
      <w:r w:rsidR="00557A9B">
        <w:rPr>
          <w:rFonts w:ascii="Times New Roman" w:hAnsi="Times New Roman"/>
          <w:sz w:val="24"/>
          <w:szCs w:val="24"/>
          <w:lang w:val="lv-LV"/>
        </w:rPr>
        <w:t xml:space="preserve"> </w:t>
      </w:r>
      <w:r w:rsidRPr="009C34B3">
        <w:rPr>
          <w:rFonts w:ascii="Times New Roman" w:hAnsi="Times New Roman"/>
          <w:sz w:val="24"/>
          <w:szCs w:val="24"/>
          <w:lang w:val="lv-LV"/>
        </w:rPr>
        <w:t>pielikums “Kūdras atradnes un īpaši aizsargājamās dabas teritorijas”). Daļu no šiem telpiskajiem objektiem var uzskatīt par kūdras ieguvei potenciāli pieejamām atradnēm</w:t>
      </w:r>
      <w:r w:rsidRPr="007D3634">
        <w:rPr>
          <w:rStyle w:val="FootnoteReference"/>
          <w:rFonts w:ascii="Times New Roman" w:hAnsi="Times New Roman"/>
          <w:sz w:val="24"/>
          <w:szCs w:val="24"/>
          <w:lang w:val="lv-LV"/>
        </w:rPr>
        <w:footnoteReference w:id="3"/>
      </w:r>
      <w:r w:rsidRPr="007D3634">
        <w:rPr>
          <w:rFonts w:ascii="Times New Roman" w:hAnsi="Times New Roman"/>
          <w:sz w:val="24"/>
          <w:szCs w:val="24"/>
          <w:lang w:val="lv-LV"/>
        </w:rPr>
        <w:t>.</w:t>
      </w:r>
      <w:r w:rsidRPr="009C34B3">
        <w:rPr>
          <w:rFonts w:ascii="Times New Roman" w:hAnsi="Times New Roman"/>
          <w:sz w:val="24"/>
          <w:szCs w:val="24"/>
          <w:lang w:val="lv-LV"/>
        </w:rPr>
        <w:t xml:space="preserve"> 1.pielikumā ietverta arī informācija par atradnes platībām, uz kurām izsniegta zemes dzīļu izmantošanas licence, par teritorijām, kurās kūdras resursu ieguve ir pārtraukta, kā arī par dabas aizsardzības teritorijām, kurās kūdras resursu ieguve nav atļauta vai ir atļauta ar ierobežojumiem. 40,13% (204 307 ha) no </w:t>
      </w:r>
      <w:proofErr w:type="spellStart"/>
      <w:r w:rsidRPr="009C34B3">
        <w:rPr>
          <w:rFonts w:ascii="Times New Roman" w:hAnsi="Times New Roman"/>
          <w:sz w:val="24"/>
          <w:szCs w:val="24"/>
          <w:lang w:val="lv-LV"/>
        </w:rPr>
        <w:t>kamerāli</w:t>
      </w:r>
      <w:proofErr w:type="spellEnd"/>
      <w:r w:rsidRPr="009C34B3">
        <w:rPr>
          <w:rFonts w:ascii="Times New Roman" w:hAnsi="Times New Roman"/>
          <w:sz w:val="24"/>
          <w:szCs w:val="24"/>
          <w:lang w:val="lv-LV"/>
        </w:rPr>
        <w:t xml:space="preserve"> identificēto kūdras atradņu teritorijas pārklājas ar īpaši aizsargājamām dabas teritorijām un mikroliegumiem. </w:t>
      </w:r>
      <w:r w:rsidR="00614B48" w:rsidRPr="009C34B3">
        <w:rPr>
          <w:rFonts w:ascii="Times New Roman" w:hAnsi="Times New Roman"/>
          <w:sz w:val="24"/>
          <w:szCs w:val="24"/>
          <w:lang w:val="lv-LV"/>
        </w:rPr>
        <w:t>2</w:t>
      </w:r>
      <w:r w:rsidRPr="009C34B3">
        <w:rPr>
          <w:rFonts w:ascii="Times New Roman" w:hAnsi="Times New Roman"/>
          <w:sz w:val="24"/>
          <w:szCs w:val="24"/>
          <w:lang w:val="lv-LV"/>
        </w:rPr>
        <w:t>.pielikums ir informatīvs saraksts kūdrāju tālākai izvērtēšanai.</w:t>
      </w:r>
      <w:r w:rsidRPr="007428EA">
        <w:rPr>
          <w:rFonts w:ascii="Times New Roman" w:hAnsi="Times New Roman"/>
          <w:sz w:val="24"/>
          <w:szCs w:val="24"/>
          <w:lang w:val="lv-LV"/>
        </w:rPr>
        <w:t xml:space="preserve"> </w:t>
      </w:r>
    </w:p>
    <w:p w14:paraId="2292B559" w14:textId="77777777" w:rsidR="00A31692" w:rsidRPr="007428EA" w:rsidRDefault="00A31692" w:rsidP="00B27190">
      <w:pPr>
        <w:shd w:val="clear" w:color="auto" w:fill="FFFFFF" w:themeFill="background1"/>
        <w:spacing w:after="120" w:line="240" w:lineRule="auto"/>
        <w:ind w:firstLine="696"/>
        <w:jc w:val="both"/>
        <w:rPr>
          <w:rFonts w:ascii="Times New Roman" w:hAnsi="Times New Roman"/>
          <w:sz w:val="24"/>
          <w:szCs w:val="24"/>
          <w:shd w:val="clear" w:color="auto" w:fill="FFFFFF" w:themeFill="background1"/>
          <w:lang w:val="lv-LV"/>
        </w:rPr>
      </w:pPr>
    </w:p>
    <w:p w14:paraId="7143D6F2" w14:textId="77777777" w:rsidR="00A31692" w:rsidRPr="007428EA" w:rsidRDefault="00B36912" w:rsidP="00661DD3">
      <w:pPr>
        <w:pStyle w:val="Heading2"/>
        <w:numPr>
          <w:ilvl w:val="1"/>
          <w:numId w:val="17"/>
        </w:numPr>
        <w:rPr>
          <w:shd w:val="clear" w:color="auto" w:fill="FFFFFF" w:themeFill="background1"/>
          <w:lang w:val="lv-LV"/>
        </w:rPr>
      </w:pPr>
      <w:bookmarkStart w:id="21" w:name="_Toc497821570"/>
      <w:r>
        <w:rPr>
          <w:shd w:val="clear" w:color="auto" w:fill="FFFFFF" w:themeFill="background1"/>
          <w:lang w:val="lv-LV"/>
        </w:rPr>
        <w:t>K</w:t>
      </w:r>
      <w:r w:rsidR="0017460C" w:rsidRPr="007428EA">
        <w:rPr>
          <w:shd w:val="clear" w:color="auto" w:fill="FFFFFF" w:themeFill="background1"/>
          <w:lang w:val="lv-LV"/>
        </w:rPr>
        <w:t>ūdra</w:t>
      </w:r>
      <w:r>
        <w:rPr>
          <w:shd w:val="clear" w:color="auto" w:fill="FFFFFF" w:themeFill="background1"/>
          <w:lang w:val="lv-LV"/>
        </w:rPr>
        <w:t>s</w:t>
      </w:r>
      <w:r w:rsidR="0017460C" w:rsidRPr="007428EA">
        <w:rPr>
          <w:shd w:val="clear" w:color="auto" w:fill="FFFFFF" w:themeFill="background1"/>
          <w:lang w:val="lv-LV"/>
        </w:rPr>
        <w:t xml:space="preserve"> lomas tautsaimniecībā izvērtējumu</w:t>
      </w:r>
      <w:bookmarkEnd w:id="21"/>
      <w:r w:rsidR="0017460C" w:rsidRPr="007428EA">
        <w:rPr>
          <w:shd w:val="clear" w:color="auto" w:fill="FFFFFF" w:themeFill="background1"/>
          <w:lang w:val="lv-LV"/>
        </w:rPr>
        <w:t xml:space="preserve"> </w:t>
      </w:r>
    </w:p>
    <w:p w14:paraId="5299E3EB" w14:textId="77777777" w:rsidR="00496CF3" w:rsidRPr="007428EA" w:rsidRDefault="00F401C9" w:rsidP="00F401C9">
      <w:pPr>
        <w:spacing w:after="120" w:line="240" w:lineRule="auto"/>
        <w:ind w:firstLine="720"/>
        <w:jc w:val="both"/>
        <w:rPr>
          <w:rFonts w:ascii="Times New Roman" w:hAnsi="Times New Roman"/>
          <w:color w:val="000000"/>
          <w:sz w:val="24"/>
          <w:szCs w:val="24"/>
          <w:lang w:val="lv-LV"/>
        </w:rPr>
      </w:pPr>
      <w:r w:rsidRPr="007428EA">
        <w:rPr>
          <w:rFonts w:ascii="Times New Roman" w:hAnsi="Times New Roman"/>
          <w:sz w:val="24"/>
          <w:szCs w:val="24"/>
          <w:lang w:val="lv-LV" w:eastAsia="lv-LV" w:bidi="lo-LA"/>
        </w:rPr>
        <w:t>Kūdra</w:t>
      </w:r>
      <w:r w:rsidR="00130B81" w:rsidRPr="007428EA">
        <w:rPr>
          <w:rFonts w:ascii="Times New Roman" w:hAnsi="Times New Roman"/>
          <w:sz w:val="24"/>
          <w:szCs w:val="24"/>
          <w:lang w:val="lv-LV" w:eastAsia="lv-LV" w:bidi="lo-LA"/>
        </w:rPr>
        <w:t xml:space="preserve"> </w:t>
      </w:r>
      <w:r w:rsidRPr="007428EA">
        <w:rPr>
          <w:rFonts w:ascii="Times New Roman" w:hAnsi="Times New Roman"/>
          <w:sz w:val="24"/>
          <w:szCs w:val="24"/>
          <w:lang w:val="lv-LV" w:eastAsia="lv-LV" w:bidi="lo-LA"/>
        </w:rPr>
        <w:t xml:space="preserve">Latvijā līdz šim izmantoti nepietiekami efektīvi ļoti šaurā izmantošanas veidu lokā. </w:t>
      </w:r>
      <w:r w:rsidR="00B60FF6" w:rsidRPr="007428EA">
        <w:rPr>
          <w:rFonts w:ascii="Times New Roman" w:hAnsi="Times New Roman"/>
          <w:sz w:val="24"/>
          <w:szCs w:val="24"/>
          <w:lang w:val="lv-LV" w:eastAsia="lv-LV" w:bidi="lo-LA"/>
        </w:rPr>
        <w:t>K</w:t>
      </w:r>
      <w:r w:rsidR="00360ED8" w:rsidRPr="007428EA">
        <w:rPr>
          <w:rFonts w:ascii="Times New Roman" w:hAnsi="Times New Roman"/>
          <w:sz w:val="24"/>
          <w:szCs w:val="24"/>
          <w:lang w:val="lv-LV"/>
        </w:rPr>
        <w:t>ūdras ieguve un pārstrāde dod ieguldījumu</w:t>
      </w:r>
      <w:r w:rsidR="00B60FF6" w:rsidRPr="007428EA">
        <w:rPr>
          <w:rFonts w:ascii="Times New Roman" w:hAnsi="Times New Roman"/>
          <w:sz w:val="24"/>
          <w:szCs w:val="24"/>
          <w:lang w:val="lv-LV"/>
        </w:rPr>
        <w:t xml:space="preserve"> ar</w:t>
      </w:r>
      <w:r w:rsidR="00360ED8" w:rsidRPr="007428EA">
        <w:rPr>
          <w:rFonts w:ascii="Times New Roman" w:hAnsi="Times New Roman"/>
          <w:sz w:val="24"/>
          <w:szCs w:val="24"/>
          <w:lang w:val="lv-LV"/>
        </w:rPr>
        <w:t xml:space="preserve"> to saistīt</w:t>
      </w:r>
      <w:r w:rsidR="00B60FF6" w:rsidRPr="007428EA">
        <w:rPr>
          <w:rFonts w:ascii="Times New Roman" w:hAnsi="Times New Roman"/>
          <w:sz w:val="24"/>
          <w:szCs w:val="24"/>
          <w:lang w:val="lv-LV"/>
        </w:rPr>
        <w:t xml:space="preserve">o </w:t>
      </w:r>
      <w:r w:rsidR="00360ED8" w:rsidRPr="007428EA">
        <w:rPr>
          <w:rFonts w:ascii="Times New Roman" w:hAnsi="Times New Roman"/>
          <w:sz w:val="24"/>
          <w:szCs w:val="24"/>
          <w:lang w:val="lv-LV"/>
        </w:rPr>
        <w:t>nozar</w:t>
      </w:r>
      <w:r w:rsidR="00B60FF6" w:rsidRPr="007428EA">
        <w:rPr>
          <w:rFonts w:ascii="Times New Roman" w:hAnsi="Times New Roman"/>
          <w:sz w:val="24"/>
          <w:szCs w:val="24"/>
          <w:lang w:val="lv-LV"/>
        </w:rPr>
        <w:t xml:space="preserve">u attīstībā. Šīs nozares ir </w:t>
      </w:r>
      <w:r w:rsidR="00360ED8" w:rsidRPr="007428EA">
        <w:rPr>
          <w:rFonts w:ascii="Times New Roman" w:hAnsi="Times New Roman"/>
          <w:sz w:val="24"/>
          <w:szCs w:val="24"/>
          <w:lang w:val="lv-LV"/>
        </w:rPr>
        <w:t>loģistika, degvielas tirdzniecība, iepakojuma ražošana, elektroenerģijas ražošana,</w:t>
      </w:r>
      <w:r w:rsidR="00130B81" w:rsidRPr="007428EA">
        <w:rPr>
          <w:rFonts w:ascii="Times New Roman" w:hAnsi="Times New Roman"/>
          <w:sz w:val="24"/>
          <w:szCs w:val="24"/>
          <w:lang w:val="lv-LV"/>
        </w:rPr>
        <w:t xml:space="preserve"> </w:t>
      </w:r>
      <w:r w:rsidR="00360ED8" w:rsidRPr="007428EA">
        <w:rPr>
          <w:rFonts w:ascii="Times New Roman" w:hAnsi="Times New Roman"/>
          <w:sz w:val="24"/>
          <w:szCs w:val="24"/>
          <w:lang w:val="lv-LV"/>
        </w:rPr>
        <w:t xml:space="preserve">apdrošināšana, </w:t>
      </w:r>
      <w:r w:rsidR="00130B81" w:rsidRPr="007428EA">
        <w:rPr>
          <w:rFonts w:ascii="Times New Roman" w:hAnsi="Times New Roman"/>
          <w:sz w:val="24"/>
          <w:szCs w:val="24"/>
          <w:lang w:val="lv-LV"/>
        </w:rPr>
        <w:t xml:space="preserve">bankas un </w:t>
      </w:r>
      <w:r w:rsidR="00360ED8" w:rsidRPr="007428EA">
        <w:rPr>
          <w:rFonts w:ascii="Times New Roman" w:hAnsi="Times New Roman"/>
          <w:sz w:val="24"/>
          <w:szCs w:val="24"/>
          <w:lang w:val="lv-LV"/>
        </w:rPr>
        <w:t>grāmatvedības pakalpojumi, būvniecības pakalpojumi, tehnikas remontēšana, zemes dzīļu ģeoloģiskā izpēte</w:t>
      </w:r>
      <w:r w:rsidR="00496CF3" w:rsidRPr="007428EA">
        <w:rPr>
          <w:rFonts w:ascii="Times New Roman" w:hAnsi="Times New Roman"/>
          <w:sz w:val="24"/>
          <w:szCs w:val="24"/>
          <w:lang w:val="lv-LV"/>
        </w:rPr>
        <w:t>.</w:t>
      </w:r>
    </w:p>
    <w:p w14:paraId="74C99EB0" w14:textId="77777777" w:rsidR="00E92693" w:rsidRPr="007428EA" w:rsidRDefault="00B60FF6" w:rsidP="00496CF3">
      <w:pPr>
        <w:spacing w:after="120" w:line="240" w:lineRule="auto"/>
        <w:ind w:firstLine="720"/>
        <w:jc w:val="both"/>
        <w:rPr>
          <w:rFonts w:ascii="Times New Roman" w:hAnsi="Times New Roman"/>
          <w:sz w:val="24"/>
          <w:szCs w:val="24"/>
          <w:lang w:val="lv-LV" w:eastAsia="lv-LV" w:bidi="lo-LA"/>
        </w:rPr>
      </w:pPr>
      <w:r w:rsidRPr="007428EA">
        <w:rPr>
          <w:rFonts w:ascii="Times New Roman" w:hAnsi="Times New Roman"/>
          <w:color w:val="000000"/>
          <w:sz w:val="24"/>
          <w:szCs w:val="24"/>
          <w:lang w:val="lv-LV"/>
        </w:rPr>
        <w:t>Vēsturiskajās kūdras ieguves platībās, kur</w:t>
      </w:r>
      <w:r w:rsidR="00130B81" w:rsidRPr="007428EA">
        <w:rPr>
          <w:rFonts w:ascii="Times New Roman" w:hAnsi="Times New Roman"/>
          <w:color w:val="000000"/>
          <w:sz w:val="24"/>
          <w:szCs w:val="24"/>
          <w:lang w:val="lv-LV"/>
        </w:rPr>
        <w:t xml:space="preserve"> </w:t>
      </w:r>
      <w:r w:rsidRPr="007428EA">
        <w:rPr>
          <w:rFonts w:ascii="Times New Roman" w:hAnsi="Times New Roman"/>
          <w:color w:val="000000"/>
          <w:sz w:val="24"/>
          <w:szCs w:val="24"/>
          <w:lang w:val="lv-LV"/>
        </w:rPr>
        <w:t>ieguve ir pārtraukta un nav atjaunota, dabisko procesu ietekmē kūdra mineralizējas un nosēžas - līdz ar to tiek zaudēts ļoti vērtīgs valsts resurss.</w:t>
      </w:r>
    </w:p>
    <w:p w14:paraId="75D9AA7D" w14:textId="77777777" w:rsidR="005A0CCF" w:rsidRPr="007428EA" w:rsidRDefault="003428B0" w:rsidP="00130B81">
      <w:pPr>
        <w:pStyle w:val="PlainText"/>
        <w:ind w:firstLine="720"/>
        <w:jc w:val="both"/>
        <w:rPr>
          <w:rFonts w:ascii="Times New Roman" w:hAnsi="Times New Roman" w:cs="Times New Roman"/>
          <w:sz w:val="24"/>
          <w:szCs w:val="24"/>
        </w:rPr>
      </w:pPr>
      <w:r w:rsidRPr="007428EA">
        <w:rPr>
          <w:rFonts w:ascii="Times New Roman" w:hAnsi="Times New Roman" w:cs="Times New Roman"/>
          <w:sz w:val="24"/>
          <w:szCs w:val="24"/>
        </w:rPr>
        <w:t xml:space="preserve">Pašreizējā situācija liecina, ka pamatā tiek izmantots tikai purva augšējais slānis, </w:t>
      </w:r>
      <w:proofErr w:type="spellStart"/>
      <w:r w:rsidRPr="007428EA">
        <w:rPr>
          <w:rFonts w:ascii="Times New Roman" w:hAnsi="Times New Roman" w:cs="Times New Roman"/>
          <w:sz w:val="24"/>
          <w:szCs w:val="24"/>
        </w:rPr>
        <w:t>t.s</w:t>
      </w:r>
      <w:proofErr w:type="spellEnd"/>
      <w:r w:rsidRPr="007428EA">
        <w:rPr>
          <w:rFonts w:ascii="Times New Roman" w:hAnsi="Times New Roman" w:cs="Times New Roman"/>
          <w:sz w:val="24"/>
          <w:szCs w:val="24"/>
        </w:rPr>
        <w:t xml:space="preserve">. „gaišā kūdra”, ko visbiežāk izmanto lauksaimniecībā. Savukārt purva dziļākie slāņi jeb tā saucamā „tumšā kūdras”, kas veido trešdaļu vai pat pusi no purva, paliek neizstrādāta un neizmantota. </w:t>
      </w:r>
      <w:r w:rsidR="00D9436B" w:rsidRPr="007428EA">
        <w:rPr>
          <w:rFonts w:ascii="Times New Roman" w:hAnsi="Times New Roman" w:cs="Times New Roman"/>
          <w:sz w:val="24"/>
          <w:szCs w:val="24"/>
        </w:rPr>
        <w:t>P</w:t>
      </w:r>
      <w:r w:rsidR="00360ED8" w:rsidRPr="007428EA">
        <w:rPr>
          <w:rFonts w:ascii="Times New Roman" w:hAnsi="Times New Roman" w:cs="Times New Roman"/>
          <w:sz w:val="24"/>
          <w:szCs w:val="24"/>
        </w:rPr>
        <w:t xml:space="preserve">urva dziļākie slāņi jeb tā saucamā „tumšā kūdra”, kuru var izmantot kurināšanai, </w:t>
      </w:r>
      <w:r w:rsidR="006C6AA6" w:rsidRPr="007428EA">
        <w:rPr>
          <w:rFonts w:ascii="Times New Roman" w:hAnsi="Times New Roman" w:cs="Times New Roman"/>
          <w:sz w:val="24"/>
          <w:szCs w:val="24"/>
        </w:rPr>
        <w:t xml:space="preserve">netiek pilnvērtīgi </w:t>
      </w:r>
      <w:r w:rsidR="00360ED8" w:rsidRPr="007428EA">
        <w:rPr>
          <w:rFonts w:ascii="Times New Roman" w:hAnsi="Times New Roman" w:cs="Times New Roman"/>
          <w:sz w:val="24"/>
          <w:szCs w:val="24"/>
        </w:rPr>
        <w:t>izmantoti, jo nav pi</w:t>
      </w:r>
      <w:r w:rsidR="00130B81" w:rsidRPr="007428EA">
        <w:rPr>
          <w:rFonts w:ascii="Times New Roman" w:hAnsi="Times New Roman" w:cs="Times New Roman"/>
          <w:sz w:val="24"/>
          <w:szCs w:val="24"/>
        </w:rPr>
        <w:t xml:space="preserve">eprasījuma pēc kurināmās kūdras. </w:t>
      </w:r>
      <w:r w:rsidR="00360ED8" w:rsidRPr="007428EA">
        <w:rPr>
          <w:rFonts w:ascii="Times New Roman" w:hAnsi="Times New Roman" w:cs="Times New Roman"/>
          <w:sz w:val="24"/>
          <w:szCs w:val="24"/>
        </w:rPr>
        <w:t xml:space="preserve">Kūdras izmantošanas </w:t>
      </w:r>
      <w:r w:rsidR="00360ED8" w:rsidRPr="007428EA">
        <w:rPr>
          <w:rFonts w:ascii="Times New Roman" w:hAnsi="Times New Roman" w:cs="Times New Roman"/>
          <w:sz w:val="24"/>
          <w:szCs w:val="24"/>
        </w:rPr>
        <w:lastRenderedPageBreak/>
        <w:t xml:space="preserve">paplašināšana palielinātu nodarbinātību laukos, attīstītu vietējo ekonomiku, paaugstinātu valsts </w:t>
      </w:r>
      <w:proofErr w:type="spellStart"/>
      <w:r w:rsidR="00360ED8" w:rsidRPr="007428EA">
        <w:rPr>
          <w:rFonts w:ascii="Times New Roman" w:hAnsi="Times New Roman" w:cs="Times New Roman"/>
          <w:sz w:val="24"/>
          <w:szCs w:val="24"/>
        </w:rPr>
        <w:t>energoneatkarību</w:t>
      </w:r>
      <w:proofErr w:type="spellEnd"/>
      <w:r w:rsidRPr="007428EA">
        <w:rPr>
          <w:rFonts w:ascii="Times New Roman" w:hAnsi="Times New Roman" w:cs="Times New Roman"/>
          <w:sz w:val="24"/>
          <w:szCs w:val="24"/>
        </w:rPr>
        <w:t>.</w:t>
      </w:r>
    </w:p>
    <w:p w14:paraId="3A6E749F" w14:textId="77777777" w:rsidR="00130B81" w:rsidRPr="007428EA" w:rsidRDefault="00130B81" w:rsidP="00130B81">
      <w:pPr>
        <w:pStyle w:val="PlainText"/>
        <w:ind w:firstLine="720"/>
        <w:jc w:val="both"/>
        <w:rPr>
          <w:rFonts w:ascii="Times New Roman" w:hAnsi="Times New Roman"/>
          <w:sz w:val="24"/>
        </w:rPr>
      </w:pPr>
    </w:p>
    <w:p w14:paraId="3A7CD14D" w14:textId="77777777" w:rsidR="005A0CCF" w:rsidRPr="007428EA" w:rsidRDefault="00D9436B" w:rsidP="00130B81">
      <w:pPr>
        <w:pStyle w:val="PlainText"/>
        <w:ind w:firstLine="720"/>
        <w:jc w:val="both"/>
        <w:rPr>
          <w:rFonts w:ascii="Times New Roman" w:hAnsi="Times New Roman"/>
          <w:sz w:val="24"/>
          <w:szCs w:val="24"/>
          <w:lang w:bidi="lo-LA"/>
        </w:rPr>
      </w:pPr>
      <w:r w:rsidRPr="007428EA">
        <w:rPr>
          <w:rFonts w:ascii="Times New Roman" w:hAnsi="Times New Roman"/>
          <w:sz w:val="24"/>
          <w:szCs w:val="24"/>
          <w:lang w:bidi="lo-LA"/>
        </w:rPr>
        <w:t>Lai</w:t>
      </w:r>
      <w:r w:rsidR="006C6AA6" w:rsidRPr="007428EA">
        <w:rPr>
          <w:rFonts w:ascii="Times New Roman" w:hAnsi="Times New Roman"/>
          <w:sz w:val="24"/>
          <w:szCs w:val="24"/>
          <w:lang w:bidi="lo-LA"/>
        </w:rPr>
        <w:t xml:space="preserve"> nodrošinātu kūdras izmatošanas ilgtspēju</w:t>
      </w:r>
      <w:r w:rsidRPr="007428EA">
        <w:rPr>
          <w:rFonts w:ascii="Times New Roman" w:hAnsi="Times New Roman"/>
          <w:sz w:val="24"/>
          <w:szCs w:val="24"/>
          <w:lang w:bidi="lo-LA"/>
        </w:rPr>
        <w:t xml:space="preserve">, šie resursi ir saprātīgi jāapsaimnieko. Šim nolūkam ir jāizmanto jaunas modernas derīgo izrakteņu ieguves un pārstrādes metodes, jārada un jāievieš jauni inovatīvi produkti, kā arī efektīvi jāizmanto jau izstrādātās vai daļēji izstrādātās purvu platības. </w:t>
      </w:r>
    </w:p>
    <w:p w14:paraId="61765322" w14:textId="77777777" w:rsidR="00203579" w:rsidRPr="007428EA" w:rsidRDefault="00203579" w:rsidP="00EB0560">
      <w:pPr>
        <w:pStyle w:val="NormalWeb"/>
        <w:spacing w:before="0" w:beforeAutospacing="0" w:after="120" w:afterAutospacing="0"/>
        <w:ind w:left="1080"/>
        <w:jc w:val="both"/>
        <w:rPr>
          <w:i/>
          <w:lang w:val="lv-LV"/>
        </w:rPr>
      </w:pPr>
    </w:p>
    <w:p w14:paraId="1360293A" w14:textId="77777777" w:rsidR="00CC6D68" w:rsidRPr="007428EA" w:rsidRDefault="00B62ABE" w:rsidP="00661DD3">
      <w:pPr>
        <w:pStyle w:val="Heading2"/>
        <w:numPr>
          <w:ilvl w:val="1"/>
          <w:numId w:val="17"/>
        </w:numPr>
        <w:rPr>
          <w:lang w:val="lv-LV"/>
        </w:rPr>
      </w:pPr>
      <w:bookmarkStart w:id="22" w:name="_Toc497821571"/>
      <w:r w:rsidRPr="007428EA">
        <w:rPr>
          <w:lang w:val="lv-LV"/>
        </w:rPr>
        <w:t>Normatīvā r</w:t>
      </w:r>
      <w:r w:rsidR="00CC6D68" w:rsidRPr="007428EA">
        <w:rPr>
          <w:lang w:val="lv-LV"/>
        </w:rPr>
        <w:t>egulējuma</w:t>
      </w:r>
      <w:r w:rsidR="00897671" w:rsidRPr="007428EA">
        <w:rPr>
          <w:lang w:val="lv-LV"/>
        </w:rPr>
        <w:t xml:space="preserve"> </w:t>
      </w:r>
      <w:r w:rsidR="00CC6D68" w:rsidRPr="007428EA">
        <w:rPr>
          <w:lang w:val="lv-LV"/>
        </w:rPr>
        <w:t>sadrumstalotība</w:t>
      </w:r>
      <w:bookmarkEnd w:id="22"/>
    </w:p>
    <w:p w14:paraId="6B1A62CB" w14:textId="77777777" w:rsidR="002B705E" w:rsidRPr="007428EA" w:rsidRDefault="00D665B2" w:rsidP="002B705E">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 xml:space="preserve">Purvu </w:t>
      </w:r>
      <w:r w:rsidR="005E54A9" w:rsidRPr="007428EA">
        <w:rPr>
          <w:rFonts w:ascii="Times New Roman" w:hAnsi="Times New Roman"/>
          <w:sz w:val="24"/>
          <w:szCs w:val="24"/>
          <w:lang w:val="lv-LV"/>
        </w:rPr>
        <w:t xml:space="preserve">un ezeru </w:t>
      </w:r>
      <w:r w:rsidRPr="007428EA">
        <w:rPr>
          <w:rFonts w:ascii="Times New Roman" w:hAnsi="Times New Roman"/>
          <w:sz w:val="24"/>
          <w:szCs w:val="24"/>
          <w:lang w:val="lv-LV"/>
        </w:rPr>
        <w:t>aizsardzība</w:t>
      </w:r>
      <w:r w:rsidR="00C05B2C" w:rsidRPr="007428EA">
        <w:rPr>
          <w:rFonts w:ascii="Times New Roman" w:hAnsi="Times New Roman"/>
          <w:sz w:val="24"/>
          <w:szCs w:val="24"/>
          <w:lang w:val="lv-LV"/>
        </w:rPr>
        <w:t>,</w:t>
      </w:r>
      <w:r w:rsidRPr="007428EA">
        <w:rPr>
          <w:rFonts w:ascii="Times New Roman" w:hAnsi="Times New Roman"/>
          <w:sz w:val="24"/>
          <w:szCs w:val="24"/>
          <w:lang w:val="lv-LV"/>
        </w:rPr>
        <w:t xml:space="preserve"> izmantošana un </w:t>
      </w:r>
      <w:r w:rsidR="005E54A9" w:rsidRPr="007428EA">
        <w:rPr>
          <w:rFonts w:ascii="Times New Roman" w:hAnsi="Times New Roman"/>
          <w:sz w:val="24"/>
          <w:szCs w:val="24"/>
          <w:lang w:val="lv-LV"/>
        </w:rPr>
        <w:t>derīgo izrakteņu</w:t>
      </w:r>
      <w:r w:rsidRPr="007428EA">
        <w:rPr>
          <w:rFonts w:ascii="Times New Roman" w:hAnsi="Times New Roman"/>
          <w:sz w:val="24"/>
          <w:szCs w:val="24"/>
          <w:lang w:val="lv-LV"/>
        </w:rPr>
        <w:t xml:space="preserve"> ieguve </w:t>
      </w:r>
      <w:r w:rsidR="00C05B2C" w:rsidRPr="007428EA">
        <w:rPr>
          <w:rFonts w:ascii="Times New Roman" w:hAnsi="Times New Roman"/>
          <w:sz w:val="24"/>
          <w:szCs w:val="24"/>
          <w:lang w:val="lv-LV"/>
        </w:rPr>
        <w:t>šobrīd tiek reglamentēta ar vairāk</w:t>
      </w:r>
      <w:r w:rsidR="004877AE" w:rsidRPr="007428EA">
        <w:rPr>
          <w:rFonts w:ascii="Times New Roman" w:hAnsi="Times New Roman"/>
          <w:sz w:val="24"/>
          <w:szCs w:val="24"/>
          <w:lang w:val="lv-LV"/>
        </w:rPr>
        <w:t>u</w:t>
      </w:r>
      <w:r w:rsidR="00897671"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normatīvo aktu</w:t>
      </w:r>
      <w:r w:rsidR="00C05B2C" w:rsidRPr="007428EA">
        <w:rPr>
          <w:rFonts w:ascii="Times New Roman" w:hAnsi="Times New Roman"/>
          <w:sz w:val="24"/>
          <w:szCs w:val="24"/>
          <w:lang w:val="lv-LV"/>
        </w:rPr>
        <w:t xml:space="preserve"> prasībām</w:t>
      </w:r>
      <w:r w:rsidR="00897671"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un nosacījumiem</w:t>
      </w:r>
      <w:r w:rsidRPr="007428EA">
        <w:rPr>
          <w:rFonts w:ascii="Times New Roman" w:hAnsi="Times New Roman"/>
          <w:sz w:val="24"/>
          <w:szCs w:val="24"/>
          <w:lang w:val="lv-LV"/>
        </w:rPr>
        <w:t xml:space="preserve">, </w:t>
      </w:r>
      <w:r w:rsidR="001433C3" w:rsidRPr="007428EA">
        <w:rPr>
          <w:rFonts w:ascii="Times New Roman" w:hAnsi="Times New Roman"/>
          <w:sz w:val="24"/>
          <w:szCs w:val="24"/>
          <w:lang w:val="lv-LV"/>
        </w:rPr>
        <w:t xml:space="preserve">aptverot prasības kā </w:t>
      </w:r>
      <w:r w:rsidRPr="007428EA">
        <w:rPr>
          <w:rFonts w:ascii="Times New Roman" w:hAnsi="Times New Roman"/>
          <w:sz w:val="24"/>
          <w:szCs w:val="24"/>
          <w:lang w:val="lv-LV"/>
        </w:rPr>
        <w:t>dabas</w:t>
      </w:r>
      <w:r w:rsidR="001433C3" w:rsidRPr="007428EA">
        <w:rPr>
          <w:rFonts w:ascii="Times New Roman" w:hAnsi="Times New Roman"/>
          <w:sz w:val="24"/>
          <w:szCs w:val="24"/>
          <w:lang w:val="lv-LV"/>
        </w:rPr>
        <w:t xml:space="preserve"> un vides aizsardzības jomā, tā arī</w:t>
      </w:r>
      <w:r w:rsidRPr="007428EA">
        <w:rPr>
          <w:rFonts w:ascii="Times New Roman" w:hAnsi="Times New Roman"/>
          <w:sz w:val="24"/>
          <w:szCs w:val="24"/>
          <w:lang w:val="lv-LV"/>
        </w:rPr>
        <w:t xml:space="preserve"> būvniecības</w:t>
      </w:r>
      <w:r w:rsidR="00B12268" w:rsidRPr="007428EA">
        <w:rPr>
          <w:rFonts w:ascii="Times New Roman" w:hAnsi="Times New Roman"/>
          <w:sz w:val="24"/>
          <w:szCs w:val="24"/>
          <w:lang w:val="lv-LV"/>
        </w:rPr>
        <w:t>, tajā skaitā meliorācijas</w:t>
      </w:r>
      <w:r w:rsidRPr="007428EA">
        <w:rPr>
          <w:rFonts w:ascii="Times New Roman" w:hAnsi="Times New Roman"/>
          <w:sz w:val="24"/>
          <w:szCs w:val="24"/>
          <w:lang w:val="lv-LV"/>
        </w:rPr>
        <w:t xml:space="preserve"> regulējuma</w:t>
      </w:r>
      <w:r w:rsidR="001433C3" w:rsidRPr="007428EA">
        <w:rPr>
          <w:rFonts w:ascii="Times New Roman" w:hAnsi="Times New Roman"/>
          <w:sz w:val="24"/>
          <w:szCs w:val="24"/>
          <w:lang w:val="lv-LV"/>
        </w:rPr>
        <w:t xml:space="preserve"> jomā</w:t>
      </w:r>
      <w:r w:rsidRPr="007428EA">
        <w:rPr>
          <w:rFonts w:ascii="Times New Roman" w:hAnsi="Times New Roman"/>
          <w:sz w:val="24"/>
          <w:szCs w:val="24"/>
          <w:lang w:val="lv-LV"/>
        </w:rPr>
        <w:t>.</w:t>
      </w:r>
      <w:r w:rsidR="00897671" w:rsidRPr="007428EA">
        <w:rPr>
          <w:rFonts w:ascii="Times New Roman" w:hAnsi="Times New Roman"/>
          <w:sz w:val="24"/>
          <w:szCs w:val="24"/>
          <w:lang w:val="lv-LV"/>
        </w:rPr>
        <w:t xml:space="preserve"> </w:t>
      </w:r>
      <w:r w:rsidR="001011E8" w:rsidRPr="007428EA">
        <w:rPr>
          <w:rFonts w:ascii="Times New Roman" w:hAnsi="Times New Roman"/>
          <w:sz w:val="24"/>
          <w:szCs w:val="24"/>
          <w:lang w:val="lv-LV"/>
        </w:rPr>
        <w:t>Tomēr</w:t>
      </w:r>
      <w:r w:rsidR="001433C3" w:rsidRPr="007428EA">
        <w:rPr>
          <w:rFonts w:ascii="Times New Roman" w:hAnsi="Times New Roman"/>
          <w:sz w:val="24"/>
          <w:szCs w:val="24"/>
          <w:lang w:val="lv-LV"/>
        </w:rPr>
        <w:t xml:space="preserve"> attiecīgo jomu regulējums rada pretrunas to</w:t>
      </w:r>
      <w:r w:rsidR="00F32336" w:rsidRPr="007428EA">
        <w:rPr>
          <w:rFonts w:ascii="Times New Roman" w:hAnsi="Times New Roman"/>
          <w:sz w:val="24"/>
          <w:szCs w:val="24"/>
          <w:lang w:val="lv-LV"/>
        </w:rPr>
        <w:t>s</w:t>
      </w:r>
      <w:r w:rsidR="001433C3" w:rsidRPr="007428EA">
        <w:rPr>
          <w:rFonts w:ascii="Times New Roman" w:hAnsi="Times New Roman"/>
          <w:sz w:val="24"/>
          <w:szCs w:val="24"/>
          <w:lang w:val="lv-LV"/>
        </w:rPr>
        <w:t xml:space="preserve"> piemēroj</w:t>
      </w:r>
      <w:r w:rsidR="00F32336" w:rsidRPr="007428EA">
        <w:rPr>
          <w:rFonts w:ascii="Times New Roman" w:hAnsi="Times New Roman"/>
          <w:sz w:val="24"/>
          <w:szCs w:val="24"/>
          <w:lang w:val="lv-LV"/>
        </w:rPr>
        <w:t>ot</w:t>
      </w:r>
      <w:r w:rsidR="001433C3" w:rsidRPr="007428EA">
        <w:rPr>
          <w:rFonts w:ascii="Times New Roman" w:hAnsi="Times New Roman"/>
          <w:sz w:val="24"/>
          <w:szCs w:val="24"/>
          <w:lang w:val="lv-LV"/>
        </w:rPr>
        <w:t>.</w:t>
      </w:r>
      <w:r w:rsidR="00897671" w:rsidRPr="007428EA">
        <w:rPr>
          <w:rFonts w:ascii="Times New Roman" w:hAnsi="Times New Roman"/>
          <w:sz w:val="24"/>
          <w:szCs w:val="24"/>
          <w:lang w:val="lv-LV"/>
        </w:rPr>
        <w:t xml:space="preserve"> </w:t>
      </w:r>
      <w:r w:rsidR="001011E8" w:rsidRPr="007428EA">
        <w:rPr>
          <w:rFonts w:ascii="Times New Roman" w:hAnsi="Times New Roman"/>
          <w:sz w:val="24"/>
          <w:szCs w:val="24"/>
          <w:lang w:val="lv-LV"/>
        </w:rPr>
        <w:t>K</w:t>
      </w:r>
      <w:r w:rsidR="00417450" w:rsidRPr="007428EA">
        <w:rPr>
          <w:rFonts w:ascii="Times New Roman" w:hAnsi="Times New Roman"/>
          <w:sz w:val="24"/>
          <w:szCs w:val="24"/>
          <w:lang w:val="lv-LV"/>
        </w:rPr>
        <w:t xml:space="preserve">ūdra pēc savām īpašībām, ieguves tehnoloģijām un pielietojuma </w:t>
      </w:r>
      <w:r w:rsidR="001433C3" w:rsidRPr="007428EA">
        <w:rPr>
          <w:rFonts w:ascii="Times New Roman" w:hAnsi="Times New Roman"/>
          <w:sz w:val="24"/>
          <w:szCs w:val="24"/>
          <w:lang w:val="lv-LV"/>
        </w:rPr>
        <w:t xml:space="preserve">mērķa </w:t>
      </w:r>
      <w:r w:rsidR="00417450" w:rsidRPr="007428EA">
        <w:rPr>
          <w:rFonts w:ascii="Times New Roman" w:hAnsi="Times New Roman"/>
          <w:sz w:val="24"/>
          <w:szCs w:val="24"/>
          <w:lang w:val="lv-LV"/>
        </w:rPr>
        <w:t xml:space="preserve">atšķiras no </w:t>
      </w:r>
      <w:r w:rsidR="001433C3" w:rsidRPr="007428EA">
        <w:rPr>
          <w:rFonts w:ascii="Times New Roman" w:hAnsi="Times New Roman"/>
          <w:sz w:val="24"/>
          <w:szCs w:val="24"/>
          <w:lang w:val="lv-LV"/>
        </w:rPr>
        <w:t xml:space="preserve">citiem </w:t>
      </w:r>
      <w:r w:rsidR="00417450" w:rsidRPr="007428EA">
        <w:rPr>
          <w:rFonts w:ascii="Times New Roman" w:hAnsi="Times New Roman"/>
          <w:sz w:val="24"/>
          <w:szCs w:val="24"/>
          <w:lang w:val="lv-LV"/>
        </w:rPr>
        <w:t xml:space="preserve">derīgajiem izrakteņiem, piemēram, </w:t>
      </w:r>
      <w:r w:rsidR="001433C3" w:rsidRPr="007428EA">
        <w:rPr>
          <w:rFonts w:ascii="Times New Roman" w:hAnsi="Times New Roman"/>
          <w:sz w:val="24"/>
          <w:szCs w:val="24"/>
          <w:lang w:val="lv-LV"/>
        </w:rPr>
        <w:t>grants, ģipšakm</w:t>
      </w:r>
      <w:r w:rsidR="00203579" w:rsidRPr="007428EA">
        <w:rPr>
          <w:rFonts w:ascii="Times New Roman" w:hAnsi="Times New Roman"/>
          <w:sz w:val="24"/>
          <w:szCs w:val="24"/>
          <w:lang w:val="lv-LV"/>
        </w:rPr>
        <w:t>ens</w:t>
      </w:r>
      <w:r w:rsidR="001433C3" w:rsidRPr="007428EA">
        <w:rPr>
          <w:rFonts w:ascii="Times New Roman" w:hAnsi="Times New Roman"/>
          <w:sz w:val="24"/>
          <w:szCs w:val="24"/>
          <w:lang w:val="lv-LV"/>
        </w:rPr>
        <w:t xml:space="preserve"> vai dolomīta, un </w:t>
      </w:r>
      <w:r w:rsidR="00417450" w:rsidRPr="007428EA">
        <w:rPr>
          <w:rFonts w:ascii="Times New Roman" w:hAnsi="Times New Roman"/>
          <w:sz w:val="24"/>
          <w:szCs w:val="24"/>
          <w:lang w:val="lv-LV"/>
        </w:rPr>
        <w:t xml:space="preserve">tādēļ </w:t>
      </w:r>
      <w:r w:rsidR="001433C3" w:rsidRPr="007428EA">
        <w:rPr>
          <w:rFonts w:ascii="Times New Roman" w:hAnsi="Times New Roman"/>
          <w:sz w:val="24"/>
          <w:szCs w:val="24"/>
          <w:lang w:val="lv-LV"/>
        </w:rPr>
        <w:t xml:space="preserve">šim derīgo izrakteņu veidam </w:t>
      </w:r>
      <w:r w:rsidR="00417450" w:rsidRPr="007428EA">
        <w:rPr>
          <w:rFonts w:ascii="Times New Roman" w:hAnsi="Times New Roman"/>
          <w:sz w:val="24"/>
          <w:szCs w:val="24"/>
          <w:lang w:val="lv-LV"/>
        </w:rPr>
        <w:t>nepieciešams specifisks regulējums.</w:t>
      </w:r>
      <w:r w:rsidR="00B62ABE" w:rsidRPr="007428EA">
        <w:rPr>
          <w:rFonts w:ascii="Times New Roman" w:hAnsi="Times New Roman"/>
          <w:sz w:val="24"/>
          <w:szCs w:val="24"/>
          <w:lang w:val="lv-LV"/>
        </w:rPr>
        <w:t xml:space="preserve"> Nepieciešams arī novērst normatīvo aktu pretrunas.</w:t>
      </w:r>
      <w:r w:rsidR="00897671"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Spēkā esošo normatīvo aktu regulējums no</w:t>
      </w:r>
      <w:r w:rsidR="00185E88" w:rsidRPr="007428EA">
        <w:rPr>
          <w:rFonts w:ascii="Times New Roman" w:hAnsi="Times New Roman"/>
          <w:sz w:val="24"/>
          <w:szCs w:val="24"/>
          <w:lang w:val="lv-LV"/>
        </w:rPr>
        <w:t>teic</w:t>
      </w:r>
      <w:r w:rsidR="009E4F0F" w:rsidRPr="007428EA">
        <w:rPr>
          <w:rFonts w:ascii="Times New Roman" w:hAnsi="Times New Roman"/>
          <w:sz w:val="24"/>
          <w:szCs w:val="24"/>
          <w:lang w:val="lv-LV"/>
        </w:rPr>
        <w:t xml:space="preserve">, ka Latvijā zemes dzīles pieder zemes īpašniekam. Sadrumstalotās </w:t>
      </w:r>
      <w:r w:rsidR="009E4F0F" w:rsidRPr="007428EA">
        <w:rPr>
          <w:rFonts w:ascii="Times New Roman" w:hAnsi="Times New Roman"/>
          <w:sz w:val="24"/>
          <w:lang w:val="lv-LV"/>
        </w:rPr>
        <w:t>īpašumtiesības uz zemes dzīlēm</w:t>
      </w:r>
      <w:r w:rsidR="009E4F0F" w:rsidRPr="007428EA">
        <w:rPr>
          <w:rFonts w:ascii="Times New Roman" w:hAnsi="Times New Roman"/>
          <w:sz w:val="24"/>
          <w:szCs w:val="24"/>
          <w:lang w:val="lv-LV"/>
        </w:rPr>
        <w:t xml:space="preserve"> un normatīvais regulējums šajā jomā </w:t>
      </w:r>
      <w:r w:rsidR="00B62ABE" w:rsidRPr="007428EA">
        <w:rPr>
          <w:rFonts w:ascii="Times New Roman" w:hAnsi="Times New Roman"/>
          <w:sz w:val="24"/>
          <w:szCs w:val="24"/>
          <w:lang w:val="lv-LV"/>
        </w:rPr>
        <w:t>padara neiespējamu</w:t>
      </w:r>
      <w:r w:rsidR="00203579" w:rsidRPr="007428EA">
        <w:rPr>
          <w:rFonts w:ascii="Times New Roman" w:hAnsi="Times New Roman"/>
          <w:sz w:val="24"/>
          <w:szCs w:val="24"/>
          <w:lang w:val="lv-LV"/>
        </w:rPr>
        <w:t xml:space="preserve"> valsts mēroga</w:t>
      </w:r>
      <w:r w:rsidR="00B62ABE"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ģeoloģisk</w:t>
      </w:r>
      <w:r w:rsidR="00B62ABE" w:rsidRPr="007428EA">
        <w:rPr>
          <w:rFonts w:ascii="Times New Roman" w:hAnsi="Times New Roman"/>
          <w:sz w:val="24"/>
          <w:szCs w:val="24"/>
          <w:lang w:val="lv-LV"/>
        </w:rPr>
        <w:t>o</w:t>
      </w:r>
      <w:r w:rsidR="009E4F0F" w:rsidRPr="007428EA">
        <w:rPr>
          <w:rFonts w:ascii="Times New Roman" w:hAnsi="Times New Roman"/>
          <w:sz w:val="24"/>
          <w:szCs w:val="24"/>
          <w:lang w:val="lv-LV"/>
        </w:rPr>
        <w:t xml:space="preserve"> kartēšan</w:t>
      </w:r>
      <w:r w:rsidR="00B62ABE" w:rsidRPr="007428EA">
        <w:rPr>
          <w:rFonts w:ascii="Times New Roman" w:hAnsi="Times New Roman"/>
          <w:sz w:val="24"/>
          <w:szCs w:val="24"/>
          <w:lang w:val="lv-LV"/>
        </w:rPr>
        <w:t>u</w:t>
      </w:r>
      <w:r w:rsidR="00897671"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un</w:t>
      </w:r>
      <w:r w:rsidR="00897671" w:rsidRPr="007428EA">
        <w:rPr>
          <w:rFonts w:ascii="Times New Roman" w:hAnsi="Times New Roman"/>
          <w:sz w:val="24"/>
          <w:szCs w:val="24"/>
          <w:lang w:val="lv-LV"/>
        </w:rPr>
        <w:t xml:space="preserve"> </w:t>
      </w:r>
      <w:r w:rsidR="00B62ABE" w:rsidRPr="007428EA">
        <w:rPr>
          <w:rFonts w:ascii="Times New Roman" w:hAnsi="Times New Roman"/>
          <w:sz w:val="24"/>
          <w:szCs w:val="24"/>
          <w:lang w:val="lv-LV"/>
        </w:rPr>
        <w:t>apgrūtina</w:t>
      </w:r>
      <w:r w:rsidR="00897671" w:rsidRPr="007428EA">
        <w:rPr>
          <w:rFonts w:ascii="Times New Roman" w:hAnsi="Times New Roman"/>
          <w:sz w:val="24"/>
          <w:szCs w:val="24"/>
          <w:lang w:val="lv-LV"/>
        </w:rPr>
        <w:t xml:space="preserve"> </w:t>
      </w:r>
      <w:r w:rsidR="009E4F0F" w:rsidRPr="007428EA">
        <w:rPr>
          <w:rFonts w:ascii="Times New Roman" w:hAnsi="Times New Roman"/>
          <w:sz w:val="24"/>
          <w:szCs w:val="24"/>
          <w:lang w:val="lv-LV"/>
        </w:rPr>
        <w:t>izpētes darbu veikšanu.</w:t>
      </w:r>
      <w:r w:rsidR="00897671" w:rsidRPr="007428EA">
        <w:rPr>
          <w:rFonts w:ascii="Times New Roman" w:hAnsi="Times New Roman"/>
          <w:sz w:val="24"/>
          <w:szCs w:val="24"/>
          <w:lang w:val="lv-LV"/>
        </w:rPr>
        <w:t xml:space="preserve"> </w:t>
      </w:r>
      <w:r w:rsidR="002B705E" w:rsidRPr="007428EA">
        <w:rPr>
          <w:rFonts w:ascii="Times New Roman" w:hAnsi="Times New Roman"/>
          <w:sz w:val="24"/>
          <w:szCs w:val="24"/>
          <w:lang w:val="lv-LV"/>
        </w:rPr>
        <w:t xml:space="preserve">Pilnvērtīga </w:t>
      </w:r>
      <w:r w:rsidR="002B705E" w:rsidRPr="007428EA">
        <w:rPr>
          <w:rFonts w:ascii="Times New Roman" w:eastAsia="SimSun" w:hAnsi="Times New Roman"/>
          <w:bCs/>
          <w:sz w:val="24"/>
          <w:szCs w:val="24"/>
          <w:lang w:val="lv-LV"/>
        </w:rPr>
        <w:t>Latvijas</w:t>
      </w:r>
      <w:r w:rsidR="002B705E" w:rsidRPr="007428EA">
        <w:rPr>
          <w:rFonts w:ascii="Times New Roman" w:hAnsi="Times New Roman"/>
          <w:sz w:val="24"/>
          <w:szCs w:val="24"/>
          <w:lang w:val="lv-LV"/>
        </w:rPr>
        <w:t xml:space="preserve"> kūdras resursu inventarizācija un kūdras fonda aktualizācija nav veikta kopš pagājušā gadsimta 80. gadu sākuma</w:t>
      </w:r>
      <w:r w:rsidR="00316C42" w:rsidRPr="007428EA">
        <w:rPr>
          <w:rStyle w:val="FootnoteReference"/>
          <w:rFonts w:ascii="Times New Roman" w:hAnsi="Times New Roman"/>
          <w:sz w:val="24"/>
          <w:szCs w:val="24"/>
          <w:lang w:val="lv-LV"/>
        </w:rPr>
        <w:footnoteReference w:id="4"/>
      </w:r>
      <w:r w:rsidR="002B705E" w:rsidRPr="007428EA">
        <w:rPr>
          <w:rFonts w:ascii="Times New Roman" w:hAnsi="Times New Roman"/>
          <w:sz w:val="24"/>
          <w:szCs w:val="24"/>
          <w:lang w:val="lv-LV"/>
        </w:rPr>
        <w:t xml:space="preserve">. Datu iegūšanas laiks ir no pagājušā gadsimta 1978. gada līdz 1997. gadam. Informācija par daļu atradņu ir ievākta vairāk nekā pirms 50 gadiem. Pašlaik notiek atsevišķu purvu ģeoloģiskā izpēte vai </w:t>
      </w:r>
      <w:proofErr w:type="spellStart"/>
      <w:r w:rsidR="002B705E" w:rsidRPr="007428EA">
        <w:rPr>
          <w:rFonts w:ascii="Times New Roman" w:hAnsi="Times New Roman"/>
          <w:sz w:val="24"/>
          <w:szCs w:val="24"/>
          <w:lang w:val="lv-LV"/>
        </w:rPr>
        <w:t>papildizpēte</w:t>
      </w:r>
      <w:proofErr w:type="spellEnd"/>
      <w:r w:rsidR="002B705E" w:rsidRPr="007428EA">
        <w:rPr>
          <w:rFonts w:ascii="Times New Roman" w:hAnsi="Times New Roman"/>
          <w:sz w:val="24"/>
          <w:szCs w:val="24"/>
          <w:lang w:val="lv-LV"/>
        </w:rPr>
        <w:t>, vai kūdras ieguves lauku inventarizācija, bet netiek veikti sistemātiski</w:t>
      </w:r>
      <w:r w:rsidR="00897671" w:rsidRPr="007428EA">
        <w:rPr>
          <w:rFonts w:ascii="Times New Roman" w:hAnsi="Times New Roman"/>
          <w:sz w:val="24"/>
          <w:szCs w:val="24"/>
          <w:lang w:val="lv-LV"/>
        </w:rPr>
        <w:t xml:space="preserve"> </w:t>
      </w:r>
      <w:r w:rsidR="00EE40EF" w:rsidRPr="007428EA">
        <w:rPr>
          <w:rFonts w:ascii="Times New Roman" w:hAnsi="Times New Roman"/>
          <w:sz w:val="24"/>
          <w:szCs w:val="24"/>
          <w:lang w:val="lv-LV"/>
        </w:rPr>
        <w:t>kūdras resursu</w:t>
      </w:r>
      <w:r w:rsidR="002B705E" w:rsidRPr="007428EA">
        <w:rPr>
          <w:rFonts w:ascii="Times New Roman" w:hAnsi="Times New Roman"/>
          <w:sz w:val="24"/>
          <w:szCs w:val="24"/>
          <w:lang w:val="lv-LV"/>
        </w:rPr>
        <w:t xml:space="preserve"> ģeoloģiskās kartēšanas darbi.</w:t>
      </w:r>
      <w:r w:rsidR="00897671" w:rsidRPr="007428EA">
        <w:rPr>
          <w:rFonts w:ascii="Times New Roman" w:hAnsi="Times New Roman"/>
          <w:sz w:val="24"/>
          <w:szCs w:val="24"/>
          <w:lang w:val="lv-LV"/>
        </w:rPr>
        <w:t xml:space="preserve"> </w:t>
      </w:r>
      <w:r w:rsidR="00B62ABE" w:rsidRPr="007428EA">
        <w:rPr>
          <w:rFonts w:ascii="Times New Roman" w:hAnsi="Times New Roman"/>
          <w:sz w:val="24"/>
          <w:szCs w:val="24"/>
          <w:lang w:val="lv-LV"/>
        </w:rPr>
        <w:t>Nepieciešams</w:t>
      </w:r>
      <w:r w:rsidR="00A31692" w:rsidRPr="007428EA">
        <w:rPr>
          <w:rFonts w:ascii="Times New Roman" w:hAnsi="Times New Roman"/>
          <w:sz w:val="24"/>
          <w:szCs w:val="24"/>
          <w:lang w:val="lv-LV"/>
        </w:rPr>
        <w:t xml:space="preserve"> pilnveidot normatīvo regulējumu, kas ļautu</w:t>
      </w:r>
      <w:r w:rsidR="00B62ABE" w:rsidRPr="007428EA">
        <w:rPr>
          <w:rFonts w:ascii="Times New Roman" w:hAnsi="Times New Roman"/>
          <w:sz w:val="24"/>
          <w:szCs w:val="24"/>
          <w:lang w:val="lv-LV"/>
        </w:rPr>
        <w:t xml:space="preserve"> veikt ģeoloģisko kartēšanu.</w:t>
      </w:r>
    </w:p>
    <w:p w14:paraId="6E4D05F2" w14:textId="77777777" w:rsidR="00FE4C48" w:rsidRPr="007428EA" w:rsidRDefault="005B4642" w:rsidP="00DF1CEE">
      <w:pPr>
        <w:pStyle w:val="NormalWeb"/>
        <w:spacing w:before="0" w:beforeAutospacing="0" w:after="120" w:afterAutospacing="0"/>
        <w:ind w:firstLine="720"/>
        <w:jc w:val="both"/>
        <w:rPr>
          <w:lang w:val="lv-LV"/>
        </w:rPr>
      </w:pPr>
      <w:r w:rsidRPr="007428EA">
        <w:rPr>
          <w:lang w:val="lv-LV"/>
        </w:rPr>
        <w:t xml:space="preserve">Saistībā ar </w:t>
      </w:r>
      <w:r w:rsidR="005C5F05" w:rsidRPr="007428EA">
        <w:rPr>
          <w:lang w:val="lv-LV"/>
        </w:rPr>
        <w:t>purviem, dabas aizsardzību un kūdras izmantošanu tiek izmantot</w:t>
      </w:r>
      <w:r w:rsidR="009F439C" w:rsidRPr="007428EA">
        <w:rPr>
          <w:lang w:val="lv-LV"/>
        </w:rPr>
        <w:t>s</w:t>
      </w:r>
      <w:r w:rsidR="00897671" w:rsidRPr="007428EA">
        <w:rPr>
          <w:lang w:val="lv-LV"/>
        </w:rPr>
        <w:t xml:space="preserve"> </w:t>
      </w:r>
      <w:r w:rsidR="005C5F05" w:rsidRPr="007428EA">
        <w:rPr>
          <w:rFonts w:eastAsia="Calibri"/>
          <w:lang w:val="lv-LV"/>
        </w:rPr>
        <w:t xml:space="preserve">daudz </w:t>
      </w:r>
      <w:r w:rsidR="005C5F05" w:rsidRPr="007428EA">
        <w:rPr>
          <w:lang w:val="lv-LV"/>
        </w:rPr>
        <w:t>terminu</w:t>
      </w:r>
      <w:r w:rsidR="009F439C" w:rsidRPr="007428EA">
        <w:rPr>
          <w:lang w:val="lv-LV"/>
        </w:rPr>
        <w:t>, kas ne vienmēr rada skaidru izpratni par jomu</w:t>
      </w:r>
      <w:r w:rsidR="005C5F05" w:rsidRPr="007428EA">
        <w:rPr>
          <w:lang w:val="lv-LV"/>
        </w:rPr>
        <w:t xml:space="preserve">. Ir nepieciešams speciālistu vidū panākt vienošanos par vienotas terminoloģijas </w:t>
      </w:r>
      <w:r w:rsidR="009F439C" w:rsidRPr="007428EA">
        <w:rPr>
          <w:lang w:val="lv-LV"/>
        </w:rPr>
        <w:t xml:space="preserve">izstrādi un </w:t>
      </w:r>
      <w:r w:rsidR="005C5F05" w:rsidRPr="007428EA">
        <w:rPr>
          <w:lang w:val="lv-LV"/>
        </w:rPr>
        <w:t>lietošanu. To sekmētu arī attiecīgu vadlīniju izstrāde vai publikācijas.</w:t>
      </w:r>
    </w:p>
    <w:p w14:paraId="1BEA0D07" w14:textId="77777777" w:rsidR="00A602B7" w:rsidRPr="007428EA" w:rsidRDefault="00A602B7" w:rsidP="00DF1CEE">
      <w:pPr>
        <w:pStyle w:val="NormalWeb"/>
        <w:spacing w:before="0" w:beforeAutospacing="0" w:after="120" w:afterAutospacing="0"/>
        <w:ind w:left="1080"/>
        <w:jc w:val="both"/>
        <w:rPr>
          <w:i/>
          <w:lang w:val="lv-LV"/>
        </w:rPr>
      </w:pPr>
    </w:p>
    <w:p w14:paraId="7D027F9C" w14:textId="77777777" w:rsidR="00CC6D68" w:rsidRPr="007428EA" w:rsidRDefault="00CC6D68" w:rsidP="00661DD3">
      <w:pPr>
        <w:pStyle w:val="Heading2"/>
        <w:numPr>
          <w:ilvl w:val="1"/>
          <w:numId w:val="17"/>
        </w:numPr>
        <w:rPr>
          <w:lang w:val="lv-LV"/>
        </w:rPr>
      </w:pPr>
      <w:bookmarkStart w:id="23" w:name="_Toc497821572"/>
      <w:r w:rsidRPr="007428EA">
        <w:rPr>
          <w:lang w:val="lv-LV"/>
        </w:rPr>
        <w:t>Institucionālā sadrumstalotība</w:t>
      </w:r>
      <w:bookmarkEnd w:id="23"/>
    </w:p>
    <w:p w14:paraId="63E67B1B" w14:textId="77777777" w:rsidR="00A06CCC" w:rsidRPr="007428EA" w:rsidRDefault="00A06CCC" w:rsidP="00A06CCC">
      <w:pPr>
        <w:shd w:val="clear" w:color="auto" w:fill="FFFFFF"/>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 xml:space="preserve">Pašlaik zemes dzīļu, tajā skaidrā kūdras, pārvaldība sadalīta starp vairākām institūcijām: Valsts vides dienests izsniedz zemes dzīļu izmantošanas licences un derīgo izrakteņu pases, dabas resursu lietošanas atļaujas, veic zemes dzīļu izmantošanas kontroli, nosaka derīgo izrakteņu ieguves limitus, saskaņo derīgo izrakteņu ieguves projektus. </w:t>
      </w:r>
      <w:r w:rsidR="00531E14" w:rsidRPr="007428EA">
        <w:rPr>
          <w:rFonts w:ascii="Times New Roman" w:hAnsi="Times New Roman"/>
          <w:sz w:val="24"/>
          <w:szCs w:val="24"/>
          <w:lang w:val="lv-LV"/>
        </w:rPr>
        <w:t>Pašvaldības</w:t>
      </w:r>
      <w:r w:rsidR="00897671" w:rsidRPr="007428EA">
        <w:rPr>
          <w:rFonts w:ascii="Times New Roman" w:hAnsi="Times New Roman"/>
          <w:sz w:val="24"/>
          <w:szCs w:val="24"/>
          <w:lang w:val="lv-LV"/>
        </w:rPr>
        <w:t xml:space="preserve"> </w:t>
      </w:r>
      <w:r w:rsidR="00531E14" w:rsidRPr="007428EA">
        <w:rPr>
          <w:rFonts w:ascii="Times New Roman" w:hAnsi="Times New Roman"/>
          <w:sz w:val="24"/>
          <w:szCs w:val="24"/>
          <w:lang w:val="lv-LV"/>
        </w:rPr>
        <w:t xml:space="preserve">ir tiesīgas izsniegt kūdras ieguves atļauju ieguvei līdz 5 hektāru platībā vienam īpašniekam piederoša īpašuma robežās. </w:t>
      </w:r>
      <w:r w:rsidRPr="007428EA">
        <w:rPr>
          <w:rFonts w:ascii="Times New Roman" w:hAnsi="Times New Roman"/>
          <w:sz w:val="24"/>
          <w:szCs w:val="24"/>
          <w:lang w:val="lv-LV"/>
        </w:rPr>
        <w:t>VSIA „Latvijas Vides, ģeoloģijas un meteoroloģijas centrs”</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uztur ģeoloģiskās informācijas sistēmu, akceptē</w:t>
      </w:r>
      <w:r w:rsidR="00897671" w:rsidRPr="007428EA">
        <w:rPr>
          <w:rFonts w:ascii="Times New Roman" w:hAnsi="Times New Roman"/>
          <w:sz w:val="24"/>
          <w:szCs w:val="24"/>
          <w:lang w:val="lv-LV"/>
        </w:rPr>
        <w:t xml:space="preserve"> </w:t>
      </w:r>
      <w:r w:rsidR="00EE40EF" w:rsidRPr="007428EA">
        <w:rPr>
          <w:rFonts w:ascii="Times New Roman" w:hAnsi="Times New Roman"/>
          <w:sz w:val="24"/>
          <w:szCs w:val="24"/>
          <w:lang w:val="lv-LV"/>
        </w:rPr>
        <w:t xml:space="preserve">un uzskaita </w:t>
      </w:r>
      <w:r w:rsidRPr="007428EA">
        <w:rPr>
          <w:rFonts w:ascii="Times New Roman" w:hAnsi="Times New Roman"/>
          <w:sz w:val="24"/>
          <w:szCs w:val="24"/>
          <w:lang w:val="lv-LV"/>
        </w:rPr>
        <w:t xml:space="preserve">derīgo izrakteņu krājumus, sniedz </w:t>
      </w:r>
      <w:r w:rsidR="00E04DDC" w:rsidRPr="007428EA">
        <w:rPr>
          <w:rFonts w:ascii="Times New Roman" w:hAnsi="Times New Roman"/>
          <w:sz w:val="24"/>
          <w:szCs w:val="24"/>
          <w:lang w:val="lv-LV"/>
        </w:rPr>
        <w:t>zemes dzīļu informāciju gan valsts pārvaldes funkciju</w:t>
      </w:r>
      <w:r w:rsidR="001B3138" w:rsidRPr="007428EA">
        <w:rPr>
          <w:rFonts w:ascii="Times New Roman" w:hAnsi="Times New Roman"/>
          <w:sz w:val="24"/>
          <w:szCs w:val="24"/>
          <w:lang w:val="lv-LV"/>
        </w:rPr>
        <w:t xml:space="preserve"> ietvaros</w:t>
      </w:r>
      <w:r w:rsidR="00E04DDC" w:rsidRPr="007428EA">
        <w:rPr>
          <w:rFonts w:ascii="Times New Roman" w:hAnsi="Times New Roman"/>
          <w:sz w:val="24"/>
          <w:szCs w:val="24"/>
          <w:lang w:val="lv-LV"/>
        </w:rPr>
        <w:t xml:space="preserve">, gan kā </w:t>
      </w:r>
      <w:r w:rsidRPr="007428EA">
        <w:rPr>
          <w:rFonts w:ascii="Times New Roman" w:hAnsi="Times New Roman"/>
          <w:sz w:val="24"/>
          <w:szCs w:val="24"/>
          <w:lang w:val="lv-LV"/>
        </w:rPr>
        <w:t xml:space="preserve">maksas pakalpojumus. Tā kā Latvijā zemes dzīles pieder zemes īpašniekam, kā zemes īpašnieki vai tiesiskie valdītāji dzīļu </w:t>
      </w:r>
      <w:r w:rsidRPr="007428EA">
        <w:rPr>
          <w:rFonts w:ascii="Times New Roman" w:hAnsi="Times New Roman"/>
          <w:sz w:val="24"/>
          <w:szCs w:val="24"/>
          <w:lang w:val="lv-LV"/>
        </w:rPr>
        <w:lastRenderedPageBreak/>
        <w:t xml:space="preserve">apsaimniekošanā iesaistīti gan AS „Latvijas </w:t>
      </w:r>
      <w:r w:rsidR="00185E88" w:rsidRPr="007428EA">
        <w:rPr>
          <w:rFonts w:ascii="Times New Roman" w:hAnsi="Times New Roman"/>
          <w:sz w:val="24"/>
          <w:szCs w:val="24"/>
          <w:lang w:val="lv-LV"/>
        </w:rPr>
        <w:t>v</w:t>
      </w:r>
      <w:r w:rsidRPr="007428EA">
        <w:rPr>
          <w:rFonts w:ascii="Times New Roman" w:hAnsi="Times New Roman"/>
          <w:sz w:val="24"/>
          <w:szCs w:val="24"/>
          <w:lang w:val="lv-LV"/>
        </w:rPr>
        <w:t>alsts meži”</w:t>
      </w:r>
      <w:r w:rsidRPr="007428EA">
        <w:rPr>
          <w:rFonts w:ascii="Times New Roman" w:hAnsi="Times New Roman"/>
          <w:b/>
          <w:sz w:val="24"/>
          <w:szCs w:val="24"/>
          <w:lang w:val="lv-LV"/>
        </w:rPr>
        <w:t xml:space="preserve">, </w:t>
      </w:r>
      <w:r w:rsidRPr="007428EA">
        <w:rPr>
          <w:rFonts w:ascii="Times New Roman" w:hAnsi="Times New Roman"/>
          <w:sz w:val="24"/>
          <w:szCs w:val="24"/>
          <w:lang w:val="lv-LV"/>
        </w:rPr>
        <w:t>gan</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pašvaldības (</w:t>
      </w:r>
      <w:proofErr w:type="spellStart"/>
      <w:r w:rsidRPr="007428EA">
        <w:rPr>
          <w:rFonts w:ascii="Times New Roman" w:hAnsi="Times New Roman"/>
          <w:sz w:val="24"/>
          <w:szCs w:val="24"/>
          <w:lang w:val="lv-LV"/>
        </w:rPr>
        <w:t>t.sk</w:t>
      </w:r>
      <w:proofErr w:type="spellEnd"/>
      <w:r w:rsidRPr="007428EA">
        <w:rPr>
          <w:rFonts w:ascii="Times New Roman" w:hAnsi="Times New Roman"/>
          <w:sz w:val="24"/>
          <w:szCs w:val="24"/>
          <w:lang w:val="lv-LV"/>
        </w:rPr>
        <w:t>. Rīgas pašvaldības SIA “Rīgas meži”)</w:t>
      </w:r>
      <w:r w:rsidRPr="007428EA">
        <w:rPr>
          <w:rFonts w:ascii="Times New Roman" w:hAnsi="Times New Roman"/>
          <w:b/>
          <w:sz w:val="24"/>
          <w:szCs w:val="24"/>
          <w:lang w:val="lv-LV"/>
        </w:rPr>
        <w:t>,</w:t>
      </w:r>
      <w:r w:rsidRPr="007428EA">
        <w:rPr>
          <w:rFonts w:ascii="Times New Roman" w:hAnsi="Times New Roman"/>
          <w:sz w:val="24"/>
          <w:szCs w:val="24"/>
          <w:lang w:val="lv-LV"/>
        </w:rPr>
        <w:t xml:space="preserve"> nelielos apjomos arī Dabas aizsardzības pārvalde. </w:t>
      </w:r>
    </w:p>
    <w:p w14:paraId="1C0DA955" w14:textId="77777777" w:rsidR="00A06CCC" w:rsidRPr="007428EA" w:rsidRDefault="00A06CCC" w:rsidP="00A06CCC">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 xml:space="preserve">Zemes dzīļu resursu pārvaldības </w:t>
      </w:r>
      <w:r w:rsidRPr="007428EA">
        <w:rPr>
          <w:rFonts w:ascii="Times New Roman" w:hAnsi="Times New Roman"/>
          <w:sz w:val="24"/>
          <w:lang w:val="lv-LV"/>
        </w:rPr>
        <w:t>institucionālā sadrumstalotība</w:t>
      </w:r>
      <w:r w:rsidR="00897671" w:rsidRPr="007428EA">
        <w:rPr>
          <w:rFonts w:ascii="Times New Roman" w:hAnsi="Times New Roman"/>
          <w:sz w:val="24"/>
          <w:lang w:val="lv-LV"/>
        </w:rPr>
        <w:t xml:space="preserve"> </w:t>
      </w:r>
      <w:r w:rsidRPr="007428EA">
        <w:rPr>
          <w:rFonts w:ascii="Times New Roman" w:hAnsi="Times New Roman"/>
          <w:sz w:val="24"/>
          <w:szCs w:val="24"/>
          <w:lang w:val="lv-LV"/>
        </w:rPr>
        <w:t>neveicina arī kūdras</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ilgtspējīgu izmantošanu.</w:t>
      </w:r>
    </w:p>
    <w:p w14:paraId="5325D248" w14:textId="77777777" w:rsidR="00897671" w:rsidRPr="007428EA" w:rsidRDefault="00897671" w:rsidP="00A06CCC">
      <w:pPr>
        <w:spacing w:after="120" w:line="240" w:lineRule="auto"/>
        <w:ind w:firstLine="720"/>
        <w:jc w:val="both"/>
        <w:rPr>
          <w:rFonts w:ascii="Times New Roman" w:hAnsi="Times New Roman"/>
          <w:i/>
          <w:sz w:val="24"/>
          <w:szCs w:val="24"/>
          <w:lang w:val="lv-LV"/>
        </w:rPr>
      </w:pPr>
    </w:p>
    <w:p w14:paraId="6D00FB08" w14:textId="77777777" w:rsidR="00531E14" w:rsidRPr="007428EA" w:rsidRDefault="00B60FF6" w:rsidP="00661DD3">
      <w:pPr>
        <w:pStyle w:val="Heading2"/>
        <w:numPr>
          <w:ilvl w:val="1"/>
          <w:numId w:val="17"/>
        </w:numPr>
        <w:rPr>
          <w:lang w:val="lv-LV"/>
        </w:rPr>
      </w:pPr>
      <w:bookmarkStart w:id="24" w:name="_Toc497821573"/>
      <w:r w:rsidRPr="007428EA">
        <w:rPr>
          <w:lang w:val="lv-LV"/>
        </w:rPr>
        <w:t>Datu</w:t>
      </w:r>
      <w:r w:rsidR="00897671" w:rsidRPr="007428EA">
        <w:rPr>
          <w:lang w:val="lv-LV"/>
        </w:rPr>
        <w:t xml:space="preserve"> </w:t>
      </w:r>
      <w:r w:rsidRPr="007428EA">
        <w:rPr>
          <w:lang w:val="lv-LV"/>
        </w:rPr>
        <w:t>atšķirības dažādos informācijas avotos</w:t>
      </w:r>
      <w:bookmarkEnd w:id="24"/>
      <w:r w:rsidR="00531E14" w:rsidRPr="007428EA">
        <w:rPr>
          <w:lang w:val="lv-LV"/>
        </w:rPr>
        <w:t xml:space="preserve"> </w:t>
      </w:r>
    </w:p>
    <w:p w14:paraId="59AB4ACE" w14:textId="77777777" w:rsidR="005A0CCF" w:rsidRPr="007428EA" w:rsidRDefault="00655BAF" w:rsidP="00897671">
      <w:pPr>
        <w:spacing w:after="120" w:line="240" w:lineRule="auto"/>
        <w:ind w:firstLine="720"/>
        <w:jc w:val="both"/>
        <w:rPr>
          <w:rFonts w:ascii="Times New Roman" w:eastAsia="Times New Roman" w:hAnsi="Times New Roman"/>
          <w:sz w:val="24"/>
          <w:szCs w:val="24"/>
          <w:lang w:val="lv-LV"/>
        </w:rPr>
      </w:pPr>
      <w:r w:rsidRPr="007428EA">
        <w:rPr>
          <w:rFonts w:ascii="Times New Roman" w:eastAsia="Times New Roman" w:hAnsi="Times New Roman"/>
          <w:sz w:val="24"/>
          <w:szCs w:val="24"/>
          <w:lang w:val="lv-LV"/>
        </w:rPr>
        <w:t xml:space="preserve">Latvijas administratīvo teritoriju un teritoriālo vienību zemes pārskats (turpmāk Zemes pārskats) sniedz ziņas par zemes sadalījumu valstī (uz </w:t>
      </w:r>
      <w:r w:rsidR="00185E88" w:rsidRPr="007428EA">
        <w:rPr>
          <w:rFonts w:ascii="Times New Roman" w:eastAsia="Times New Roman" w:hAnsi="Times New Roman"/>
          <w:sz w:val="24"/>
          <w:szCs w:val="24"/>
          <w:lang w:val="lv-LV"/>
        </w:rPr>
        <w:t>2016.</w:t>
      </w:r>
      <w:r w:rsidR="00897671" w:rsidRPr="007428EA">
        <w:rPr>
          <w:rFonts w:ascii="Times New Roman" w:eastAsia="Times New Roman" w:hAnsi="Times New Roman"/>
          <w:sz w:val="24"/>
          <w:szCs w:val="24"/>
          <w:lang w:val="lv-LV"/>
        </w:rPr>
        <w:t xml:space="preserve"> </w:t>
      </w:r>
      <w:r w:rsidR="00185E88" w:rsidRPr="007428EA">
        <w:rPr>
          <w:rFonts w:ascii="Times New Roman" w:eastAsia="Times New Roman" w:hAnsi="Times New Roman"/>
          <w:sz w:val="24"/>
          <w:szCs w:val="24"/>
          <w:lang w:val="lv-LV"/>
        </w:rPr>
        <w:t>gada 1.</w:t>
      </w:r>
      <w:r w:rsidR="00897671" w:rsidRPr="007428EA">
        <w:rPr>
          <w:rFonts w:ascii="Times New Roman" w:eastAsia="Times New Roman" w:hAnsi="Times New Roman"/>
          <w:sz w:val="24"/>
          <w:szCs w:val="24"/>
          <w:lang w:val="lv-LV"/>
        </w:rPr>
        <w:t xml:space="preserve"> </w:t>
      </w:r>
      <w:r w:rsidR="00185E88" w:rsidRPr="007428EA">
        <w:rPr>
          <w:rFonts w:ascii="Times New Roman" w:eastAsia="Times New Roman" w:hAnsi="Times New Roman"/>
          <w:sz w:val="24"/>
          <w:szCs w:val="24"/>
          <w:lang w:val="lv-LV"/>
        </w:rPr>
        <w:t>janvāri</w:t>
      </w:r>
      <w:r w:rsidRPr="007428EA">
        <w:rPr>
          <w:rFonts w:ascii="Times New Roman" w:eastAsia="Times New Roman" w:hAnsi="Times New Roman"/>
          <w:sz w:val="24"/>
          <w:szCs w:val="24"/>
          <w:lang w:val="lv-LV"/>
        </w:rPr>
        <w:t>) pa nekustamā īpašuma lietošanas mērķu grupām un zemes lietošanas veidiem, ievērojot</w:t>
      </w:r>
      <w:r w:rsidR="00185E88" w:rsidRPr="007428EA">
        <w:rPr>
          <w:rFonts w:ascii="Times New Roman" w:eastAsia="Times New Roman" w:hAnsi="Times New Roman"/>
          <w:sz w:val="24"/>
          <w:szCs w:val="24"/>
          <w:lang w:val="lv-LV"/>
        </w:rPr>
        <w:t xml:space="preserve"> nekustamā</w:t>
      </w:r>
      <w:r w:rsidR="00897671" w:rsidRPr="007428EA">
        <w:rPr>
          <w:rFonts w:ascii="Times New Roman" w:eastAsia="Times New Roman" w:hAnsi="Times New Roman"/>
          <w:sz w:val="24"/>
          <w:szCs w:val="24"/>
          <w:lang w:val="lv-LV"/>
        </w:rPr>
        <w:t xml:space="preserve"> </w:t>
      </w:r>
      <w:r w:rsidRPr="007428EA">
        <w:rPr>
          <w:rFonts w:ascii="Times New Roman" w:eastAsia="Times New Roman" w:hAnsi="Times New Roman"/>
          <w:sz w:val="24"/>
          <w:szCs w:val="24"/>
          <w:lang w:val="lv-LV"/>
        </w:rPr>
        <w:t>īpašuma tiesību statusu un īpašnieka statusu. Zemes pārskatā norādīts, ka zemes ar zemes lietošanas veidu “purvs” uz 2016.</w:t>
      </w:r>
      <w:r w:rsidR="00897671" w:rsidRPr="007428EA">
        <w:rPr>
          <w:rFonts w:ascii="Times New Roman" w:eastAsia="Times New Roman" w:hAnsi="Times New Roman"/>
          <w:sz w:val="24"/>
          <w:szCs w:val="24"/>
          <w:lang w:val="lv-LV"/>
        </w:rPr>
        <w:t xml:space="preserve"> </w:t>
      </w:r>
      <w:r w:rsidRPr="007428EA">
        <w:rPr>
          <w:rFonts w:ascii="Times New Roman" w:eastAsia="Times New Roman" w:hAnsi="Times New Roman"/>
          <w:sz w:val="24"/>
          <w:szCs w:val="24"/>
          <w:lang w:val="lv-LV"/>
        </w:rPr>
        <w:t>gada 1.</w:t>
      </w:r>
      <w:r w:rsidR="00897671" w:rsidRPr="007428EA">
        <w:rPr>
          <w:rFonts w:ascii="Times New Roman" w:eastAsia="Times New Roman" w:hAnsi="Times New Roman"/>
          <w:sz w:val="24"/>
          <w:szCs w:val="24"/>
          <w:lang w:val="lv-LV"/>
        </w:rPr>
        <w:t xml:space="preserve"> </w:t>
      </w:r>
      <w:r w:rsidRPr="007428EA">
        <w:rPr>
          <w:rFonts w:ascii="Times New Roman" w:eastAsia="Times New Roman" w:hAnsi="Times New Roman"/>
          <w:sz w:val="24"/>
          <w:szCs w:val="24"/>
          <w:lang w:val="lv-LV"/>
        </w:rPr>
        <w:t>janvāri valstī ir 3,5% (226 544,1 ha) no nekustamā īpašuma valsts kadastra informācijas sistēmā (</w:t>
      </w:r>
      <w:r w:rsidR="00D93922" w:rsidRPr="007428EA">
        <w:rPr>
          <w:rFonts w:ascii="Times New Roman" w:eastAsia="Times New Roman" w:hAnsi="Times New Roman"/>
          <w:sz w:val="24"/>
          <w:szCs w:val="24"/>
          <w:lang w:val="lv-LV"/>
        </w:rPr>
        <w:t>turpmāk – </w:t>
      </w:r>
      <w:r w:rsidRPr="007428EA">
        <w:rPr>
          <w:rFonts w:ascii="Times New Roman" w:eastAsia="Times New Roman" w:hAnsi="Times New Roman"/>
          <w:sz w:val="24"/>
          <w:szCs w:val="24"/>
          <w:lang w:val="lv-LV"/>
        </w:rPr>
        <w:t>NĪVK IS) reģistrētās kopplatības. Zemes pārskatā arī redzams, ka purvu izplatība ir mainīgs lielums un atšķiras pa gadiem, piemēram 2002.</w:t>
      </w:r>
      <w:r w:rsidR="00897671" w:rsidRPr="007428EA">
        <w:rPr>
          <w:rFonts w:ascii="Times New Roman" w:eastAsia="Times New Roman" w:hAnsi="Times New Roman"/>
          <w:sz w:val="24"/>
          <w:szCs w:val="24"/>
          <w:lang w:val="lv-LV"/>
        </w:rPr>
        <w:t xml:space="preserve"> </w:t>
      </w:r>
      <w:r w:rsidRPr="007428EA">
        <w:rPr>
          <w:rFonts w:ascii="Times New Roman" w:eastAsia="Times New Roman" w:hAnsi="Times New Roman"/>
          <w:sz w:val="24"/>
          <w:szCs w:val="24"/>
          <w:lang w:val="lv-LV"/>
        </w:rPr>
        <w:t>gadā ir bijuši 5,0%, bet 2010.</w:t>
      </w:r>
      <w:r w:rsidR="00897671" w:rsidRPr="007428EA">
        <w:rPr>
          <w:rFonts w:ascii="Times New Roman" w:eastAsia="Times New Roman" w:hAnsi="Times New Roman"/>
          <w:sz w:val="24"/>
          <w:szCs w:val="24"/>
          <w:lang w:val="lv-LV"/>
        </w:rPr>
        <w:t xml:space="preserve"> </w:t>
      </w:r>
      <w:r w:rsidRPr="007428EA">
        <w:rPr>
          <w:rFonts w:ascii="Times New Roman" w:eastAsia="Times New Roman" w:hAnsi="Times New Roman"/>
          <w:sz w:val="24"/>
          <w:szCs w:val="24"/>
          <w:lang w:val="lv-LV"/>
        </w:rPr>
        <w:t>gadā – 3,9%. Saskaņā ar sni</w:t>
      </w:r>
      <w:r w:rsidR="006B72F5" w:rsidRPr="007428EA">
        <w:rPr>
          <w:rFonts w:ascii="Times New Roman" w:eastAsia="Times New Roman" w:hAnsi="Times New Roman"/>
          <w:sz w:val="24"/>
          <w:szCs w:val="24"/>
          <w:lang w:val="lv-LV"/>
        </w:rPr>
        <w:t>e</w:t>
      </w:r>
      <w:r w:rsidRPr="007428EA">
        <w:rPr>
          <w:rFonts w:ascii="Times New Roman" w:eastAsia="Times New Roman" w:hAnsi="Times New Roman"/>
          <w:sz w:val="24"/>
          <w:szCs w:val="24"/>
          <w:lang w:val="lv-LV"/>
        </w:rPr>
        <w:t xml:space="preserve">gto skaidrojumu, Zemes pārskatā norādītā </w:t>
      </w:r>
      <w:r w:rsidRPr="007428EA">
        <w:rPr>
          <w:rFonts w:ascii="Times New Roman" w:hAnsi="Times New Roman"/>
          <w:sz w:val="24"/>
          <w:lang w:val="lv-LV"/>
        </w:rPr>
        <w:t>purvu platība mainās</w:t>
      </w:r>
      <w:r w:rsidRPr="007428EA">
        <w:rPr>
          <w:rFonts w:ascii="Times New Roman" w:eastAsia="Times New Roman" w:hAnsi="Times New Roman"/>
          <w:sz w:val="24"/>
          <w:szCs w:val="24"/>
          <w:lang w:val="lv-LV"/>
        </w:rPr>
        <w:t xml:space="preserve"> tādēļ, ka</w:t>
      </w:r>
      <w:r w:rsidR="008E497C" w:rsidRPr="007428EA">
        <w:rPr>
          <w:rFonts w:ascii="Times New Roman" w:eastAsia="Times New Roman" w:hAnsi="Times New Roman"/>
          <w:sz w:val="24"/>
          <w:szCs w:val="24"/>
          <w:lang w:val="lv-LV"/>
        </w:rPr>
        <w:t>,</w:t>
      </w:r>
      <w:r w:rsidRPr="007428EA">
        <w:rPr>
          <w:rFonts w:ascii="Times New Roman" w:eastAsia="Times New Roman" w:hAnsi="Times New Roman"/>
          <w:sz w:val="24"/>
          <w:szCs w:val="24"/>
          <w:lang w:val="lv-LV"/>
        </w:rPr>
        <w:t xml:space="preserve"> veicot zemes uzmērīšanu, tiek precizētas dažādu zemes lietojuma veidu platības.</w:t>
      </w:r>
    </w:p>
    <w:p w14:paraId="1B61A611" w14:textId="77777777" w:rsidR="005A0CCF" w:rsidRPr="007428EA" w:rsidRDefault="00D2038F" w:rsidP="00897671">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Izvērtējot kūdras ieguves vietas (licences laukumus) pēc zemes lietošanas veidiem secināts, ka zemes platībās, uz kurām izsniegta zemes dzīļu izmantošanas licence, ne vienmēr tiek realizēta ar derīgo izrakteņu ieguvi saistīta darbība vai attiecīgās licences turētājs pēc kūdras ieguves teritorijas ierīkošanas, nav veicis nepieciešamās darbības zemes lietojuma veida maiņai normatīvajos aktos noteiktajā kārtībā.</w:t>
      </w:r>
    </w:p>
    <w:p w14:paraId="0C2C9CDE" w14:textId="77777777" w:rsidR="005A0CCF" w:rsidRPr="007428EA" w:rsidRDefault="00A2004F" w:rsidP="00897671">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S</w:t>
      </w:r>
      <w:r w:rsidR="007908FD" w:rsidRPr="007428EA">
        <w:rPr>
          <w:rFonts w:ascii="Times New Roman" w:hAnsi="Times New Roman"/>
          <w:sz w:val="24"/>
          <w:szCs w:val="24"/>
          <w:lang w:val="lv-LV"/>
        </w:rPr>
        <w:t xml:space="preserve">avukārt ģeologi uzskata, ka kūdras atradnes aizņem 10,5% </w:t>
      </w:r>
      <w:r w:rsidR="007908FD" w:rsidRPr="007428EA">
        <w:rPr>
          <w:rFonts w:ascii="Times New Roman" w:hAnsi="Times New Roman"/>
          <w:sz w:val="24"/>
          <w:lang w:val="lv-LV"/>
        </w:rPr>
        <w:t>Latvijas</w:t>
      </w:r>
      <w:r w:rsidR="007908FD" w:rsidRPr="007428EA">
        <w:rPr>
          <w:rFonts w:ascii="Times New Roman" w:hAnsi="Times New Roman"/>
          <w:sz w:val="24"/>
          <w:szCs w:val="24"/>
          <w:lang w:val="lv-LV"/>
        </w:rPr>
        <w:t xml:space="preserve"> teritorijas.</w:t>
      </w:r>
    </w:p>
    <w:p w14:paraId="268A9717" w14:textId="77777777" w:rsidR="007908FD" w:rsidRPr="007428EA" w:rsidRDefault="00FE4252" w:rsidP="00C017DB">
      <w:pPr>
        <w:spacing w:before="120" w:after="120" w:line="240" w:lineRule="auto"/>
        <w:jc w:val="center"/>
        <w:rPr>
          <w:rFonts w:ascii="Times New Roman" w:hAnsi="Times New Roman"/>
          <w:sz w:val="24"/>
          <w:szCs w:val="24"/>
          <w:lang w:val="lv-LV"/>
        </w:rPr>
      </w:pPr>
      <w:r w:rsidRPr="007428EA">
        <w:rPr>
          <w:rFonts w:ascii="Times New Roman" w:hAnsi="Times New Roman"/>
          <w:noProof/>
          <w:sz w:val="24"/>
          <w:szCs w:val="24"/>
          <w:lang w:val="lv-LV" w:eastAsia="lv-LV"/>
        </w:rPr>
        <w:drawing>
          <wp:inline distT="0" distB="0" distL="0" distR="0" wp14:anchorId="73181988" wp14:editId="7E985BB5">
            <wp:extent cx="5443220" cy="3844750"/>
            <wp:effectExtent l="19050" t="0" r="5080" b="0"/>
            <wp:docPr id="3" name="Picture 7" descr="kudras resursi_L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udras resursi_LV.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2958" cy="3844565"/>
                    </a:xfrm>
                    <a:prstGeom prst="rect">
                      <a:avLst/>
                    </a:prstGeom>
                    <a:noFill/>
                    <a:ln>
                      <a:noFill/>
                    </a:ln>
                  </pic:spPr>
                </pic:pic>
              </a:graphicData>
            </a:graphic>
          </wp:inline>
        </w:drawing>
      </w:r>
    </w:p>
    <w:p w14:paraId="2DD307CD" w14:textId="77777777" w:rsidR="007908FD" w:rsidRPr="007428EA" w:rsidRDefault="00D93922" w:rsidP="00282610">
      <w:pPr>
        <w:spacing w:after="120" w:line="360" w:lineRule="auto"/>
        <w:jc w:val="center"/>
        <w:rPr>
          <w:rFonts w:ascii="Times New Roman" w:hAnsi="Times New Roman"/>
          <w:sz w:val="24"/>
          <w:szCs w:val="24"/>
          <w:lang w:val="lv-LV"/>
        </w:rPr>
      </w:pPr>
      <w:r w:rsidRPr="007428EA">
        <w:rPr>
          <w:rFonts w:ascii="Times New Roman" w:hAnsi="Times New Roman"/>
          <w:sz w:val="24"/>
          <w:szCs w:val="24"/>
          <w:lang w:val="lv-LV"/>
        </w:rPr>
        <w:lastRenderedPageBreak/>
        <w:t xml:space="preserve">Attēls Nr.1 </w:t>
      </w:r>
      <w:r w:rsidR="007908FD" w:rsidRPr="007428EA">
        <w:rPr>
          <w:rFonts w:ascii="Times New Roman" w:hAnsi="Times New Roman"/>
          <w:sz w:val="24"/>
          <w:lang w:val="lv-LV"/>
        </w:rPr>
        <w:t>Latvijas</w:t>
      </w:r>
      <w:r w:rsidR="007908FD" w:rsidRPr="007428EA">
        <w:rPr>
          <w:rFonts w:ascii="Times New Roman" w:hAnsi="Times New Roman"/>
          <w:sz w:val="24"/>
          <w:szCs w:val="24"/>
          <w:lang w:val="lv-LV"/>
        </w:rPr>
        <w:t xml:space="preserve"> kūdras resursi atbilstoši ģeoloģijas fonda informācijai</w:t>
      </w:r>
    </w:p>
    <w:p w14:paraId="13DF1107" w14:textId="77777777" w:rsidR="0047173C" w:rsidRPr="007428EA" w:rsidRDefault="0047173C" w:rsidP="0047173C">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Datu atšķirības</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dažādos informācijas avotos un tas, ka digitālā ģeoloģiskā un ģeotelpiskā informācija no dažādiem avotiem ne vienmēr ir savstarpēji savietojama</w:t>
      </w:r>
      <w:r w:rsidR="00531E14" w:rsidRPr="007428EA">
        <w:rPr>
          <w:rFonts w:ascii="Times New Roman" w:hAnsi="Times New Roman"/>
          <w:sz w:val="24"/>
          <w:szCs w:val="24"/>
          <w:lang w:val="lv-LV"/>
        </w:rPr>
        <w:t>,</w:t>
      </w:r>
      <w:r w:rsidRPr="007428EA">
        <w:rPr>
          <w:rFonts w:ascii="Times New Roman" w:hAnsi="Times New Roman"/>
          <w:sz w:val="24"/>
          <w:szCs w:val="24"/>
          <w:lang w:val="lv-LV"/>
        </w:rPr>
        <w:t xml:space="preserve"> neļauj izdarīt korektus secinājumus gan par kūdras resursiem, gan par zemes lietojuma veidiem, kas traucē izdarīt ticamus aprēķinus par siltumnīcefekta gāzu emisijām no purviem vai organiskajām augsnēm. Pilnvērtīga </w:t>
      </w:r>
      <w:r w:rsidRPr="007428EA">
        <w:rPr>
          <w:rFonts w:ascii="Times New Roman" w:hAnsi="Times New Roman"/>
          <w:sz w:val="24"/>
          <w:lang w:val="lv-LV"/>
        </w:rPr>
        <w:t>Latvijas</w:t>
      </w:r>
      <w:r w:rsidRPr="007428EA">
        <w:rPr>
          <w:rFonts w:ascii="Times New Roman" w:hAnsi="Times New Roman"/>
          <w:sz w:val="24"/>
          <w:szCs w:val="24"/>
          <w:lang w:val="lv-LV"/>
        </w:rPr>
        <w:t xml:space="preserve"> kūdras resursu </w:t>
      </w:r>
      <w:r w:rsidR="008B157E" w:rsidRPr="007428EA">
        <w:rPr>
          <w:rFonts w:ascii="Times New Roman" w:hAnsi="Times New Roman"/>
          <w:sz w:val="24"/>
          <w:szCs w:val="24"/>
          <w:lang w:val="lv-LV"/>
        </w:rPr>
        <w:t xml:space="preserve">ģeoloģiskā kartēšana </w:t>
      </w:r>
      <w:r w:rsidRPr="007428EA">
        <w:rPr>
          <w:rFonts w:ascii="Times New Roman" w:hAnsi="Times New Roman"/>
          <w:sz w:val="24"/>
          <w:szCs w:val="24"/>
          <w:lang w:val="lv-LV"/>
        </w:rPr>
        <w:t>un kūdras fonda aktualizācija</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vienlaikus ar digitālās ģeoloģiskās informācijas sistēmas pilnveidošanu</w:t>
      </w:r>
      <w:r w:rsidR="00897671" w:rsidRPr="007428EA">
        <w:rPr>
          <w:rFonts w:ascii="Times New Roman" w:hAnsi="Times New Roman"/>
          <w:sz w:val="24"/>
          <w:szCs w:val="24"/>
          <w:lang w:val="lv-LV"/>
        </w:rPr>
        <w:t xml:space="preserve"> </w:t>
      </w:r>
      <w:r w:rsidRPr="007428EA">
        <w:rPr>
          <w:rFonts w:ascii="Times New Roman" w:hAnsi="Times New Roman"/>
          <w:sz w:val="24"/>
          <w:szCs w:val="24"/>
          <w:lang w:val="lv-LV"/>
        </w:rPr>
        <w:t xml:space="preserve">nodrošinātu iespēju saskaņot zemes dzīļu izmantošanas licencēs norādīto ar situāciju dabā, uzturēt aktuālu informāciju par derīgo izrakteņu apjomiem un krājumu bilanci un salāgot zemes dzīļu informāciju dažādās atradnes daļās. </w:t>
      </w:r>
    </w:p>
    <w:p w14:paraId="6F9CECF1" w14:textId="77777777" w:rsidR="00FF127B" w:rsidRPr="007428EA" w:rsidRDefault="00655BAF" w:rsidP="00655BAF">
      <w:pPr>
        <w:spacing w:after="12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K</w:t>
      </w:r>
      <w:r w:rsidR="00FF127B" w:rsidRPr="007428EA">
        <w:rPr>
          <w:rFonts w:ascii="Times New Roman" w:hAnsi="Times New Roman"/>
          <w:sz w:val="24"/>
          <w:szCs w:val="24"/>
          <w:lang w:val="lv-LV"/>
        </w:rPr>
        <w:t xml:space="preserve">ūdras atradņu </w:t>
      </w:r>
      <w:r w:rsidRPr="007428EA">
        <w:rPr>
          <w:rFonts w:ascii="Times New Roman" w:hAnsi="Times New Roman"/>
          <w:sz w:val="24"/>
          <w:szCs w:val="24"/>
          <w:lang w:val="lv-LV"/>
        </w:rPr>
        <w:t>ģeo</w:t>
      </w:r>
      <w:r w:rsidR="00FF127B" w:rsidRPr="007428EA">
        <w:rPr>
          <w:rFonts w:ascii="Times New Roman" w:hAnsi="Times New Roman"/>
          <w:sz w:val="24"/>
          <w:szCs w:val="24"/>
          <w:lang w:val="lv-LV"/>
        </w:rPr>
        <w:t>telpiskie dati</w:t>
      </w:r>
      <w:r w:rsidR="00897671" w:rsidRPr="007428EA">
        <w:rPr>
          <w:rFonts w:ascii="Times New Roman" w:hAnsi="Times New Roman"/>
          <w:sz w:val="24"/>
          <w:szCs w:val="24"/>
          <w:lang w:val="lv-LV"/>
        </w:rPr>
        <w:t xml:space="preserve"> </w:t>
      </w:r>
      <w:r w:rsidR="00B70294" w:rsidRPr="007428EA">
        <w:rPr>
          <w:rFonts w:ascii="Times New Roman" w:hAnsi="Times New Roman"/>
          <w:sz w:val="24"/>
          <w:szCs w:val="24"/>
          <w:lang w:val="lv-LV"/>
        </w:rPr>
        <w:t>lielā apjomā joprojām ir tikai</w:t>
      </w:r>
      <w:r w:rsidR="00FF127B" w:rsidRPr="007428EA">
        <w:rPr>
          <w:rFonts w:ascii="Times New Roman" w:hAnsi="Times New Roman"/>
          <w:sz w:val="24"/>
          <w:szCs w:val="24"/>
          <w:lang w:val="lv-LV"/>
        </w:rPr>
        <w:t xml:space="preserve"> papīra formātā, </w:t>
      </w:r>
      <w:r w:rsidR="00CC6D68" w:rsidRPr="007428EA">
        <w:rPr>
          <w:rFonts w:ascii="Times New Roman" w:hAnsi="Times New Roman"/>
          <w:sz w:val="24"/>
          <w:szCs w:val="24"/>
          <w:lang w:val="lv-LV"/>
        </w:rPr>
        <w:t xml:space="preserve">tie </w:t>
      </w:r>
      <w:r w:rsidR="00FF127B" w:rsidRPr="007428EA">
        <w:rPr>
          <w:rFonts w:ascii="Times New Roman" w:hAnsi="Times New Roman"/>
          <w:sz w:val="24"/>
          <w:szCs w:val="24"/>
          <w:lang w:val="lv-LV"/>
        </w:rPr>
        <w:t xml:space="preserve">nav </w:t>
      </w:r>
      <w:proofErr w:type="spellStart"/>
      <w:r w:rsidR="00FF127B" w:rsidRPr="007428EA">
        <w:rPr>
          <w:rFonts w:ascii="Times New Roman" w:hAnsi="Times New Roman"/>
          <w:sz w:val="24"/>
          <w:szCs w:val="24"/>
          <w:lang w:val="lv-LV"/>
        </w:rPr>
        <w:t>digitalizēti</w:t>
      </w:r>
      <w:proofErr w:type="spellEnd"/>
      <w:r w:rsidR="00CC6D68" w:rsidRPr="007428EA">
        <w:rPr>
          <w:rFonts w:ascii="Times New Roman" w:hAnsi="Times New Roman"/>
          <w:sz w:val="24"/>
          <w:szCs w:val="24"/>
          <w:lang w:val="lv-LV"/>
        </w:rPr>
        <w:t xml:space="preserve"> atbilstoši šodienas lietošanas prasībām</w:t>
      </w:r>
      <w:r w:rsidR="00FF127B" w:rsidRPr="007428EA">
        <w:rPr>
          <w:rFonts w:ascii="Times New Roman" w:hAnsi="Times New Roman"/>
          <w:sz w:val="24"/>
          <w:szCs w:val="24"/>
          <w:lang w:val="lv-LV"/>
        </w:rPr>
        <w:t>, sistematizēti un elektroniski apstrādājami, kas ļautu nepieciešamās informācijas mērķtiecīgu, ātru, vispusīgu apstrādi un analīzi, tādējādi iegūstot pilnvērtīgu informāciju par kūdras atradnes raksturojošiem rādītājiem un tajā ietilpstoš</w:t>
      </w:r>
      <w:r w:rsidR="00F3664A" w:rsidRPr="007428EA">
        <w:rPr>
          <w:rFonts w:ascii="Times New Roman" w:hAnsi="Times New Roman"/>
          <w:sz w:val="24"/>
          <w:szCs w:val="24"/>
          <w:lang w:val="lv-LV"/>
        </w:rPr>
        <w:t>iem</w:t>
      </w:r>
      <w:r w:rsidR="00FF127B" w:rsidRPr="007428EA">
        <w:rPr>
          <w:rFonts w:ascii="Times New Roman" w:hAnsi="Times New Roman"/>
          <w:sz w:val="24"/>
          <w:szCs w:val="24"/>
          <w:lang w:val="lv-LV"/>
        </w:rPr>
        <w:t xml:space="preserve"> resursiem (kvalitatīvie un kvantitatīvie rādītāji). Šāda veida datu neesamība, kā arī elektroniski izveidoto datu bāzu nesavietojamība ar telpiskajiem datiem apgrūtina vai daļēji padara neiespējamu datu pilnvērtīgu lietošanu, kā arī operatīvas un kvalitatīvas nepieciešamās informācijas i</w:t>
      </w:r>
      <w:r w:rsidR="00007E40" w:rsidRPr="007428EA">
        <w:rPr>
          <w:rFonts w:ascii="Times New Roman" w:hAnsi="Times New Roman"/>
          <w:sz w:val="24"/>
          <w:szCs w:val="24"/>
          <w:lang w:val="lv-LV"/>
        </w:rPr>
        <w:t>e</w:t>
      </w:r>
      <w:r w:rsidR="00FF127B" w:rsidRPr="007428EA">
        <w:rPr>
          <w:rFonts w:ascii="Times New Roman" w:hAnsi="Times New Roman"/>
          <w:sz w:val="24"/>
          <w:szCs w:val="24"/>
          <w:lang w:val="lv-LV"/>
        </w:rPr>
        <w:t xml:space="preserve">gūšanu visiem lietotājiem, tostarp valsts institūciju vajadzībām. </w:t>
      </w:r>
    </w:p>
    <w:p w14:paraId="723ACA9D" w14:textId="77777777" w:rsidR="00AC1A12" w:rsidRPr="007428EA" w:rsidRDefault="00655BAF" w:rsidP="00282610">
      <w:pPr>
        <w:pStyle w:val="ListParagraph"/>
        <w:spacing w:after="120" w:line="240" w:lineRule="auto"/>
        <w:ind w:left="0" w:firstLine="709"/>
        <w:rPr>
          <w:szCs w:val="24"/>
        </w:rPr>
      </w:pPr>
      <w:r w:rsidRPr="007428EA">
        <w:rPr>
          <w:szCs w:val="24"/>
        </w:rPr>
        <w:t>Informācija</w:t>
      </w:r>
      <w:r w:rsidR="00897671" w:rsidRPr="007428EA">
        <w:rPr>
          <w:szCs w:val="24"/>
        </w:rPr>
        <w:t xml:space="preserve"> </w:t>
      </w:r>
      <w:r w:rsidRPr="007428EA">
        <w:rPr>
          <w:szCs w:val="24"/>
        </w:rPr>
        <w:t xml:space="preserve">par kūdras atradņu ģeoloģisko, inženierģeoloģisko, </w:t>
      </w:r>
      <w:r w:rsidR="005B4642" w:rsidRPr="007428EA">
        <w:rPr>
          <w:szCs w:val="24"/>
        </w:rPr>
        <w:t>izstrādē esošo kūdras</w:t>
      </w:r>
      <w:r w:rsidR="00282610" w:rsidRPr="007428EA">
        <w:rPr>
          <w:szCs w:val="24"/>
        </w:rPr>
        <w:t xml:space="preserve"> </w:t>
      </w:r>
      <w:r w:rsidRPr="007428EA">
        <w:rPr>
          <w:szCs w:val="24"/>
        </w:rPr>
        <w:t xml:space="preserve">atradņu izstrādes projekta dokumentāciju un vēsturiski sagatavoto kūdras fonda pasu datiem par atradnēm, kuras iekļautas kūdras fondā, </w:t>
      </w:r>
      <w:r w:rsidRPr="007428EA">
        <w:t>neatrodas vienuviet</w:t>
      </w:r>
      <w:r w:rsidRPr="007428EA">
        <w:rPr>
          <w:szCs w:val="24"/>
        </w:rPr>
        <w:t>.</w:t>
      </w:r>
      <w:r w:rsidR="00897671" w:rsidRPr="007428EA">
        <w:rPr>
          <w:szCs w:val="24"/>
        </w:rPr>
        <w:t xml:space="preserve"> </w:t>
      </w:r>
      <w:r w:rsidR="00105530" w:rsidRPr="007428EA">
        <w:rPr>
          <w:szCs w:val="24"/>
        </w:rPr>
        <w:t>Viens no pilnīgākajiem un būtiskākajiem pamatinformācijas avotiem par kūdras resursiem ir</w:t>
      </w:r>
      <w:r w:rsidR="00C2449A" w:rsidRPr="007428EA">
        <w:rPr>
          <w:szCs w:val="24"/>
        </w:rPr>
        <w:t xml:space="preserve"> agrākā</w:t>
      </w:r>
      <w:r w:rsidR="00105530" w:rsidRPr="007428EA">
        <w:rPr>
          <w:szCs w:val="24"/>
        </w:rPr>
        <w:t xml:space="preserve"> Valsts ģeoloģijas fonda informācija. Šīs informācijas uzturētājs ir VSIA “Latvijas Vides, ģeoloģijas un meteoroloģijas centrs”. </w:t>
      </w:r>
      <w:r w:rsidRPr="007428EA">
        <w:rPr>
          <w:szCs w:val="24"/>
        </w:rPr>
        <w:t xml:space="preserve">Daļa </w:t>
      </w:r>
      <w:proofErr w:type="spellStart"/>
      <w:r w:rsidRPr="007428EA">
        <w:rPr>
          <w:szCs w:val="24"/>
        </w:rPr>
        <w:t>pirmmateriālu</w:t>
      </w:r>
      <w:proofErr w:type="spellEnd"/>
      <w:r w:rsidRPr="007428EA">
        <w:rPr>
          <w:szCs w:val="24"/>
        </w:rPr>
        <w:t xml:space="preserve"> un sākotnējās informācijas par </w:t>
      </w:r>
      <w:r w:rsidRPr="007428EA">
        <w:t>Latvijas</w:t>
      </w:r>
      <w:r w:rsidRPr="007428EA">
        <w:rPr>
          <w:szCs w:val="24"/>
        </w:rPr>
        <w:t xml:space="preserve"> kūdras resursiem atrodas</w:t>
      </w:r>
      <w:r w:rsidR="00785683" w:rsidRPr="007428EA">
        <w:rPr>
          <w:szCs w:val="24"/>
        </w:rPr>
        <w:t xml:space="preserve"> VSIA „</w:t>
      </w:r>
      <w:proofErr w:type="spellStart"/>
      <w:r w:rsidR="00785683" w:rsidRPr="007428EA">
        <w:rPr>
          <w:szCs w:val="24"/>
        </w:rPr>
        <w:t>Meliorprojekts</w:t>
      </w:r>
      <w:proofErr w:type="spellEnd"/>
      <w:r w:rsidR="00785683" w:rsidRPr="007428EA">
        <w:rPr>
          <w:szCs w:val="24"/>
        </w:rPr>
        <w:t xml:space="preserve">”, Latvijas Lauksaimniecības muzejā Talsos un privātos arhīvos, nevis </w:t>
      </w:r>
      <w:r w:rsidR="00007E40" w:rsidRPr="007428EA">
        <w:rPr>
          <w:szCs w:val="24"/>
        </w:rPr>
        <w:t>V</w:t>
      </w:r>
      <w:r w:rsidR="00785683" w:rsidRPr="007428EA">
        <w:rPr>
          <w:szCs w:val="24"/>
        </w:rPr>
        <w:t>alsts ģeoloģijas fondā</w:t>
      </w:r>
      <w:r w:rsidR="00601039" w:rsidRPr="007428EA">
        <w:rPr>
          <w:szCs w:val="24"/>
        </w:rPr>
        <w:t>,</w:t>
      </w:r>
      <w:r w:rsidR="00785683" w:rsidRPr="007428EA">
        <w:rPr>
          <w:szCs w:val="24"/>
        </w:rPr>
        <w:t xml:space="preserve"> kā to </w:t>
      </w:r>
      <w:r w:rsidR="00D93922" w:rsidRPr="007428EA">
        <w:rPr>
          <w:szCs w:val="24"/>
        </w:rPr>
        <w:t xml:space="preserve">nosaka </w:t>
      </w:r>
      <w:r w:rsidR="00785683" w:rsidRPr="007428EA">
        <w:rPr>
          <w:szCs w:val="24"/>
        </w:rPr>
        <w:t xml:space="preserve">normatīvie akti. </w:t>
      </w:r>
      <w:r w:rsidR="00785683" w:rsidRPr="007428EA">
        <w:t>Nepieciešams risināt jautājumu par šo materiālu pievienošanu valsts ģeoloģijas fondam un atbilstošu uzglabāšanu</w:t>
      </w:r>
      <w:r w:rsidR="00785683" w:rsidRPr="007428EA">
        <w:rPr>
          <w:szCs w:val="24"/>
        </w:rPr>
        <w:t>.</w:t>
      </w:r>
    </w:p>
    <w:p w14:paraId="547BECFC" w14:textId="77777777" w:rsidR="00AC1A12" w:rsidRPr="007428EA" w:rsidRDefault="00AC1A12" w:rsidP="00282610">
      <w:pPr>
        <w:pStyle w:val="NormalWeb"/>
        <w:spacing w:before="0" w:beforeAutospacing="0" w:after="120" w:afterAutospacing="0"/>
        <w:ind w:firstLine="709"/>
        <w:jc w:val="both"/>
        <w:rPr>
          <w:lang w:val="lv-LV"/>
        </w:rPr>
      </w:pPr>
      <w:r w:rsidRPr="007428EA">
        <w:rPr>
          <w:lang w:val="lv-LV"/>
        </w:rPr>
        <w:t>Siltumnīcefekta</w:t>
      </w:r>
      <w:r w:rsidRPr="007428EA">
        <w:rPr>
          <w:rFonts w:eastAsia="Calibri"/>
          <w:lang w:val="lv-LV"/>
        </w:rPr>
        <w:t xml:space="preserve"> gāzu</w:t>
      </w:r>
      <w:r w:rsidRPr="007428EA">
        <w:rPr>
          <w:lang w:val="lv-LV"/>
        </w:rPr>
        <w:t xml:space="preserve"> (turpmāk – SEG) emisiju rēķināšanai no platībām, kur notiek kūdras ieguve, kā arī no </w:t>
      </w:r>
      <w:proofErr w:type="spellStart"/>
      <w:r w:rsidRPr="007428EA">
        <w:rPr>
          <w:lang w:val="lv-LV"/>
        </w:rPr>
        <w:t>renaturalizētām</w:t>
      </w:r>
      <w:proofErr w:type="spellEnd"/>
      <w:r w:rsidRPr="007428EA">
        <w:rPr>
          <w:lang w:val="lv-LV"/>
        </w:rPr>
        <w:t>, apmežotām vai lauksaimniecībā izmantotām izstrādāto kūdras atradņu  platībām Latvijai ir jāizmanto</w:t>
      </w:r>
      <w:r w:rsidR="003B3BA6" w:rsidRPr="007428EA">
        <w:rPr>
          <w:lang w:val="lv-LV"/>
        </w:rPr>
        <w:t xml:space="preserve"> </w:t>
      </w:r>
      <w:r w:rsidRPr="007428EA">
        <w:rPr>
          <w:lang w:val="lv-LV"/>
        </w:rPr>
        <w:t>Klimata pārmaiņu starpvaldību padomes izstrādātās SEG inventarizācijas vadlīnijas.</w:t>
      </w:r>
      <w:r w:rsidR="003B3BA6" w:rsidRPr="007428EA">
        <w:rPr>
          <w:lang w:val="lv-LV"/>
        </w:rPr>
        <w:t xml:space="preserve"> </w:t>
      </w:r>
      <w:r w:rsidRPr="007428EA">
        <w:rPr>
          <w:lang w:val="lv-LV"/>
        </w:rPr>
        <w:t>Tajā pašā laikā Latvija var arī izstrādāt nacionālos emisijas faktorus SEG emisiju aprēķināšanai, taču, lai tās būtu iespējams izmantot, tās ir jāpamato, jāverificē un tām jāsaņem starptautisks apstiprinājums.</w:t>
      </w:r>
    </w:p>
    <w:p w14:paraId="313F5471" w14:textId="3A8CB868" w:rsidR="0064063B" w:rsidRPr="007428EA" w:rsidRDefault="0064063B" w:rsidP="00AC1A12">
      <w:pPr>
        <w:pStyle w:val="NormalWeb"/>
        <w:spacing w:before="0" w:beforeAutospacing="0" w:after="120" w:afterAutospacing="0"/>
        <w:ind w:firstLine="561"/>
        <w:jc w:val="both"/>
        <w:rPr>
          <w:lang w:val="lv-LV"/>
        </w:rPr>
      </w:pPr>
      <w:r w:rsidRPr="007428EA">
        <w:rPr>
          <w:lang w:val="lv-LV"/>
        </w:rPr>
        <w:t xml:space="preserve">Aizsargjoslu likums nosaka pienākumu noteikt purvu aizsargjoslas un saskaņā ar Apgrūtināto teritoriju informācijas sistēmas likumu dati par purvu aizsargjoslām iekļaujami šajā sistēmā. </w:t>
      </w:r>
      <w:r w:rsidR="0028101C" w:rsidRPr="007428EA">
        <w:rPr>
          <w:lang w:val="lv-LV"/>
        </w:rPr>
        <w:t xml:space="preserve">Atbildīgo institūciju rīcībā nav </w:t>
      </w:r>
      <w:r w:rsidR="00282610" w:rsidRPr="007428EA">
        <w:rPr>
          <w:lang w:val="lv-LV"/>
        </w:rPr>
        <w:t>aktuālu</w:t>
      </w:r>
      <w:r w:rsidR="0028101C" w:rsidRPr="007428EA">
        <w:rPr>
          <w:lang w:val="lv-LV"/>
        </w:rPr>
        <w:t xml:space="preserve"> datu par purviem,</w:t>
      </w:r>
      <w:r w:rsidR="00282610" w:rsidRPr="007428EA">
        <w:rPr>
          <w:lang w:val="lv-LV"/>
        </w:rPr>
        <w:t xml:space="preserve"> tādējādi,</w:t>
      </w:r>
      <w:r w:rsidR="0028101C" w:rsidRPr="007428EA">
        <w:rPr>
          <w:lang w:val="lv-LV"/>
        </w:rPr>
        <w:t xml:space="preserve"> izstrādājot teritorijas attīstības plāna grafisko daļu, dažos gadījumos dabīgie purvi tiek jaukti ar kūdras ieguves vietām un aizsargjosla noteikta ieguves vietai. </w:t>
      </w:r>
      <w:r w:rsidR="0028101C" w:rsidRPr="009E42D5">
        <w:rPr>
          <w:lang w:val="lv-LV"/>
        </w:rPr>
        <w:t>Ja ieguves vietai piekļaujas purvs, aizsargjoslai būtu jāpārklājas ar ieguves vietu. Aprobežojumus purvu aizsargjoslā nosaka Meža likums. Ja ieguves vietā meža nav, tad šāda aizsargjosla zaudē jēgu.</w:t>
      </w:r>
      <w:r w:rsidRPr="009E42D5">
        <w:rPr>
          <w:lang w:val="lv-LV"/>
        </w:rPr>
        <w:t xml:space="preserve"> </w:t>
      </w:r>
      <w:r w:rsidR="0028101C" w:rsidRPr="009E42D5">
        <w:rPr>
          <w:lang w:val="lv-LV"/>
        </w:rPr>
        <w:t>Līdz ar to minēto</w:t>
      </w:r>
      <w:r w:rsidR="00FB0E9E" w:rsidRPr="009E42D5">
        <w:rPr>
          <w:lang w:val="lv-LV"/>
        </w:rPr>
        <w:t xml:space="preserve"> </w:t>
      </w:r>
      <w:r w:rsidRPr="009E42D5">
        <w:rPr>
          <w:lang w:val="lv-LV"/>
        </w:rPr>
        <w:t>izpilde ir a</w:t>
      </w:r>
      <w:r w:rsidR="006C6AA6" w:rsidRPr="009E42D5">
        <w:rPr>
          <w:lang w:val="lv-LV"/>
        </w:rPr>
        <w:t>p</w:t>
      </w:r>
      <w:r w:rsidRPr="009E42D5">
        <w:rPr>
          <w:lang w:val="lv-LV"/>
        </w:rPr>
        <w:t>grūtināta.</w:t>
      </w:r>
      <w:r w:rsidRPr="007428EA">
        <w:rPr>
          <w:lang w:val="lv-LV"/>
        </w:rPr>
        <w:t xml:space="preserve"> </w:t>
      </w:r>
    </w:p>
    <w:p w14:paraId="6597452C" w14:textId="77777777" w:rsidR="00AC1A12" w:rsidRPr="007428EA" w:rsidRDefault="00AC1A12" w:rsidP="00AC1A12">
      <w:pPr>
        <w:pStyle w:val="ListParagraph"/>
        <w:spacing w:after="120" w:line="240" w:lineRule="auto"/>
        <w:ind w:left="0" w:firstLine="0"/>
        <w:rPr>
          <w:szCs w:val="24"/>
        </w:rPr>
      </w:pPr>
    </w:p>
    <w:p w14:paraId="774585D1" w14:textId="77777777" w:rsidR="00CC6D68" w:rsidRPr="007428EA" w:rsidRDefault="00CC6D68" w:rsidP="00661DD3">
      <w:pPr>
        <w:pStyle w:val="Heading2"/>
        <w:numPr>
          <w:ilvl w:val="1"/>
          <w:numId w:val="17"/>
        </w:numPr>
        <w:rPr>
          <w:lang w:val="lv-LV"/>
        </w:rPr>
      </w:pPr>
      <w:bookmarkStart w:id="25" w:name="_Toc497821574"/>
      <w:r w:rsidRPr="007428EA">
        <w:rPr>
          <w:lang w:val="lv-LV"/>
        </w:rPr>
        <w:lastRenderedPageBreak/>
        <w:t>Derīgo izrakteņu vietas rekultivācija pēc ieguves pabeigšanas</w:t>
      </w:r>
      <w:bookmarkEnd w:id="25"/>
    </w:p>
    <w:p w14:paraId="412BA527" w14:textId="77777777" w:rsidR="00BE48FE" w:rsidRDefault="00FB0D58" w:rsidP="00B54528">
      <w:pPr>
        <w:pStyle w:val="NoSpacing"/>
        <w:spacing w:after="120"/>
        <w:ind w:firstLine="561"/>
        <w:rPr>
          <w:szCs w:val="24"/>
        </w:rPr>
      </w:pPr>
      <w:r w:rsidRPr="007428EA">
        <w:rPr>
          <w:szCs w:val="24"/>
        </w:rPr>
        <w:t xml:space="preserve">Normatīvie akti nosaka </w:t>
      </w:r>
      <w:r w:rsidR="00A76C32" w:rsidRPr="007428EA">
        <w:rPr>
          <w:szCs w:val="24"/>
        </w:rPr>
        <w:t>pienākumu</w:t>
      </w:r>
      <w:r w:rsidRPr="007428EA">
        <w:rPr>
          <w:szCs w:val="24"/>
        </w:rPr>
        <w:t xml:space="preserve"> derīgo izrakteņu ieguvējam pēc ieguves pabeigšanas veikt derīgo izrakteņu ieguves vietas </w:t>
      </w:r>
      <w:r w:rsidRPr="007428EA">
        <w:t>rekultivāciju</w:t>
      </w:r>
      <w:r w:rsidRPr="007428EA">
        <w:rPr>
          <w:szCs w:val="24"/>
        </w:rPr>
        <w:t>. Rekultivācijas mērķis ir nodrošināt pilnvērtīgu ieguves vietas turpmāku izmantošanu pēc derīgo izrakteņu ieguves pabeigšanas.</w:t>
      </w:r>
      <w:r w:rsidR="003B3BA6" w:rsidRPr="007428EA">
        <w:rPr>
          <w:szCs w:val="24"/>
        </w:rPr>
        <w:t xml:space="preserve"> </w:t>
      </w:r>
      <w:r w:rsidR="00D12A71" w:rsidRPr="007428EA">
        <w:rPr>
          <w:szCs w:val="24"/>
        </w:rPr>
        <w:t>I</w:t>
      </w:r>
      <w:r w:rsidRPr="007428EA">
        <w:rPr>
          <w:szCs w:val="24"/>
        </w:rPr>
        <w:t xml:space="preserve">r virkne kūdras </w:t>
      </w:r>
      <w:r w:rsidRPr="00BE48FE">
        <w:rPr>
          <w:szCs w:val="24"/>
        </w:rPr>
        <w:t xml:space="preserve">atradņu, kur, </w:t>
      </w:r>
      <w:r w:rsidR="007A614D" w:rsidRPr="00BE48FE">
        <w:rPr>
          <w:szCs w:val="24"/>
        </w:rPr>
        <w:t xml:space="preserve">laika gaitā </w:t>
      </w:r>
      <w:r w:rsidRPr="00BE48FE">
        <w:rPr>
          <w:szCs w:val="24"/>
        </w:rPr>
        <w:t>mainoties īpašuma formām</w:t>
      </w:r>
      <w:r w:rsidR="003B3BA6" w:rsidRPr="00BE48FE">
        <w:rPr>
          <w:szCs w:val="24"/>
        </w:rPr>
        <w:t>,</w:t>
      </w:r>
      <w:r w:rsidRPr="00BE48FE">
        <w:rPr>
          <w:szCs w:val="24"/>
        </w:rPr>
        <w:t xml:space="preserve"> ieguve vairs nenotiek, bet netiek arī veikta rekultivācija. </w:t>
      </w:r>
      <w:proofErr w:type="spellStart"/>
      <w:r w:rsidR="00B54528" w:rsidRPr="00BE48FE">
        <w:rPr>
          <w:szCs w:val="24"/>
        </w:rPr>
        <w:t>Kamerāli</w:t>
      </w:r>
      <w:proofErr w:type="spellEnd"/>
      <w:r w:rsidR="00B54528" w:rsidRPr="00BE48FE">
        <w:rPr>
          <w:szCs w:val="24"/>
        </w:rPr>
        <w:t xml:space="preserve"> identificēti 190 laukumi ar kopējo platību 26 228 ha, kuros dažādos laika periodos ir veikta vai iespējams ir veikta kūdras ieguve ar d</w:t>
      </w:r>
      <w:r w:rsidR="00D17A58" w:rsidRPr="00BE48FE">
        <w:rPr>
          <w:szCs w:val="24"/>
        </w:rPr>
        <w:t>ažādām kūdras ieguves metodēm (3</w:t>
      </w:r>
      <w:r w:rsidR="00B54528" w:rsidRPr="00BE48FE">
        <w:rPr>
          <w:szCs w:val="24"/>
        </w:rPr>
        <w:t>. pielikums “Vēsturiskās kūdras ieguves vietas”). Šādas teritorijas nosauktas par vēsturiskajām kūdras ieguves teritorijām</w:t>
      </w:r>
      <w:r w:rsidR="00B54528" w:rsidRPr="00BE48FE">
        <w:rPr>
          <w:rStyle w:val="FootnoteReference"/>
          <w:szCs w:val="24"/>
        </w:rPr>
        <w:footnoteReference w:id="5"/>
      </w:r>
      <w:r w:rsidR="00B54528" w:rsidRPr="00BE48FE">
        <w:rPr>
          <w:szCs w:val="24"/>
        </w:rPr>
        <w:t xml:space="preserve">. Identifikācijai izmantota informācija par pagājušajā gadsimtā izstrādē esošajām atradņu teritorijām no LPSR kūdras fonda pēc stāvokļa uz 1980. gada 1. janvāri, aktuālā informācija no kūdras ieguves licenču </w:t>
      </w:r>
      <w:proofErr w:type="spellStart"/>
      <w:r w:rsidR="00B54528" w:rsidRPr="00BE48FE">
        <w:rPr>
          <w:szCs w:val="24"/>
        </w:rPr>
        <w:t>ģeodatubāzes</w:t>
      </w:r>
      <w:proofErr w:type="spellEnd"/>
      <w:r w:rsidR="00B54528" w:rsidRPr="00BE48FE">
        <w:rPr>
          <w:szCs w:val="24"/>
        </w:rPr>
        <w:t xml:space="preserve">, kā arī dažāda laika periodu Latvijas Ģeotelpiskās informācijas aģentūras turējumā esošās </w:t>
      </w:r>
      <w:proofErr w:type="spellStart"/>
      <w:r w:rsidR="00B54528" w:rsidRPr="00BE48FE">
        <w:rPr>
          <w:szCs w:val="24"/>
        </w:rPr>
        <w:t>ortofotokartes</w:t>
      </w:r>
      <w:proofErr w:type="spellEnd"/>
      <w:r w:rsidR="00B54528" w:rsidRPr="00BE48FE">
        <w:rPr>
          <w:szCs w:val="24"/>
        </w:rPr>
        <w:t xml:space="preserve"> un topogrāfi</w:t>
      </w:r>
      <w:r w:rsidR="00D17A58" w:rsidRPr="00BE48FE">
        <w:rPr>
          <w:szCs w:val="24"/>
        </w:rPr>
        <w:t>skās kartes. 3</w:t>
      </w:r>
      <w:r w:rsidR="00B54528" w:rsidRPr="00BE48FE">
        <w:rPr>
          <w:szCs w:val="24"/>
        </w:rPr>
        <w:t xml:space="preserve">. pielikums ir informatīvs saraksts tālākai izvērtēšanai. </w:t>
      </w:r>
    </w:p>
    <w:p w14:paraId="426B9751" w14:textId="77777777" w:rsidR="00072642" w:rsidRPr="007428EA" w:rsidRDefault="00FB0D58" w:rsidP="00B54528">
      <w:pPr>
        <w:pStyle w:val="NoSpacing"/>
        <w:spacing w:after="120"/>
        <w:ind w:firstLine="561"/>
        <w:rPr>
          <w:szCs w:val="24"/>
        </w:rPr>
      </w:pPr>
      <w:r w:rsidRPr="00BE48FE">
        <w:rPr>
          <w:szCs w:val="24"/>
        </w:rPr>
        <w:t xml:space="preserve">Ir jāveic </w:t>
      </w:r>
      <w:r w:rsidR="00BE48FE">
        <w:rPr>
          <w:szCs w:val="24"/>
        </w:rPr>
        <w:t>vēsturisko kūdras ieguves</w:t>
      </w:r>
      <w:r w:rsidRPr="00BE48FE">
        <w:rPr>
          <w:szCs w:val="24"/>
        </w:rPr>
        <w:t xml:space="preserve"> vietu apsekošana un jāpieņem</w:t>
      </w:r>
      <w:r w:rsidRPr="007428EA">
        <w:rPr>
          <w:szCs w:val="24"/>
        </w:rPr>
        <w:t xml:space="preserve"> lēmums par rekultivācijas veidu. </w:t>
      </w:r>
      <w:r w:rsidR="00636774" w:rsidRPr="007428EA">
        <w:rPr>
          <w:szCs w:val="24"/>
        </w:rPr>
        <w:t>Informācijas neesamība par šīm vietām apgrūtina lēmumu pieņemšanu zemes īpašniekiem vai tiesiskajiem valdītājiem, kas saistās ar to īpašumā jeb valdī</w:t>
      </w:r>
      <w:bookmarkStart w:id="26" w:name="_GoBack"/>
      <w:bookmarkEnd w:id="26"/>
      <w:r w:rsidR="00636774" w:rsidRPr="007428EA">
        <w:rPr>
          <w:szCs w:val="24"/>
        </w:rPr>
        <w:t xml:space="preserve">jumā esošās zemes saimniecisko izmantošanu, kā arī sniedz nepatiesu priekšstatu par atradnē ietilpušajiem resursiem un resursiem Latvijā kopumā. </w:t>
      </w:r>
      <w:r w:rsidR="00C824FA" w:rsidRPr="007428EA">
        <w:rPr>
          <w:szCs w:val="24"/>
        </w:rPr>
        <w:t>Savukārt,</w:t>
      </w:r>
      <w:r w:rsidR="003B3BA6" w:rsidRPr="007428EA">
        <w:rPr>
          <w:szCs w:val="24"/>
        </w:rPr>
        <w:t xml:space="preserve"> </w:t>
      </w:r>
      <w:r w:rsidR="00C824FA" w:rsidRPr="007428EA">
        <w:rPr>
          <w:szCs w:val="24"/>
        </w:rPr>
        <w:t>par ieguves vietām, kur jāuzs</w:t>
      </w:r>
      <w:r w:rsidR="00533EDB" w:rsidRPr="007428EA">
        <w:rPr>
          <w:szCs w:val="24"/>
        </w:rPr>
        <w:t>ā</w:t>
      </w:r>
      <w:r w:rsidR="00C824FA" w:rsidRPr="007428EA">
        <w:rPr>
          <w:szCs w:val="24"/>
        </w:rPr>
        <w:t xml:space="preserve">k rekultivācija, derīgo izrakteņu ieguvējam nepieciešama informācija par labāko rekultivācijas veidu. Nepieciešams izstrādāt metodiku un darbības plānu teritoriju pilnvērtīgai izvērtēšanai no ģeoloģiskajiem (atradnē ietilpstošā resursa atlikuma, kvalitātes </w:t>
      </w:r>
      <w:proofErr w:type="spellStart"/>
      <w:r w:rsidR="00C824FA" w:rsidRPr="007428EA">
        <w:rPr>
          <w:szCs w:val="24"/>
        </w:rPr>
        <w:t>u.c</w:t>
      </w:r>
      <w:proofErr w:type="spellEnd"/>
      <w:r w:rsidR="00C824FA" w:rsidRPr="007428EA">
        <w:rPr>
          <w:szCs w:val="24"/>
        </w:rPr>
        <w:t xml:space="preserve">. rādītājiem), saimnieciskajiem un bioloģiskajiem aspektiem, tādējādi iegūstot pārliecību par katras teritorijas tālāku izmantošanas mērķi un veidu. </w:t>
      </w:r>
    </w:p>
    <w:p w14:paraId="3498E993" w14:textId="77777777" w:rsidR="001011E8" w:rsidRPr="007428EA" w:rsidRDefault="001011E8" w:rsidP="00661DD3">
      <w:pPr>
        <w:pStyle w:val="Heading2"/>
        <w:numPr>
          <w:ilvl w:val="1"/>
          <w:numId w:val="17"/>
        </w:numPr>
        <w:rPr>
          <w:rFonts w:eastAsia="Calibri"/>
          <w:lang w:val="lv-LV"/>
        </w:rPr>
      </w:pPr>
      <w:bookmarkStart w:id="27" w:name="_Toc497821575"/>
      <w:r w:rsidRPr="007428EA">
        <w:rPr>
          <w:rFonts w:eastAsia="Calibri"/>
          <w:lang w:val="lv-LV"/>
        </w:rPr>
        <w:t>Speciālistu trūkums nozarē</w:t>
      </w:r>
      <w:bookmarkEnd w:id="27"/>
      <w:r w:rsidRPr="007428EA">
        <w:rPr>
          <w:rFonts w:eastAsia="Calibri"/>
          <w:lang w:val="lv-LV"/>
        </w:rPr>
        <w:t xml:space="preserve"> </w:t>
      </w:r>
    </w:p>
    <w:p w14:paraId="69457C80" w14:textId="77777777" w:rsidR="005C5F05" w:rsidRPr="007428EA" w:rsidRDefault="000251AA" w:rsidP="00C824FA">
      <w:pPr>
        <w:spacing w:after="120" w:line="240" w:lineRule="auto"/>
        <w:ind w:firstLine="720"/>
        <w:jc w:val="both"/>
        <w:rPr>
          <w:rFonts w:ascii="Times New Roman" w:hAnsi="Times New Roman"/>
          <w:strike/>
          <w:sz w:val="24"/>
          <w:szCs w:val="24"/>
          <w:lang w:val="lv-LV"/>
        </w:rPr>
      </w:pPr>
      <w:r w:rsidRPr="007428EA">
        <w:rPr>
          <w:rFonts w:ascii="Times New Roman" w:hAnsi="Times New Roman"/>
          <w:sz w:val="24"/>
          <w:szCs w:val="24"/>
          <w:lang w:val="lv-LV"/>
        </w:rPr>
        <w:t xml:space="preserve">Kopš pagājušā gadsimta otrās puses praktiski netiek veikta </w:t>
      </w:r>
      <w:r w:rsidR="001011E8" w:rsidRPr="007428EA">
        <w:rPr>
          <w:rFonts w:ascii="Times New Roman" w:hAnsi="Times New Roman"/>
          <w:sz w:val="24"/>
          <w:szCs w:val="24"/>
          <w:lang w:val="lv-LV"/>
        </w:rPr>
        <w:t xml:space="preserve">atbilstoša </w:t>
      </w:r>
      <w:r w:rsidRPr="007428EA">
        <w:rPr>
          <w:rFonts w:ascii="Times New Roman" w:hAnsi="Times New Roman"/>
          <w:sz w:val="24"/>
          <w:lang w:val="lv-LV"/>
        </w:rPr>
        <w:t>speciālistu sagatavošana kūdras nozarē</w:t>
      </w:r>
      <w:r w:rsidRPr="007428EA">
        <w:rPr>
          <w:rFonts w:ascii="Times New Roman" w:hAnsi="Times New Roman"/>
          <w:sz w:val="24"/>
          <w:szCs w:val="24"/>
          <w:lang w:val="lv-LV"/>
        </w:rPr>
        <w:t xml:space="preserve">, kā arī </w:t>
      </w:r>
      <w:r w:rsidR="00007E40" w:rsidRPr="007428EA">
        <w:rPr>
          <w:rFonts w:ascii="Times New Roman" w:hAnsi="Times New Roman"/>
          <w:sz w:val="24"/>
          <w:szCs w:val="24"/>
          <w:lang w:val="lv-LV"/>
        </w:rPr>
        <w:t xml:space="preserve">tādās </w:t>
      </w:r>
      <w:r w:rsidRPr="007428EA">
        <w:rPr>
          <w:rFonts w:ascii="Times New Roman" w:hAnsi="Times New Roman"/>
          <w:sz w:val="24"/>
          <w:szCs w:val="24"/>
          <w:lang w:val="lv-LV"/>
        </w:rPr>
        <w:t>ar to cieši saistītajās nozarēs kā meliorācija un purvu hidroloģija. Nepietiek arī uz purvu un kūdras atradņu izpēti orientētu hidroģeologu.</w:t>
      </w:r>
      <w:r w:rsidR="00706188" w:rsidRPr="007428EA">
        <w:rPr>
          <w:rFonts w:ascii="Times New Roman" w:hAnsi="Times New Roman"/>
          <w:sz w:val="24"/>
          <w:szCs w:val="24"/>
          <w:lang w:val="lv-LV"/>
        </w:rPr>
        <w:t xml:space="preserve"> Lai šo situāciju uzlabotu, jānodrošina speciālistu sagatavošanu kūdras nozarei svarīgās specialitātēs. </w:t>
      </w:r>
      <w:r w:rsidR="00F3664A" w:rsidRPr="007428EA">
        <w:rPr>
          <w:rFonts w:ascii="Times New Roman" w:hAnsi="Times New Roman"/>
          <w:sz w:val="24"/>
          <w:szCs w:val="24"/>
          <w:lang w:val="lv-LV"/>
        </w:rPr>
        <w:t xml:space="preserve">Vienlaikus, </w:t>
      </w:r>
      <w:r w:rsidRPr="007428EA">
        <w:rPr>
          <w:rFonts w:ascii="Times New Roman" w:hAnsi="Times New Roman"/>
          <w:sz w:val="24"/>
          <w:szCs w:val="24"/>
          <w:lang w:val="lv-LV"/>
        </w:rPr>
        <w:t xml:space="preserve">sabiedrības izglītošana </w:t>
      </w:r>
      <w:r w:rsidR="006B03D9" w:rsidRPr="007428EA">
        <w:rPr>
          <w:rFonts w:ascii="Times New Roman" w:hAnsi="Times New Roman"/>
          <w:sz w:val="24"/>
          <w:szCs w:val="24"/>
          <w:lang w:val="lv-LV"/>
        </w:rPr>
        <w:t>līdz šim</w:t>
      </w:r>
      <w:r w:rsidR="00C2449A" w:rsidRPr="007428EA">
        <w:rPr>
          <w:rFonts w:ascii="Times New Roman" w:hAnsi="Times New Roman"/>
          <w:sz w:val="24"/>
          <w:szCs w:val="24"/>
          <w:lang w:val="lv-LV"/>
        </w:rPr>
        <w:t>,</w:t>
      </w:r>
      <w:r w:rsidR="006B03D9" w:rsidRPr="007428EA">
        <w:rPr>
          <w:rFonts w:ascii="Times New Roman" w:hAnsi="Times New Roman"/>
          <w:sz w:val="24"/>
          <w:szCs w:val="24"/>
          <w:lang w:val="lv-LV"/>
        </w:rPr>
        <w:t xml:space="preserve"> </w:t>
      </w:r>
      <w:r w:rsidRPr="007428EA">
        <w:rPr>
          <w:rFonts w:ascii="Times New Roman" w:hAnsi="Times New Roman"/>
          <w:sz w:val="24"/>
          <w:szCs w:val="24"/>
          <w:lang w:val="lv-LV"/>
        </w:rPr>
        <w:t>galvenokārt</w:t>
      </w:r>
      <w:r w:rsidR="00C2449A" w:rsidRPr="007428EA">
        <w:rPr>
          <w:rFonts w:ascii="Times New Roman" w:hAnsi="Times New Roman"/>
          <w:sz w:val="24"/>
          <w:szCs w:val="24"/>
          <w:lang w:val="lv-LV"/>
        </w:rPr>
        <w:t>,</w:t>
      </w:r>
      <w:r w:rsidRPr="007428EA">
        <w:rPr>
          <w:rFonts w:ascii="Times New Roman" w:hAnsi="Times New Roman"/>
          <w:sz w:val="24"/>
          <w:szCs w:val="24"/>
          <w:lang w:val="lv-LV"/>
        </w:rPr>
        <w:t xml:space="preserve"> notiek tikai purvu aizsardzības virzienā, kas arī nav mazsvarīgi, tomēr ir nepieciešams iepazīstināt sabiedrību arī ar saprātīgas kūdras ieguves un produktu ražošanas ar augstu pievienoto vērtību aspekt</w:t>
      </w:r>
      <w:r w:rsidR="00706188" w:rsidRPr="007428EA">
        <w:rPr>
          <w:rFonts w:ascii="Times New Roman" w:hAnsi="Times New Roman"/>
          <w:sz w:val="24"/>
          <w:szCs w:val="24"/>
          <w:lang w:val="lv-LV"/>
        </w:rPr>
        <w:t>iem</w:t>
      </w:r>
      <w:r w:rsidRPr="007428EA">
        <w:rPr>
          <w:rFonts w:ascii="Times New Roman" w:hAnsi="Times New Roman"/>
          <w:sz w:val="24"/>
          <w:szCs w:val="24"/>
          <w:lang w:val="lv-LV"/>
        </w:rPr>
        <w:t xml:space="preserve">, kā arī ar tautsaimniecisko nozīmi, ņemot vērā to, ka kūdras ieguve visbiežāk notiek valsts perifērijā, kur iedzīvotājiem </w:t>
      </w:r>
      <w:r w:rsidR="009F6AE0" w:rsidRPr="007428EA">
        <w:rPr>
          <w:rFonts w:ascii="Times New Roman" w:hAnsi="Times New Roman"/>
          <w:sz w:val="24"/>
          <w:szCs w:val="24"/>
          <w:lang w:val="lv-LV"/>
        </w:rPr>
        <w:t>ir pieejama mazāka darba vietu izvēle</w:t>
      </w:r>
      <w:r w:rsidRPr="007428EA">
        <w:rPr>
          <w:rFonts w:ascii="Times New Roman" w:hAnsi="Times New Roman"/>
          <w:sz w:val="24"/>
          <w:szCs w:val="24"/>
          <w:lang w:val="lv-LV"/>
        </w:rPr>
        <w:t xml:space="preserve">. </w:t>
      </w:r>
    </w:p>
    <w:p w14:paraId="29C61B02" w14:textId="77777777" w:rsidR="008E497C" w:rsidRPr="007428EA" w:rsidRDefault="008E497C" w:rsidP="007908FD">
      <w:pPr>
        <w:shd w:val="clear" w:color="auto" w:fill="FFFFFF"/>
        <w:spacing w:after="120" w:line="240" w:lineRule="auto"/>
        <w:ind w:firstLine="696"/>
        <w:jc w:val="center"/>
        <w:rPr>
          <w:rFonts w:ascii="Times New Roman" w:eastAsia="MS Mincho" w:hAnsi="Times New Roman"/>
          <w:b/>
          <w:sz w:val="24"/>
          <w:szCs w:val="24"/>
          <w:lang w:val="lv-LV"/>
        </w:rPr>
      </w:pPr>
    </w:p>
    <w:p w14:paraId="3006F3C5" w14:textId="77777777" w:rsidR="00A11126" w:rsidRPr="007428EA" w:rsidRDefault="00A11126" w:rsidP="004A3675">
      <w:pPr>
        <w:pStyle w:val="Heading1"/>
        <w:rPr>
          <w:rFonts w:eastAsia="MS Mincho"/>
          <w:lang w:val="lv-LV"/>
        </w:rPr>
      </w:pPr>
      <w:bookmarkStart w:id="28" w:name="_Toc497821576"/>
      <w:r w:rsidRPr="007428EA">
        <w:rPr>
          <w:rFonts w:eastAsia="MS Mincho"/>
          <w:lang w:val="lv-LV"/>
        </w:rPr>
        <w:t>Zemes dzīļu izmantošana politikas un attīstības plānošanas dokumentos</w:t>
      </w:r>
      <w:bookmarkEnd w:id="28"/>
    </w:p>
    <w:p w14:paraId="15C29074" w14:textId="77777777" w:rsidR="00A11126" w:rsidRPr="007428EA" w:rsidRDefault="00A11126" w:rsidP="00A11126">
      <w:pPr>
        <w:shd w:val="clear" w:color="auto" w:fill="FFFFFF"/>
        <w:spacing w:after="120" w:line="240" w:lineRule="auto"/>
        <w:ind w:firstLine="696"/>
        <w:jc w:val="both"/>
        <w:rPr>
          <w:lang w:val="lv-LV"/>
        </w:rPr>
      </w:pPr>
      <w:r w:rsidRPr="007428EA">
        <w:rPr>
          <w:rFonts w:ascii="Times New Roman" w:hAnsi="Times New Roman"/>
          <w:color w:val="7030A0"/>
          <w:sz w:val="24"/>
          <w:szCs w:val="24"/>
          <w:lang w:val="lv-LV"/>
        </w:rPr>
        <w:tab/>
      </w:r>
      <w:r w:rsidRPr="007428EA">
        <w:rPr>
          <w:rFonts w:ascii="Times New Roman" w:hAnsi="Times New Roman"/>
          <w:sz w:val="24"/>
          <w:szCs w:val="24"/>
          <w:lang w:val="lv-LV"/>
        </w:rPr>
        <w:t xml:space="preserve">Atjaunotās </w:t>
      </w:r>
      <w:r w:rsidRPr="007428EA">
        <w:rPr>
          <w:rFonts w:ascii="Times New Roman" w:hAnsi="Times New Roman"/>
          <w:sz w:val="24"/>
          <w:lang w:val="lv-LV"/>
        </w:rPr>
        <w:t xml:space="preserve">Latvijas </w:t>
      </w:r>
      <w:r w:rsidRPr="007428EA">
        <w:rPr>
          <w:rFonts w:ascii="Times New Roman" w:hAnsi="Times New Roman"/>
          <w:sz w:val="24"/>
          <w:szCs w:val="24"/>
          <w:lang w:val="lv-LV"/>
        </w:rPr>
        <w:t>zemes dzīļu izmantošanas politika</w:t>
      </w:r>
      <w:r w:rsidR="007330BB" w:rsidRPr="007428EA">
        <w:rPr>
          <w:rFonts w:ascii="Times New Roman" w:hAnsi="Times New Roman"/>
          <w:sz w:val="24"/>
          <w:szCs w:val="24"/>
          <w:lang w:val="lv-LV"/>
        </w:rPr>
        <w:t>s izveide tika aizsākta</w:t>
      </w:r>
      <w:r w:rsidRPr="007428EA">
        <w:rPr>
          <w:rFonts w:ascii="Times New Roman" w:hAnsi="Times New Roman"/>
          <w:sz w:val="24"/>
          <w:szCs w:val="24"/>
          <w:lang w:val="lv-LV"/>
        </w:rPr>
        <w:t xml:space="preserve"> 1995.</w:t>
      </w:r>
      <w:r w:rsidR="003B3BA6" w:rsidRPr="007428EA">
        <w:rPr>
          <w:rFonts w:ascii="Times New Roman" w:hAnsi="Times New Roman"/>
          <w:sz w:val="24"/>
          <w:szCs w:val="24"/>
          <w:lang w:val="lv-LV"/>
        </w:rPr>
        <w:t xml:space="preserve"> </w:t>
      </w:r>
      <w:r w:rsidRPr="007428EA">
        <w:rPr>
          <w:rFonts w:ascii="Times New Roman" w:hAnsi="Times New Roman"/>
          <w:sz w:val="24"/>
          <w:szCs w:val="24"/>
          <w:lang w:val="lv-LV"/>
        </w:rPr>
        <w:t xml:space="preserve">gadā, Ministru kabinetam akceptējot </w:t>
      </w:r>
      <w:r w:rsidRPr="007428EA">
        <w:rPr>
          <w:rFonts w:ascii="Times New Roman" w:hAnsi="Times New Roman"/>
          <w:sz w:val="24"/>
          <w:lang w:val="lv-LV"/>
        </w:rPr>
        <w:t>koncepciju „Latvijas zemes dzīles”</w:t>
      </w:r>
      <w:r w:rsidRPr="007428EA">
        <w:rPr>
          <w:rFonts w:ascii="Times New Roman" w:hAnsi="Times New Roman"/>
          <w:sz w:val="24"/>
          <w:szCs w:val="24"/>
          <w:lang w:val="lv-LV"/>
        </w:rPr>
        <w:t>.</w:t>
      </w:r>
      <w:r w:rsidR="003B3BA6" w:rsidRPr="007428EA">
        <w:rPr>
          <w:rFonts w:ascii="Times New Roman" w:hAnsi="Times New Roman"/>
          <w:sz w:val="24"/>
          <w:szCs w:val="24"/>
          <w:lang w:val="lv-LV"/>
        </w:rPr>
        <w:t xml:space="preserve"> </w:t>
      </w:r>
      <w:r w:rsidR="007330BB" w:rsidRPr="007428EA">
        <w:rPr>
          <w:rFonts w:ascii="Times New Roman" w:hAnsi="Times New Roman"/>
          <w:sz w:val="24"/>
          <w:szCs w:val="24"/>
          <w:lang w:val="lv-LV"/>
        </w:rPr>
        <w:t>Šīs k</w:t>
      </w:r>
      <w:r w:rsidRPr="007428EA">
        <w:rPr>
          <w:rFonts w:ascii="Times New Roman" w:hAnsi="Times New Roman"/>
          <w:sz w:val="24"/>
          <w:szCs w:val="24"/>
          <w:lang w:val="lv-LV"/>
        </w:rPr>
        <w:t xml:space="preserve">oncepcijas uzdevums bija noteikt </w:t>
      </w:r>
      <w:r w:rsidRPr="007428EA">
        <w:rPr>
          <w:rFonts w:ascii="Times New Roman" w:hAnsi="Times New Roman"/>
          <w:sz w:val="24"/>
          <w:lang w:val="lv-LV"/>
        </w:rPr>
        <w:t>Latvijas</w:t>
      </w:r>
      <w:r w:rsidRPr="007428EA">
        <w:rPr>
          <w:rFonts w:ascii="Times New Roman" w:hAnsi="Times New Roman"/>
          <w:sz w:val="24"/>
          <w:szCs w:val="24"/>
          <w:lang w:val="lv-LV"/>
        </w:rPr>
        <w:t xml:space="preserve"> zemes dzīļu izmantošanas stratēģiju valsts nodrošināšanai ar reģionālai plānošanai un ekonomikas attīstībai nepieciešamo informāciju par zemes garozas uzbūvi, tās derīgajām, bīstamajām īpašībām un resursiem, kā arī iezīmēt ģeoloģisko darbu realizācijas pamatvirzienus.</w:t>
      </w:r>
    </w:p>
    <w:p w14:paraId="642C7B58" w14:textId="77777777" w:rsidR="00A11126" w:rsidRPr="007428EA" w:rsidRDefault="007330BB" w:rsidP="00A11126">
      <w:pPr>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rPr>
        <w:lastRenderedPageBreak/>
        <w:t xml:space="preserve">Valsts </w:t>
      </w:r>
      <w:r w:rsidR="00A11126" w:rsidRPr="007428EA">
        <w:rPr>
          <w:rFonts w:ascii="Times New Roman" w:hAnsi="Times New Roman"/>
          <w:sz w:val="24"/>
          <w:szCs w:val="24"/>
          <w:lang w:val="lv-LV"/>
        </w:rPr>
        <w:t>līmeņa attīstības plānošanas dokumentos</w:t>
      </w:r>
      <w:r w:rsidR="006524AB" w:rsidRPr="007428EA">
        <w:rPr>
          <w:rFonts w:ascii="Times New Roman" w:hAnsi="Times New Roman"/>
          <w:sz w:val="24"/>
          <w:szCs w:val="24"/>
          <w:lang w:val="lv-LV"/>
        </w:rPr>
        <w:t>,</w:t>
      </w:r>
      <w:r w:rsidR="008D5DD4" w:rsidRPr="007428EA">
        <w:rPr>
          <w:rFonts w:ascii="Times New Roman" w:hAnsi="Times New Roman"/>
          <w:sz w:val="24"/>
          <w:szCs w:val="24"/>
          <w:lang w:val="lv-LV"/>
        </w:rPr>
        <w:t xml:space="preserve"> kā</w:t>
      </w:r>
      <w:r w:rsidR="00761CD7" w:rsidRPr="007428EA">
        <w:rPr>
          <w:rFonts w:ascii="Times New Roman" w:hAnsi="Times New Roman"/>
          <w:sz w:val="24"/>
          <w:szCs w:val="24"/>
          <w:lang w:val="lv-LV"/>
        </w:rPr>
        <w:t>,</w:t>
      </w:r>
      <w:r w:rsidR="008D5DD4" w:rsidRPr="007428EA">
        <w:rPr>
          <w:rFonts w:ascii="Times New Roman" w:hAnsi="Times New Roman"/>
          <w:sz w:val="24"/>
          <w:szCs w:val="24"/>
          <w:lang w:val="lv-LV"/>
        </w:rPr>
        <w:t xml:space="preserve"> </w:t>
      </w:r>
      <w:r w:rsidRPr="007428EA">
        <w:rPr>
          <w:rFonts w:ascii="Times New Roman" w:hAnsi="Times New Roman"/>
          <w:sz w:val="24"/>
          <w:szCs w:val="24"/>
          <w:lang w:val="lv-LV"/>
        </w:rPr>
        <w:t>piem</w:t>
      </w:r>
      <w:r w:rsidR="00391984" w:rsidRPr="007428EA">
        <w:rPr>
          <w:rFonts w:ascii="Times New Roman" w:hAnsi="Times New Roman"/>
          <w:sz w:val="24"/>
          <w:szCs w:val="24"/>
          <w:lang w:val="lv-LV"/>
        </w:rPr>
        <w:t>ēram</w:t>
      </w:r>
      <w:r w:rsidR="006524AB" w:rsidRPr="007428EA">
        <w:rPr>
          <w:rFonts w:ascii="Times New Roman" w:hAnsi="Times New Roman"/>
          <w:sz w:val="24"/>
          <w:szCs w:val="24"/>
          <w:lang w:val="lv-LV"/>
        </w:rPr>
        <w:t>,</w:t>
      </w:r>
      <w:r w:rsidR="00391984" w:rsidRPr="007428EA">
        <w:rPr>
          <w:rFonts w:ascii="Times New Roman" w:hAnsi="Times New Roman"/>
          <w:sz w:val="24"/>
          <w:szCs w:val="24"/>
          <w:lang w:val="lv-LV"/>
        </w:rPr>
        <w:t xml:space="preserve"> Latvijas i</w:t>
      </w:r>
      <w:r w:rsidRPr="007428EA">
        <w:rPr>
          <w:rFonts w:ascii="Times New Roman" w:hAnsi="Times New Roman"/>
          <w:sz w:val="24"/>
          <w:szCs w:val="24"/>
          <w:lang w:val="lv-LV"/>
        </w:rPr>
        <w:t>lgtspējīgas attīstības stratēģij</w:t>
      </w:r>
      <w:r w:rsidR="004A5DB6" w:rsidRPr="007428EA">
        <w:rPr>
          <w:rFonts w:ascii="Times New Roman" w:hAnsi="Times New Roman"/>
          <w:sz w:val="24"/>
          <w:szCs w:val="24"/>
          <w:lang w:val="lv-LV"/>
        </w:rPr>
        <w:t>a 2030. gadam akceptēta 2010. gada 10. jūnijā</w:t>
      </w:r>
      <w:r w:rsidR="00391984" w:rsidRPr="007428EA">
        <w:rPr>
          <w:rFonts w:ascii="Times New Roman" w:hAnsi="Times New Roman"/>
          <w:sz w:val="24"/>
          <w:szCs w:val="24"/>
          <w:lang w:val="lv-LV"/>
        </w:rPr>
        <w:t xml:space="preserve"> (</w:t>
      </w:r>
      <w:r w:rsidR="00BF717A" w:rsidRPr="007428EA">
        <w:rPr>
          <w:rFonts w:ascii="Times New Roman" w:hAnsi="Times New Roman"/>
          <w:sz w:val="24"/>
          <w:szCs w:val="24"/>
          <w:lang w:val="lv-LV"/>
        </w:rPr>
        <w:t xml:space="preserve">Latvija 2030) </w:t>
      </w:r>
      <w:r w:rsidR="00A11126" w:rsidRPr="007428EA">
        <w:rPr>
          <w:rFonts w:ascii="Times New Roman" w:hAnsi="Times New Roman"/>
          <w:sz w:val="24"/>
          <w:szCs w:val="24"/>
          <w:lang w:val="lv-LV"/>
        </w:rPr>
        <w:t>zemes dzīļu izmantošana</w:t>
      </w:r>
      <w:r w:rsidR="00391984" w:rsidRPr="007428EA">
        <w:rPr>
          <w:rFonts w:ascii="Times New Roman" w:hAnsi="Times New Roman"/>
          <w:sz w:val="24"/>
          <w:szCs w:val="24"/>
          <w:lang w:val="lv-LV"/>
        </w:rPr>
        <w:t>s jautājums skarts vispārīgi. Vairāk kontekstā ar dabas resursiem un to izmantošanas jautājumu</w:t>
      </w:r>
      <w:r w:rsidR="00A11126" w:rsidRPr="007428EA">
        <w:rPr>
          <w:rFonts w:ascii="Times New Roman" w:hAnsi="Times New Roman"/>
          <w:sz w:val="24"/>
          <w:szCs w:val="24"/>
          <w:lang w:val="lv-LV"/>
        </w:rPr>
        <w:t>, lai gan Vides aizsardzības un reģionālās attīstības ministrija (</w:t>
      </w:r>
      <w:r w:rsidR="006524AB" w:rsidRPr="007428EA">
        <w:rPr>
          <w:rFonts w:ascii="Times New Roman" w:hAnsi="Times New Roman"/>
          <w:sz w:val="24"/>
          <w:szCs w:val="24"/>
          <w:lang w:val="lv-LV"/>
        </w:rPr>
        <w:t>turpmāk – </w:t>
      </w:r>
      <w:r w:rsidR="00A11126" w:rsidRPr="007428EA">
        <w:rPr>
          <w:rFonts w:ascii="Times New Roman" w:hAnsi="Times New Roman"/>
          <w:sz w:val="24"/>
          <w:szCs w:val="24"/>
          <w:lang w:val="lv-LV"/>
        </w:rPr>
        <w:t xml:space="preserve">VARAM), sniedzot atzinumus par šo dokumentu projektiem, ir norādījusi uz šīs nozares nozīmību. </w:t>
      </w:r>
    </w:p>
    <w:p w14:paraId="1984CA92" w14:textId="77777777" w:rsidR="00A11126" w:rsidRPr="007428EA" w:rsidRDefault="00A11126" w:rsidP="00A11126">
      <w:pPr>
        <w:spacing w:after="120" w:line="240" w:lineRule="auto"/>
        <w:ind w:firstLine="696"/>
        <w:jc w:val="both"/>
        <w:rPr>
          <w:lang w:val="lv-LV"/>
        </w:rPr>
      </w:pPr>
      <w:r w:rsidRPr="007428EA">
        <w:rPr>
          <w:rFonts w:ascii="Times New Roman" w:hAnsi="Times New Roman"/>
          <w:b/>
          <w:sz w:val="24"/>
          <w:szCs w:val="24"/>
          <w:lang w:val="lv-LV"/>
        </w:rPr>
        <w:t xml:space="preserve">Latvijas ilgtspējīgas attīstības </w:t>
      </w:r>
      <w:r w:rsidR="00F93E53" w:rsidRPr="007428EA">
        <w:rPr>
          <w:rFonts w:ascii="Times New Roman" w:hAnsi="Times New Roman"/>
          <w:b/>
          <w:sz w:val="24"/>
          <w:szCs w:val="24"/>
          <w:lang w:val="lv-LV"/>
        </w:rPr>
        <w:t>stratēģijā (Latvija 2030</w:t>
      </w:r>
      <w:r w:rsidRPr="007428EA">
        <w:rPr>
          <w:rFonts w:ascii="Times New Roman" w:hAnsi="Times New Roman"/>
          <w:b/>
          <w:sz w:val="24"/>
          <w:szCs w:val="24"/>
          <w:lang w:val="lv-LV"/>
        </w:rPr>
        <w:t>)</w:t>
      </w:r>
      <w:r w:rsidRPr="007428EA">
        <w:rPr>
          <w:rFonts w:ascii="Times New Roman" w:hAnsi="Times New Roman"/>
          <w:sz w:val="24"/>
          <w:szCs w:val="24"/>
          <w:lang w:val="lv-LV"/>
        </w:rPr>
        <w:t xml:space="preserve"> attiecībā uz dabas resursu izmantošanu minēts, ka ES ietvaros </w:t>
      </w:r>
      <w:r w:rsidRPr="007428EA">
        <w:rPr>
          <w:rFonts w:ascii="Times New Roman" w:hAnsi="Times New Roman"/>
          <w:sz w:val="24"/>
          <w:lang w:val="lv-LV"/>
        </w:rPr>
        <w:t>Latviju</w:t>
      </w:r>
      <w:r w:rsidRPr="007428EA">
        <w:rPr>
          <w:rFonts w:ascii="Times New Roman" w:hAnsi="Times New Roman"/>
          <w:sz w:val="24"/>
          <w:szCs w:val="24"/>
          <w:lang w:val="lv-LV"/>
        </w:rPr>
        <w:t xml:space="preserve"> var uzskatīt par dabas kapitāla lielvalsti</w:t>
      </w:r>
      <w:r w:rsidRPr="007428EA">
        <w:rPr>
          <w:rFonts w:ascii="Times New Roman" w:hAnsi="Times New Roman"/>
          <w:sz w:val="24"/>
          <w:lang w:val="lv-LV"/>
        </w:rPr>
        <w:t>. Latvijas</w:t>
      </w:r>
      <w:r w:rsidRPr="007428EA">
        <w:rPr>
          <w:rFonts w:ascii="Times New Roman" w:hAnsi="Times New Roman"/>
          <w:sz w:val="24"/>
          <w:szCs w:val="24"/>
          <w:lang w:val="lv-LV"/>
        </w:rPr>
        <w:t xml:space="preserve"> dabas kapitāla īpatsvars un sasniegtais dabas kapitāla saglabāšanā uzliek par pienākumu </w:t>
      </w:r>
      <w:r w:rsidRPr="007428EA">
        <w:rPr>
          <w:rFonts w:ascii="Times New Roman" w:hAnsi="Times New Roman"/>
          <w:sz w:val="24"/>
          <w:lang w:val="lv-LV"/>
        </w:rPr>
        <w:t>Latvijai</w:t>
      </w:r>
      <w:r w:rsidRPr="007428EA">
        <w:rPr>
          <w:rFonts w:ascii="Times New Roman" w:hAnsi="Times New Roman"/>
          <w:sz w:val="24"/>
          <w:szCs w:val="24"/>
          <w:lang w:val="lv-LV"/>
        </w:rPr>
        <w:t xml:space="preserve"> būt </w:t>
      </w:r>
      <w:r w:rsidRPr="007428EA">
        <w:rPr>
          <w:rFonts w:ascii="Times New Roman" w:hAnsi="Times New Roman"/>
          <w:sz w:val="24"/>
          <w:lang w:val="lv-LV"/>
        </w:rPr>
        <w:t>ES</w:t>
      </w:r>
      <w:r w:rsidRPr="007428EA">
        <w:rPr>
          <w:rFonts w:ascii="Times New Roman" w:hAnsi="Times New Roman"/>
          <w:sz w:val="24"/>
          <w:szCs w:val="24"/>
          <w:lang w:val="lv-LV"/>
        </w:rPr>
        <w:t xml:space="preserve"> valstīm par paraugu dabas kapitāla apsaimniekošanā arī pie jauniem attīstības izaicinājumiem. Latvijas lielākās dabas bagātības ir gan meži, augsne, </w:t>
      </w:r>
      <w:r w:rsidRPr="007428EA">
        <w:rPr>
          <w:rFonts w:ascii="Times New Roman" w:hAnsi="Times New Roman"/>
          <w:sz w:val="24"/>
          <w:lang w:val="lv-LV"/>
        </w:rPr>
        <w:t>zemes dzīles un ūdens</w:t>
      </w:r>
      <w:r w:rsidRPr="007428EA">
        <w:rPr>
          <w:rFonts w:ascii="Times New Roman" w:hAnsi="Times New Roman"/>
          <w:sz w:val="24"/>
          <w:szCs w:val="24"/>
          <w:lang w:val="lv-LV"/>
        </w:rPr>
        <w:t xml:space="preserve">, gan flora un fauna. </w:t>
      </w:r>
    </w:p>
    <w:p w14:paraId="165BF039" w14:textId="77777777" w:rsidR="00A11126" w:rsidRPr="007428EA" w:rsidRDefault="00A11126" w:rsidP="00A11126">
      <w:pPr>
        <w:shd w:val="clear" w:color="auto" w:fill="FFFFFF"/>
        <w:spacing w:after="120" w:line="240" w:lineRule="auto"/>
        <w:ind w:firstLine="696"/>
        <w:jc w:val="both"/>
        <w:rPr>
          <w:rFonts w:ascii="Times New Roman" w:hAnsi="Times New Roman"/>
          <w:sz w:val="24"/>
          <w:szCs w:val="24"/>
          <w:lang w:val="lv-LV"/>
        </w:rPr>
      </w:pPr>
      <w:r w:rsidRPr="007428EA">
        <w:rPr>
          <w:rFonts w:ascii="Times New Roman" w:hAnsi="Times New Roman"/>
          <w:sz w:val="24"/>
          <w:szCs w:val="24"/>
          <w:lang w:val="lv-LV"/>
        </w:rPr>
        <w:t xml:space="preserve">Zemes dzīļu resursi ir pieminēti, bet stratēģijā nav analizēti zemes dzīļu izmantošanas jautājumi vai </w:t>
      </w:r>
      <w:r w:rsidR="00391984" w:rsidRPr="007428EA">
        <w:rPr>
          <w:rFonts w:ascii="Times New Roman" w:hAnsi="Times New Roman"/>
          <w:sz w:val="24"/>
          <w:szCs w:val="24"/>
          <w:lang w:val="lv-LV"/>
        </w:rPr>
        <w:t>sniegtas norādes turpmākām rīcībām</w:t>
      </w:r>
      <w:r w:rsidR="00391984" w:rsidRPr="007428EA">
        <w:rPr>
          <w:rFonts w:ascii="Times New Roman" w:hAnsi="Times New Roman"/>
          <w:sz w:val="24"/>
          <w:lang w:val="lv-LV"/>
        </w:rPr>
        <w:t xml:space="preserve">. </w:t>
      </w:r>
      <w:r w:rsidR="00391984" w:rsidRPr="007428EA">
        <w:rPr>
          <w:rFonts w:ascii="Times New Roman" w:hAnsi="Times New Roman"/>
          <w:sz w:val="24"/>
          <w:szCs w:val="24"/>
          <w:lang w:val="lv-LV"/>
        </w:rPr>
        <w:t xml:space="preserve">Latvijas ilgtspējīgas attīstības stratēģijā saistībā ar </w:t>
      </w:r>
      <w:r w:rsidRPr="007428EA">
        <w:rPr>
          <w:rFonts w:ascii="Times New Roman" w:hAnsi="Times New Roman"/>
          <w:sz w:val="24"/>
          <w:szCs w:val="24"/>
          <w:lang w:val="lv-LV"/>
        </w:rPr>
        <w:t xml:space="preserve">attīstības virzieniem minēts: „dažādot lauku ekonomiku, attīstot lauku tūrismu, amatniecību, bioloģisko lauksaimniecību, derīgo izrakteņu ieguvi un būvmateriālu ražošanu, transporta un citu pakalpojumu uzņēmumu attīstību, klasteru veidošanos </w:t>
      </w:r>
      <w:proofErr w:type="spellStart"/>
      <w:r w:rsidRPr="007428EA">
        <w:rPr>
          <w:rFonts w:ascii="Times New Roman" w:hAnsi="Times New Roman"/>
          <w:sz w:val="24"/>
          <w:szCs w:val="24"/>
          <w:lang w:val="lv-LV"/>
        </w:rPr>
        <w:t>u.c</w:t>
      </w:r>
      <w:proofErr w:type="spellEnd"/>
      <w:r w:rsidRPr="007428EA">
        <w:rPr>
          <w:rFonts w:ascii="Times New Roman" w:hAnsi="Times New Roman"/>
          <w:sz w:val="24"/>
          <w:szCs w:val="24"/>
          <w:lang w:val="lv-LV"/>
        </w:rPr>
        <w:t xml:space="preserve">.;”, bet risinājumu sadaļā zemes dzīļu izmantošana nav vairs pieminēta. </w:t>
      </w:r>
      <w:r w:rsidR="00B05937" w:rsidRPr="007428EA">
        <w:rPr>
          <w:rFonts w:ascii="Times New Roman" w:hAnsi="Times New Roman"/>
          <w:sz w:val="24"/>
          <w:szCs w:val="24"/>
          <w:lang w:val="lv-LV"/>
        </w:rPr>
        <w:t>Latvijas ilgtspējīgas attīstības stratēģijas shēmā norādīts</w:t>
      </w:r>
      <w:r w:rsidR="008526EC" w:rsidRPr="007428EA">
        <w:rPr>
          <w:rFonts w:ascii="Times New Roman" w:hAnsi="Times New Roman"/>
          <w:sz w:val="24"/>
          <w:szCs w:val="24"/>
          <w:lang w:val="lv-LV"/>
        </w:rPr>
        <w:t>, ka kūdra ir uzskatāma par vien</w:t>
      </w:r>
      <w:r w:rsidR="00143B22" w:rsidRPr="007428EA">
        <w:rPr>
          <w:rFonts w:ascii="Times New Roman" w:hAnsi="Times New Roman"/>
          <w:sz w:val="24"/>
          <w:szCs w:val="24"/>
          <w:lang w:val="lv-LV"/>
        </w:rPr>
        <w:t>u</w:t>
      </w:r>
      <w:r w:rsidR="008526EC" w:rsidRPr="007428EA">
        <w:rPr>
          <w:rFonts w:ascii="Times New Roman" w:hAnsi="Times New Roman"/>
          <w:sz w:val="24"/>
          <w:szCs w:val="24"/>
          <w:lang w:val="lv-LV"/>
        </w:rPr>
        <w:t xml:space="preserve"> no neatjaunojamiem dabas resursiem kopā ar naftu, oglēm, iežiem, minerāliem, dabas gāzi </w:t>
      </w:r>
      <w:proofErr w:type="spellStart"/>
      <w:r w:rsidR="008526EC" w:rsidRPr="007428EA">
        <w:rPr>
          <w:rFonts w:ascii="Times New Roman" w:hAnsi="Times New Roman"/>
          <w:sz w:val="24"/>
          <w:szCs w:val="24"/>
          <w:lang w:val="lv-LV"/>
        </w:rPr>
        <w:t>u.c</w:t>
      </w:r>
      <w:proofErr w:type="spellEnd"/>
      <w:r w:rsidR="008526EC" w:rsidRPr="007428EA">
        <w:rPr>
          <w:rFonts w:ascii="Times New Roman" w:hAnsi="Times New Roman"/>
          <w:sz w:val="24"/>
          <w:szCs w:val="24"/>
          <w:lang w:val="lv-LV"/>
        </w:rPr>
        <w:t>.</w:t>
      </w:r>
    </w:p>
    <w:p w14:paraId="601B827D" w14:textId="55AB44D4" w:rsidR="00A11126" w:rsidRPr="007428EA" w:rsidRDefault="00CD6540" w:rsidP="00A11126">
      <w:pPr>
        <w:shd w:val="clear" w:color="auto" w:fill="FFFFFF"/>
        <w:spacing w:after="120" w:line="240" w:lineRule="auto"/>
        <w:ind w:firstLine="696"/>
        <w:jc w:val="both"/>
        <w:rPr>
          <w:lang w:val="lv-LV"/>
        </w:rPr>
      </w:pPr>
      <w:r w:rsidRPr="007428EA">
        <w:rPr>
          <w:rFonts w:ascii="Times New Roman" w:hAnsi="Times New Roman"/>
          <w:b/>
          <w:sz w:val="24"/>
          <w:szCs w:val="24"/>
          <w:lang w:val="lv-LV"/>
        </w:rPr>
        <w:t>Nacionālajā attīstības plānā 2014.- 2020. gadam</w:t>
      </w:r>
      <w:r w:rsidR="00A11126" w:rsidRPr="007428EA">
        <w:rPr>
          <w:rFonts w:ascii="Times New Roman" w:hAnsi="Times New Roman"/>
          <w:sz w:val="24"/>
          <w:szCs w:val="24"/>
          <w:lang w:val="lv-LV"/>
        </w:rPr>
        <w:t xml:space="preserve"> </w:t>
      </w:r>
      <w:r w:rsidR="007543D4" w:rsidRPr="007428EA">
        <w:rPr>
          <w:rFonts w:ascii="Times New Roman" w:hAnsi="Times New Roman"/>
          <w:sz w:val="24"/>
          <w:szCs w:val="24"/>
          <w:lang w:val="lv-LV"/>
        </w:rPr>
        <w:t>(ar Saeimas deputātu priekšlikumiem akceptēts LR Saeimā 2012. gada 20. decembrī)</w:t>
      </w:r>
      <w:r w:rsidR="00123E50">
        <w:rPr>
          <w:rFonts w:ascii="Times New Roman" w:hAnsi="Times New Roman"/>
          <w:sz w:val="24"/>
          <w:szCs w:val="24"/>
          <w:lang w:val="lv-LV"/>
        </w:rPr>
        <w:t xml:space="preserve"> </w:t>
      </w:r>
      <w:r w:rsidR="00A11126" w:rsidRPr="007428EA">
        <w:rPr>
          <w:rFonts w:ascii="Times New Roman" w:hAnsi="Times New Roman"/>
          <w:sz w:val="24"/>
          <w:szCs w:val="24"/>
          <w:lang w:val="lv-LV"/>
        </w:rPr>
        <w:t xml:space="preserve">zemes dzīļu izmantošana iekļauta uzdevumā „[438] Stimulēt zemes un citu dabas resursu ilgtspējīgu izmantošanu un bioloģisko daudzveidību, pielietojot vidi saudzējošas tehnoloģijas”. </w:t>
      </w:r>
    </w:p>
    <w:p w14:paraId="1A69CFB4" w14:textId="39AEB2E7" w:rsidR="00B25732" w:rsidRPr="007428EA" w:rsidRDefault="00CD6540" w:rsidP="00D84640">
      <w:pPr>
        <w:spacing w:after="120" w:line="240" w:lineRule="auto"/>
        <w:ind w:firstLine="696"/>
        <w:jc w:val="both"/>
        <w:rPr>
          <w:rFonts w:ascii="Times New Roman" w:hAnsi="Times New Roman"/>
          <w:sz w:val="24"/>
          <w:szCs w:val="24"/>
          <w:lang w:val="lv-LV"/>
        </w:rPr>
      </w:pPr>
      <w:r w:rsidRPr="007428EA">
        <w:rPr>
          <w:rFonts w:ascii="Times New Roman" w:hAnsi="Times New Roman"/>
          <w:b/>
          <w:sz w:val="24"/>
          <w:szCs w:val="24"/>
          <w:lang w:val="lv-LV"/>
        </w:rPr>
        <w:t xml:space="preserve">Vides politikas pamatnostādnēs 2014.–2020. gadam </w:t>
      </w:r>
      <w:r w:rsidR="0087092A" w:rsidRPr="007428EA">
        <w:rPr>
          <w:rFonts w:ascii="Times New Roman" w:hAnsi="Times New Roman"/>
          <w:sz w:val="24"/>
          <w:szCs w:val="24"/>
          <w:lang w:val="lv-LV"/>
        </w:rPr>
        <w:t xml:space="preserve">(apstiprināts ar 2014. gada 26. marta Ministru kabineta rīkojumu </w:t>
      </w:r>
      <w:proofErr w:type="spellStart"/>
      <w:r w:rsidR="0087092A" w:rsidRPr="007428EA">
        <w:rPr>
          <w:rFonts w:ascii="Times New Roman" w:hAnsi="Times New Roman"/>
          <w:sz w:val="24"/>
          <w:szCs w:val="24"/>
          <w:lang w:val="lv-LV"/>
        </w:rPr>
        <w:t>Nr</w:t>
      </w:r>
      <w:proofErr w:type="spellEnd"/>
      <w:r w:rsidR="0087092A" w:rsidRPr="007428EA">
        <w:rPr>
          <w:rFonts w:ascii="Times New Roman" w:hAnsi="Times New Roman"/>
          <w:sz w:val="24"/>
          <w:szCs w:val="24"/>
          <w:lang w:val="lv-LV"/>
        </w:rPr>
        <w:t>. 130 “Par Vides politikas pamatnostādnēm 2014.-2020. gadam)</w:t>
      </w:r>
      <w:r w:rsidR="0087092A" w:rsidRPr="007428EA">
        <w:rPr>
          <w:rFonts w:ascii="Times New Roman" w:hAnsi="Times New Roman"/>
          <w:b/>
          <w:sz w:val="24"/>
          <w:szCs w:val="24"/>
          <w:lang w:val="lv-LV"/>
        </w:rPr>
        <w:t xml:space="preserve"> </w:t>
      </w:r>
      <w:r w:rsidR="006D18A4" w:rsidRPr="007428EA">
        <w:rPr>
          <w:rFonts w:ascii="Times New Roman" w:hAnsi="Times New Roman"/>
          <w:b/>
          <w:sz w:val="24"/>
          <w:szCs w:val="24"/>
          <w:lang w:val="lv-LV"/>
        </w:rPr>
        <w:t>(VPP)</w:t>
      </w:r>
      <w:r w:rsidR="00A11126" w:rsidRPr="007428EA">
        <w:rPr>
          <w:rFonts w:ascii="Times New Roman" w:hAnsi="Times New Roman"/>
          <w:sz w:val="24"/>
          <w:szCs w:val="24"/>
          <w:lang w:val="lv-LV"/>
        </w:rPr>
        <w:t xml:space="preserve"> paredzētas vairākas nozīmīgas reformas, tajā skaitā apņemšanās pilnveidot zemes dzīļu izmantošanas juridisko ietvaru un stiprināt institucionālo kapacitāti, nodrošinot</w:t>
      </w:r>
      <w:r w:rsidR="00A11126" w:rsidRPr="007428EA">
        <w:rPr>
          <w:rFonts w:ascii="Times New Roman" w:hAnsi="Times New Roman"/>
          <w:bCs/>
          <w:sz w:val="24"/>
          <w:szCs w:val="24"/>
          <w:lang w:val="lv-LV"/>
        </w:rPr>
        <w:t xml:space="preserve"> efektīvu zemes dzīļu aizsardzību un valsts pārvaldību. </w:t>
      </w:r>
      <w:r w:rsidR="00A11126" w:rsidRPr="007428EA">
        <w:rPr>
          <w:rFonts w:ascii="Times New Roman" w:hAnsi="Times New Roman"/>
          <w:sz w:val="24"/>
          <w:szCs w:val="24"/>
          <w:lang w:val="lv-LV"/>
        </w:rPr>
        <w:t>Noteikts politikas mērķis: “</w:t>
      </w:r>
      <w:r w:rsidR="00A11126" w:rsidRPr="007428EA">
        <w:rPr>
          <w:rFonts w:ascii="Times New Roman" w:hAnsi="Times New Roman"/>
          <w:i/>
          <w:sz w:val="24"/>
          <w:lang w:val="lv-LV"/>
        </w:rPr>
        <w:t>Nodrošināt sabiedrību ar mūsdienīgu, aktuālu informāciju par zemes dzīļu resursiem un mūsdienu ģeoloģiskajiem procesiem, kas tiek ņemta vērā attīstības plānošanā”. Rīcības virziens mērķa sasniegšanai ir</w:t>
      </w:r>
      <w:r w:rsidR="00A11126" w:rsidRPr="007428EA">
        <w:rPr>
          <w:rFonts w:ascii="Times New Roman" w:hAnsi="Times New Roman"/>
          <w:b/>
          <w:i/>
          <w:sz w:val="24"/>
          <w:lang w:val="lv-LV"/>
        </w:rPr>
        <w:t xml:space="preserve"> “</w:t>
      </w:r>
      <w:r w:rsidR="00A11126" w:rsidRPr="007428EA">
        <w:rPr>
          <w:rFonts w:ascii="Times New Roman" w:hAnsi="Times New Roman"/>
          <w:i/>
          <w:sz w:val="24"/>
          <w:lang w:val="lv-LV"/>
        </w:rPr>
        <w:t>Izstrādāt zemes dzīļu izmantošanas stratēģiju (plānošanas dokumentu), katru derīgo izrakteņu veidu izdalot atsevišķi</w:t>
      </w:r>
      <w:r w:rsidR="00A11126" w:rsidRPr="007428EA">
        <w:rPr>
          <w:rFonts w:ascii="Times New Roman" w:hAnsi="Times New Roman"/>
          <w:sz w:val="24"/>
          <w:szCs w:val="24"/>
          <w:lang w:val="lv-LV"/>
        </w:rPr>
        <w:t>”.</w:t>
      </w:r>
      <w:r w:rsidR="00B25732" w:rsidRPr="007428EA">
        <w:rPr>
          <w:rFonts w:ascii="Times New Roman" w:hAnsi="Times New Roman"/>
          <w:sz w:val="24"/>
          <w:szCs w:val="24"/>
          <w:lang w:val="lv-LV"/>
        </w:rPr>
        <w:t xml:space="preserve"> VPP arī paredz noteikt </w:t>
      </w:r>
      <w:r w:rsidR="000D1F64" w:rsidRPr="007428EA">
        <w:rPr>
          <w:rFonts w:ascii="Times New Roman" w:hAnsi="Times New Roman"/>
          <w:sz w:val="24"/>
          <w:szCs w:val="24"/>
          <w:lang w:val="lv-LV"/>
        </w:rPr>
        <w:t>dabas</w:t>
      </w:r>
      <w:r w:rsidR="00B25732" w:rsidRPr="007428EA">
        <w:rPr>
          <w:rFonts w:ascii="Times New Roman" w:hAnsi="Times New Roman"/>
          <w:sz w:val="24"/>
          <w:szCs w:val="24"/>
          <w:lang w:val="lv-LV"/>
        </w:rPr>
        <w:t xml:space="preserve"> aizsardzības mērķus visie</w:t>
      </w:r>
      <w:r w:rsidR="00854967" w:rsidRPr="007428EA">
        <w:rPr>
          <w:rFonts w:ascii="Times New Roman" w:hAnsi="Times New Roman"/>
          <w:sz w:val="24"/>
          <w:szCs w:val="24"/>
          <w:lang w:val="lv-LV"/>
        </w:rPr>
        <w:t>m aizsargājamo biotopu veidiem</w:t>
      </w:r>
      <w:r w:rsidR="000D1F64" w:rsidRPr="007428EA">
        <w:rPr>
          <w:rFonts w:ascii="Times New Roman" w:hAnsi="Times New Roman"/>
          <w:sz w:val="24"/>
          <w:szCs w:val="24"/>
          <w:lang w:val="lv-LV"/>
        </w:rPr>
        <w:t xml:space="preserve">, balstoties uz </w:t>
      </w:r>
      <w:r w:rsidR="000D1F64" w:rsidRPr="007428EA">
        <w:rPr>
          <w:rFonts w:ascii="Times New Roman" w:hAnsi="Times New Roman"/>
          <w:sz w:val="24"/>
          <w:lang w:val="lv-LV"/>
        </w:rPr>
        <w:t>ES</w:t>
      </w:r>
      <w:r w:rsidR="000D1F64" w:rsidRPr="007428EA">
        <w:rPr>
          <w:rFonts w:ascii="Times New Roman" w:hAnsi="Times New Roman"/>
          <w:sz w:val="24"/>
          <w:szCs w:val="24"/>
          <w:lang w:val="lv-LV"/>
        </w:rPr>
        <w:t xml:space="preserve"> nozīmes aizsargājamo biotopu izplatības un kvalitātes apzināšanas (biotopu kartēšana) rezultātiem</w:t>
      </w:r>
      <w:r w:rsidR="00067A3D" w:rsidRPr="007428EA">
        <w:rPr>
          <w:rFonts w:ascii="Times New Roman" w:hAnsi="Times New Roman"/>
          <w:sz w:val="24"/>
          <w:szCs w:val="24"/>
          <w:lang w:val="lv-LV"/>
        </w:rPr>
        <w:t xml:space="preserve">. </w:t>
      </w:r>
      <w:r w:rsidR="000D1F64" w:rsidRPr="007428EA">
        <w:rPr>
          <w:rFonts w:ascii="Times New Roman" w:hAnsi="Times New Roman"/>
          <w:sz w:val="24"/>
          <w:szCs w:val="24"/>
          <w:lang w:val="lv-LV"/>
        </w:rPr>
        <w:t>Š</w:t>
      </w:r>
      <w:r w:rsidR="00B25732" w:rsidRPr="007428EA">
        <w:rPr>
          <w:rFonts w:ascii="Times New Roman" w:hAnsi="Times New Roman"/>
          <w:sz w:val="24"/>
          <w:szCs w:val="24"/>
          <w:lang w:val="lv-LV"/>
        </w:rPr>
        <w:t xml:space="preserve">is uzdevums netieši </w:t>
      </w:r>
      <w:r w:rsidR="00854967" w:rsidRPr="007428EA">
        <w:rPr>
          <w:rFonts w:ascii="Times New Roman" w:hAnsi="Times New Roman"/>
          <w:sz w:val="24"/>
          <w:szCs w:val="24"/>
          <w:lang w:val="lv-LV"/>
        </w:rPr>
        <w:t xml:space="preserve">var ietekmēt </w:t>
      </w:r>
      <w:r w:rsidR="00B25732" w:rsidRPr="007428EA">
        <w:rPr>
          <w:rFonts w:ascii="Times New Roman" w:hAnsi="Times New Roman"/>
          <w:sz w:val="24"/>
          <w:szCs w:val="24"/>
          <w:lang w:val="lv-LV"/>
        </w:rPr>
        <w:t xml:space="preserve">arī kūdras </w:t>
      </w:r>
      <w:r w:rsidR="00854967" w:rsidRPr="007428EA">
        <w:rPr>
          <w:rFonts w:ascii="Times New Roman" w:hAnsi="Times New Roman"/>
          <w:sz w:val="24"/>
          <w:szCs w:val="24"/>
          <w:lang w:val="lv-LV"/>
        </w:rPr>
        <w:t xml:space="preserve">un sapropeļa izmantošanas </w:t>
      </w:r>
      <w:r w:rsidR="00B25732" w:rsidRPr="007428EA">
        <w:rPr>
          <w:rFonts w:ascii="Times New Roman" w:hAnsi="Times New Roman"/>
          <w:sz w:val="24"/>
          <w:szCs w:val="24"/>
          <w:lang w:val="lv-LV"/>
        </w:rPr>
        <w:t xml:space="preserve">nozari, jo </w:t>
      </w:r>
      <w:r w:rsidR="000D1F64" w:rsidRPr="007428EA">
        <w:rPr>
          <w:rFonts w:ascii="Times New Roman" w:hAnsi="Times New Roman"/>
          <w:sz w:val="24"/>
          <w:szCs w:val="24"/>
          <w:lang w:val="lv-LV"/>
        </w:rPr>
        <w:t>daži no aizsargājamo biotopu veidiem ir arī purvu biotopi</w:t>
      </w:r>
      <w:r w:rsidR="00B25732" w:rsidRPr="007428EA">
        <w:rPr>
          <w:rFonts w:ascii="Times New Roman" w:hAnsi="Times New Roman"/>
          <w:sz w:val="24"/>
          <w:szCs w:val="24"/>
          <w:lang w:val="lv-LV"/>
        </w:rPr>
        <w:t xml:space="preserve">. </w:t>
      </w:r>
      <w:r w:rsidR="000D1F64" w:rsidRPr="007428EA">
        <w:rPr>
          <w:rFonts w:ascii="Times New Roman" w:hAnsi="Times New Roman"/>
          <w:sz w:val="24"/>
          <w:szCs w:val="24"/>
          <w:lang w:val="lv-LV"/>
        </w:rPr>
        <w:t>Tomēr ne visi purvu veidi, un, it īpaši, ne visi potenciālie</w:t>
      </w:r>
      <w:r w:rsidR="004E5EA8" w:rsidRPr="007428EA">
        <w:rPr>
          <w:rFonts w:ascii="Times New Roman" w:hAnsi="Times New Roman"/>
          <w:sz w:val="24"/>
          <w:szCs w:val="24"/>
          <w:lang w:val="lv-LV"/>
        </w:rPr>
        <w:t xml:space="preserve"> </w:t>
      </w:r>
      <w:r w:rsidR="000D1F64" w:rsidRPr="007428EA">
        <w:rPr>
          <w:rFonts w:ascii="Times New Roman" w:hAnsi="Times New Roman"/>
          <w:sz w:val="24"/>
          <w:szCs w:val="24"/>
          <w:lang w:val="lv-LV"/>
        </w:rPr>
        <w:t>kūdras ieguves purvi atbilst aizsargājama biotopa pazīmēm. Taču, kamēr biotopu kartēšana nav noslēgusies un apkopoti pilnvērtīgi dati par visā valsts teritorijā sastopamajiem biotopiem un to kvalitāti, lemjot par kūdras izstrādei atvēlamajām platībām, pilnā apjomā jāpiemēro Vides aizsardzības likumā noteiktais piesardzības princips.</w:t>
      </w:r>
      <w:r w:rsidR="009D5E84" w:rsidRPr="007428EA">
        <w:rPr>
          <w:rFonts w:ascii="Times New Roman" w:hAnsi="Times New Roman"/>
          <w:sz w:val="24"/>
          <w:szCs w:val="24"/>
          <w:lang w:val="lv-LV"/>
        </w:rPr>
        <w:t xml:space="preserve"> VPP nosaka arī mērķus SEG samazināšanai un CO</w:t>
      </w:r>
      <w:r w:rsidR="009D5E84" w:rsidRPr="007428EA">
        <w:rPr>
          <w:rFonts w:ascii="Times New Roman" w:hAnsi="Times New Roman"/>
          <w:sz w:val="24"/>
          <w:szCs w:val="24"/>
          <w:vertAlign w:val="subscript"/>
          <w:lang w:val="lv-LV"/>
        </w:rPr>
        <w:t>2</w:t>
      </w:r>
      <w:r w:rsidR="009D5E84" w:rsidRPr="007428EA">
        <w:rPr>
          <w:rFonts w:ascii="Times New Roman" w:hAnsi="Times New Roman"/>
          <w:sz w:val="24"/>
          <w:szCs w:val="24"/>
          <w:lang w:val="lv-LV"/>
        </w:rPr>
        <w:t xml:space="preserve"> piesaistes nodrošināšanai</w:t>
      </w:r>
      <w:r w:rsidR="00D84640" w:rsidRPr="007428EA">
        <w:rPr>
          <w:rFonts w:ascii="Times New Roman" w:hAnsi="Times New Roman"/>
          <w:sz w:val="24"/>
          <w:szCs w:val="24"/>
          <w:lang w:val="lv-LV"/>
        </w:rPr>
        <w:t xml:space="preserve"> no meža apsaimniekošanas</w:t>
      </w:r>
      <w:r w:rsidR="009D5E84" w:rsidRPr="007428EA">
        <w:rPr>
          <w:rFonts w:ascii="Times New Roman" w:hAnsi="Times New Roman"/>
          <w:sz w:val="24"/>
          <w:szCs w:val="24"/>
          <w:lang w:val="lv-LV"/>
        </w:rPr>
        <w:t xml:space="preserve">, kā arī Latvijas gatavības pielāgoties klimata pārmaiņām un to izraisītajai ietekmei nodrošināšanai. Kūdras ieguve un izmantošana enerģētika rada SEG emisijas un tādējādi ir pretrunā ar SEG samazināšanas </w:t>
      </w:r>
      <w:r w:rsidR="00D84640" w:rsidRPr="007428EA">
        <w:rPr>
          <w:rFonts w:ascii="Times New Roman" w:hAnsi="Times New Roman"/>
          <w:sz w:val="24"/>
          <w:szCs w:val="24"/>
          <w:lang w:val="lv-LV"/>
        </w:rPr>
        <w:t>mērķiem</w:t>
      </w:r>
      <w:r w:rsidR="009D5E84" w:rsidRPr="007428EA">
        <w:rPr>
          <w:rFonts w:ascii="Times New Roman" w:hAnsi="Times New Roman"/>
          <w:sz w:val="24"/>
          <w:szCs w:val="24"/>
          <w:lang w:val="lv-LV"/>
        </w:rPr>
        <w:t xml:space="preserve">. Turklāt ņemot vērā mitrzemju nozīmi </w:t>
      </w:r>
      <w:r w:rsidR="00D84640" w:rsidRPr="007428EA">
        <w:rPr>
          <w:rFonts w:ascii="Times New Roman" w:hAnsi="Times New Roman"/>
          <w:sz w:val="24"/>
          <w:szCs w:val="24"/>
          <w:lang w:val="lv-LV"/>
        </w:rPr>
        <w:t>oglekļa apritē</w:t>
      </w:r>
      <w:r w:rsidR="009D5E84" w:rsidRPr="007428EA">
        <w:rPr>
          <w:rFonts w:ascii="Times New Roman" w:hAnsi="Times New Roman"/>
          <w:sz w:val="24"/>
          <w:szCs w:val="24"/>
          <w:lang w:val="lv-LV"/>
        </w:rPr>
        <w:t>, negatīvi tiek ietekmēta arī CO</w:t>
      </w:r>
      <w:r w:rsidR="009D5E84" w:rsidRPr="007428EA">
        <w:rPr>
          <w:rFonts w:ascii="Times New Roman" w:hAnsi="Times New Roman"/>
          <w:sz w:val="24"/>
          <w:szCs w:val="24"/>
          <w:vertAlign w:val="subscript"/>
          <w:lang w:val="lv-LV"/>
        </w:rPr>
        <w:t>2</w:t>
      </w:r>
      <w:r w:rsidR="00D84640" w:rsidRPr="007428EA">
        <w:rPr>
          <w:rFonts w:ascii="Times New Roman" w:hAnsi="Times New Roman"/>
          <w:sz w:val="24"/>
          <w:szCs w:val="24"/>
          <w:lang w:val="lv-LV"/>
        </w:rPr>
        <w:t xml:space="preserve"> piesaiste ZIZIMM (</w:t>
      </w:r>
      <w:r w:rsidR="00D84640" w:rsidRPr="007428EA">
        <w:rPr>
          <w:rFonts w:ascii="Times New Roman" w:hAnsi="Times New Roman"/>
          <w:sz w:val="24"/>
          <w:szCs w:val="24"/>
          <w:shd w:val="clear" w:color="auto" w:fill="FFFFFF"/>
          <w:lang w:val="lv-LV"/>
        </w:rPr>
        <w:t>Zemes izmantošana, zemes izmantošanas maiņa un mežsaimniecība)</w:t>
      </w:r>
      <w:r w:rsidR="00992C00">
        <w:rPr>
          <w:rFonts w:ascii="Times New Roman" w:hAnsi="Times New Roman"/>
          <w:sz w:val="24"/>
          <w:szCs w:val="24"/>
          <w:shd w:val="clear" w:color="auto" w:fill="FFFFFF"/>
          <w:lang w:val="lv-LV"/>
        </w:rPr>
        <w:t xml:space="preserve"> </w:t>
      </w:r>
      <w:r w:rsidR="00D84640" w:rsidRPr="007428EA">
        <w:rPr>
          <w:rFonts w:ascii="Times New Roman" w:hAnsi="Times New Roman"/>
          <w:sz w:val="24"/>
          <w:szCs w:val="24"/>
          <w:lang w:val="lv-LV"/>
        </w:rPr>
        <w:t>sektorā</w:t>
      </w:r>
      <w:r w:rsidR="009D5E84" w:rsidRPr="007428EA">
        <w:rPr>
          <w:rFonts w:ascii="Times New Roman" w:hAnsi="Times New Roman"/>
          <w:sz w:val="24"/>
          <w:szCs w:val="24"/>
          <w:lang w:val="lv-LV"/>
        </w:rPr>
        <w:t xml:space="preserve">. Papildus, būtiski ņemt </w:t>
      </w:r>
      <w:r w:rsidR="009D5E84" w:rsidRPr="007428EA">
        <w:rPr>
          <w:rFonts w:ascii="Times New Roman" w:hAnsi="Times New Roman"/>
          <w:sz w:val="24"/>
          <w:szCs w:val="24"/>
          <w:lang w:val="lv-LV"/>
        </w:rPr>
        <w:lastRenderedPageBreak/>
        <w:t xml:space="preserve">vērā, ka mitrzemēm ir liela loma </w:t>
      </w:r>
      <w:proofErr w:type="spellStart"/>
      <w:r w:rsidR="00412D20" w:rsidRPr="007428EA">
        <w:rPr>
          <w:rFonts w:ascii="Times New Roman" w:hAnsi="Times New Roman"/>
          <w:sz w:val="24"/>
          <w:szCs w:val="24"/>
          <w:lang w:val="lv-LV"/>
        </w:rPr>
        <w:t>lietusūdeņu</w:t>
      </w:r>
      <w:proofErr w:type="spellEnd"/>
      <w:r w:rsidR="00412D20" w:rsidRPr="007428EA">
        <w:rPr>
          <w:rFonts w:ascii="Times New Roman" w:hAnsi="Times New Roman"/>
          <w:sz w:val="24"/>
          <w:szCs w:val="24"/>
          <w:lang w:val="lv-LV"/>
        </w:rPr>
        <w:t xml:space="preserve"> uztveršanā, kas, intensificējoties klimata pārmaiņām, kļūs aizvien aktuālāka nepieciešamība.</w:t>
      </w:r>
    </w:p>
    <w:p w14:paraId="6851DB25" w14:textId="77777777" w:rsidR="00A11126" w:rsidRPr="007428EA" w:rsidRDefault="00CD6540" w:rsidP="00A11126">
      <w:pPr>
        <w:spacing w:after="120" w:line="240" w:lineRule="auto"/>
        <w:ind w:firstLine="720"/>
        <w:jc w:val="both"/>
        <w:rPr>
          <w:sz w:val="24"/>
          <w:szCs w:val="24"/>
          <w:lang w:val="lv-LV"/>
        </w:rPr>
      </w:pPr>
      <w:r w:rsidRPr="007428EA">
        <w:rPr>
          <w:rFonts w:ascii="Times New Roman" w:hAnsi="Times New Roman"/>
          <w:b/>
          <w:sz w:val="24"/>
          <w:szCs w:val="24"/>
          <w:lang w:val="lv-LV"/>
        </w:rPr>
        <w:t>Enerģētika</w:t>
      </w:r>
      <w:r w:rsidR="004E5EA8" w:rsidRPr="007428EA">
        <w:rPr>
          <w:rFonts w:ascii="Times New Roman" w:hAnsi="Times New Roman"/>
          <w:b/>
          <w:sz w:val="24"/>
          <w:szCs w:val="24"/>
          <w:lang w:val="lv-LV"/>
        </w:rPr>
        <w:t>s attīstības pamatnostādnēs 2016</w:t>
      </w:r>
      <w:r w:rsidR="00C017DB" w:rsidRPr="007428EA">
        <w:rPr>
          <w:rFonts w:ascii="Times New Roman" w:hAnsi="Times New Roman"/>
          <w:b/>
          <w:sz w:val="24"/>
          <w:szCs w:val="24"/>
          <w:lang w:val="lv-LV"/>
        </w:rPr>
        <w:t xml:space="preserve">. – </w:t>
      </w:r>
      <w:r w:rsidRPr="007428EA">
        <w:rPr>
          <w:rFonts w:ascii="Times New Roman" w:hAnsi="Times New Roman"/>
          <w:b/>
          <w:sz w:val="24"/>
          <w:szCs w:val="24"/>
          <w:lang w:val="lv-LV"/>
        </w:rPr>
        <w:t xml:space="preserve">2020. </w:t>
      </w:r>
      <w:r w:rsidR="004E5EA8" w:rsidRPr="007428EA">
        <w:rPr>
          <w:rFonts w:ascii="Times New Roman" w:hAnsi="Times New Roman"/>
          <w:b/>
          <w:sz w:val="24"/>
          <w:szCs w:val="24"/>
          <w:lang w:val="lv-LV"/>
        </w:rPr>
        <w:t>g</w:t>
      </w:r>
      <w:r w:rsidRPr="007428EA">
        <w:rPr>
          <w:rFonts w:ascii="Times New Roman" w:hAnsi="Times New Roman"/>
          <w:b/>
          <w:sz w:val="24"/>
          <w:szCs w:val="24"/>
          <w:lang w:val="lv-LV"/>
        </w:rPr>
        <w:t>adam</w:t>
      </w:r>
      <w:r w:rsidR="004E5EA8" w:rsidRPr="007428EA">
        <w:rPr>
          <w:rFonts w:ascii="Times New Roman" w:hAnsi="Times New Roman"/>
          <w:b/>
          <w:sz w:val="24"/>
          <w:szCs w:val="24"/>
          <w:lang w:val="lv-LV"/>
        </w:rPr>
        <w:t xml:space="preserve"> </w:t>
      </w:r>
      <w:r w:rsidR="004E5EA8" w:rsidRPr="007428EA">
        <w:rPr>
          <w:rFonts w:ascii="Times New Roman" w:hAnsi="Times New Roman"/>
          <w:sz w:val="24"/>
          <w:szCs w:val="24"/>
          <w:lang w:val="lv-LV"/>
        </w:rPr>
        <w:t xml:space="preserve">(apstiprināts ar 2016. gada 9. februāra Ministru kabineta rīkojumu </w:t>
      </w:r>
      <w:proofErr w:type="spellStart"/>
      <w:r w:rsidR="004E5EA8" w:rsidRPr="007428EA">
        <w:rPr>
          <w:rFonts w:ascii="Times New Roman" w:hAnsi="Times New Roman"/>
          <w:sz w:val="24"/>
          <w:szCs w:val="24"/>
          <w:lang w:val="lv-LV"/>
        </w:rPr>
        <w:t>Nr</w:t>
      </w:r>
      <w:proofErr w:type="spellEnd"/>
      <w:r w:rsidR="004E5EA8" w:rsidRPr="007428EA">
        <w:rPr>
          <w:rFonts w:ascii="Times New Roman" w:hAnsi="Times New Roman"/>
          <w:sz w:val="24"/>
          <w:szCs w:val="24"/>
          <w:lang w:val="lv-LV"/>
        </w:rPr>
        <w:t xml:space="preserve">. 129 „Par enerģētikas attīstības pamatnostādnēm 2016. – 2020. gadam”) </w:t>
      </w:r>
      <w:r w:rsidR="00A11126" w:rsidRPr="007428EA">
        <w:rPr>
          <w:rFonts w:ascii="Times New Roman" w:hAnsi="Times New Roman"/>
          <w:sz w:val="24"/>
          <w:szCs w:val="24"/>
          <w:lang w:val="lv-LV"/>
        </w:rPr>
        <w:t xml:space="preserve">minēts, ka </w:t>
      </w:r>
      <w:r w:rsidR="00A11126" w:rsidRPr="007428EA">
        <w:rPr>
          <w:rFonts w:ascii="Times New Roman" w:eastAsia="Times New Roman" w:hAnsi="Times New Roman"/>
          <w:color w:val="000000"/>
          <w:sz w:val="24"/>
          <w:szCs w:val="24"/>
          <w:lang w:val="lv-LV"/>
        </w:rPr>
        <w:t>2013.</w:t>
      </w:r>
      <w:r w:rsidR="003B3BA6" w:rsidRPr="007428EA">
        <w:rPr>
          <w:rFonts w:ascii="Times New Roman" w:eastAsia="Times New Roman" w:hAnsi="Times New Roman"/>
          <w:color w:val="000000"/>
          <w:sz w:val="24"/>
          <w:szCs w:val="24"/>
          <w:lang w:val="lv-LV"/>
        </w:rPr>
        <w:t xml:space="preserve"> </w:t>
      </w:r>
      <w:r w:rsidR="00A11126" w:rsidRPr="007428EA">
        <w:rPr>
          <w:rFonts w:ascii="Times New Roman" w:eastAsia="Times New Roman" w:hAnsi="Times New Roman"/>
          <w:color w:val="000000"/>
          <w:sz w:val="24"/>
          <w:szCs w:val="24"/>
          <w:lang w:val="lv-LV"/>
        </w:rPr>
        <w:t>gadā vietējie energoresursi nodrošināja 34,9% no kopējā primāro energoresursu patēr</w:t>
      </w:r>
      <w:r w:rsidR="006D18A4" w:rsidRPr="007428EA">
        <w:rPr>
          <w:rFonts w:ascii="Times New Roman" w:eastAsia="Times New Roman" w:hAnsi="Times New Roman"/>
          <w:color w:val="000000"/>
          <w:sz w:val="24"/>
          <w:szCs w:val="24"/>
          <w:lang w:val="lv-LV"/>
        </w:rPr>
        <w:t xml:space="preserve">iņa. Lielākā daļa </w:t>
      </w:r>
      <w:r w:rsidR="004E5EA8" w:rsidRPr="007428EA">
        <w:rPr>
          <w:rFonts w:ascii="Times New Roman" w:eastAsia="Times New Roman" w:hAnsi="Times New Roman"/>
          <w:color w:val="000000"/>
          <w:sz w:val="24"/>
          <w:szCs w:val="24"/>
          <w:lang w:val="lv-LV"/>
        </w:rPr>
        <w:t>no tiem bija atjaunojami energo</w:t>
      </w:r>
      <w:r w:rsidR="006D18A4" w:rsidRPr="007428EA">
        <w:rPr>
          <w:rFonts w:ascii="Times New Roman" w:eastAsia="Times New Roman" w:hAnsi="Times New Roman"/>
          <w:color w:val="000000"/>
          <w:sz w:val="24"/>
          <w:szCs w:val="24"/>
          <w:lang w:val="lv-LV"/>
        </w:rPr>
        <w:t>resursi</w:t>
      </w:r>
      <w:r w:rsidR="00A11126" w:rsidRPr="007428EA">
        <w:rPr>
          <w:rFonts w:ascii="Times New Roman" w:eastAsia="Times New Roman" w:hAnsi="Times New Roman"/>
          <w:color w:val="000000"/>
          <w:sz w:val="24"/>
          <w:szCs w:val="24"/>
          <w:lang w:val="lv-LV"/>
        </w:rPr>
        <w:t xml:space="preserve"> – koksnes biomasa, </w:t>
      </w:r>
      <w:proofErr w:type="spellStart"/>
      <w:r w:rsidR="00A11126" w:rsidRPr="007428EA">
        <w:rPr>
          <w:rFonts w:ascii="Times New Roman" w:eastAsia="Times New Roman" w:hAnsi="Times New Roman"/>
          <w:color w:val="000000"/>
          <w:sz w:val="24"/>
          <w:szCs w:val="24"/>
          <w:lang w:val="lv-LV"/>
        </w:rPr>
        <w:t>hidroresursi</w:t>
      </w:r>
      <w:proofErr w:type="spellEnd"/>
      <w:r w:rsidR="00A11126" w:rsidRPr="007428EA">
        <w:rPr>
          <w:rFonts w:ascii="Times New Roman" w:eastAsia="Times New Roman" w:hAnsi="Times New Roman"/>
          <w:color w:val="000000"/>
          <w:sz w:val="24"/>
          <w:szCs w:val="24"/>
          <w:lang w:val="lv-LV"/>
        </w:rPr>
        <w:t xml:space="preserve">, vējš, biogāze, biodegvielas un vietējie energoresursi – kūdra, atkritumi. Norādīts, ka enerģētiskās neatkarības nodrošināšanai zināms potenciāls ir kūdras ieguvei. </w:t>
      </w:r>
      <w:bookmarkStart w:id="29" w:name="_Toc392432493"/>
      <w:r w:rsidR="00A11126" w:rsidRPr="007428EA">
        <w:rPr>
          <w:rFonts w:ascii="Times New Roman" w:hAnsi="Times New Roman"/>
          <w:color w:val="000000"/>
          <w:sz w:val="24"/>
          <w:szCs w:val="24"/>
          <w:lang w:val="lv-LV"/>
        </w:rPr>
        <w:t xml:space="preserve">Enerģētiskās kūdras ieguvi jau sagatavotās kūdras atradnēs, kuru izstrādei ir spēkā esošas licences, var uzsākt aptuveni 4000 ha platībā, iegūstot vismaz 700 </w:t>
      </w:r>
      <w:proofErr w:type="spellStart"/>
      <w:r w:rsidR="00A11126" w:rsidRPr="007428EA">
        <w:rPr>
          <w:rFonts w:ascii="Times New Roman" w:hAnsi="Times New Roman"/>
          <w:color w:val="000000"/>
          <w:sz w:val="24"/>
          <w:szCs w:val="24"/>
          <w:lang w:val="lv-LV"/>
        </w:rPr>
        <w:t>tūkst</w:t>
      </w:r>
      <w:proofErr w:type="spellEnd"/>
      <w:r w:rsidR="00A11126" w:rsidRPr="007428EA">
        <w:rPr>
          <w:rFonts w:ascii="Times New Roman" w:hAnsi="Times New Roman"/>
          <w:color w:val="000000"/>
          <w:sz w:val="24"/>
          <w:szCs w:val="24"/>
          <w:lang w:val="lv-LV"/>
        </w:rPr>
        <w:t>. t enerģētiskās kūdras gadā</w:t>
      </w:r>
      <w:r w:rsidR="00A11126" w:rsidRPr="007428EA">
        <w:rPr>
          <w:rStyle w:val="FootnoteReference"/>
          <w:rFonts w:ascii="Times New Roman" w:hAnsi="Times New Roman"/>
          <w:iCs/>
          <w:color w:val="000000"/>
          <w:sz w:val="24"/>
          <w:szCs w:val="24"/>
          <w:lang w:val="lv-LV"/>
        </w:rPr>
        <w:footnoteReference w:id="6"/>
      </w:r>
      <w:r w:rsidR="00A11126" w:rsidRPr="007428EA">
        <w:rPr>
          <w:rFonts w:ascii="Times New Roman" w:hAnsi="Times New Roman"/>
          <w:color w:val="000000"/>
          <w:sz w:val="24"/>
          <w:szCs w:val="24"/>
          <w:lang w:val="lv-LV"/>
        </w:rPr>
        <w:t xml:space="preserve">. </w:t>
      </w:r>
      <w:r w:rsidR="00A11126" w:rsidRPr="007428EA">
        <w:rPr>
          <w:rFonts w:ascii="Times New Roman" w:hAnsi="Times New Roman"/>
          <w:color w:val="000000"/>
          <w:sz w:val="24"/>
          <w:lang w:val="lv-LV"/>
        </w:rPr>
        <w:t>Latvijā</w:t>
      </w:r>
      <w:r w:rsidR="00A11126" w:rsidRPr="007428EA">
        <w:rPr>
          <w:rFonts w:ascii="Times New Roman" w:hAnsi="Times New Roman"/>
          <w:color w:val="000000"/>
          <w:sz w:val="24"/>
          <w:szCs w:val="24"/>
          <w:lang w:val="lv-LV"/>
        </w:rPr>
        <w:t xml:space="preserve"> 2015.</w:t>
      </w:r>
      <w:r w:rsidR="003B3BA6" w:rsidRPr="007428EA">
        <w:rPr>
          <w:rFonts w:ascii="Times New Roman" w:hAnsi="Times New Roman"/>
          <w:color w:val="000000"/>
          <w:sz w:val="24"/>
          <w:szCs w:val="24"/>
          <w:lang w:val="lv-LV"/>
        </w:rPr>
        <w:t xml:space="preserve"> </w:t>
      </w:r>
      <w:r w:rsidR="00A11126" w:rsidRPr="007428EA">
        <w:rPr>
          <w:rFonts w:ascii="Times New Roman" w:hAnsi="Times New Roman"/>
          <w:color w:val="000000"/>
          <w:sz w:val="24"/>
          <w:szCs w:val="24"/>
          <w:lang w:val="lv-LV"/>
        </w:rPr>
        <w:t xml:space="preserve">gadā darbojas vairāk nekā 300 ūdenssildāmie katli, kuros </w:t>
      </w:r>
      <w:r w:rsidR="00147EEF" w:rsidRPr="007428EA">
        <w:rPr>
          <w:rFonts w:ascii="Times New Roman" w:hAnsi="Times New Roman"/>
          <w:color w:val="000000"/>
          <w:sz w:val="24"/>
          <w:szCs w:val="24"/>
          <w:lang w:val="lv-LV"/>
        </w:rPr>
        <w:t xml:space="preserve">tehnoloģiski būtu </w:t>
      </w:r>
      <w:r w:rsidR="00A11126" w:rsidRPr="007428EA">
        <w:rPr>
          <w:rFonts w:ascii="Times New Roman" w:hAnsi="Times New Roman"/>
          <w:color w:val="000000"/>
          <w:sz w:val="24"/>
          <w:szCs w:val="24"/>
          <w:lang w:val="lv-LV"/>
        </w:rPr>
        <w:t>iespējams sadedzināt kūdru.</w:t>
      </w:r>
      <w:bookmarkEnd w:id="29"/>
      <w:r w:rsidR="004E5EA8" w:rsidRPr="007428EA">
        <w:rPr>
          <w:rFonts w:ascii="Times New Roman" w:hAnsi="Times New Roman"/>
          <w:color w:val="000000"/>
          <w:sz w:val="24"/>
          <w:szCs w:val="24"/>
          <w:lang w:val="lv-LV"/>
        </w:rPr>
        <w:t xml:space="preserve"> </w:t>
      </w:r>
      <w:r w:rsidR="00664574" w:rsidRPr="007428EA">
        <w:rPr>
          <w:rFonts w:ascii="Times New Roman" w:hAnsi="Times New Roman"/>
          <w:color w:val="000000"/>
          <w:sz w:val="24"/>
          <w:szCs w:val="24"/>
          <w:lang w:val="lv-LV"/>
        </w:rPr>
        <w:t xml:space="preserve">Enerģijas </w:t>
      </w:r>
      <w:r w:rsidR="00A11126" w:rsidRPr="007428EA">
        <w:rPr>
          <w:rFonts w:ascii="Times New Roman" w:hAnsi="Times New Roman"/>
          <w:color w:val="000000"/>
          <w:sz w:val="24"/>
          <w:szCs w:val="24"/>
          <w:lang w:val="lv-LV"/>
        </w:rPr>
        <w:t xml:space="preserve">ražošanai var izmantot ap 462 </w:t>
      </w:r>
      <w:proofErr w:type="spellStart"/>
      <w:r w:rsidR="00A11126" w:rsidRPr="007428EA">
        <w:rPr>
          <w:rFonts w:ascii="Times New Roman" w:hAnsi="Times New Roman"/>
          <w:color w:val="000000"/>
          <w:sz w:val="24"/>
          <w:szCs w:val="24"/>
          <w:lang w:val="lv-LV"/>
        </w:rPr>
        <w:t>tūkst</w:t>
      </w:r>
      <w:proofErr w:type="spellEnd"/>
      <w:r w:rsidR="00A11126" w:rsidRPr="007428EA">
        <w:rPr>
          <w:rFonts w:ascii="Times New Roman" w:hAnsi="Times New Roman"/>
          <w:color w:val="000000"/>
          <w:sz w:val="24"/>
          <w:szCs w:val="24"/>
          <w:lang w:val="lv-LV"/>
        </w:rPr>
        <w:t>. t kūdras gadā. Ta</w:t>
      </w:r>
      <w:r w:rsidR="00084098" w:rsidRPr="007428EA">
        <w:rPr>
          <w:rFonts w:ascii="Times New Roman" w:hAnsi="Times New Roman"/>
          <w:color w:val="000000"/>
          <w:sz w:val="24"/>
          <w:szCs w:val="24"/>
          <w:lang w:val="lv-LV"/>
        </w:rPr>
        <w:t>jā</w:t>
      </w:r>
      <w:r w:rsidR="00A11126" w:rsidRPr="007428EA">
        <w:rPr>
          <w:rFonts w:ascii="Times New Roman" w:hAnsi="Times New Roman"/>
          <w:color w:val="000000"/>
          <w:sz w:val="24"/>
          <w:szCs w:val="24"/>
          <w:lang w:val="lv-LV"/>
        </w:rPr>
        <w:t xml:space="preserve"> pat laikā, izmantojot kūdru kā kurināmo, ir svarīgi, ka nepasliktinās vides kvalitāte, it īpaši tas nav pieļaujami blīvāk apdzīvotajās vietās</w:t>
      </w:r>
      <w:r w:rsidR="00534021" w:rsidRPr="007428EA">
        <w:rPr>
          <w:rFonts w:ascii="Times New Roman" w:hAnsi="Times New Roman"/>
          <w:color w:val="000000"/>
          <w:sz w:val="24"/>
          <w:szCs w:val="24"/>
          <w:lang w:val="lv-LV"/>
        </w:rPr>
        <w:t>.</w:t>
      </w:r>
      <w:r w:rsidR="004E5EA8" w:rsidRPr="007428EA">
        <w:rPr>
          <w:rFonts w:ascii="Times New Roman" w:hAnsi="Times New Roman"/>
          <w:color w:val="000000"/>
          <w:sz w:val="24"/>
          <w:szCs w:val="24"/>
          <w:lang w:val="lv-LV"/>
        </w:rPr>
        <w:t xml:space="preserve"> </w:t>
      </w:r>
      <w:r w:rsidR="003130A0" w:rsidRPr="007428EA">
        <w:rPr>
          <w:rFonts w:ascii="Times New Roman" w:hAnsi="Times New Roman"/>
          <w:color w:val="000000"/>
          <w:sz w:val="24"/>
          <w:szCs w:val="24"/>
          <w:lang w:val="lv-LV"/>
        </w:rPr>
        <w:t>V</w:t>
      </w:r>
      <w:r w:rsidR="00A11126" w:rsidRPr="007428EA">
        <w:rPr>
          <w:rFonts w:ascii="Times New Roman" w:hAnsi="Times New Roman"/>
          <w:color w:val="000000"/>
          <w:sz w:val="24"/>
          <w:szCs w:val="24"/>
          <w:lang w:val="lv-LV"/>
        </w:rPr>
        <w:t xml:space="preserve">ienlaikus ir svarīgi, lai kūdras izmantošana neapdraud SEG emisiju samazināšanas mērķu sasniegšanu. </w:t>
      </w:r>
      <w:r w:rsidR="00147EEF" w:rsidRPr="007428EA">
        <w:rPr>
          <w:rFonts w:ascii="Times New Roman" w:hAnsi="Times New Roman"/>
          <w:color w:val="000000"/>
          <w:sz w:val="24"/>
          <w:szCs w:val="24"/>
          <w:lang w:val="lv-LV"/>
        </w:rPr>
        <w:t xml:space="preserve">Kūdras izmantošana katlos, kuru jauda pārsniedz 20 MW radītu papildus slogu Latvijas Eiropas Savienības (ES) Emisijas kvotu tirdzniecības sistēmas (ETS) dalībniekiem. Savukārt kūdras izmantošana zemākas jaudas katlos negatīvi ietekmētu valsts atbildībā esošā ES ETS neiekļauto darbību SEG emisiju samazināšanas mērķa </w:t>
      </w:r>
      <w:proofErr w:type="spellStart"/>
      <w:r w:rsidR="00147EEF" w:rsidRPr="007428EA">
        <w:rPr>
          <w:rFonts w:ascii="Times New Roman" w:hAnsi="Times New Roman"/>
          <w:color w:val="000000"/>
          <w:sz w:val="24"/>
          <w:szCs w:val="24"/>
          <w:lang w:val="lv-LV"/>
        </w:rPr>
        <w:t>izpildē.</w:t>
      </w:r>
      <w:r w:rsidR="00A11126" w:rsidRPr="007428EA">
        <w:rPr>
          <w:rFonts w:ascii="Times New Roman" w:hAnsi="Times New Roman"/>
          <w:sz w:val="24"/>
          <w:szCs w:val="24"/>
          <w:lang w:val="lv-LV"/>
        </w:rPr>
        <w:t>Runājot</w:t>
      </w:r>
      <w:proofErr w:type="spellEnd"/>
      <w:r w:rsidR="00A11126" w:rsidRPr="007428EA">
        <w:rPr>
          <w:rFonts w:ascii="Times New Roman" w:hAnsi="Times New Roman"/>
          <w:sz w:val="24"/>
          <w:szCs w:val="24"/>
          <w:lang w:val="lv-LV"/>
        </w:rPr>
        <w:t xml:space="preserve"> par siltumapgādi, pie iespējām minēts: „</w:t>
      </w:r>
      <w:r w:rsidR="00A11126" w:rsidRPr="007428EA">
        <w:rPr>
          <w:rFonts w:ascii="Times New Roman" w:hAnsi="Times New Roman"/>
          <w:i/>
          <w:sz w:val="24"/>
          <w:lang w:val="lv-LV"/>
        </w:rPr>
        <w:t>Vietējo energoresursu plašāka izmantošana, īpaši centralizētā siltumapgādē, kā, piemēram, ģeotermālās enerģijas iespējas un kūdras izmantošana enerģijas ražošanai ņemot vērā vides, it īpaši gaisa kvalitātes, prasības</w:t>
      </w:r>
      <w:r w:rsidR="00A11126" w:rsidRPr="007428EA">
        <w:rPr>
          <w:rFonts w:ascii="Times New Roman" w:hAnsi="Times New Roman"/>
          <w:sz w:val="24"/>
          <w:szCs w:val="24"/>
          <w:lang w:val="lv-LV"/>
        </w:rPr>
        <w:t xml:space="preserve">.” </w:t>
      </w:r>
    </w:p>
    <w:p w14:paraId="27510178" w14:textId="77777777" w:rsidR="00A11126" w:rsidRPr="007428EA" w:rsidRDefault="00A11126" w:rsidP="00A11126">
      <w:pPr>
        <w:spacing w:after="120" w:line="240" w:lineRule="auto"/>
        <w:ind w:firstLine="720"/>
        <w:jc w:val="both"/>
        <w:rPr>
          <w:lang w:val="lv-LV"/>
        </w:rPr>
      </w:pPr>
      <w:r w:rsidRPr="007428EA">
        <w:rPr>
          <w:rFonts w:ascii="Times New Roman" w:hAnsi="Times New Roman"/>
          <w:color w:val="000000"/>
          <w:sz w:val="24"/>
          <w:szCs w:val="24"/>
          <w:lang w:val="lv-LV"/>
        </w:rPr>
        <w:t xml:space="preserve">Mērķa „Primāro energoresursu diversifikācija” sasniegšanai norādīti rīcības virzieni: „1.1. </w:t>
      </w:r>
      <w:r w:rsidRPr="007428EA">
        <w:rPr>
          <w:rFonts w:ascii="Times New Roman" w:hAnsi="Times New Roman"/>
          <w:i/>
          <w:color w:val="000000"/>
          <w:sz w:val="24"/>
          <w:lang w:val="lv-LV"/>
        </w:rPr>
        <w:t>Izvērtēt kūdras, ģeotermālās enerģijas iegūšanas un citu alternatīvo avotu efektīvas izmantošanas iespējas un ar to iegūšanu saistītos apstākļus, ņemot vērā tās iegūšanas un izmantošanas ietekmi uz vidi.”; „4.2.2. Veicināt biomasas un kūdras izmantošanu energoapgādē, piešķirot tam Eiropas Savienības</w:t>
      </w:r>
      <w:r w:rsidR="00577B52" w:rsidRPr="007428EA">
        <w:rPr>
          <w:rFonts w:ascii="Times New Roman" w:hAnsi="Times New Roman"/>
          <w:i/>
          <w:color w:val="000000"/>
          <w:sz w:val="24"/>
          <w:lang w:val="lv-LV"/>
        </w:rPr>
        <w:t xml:space="preserve"> (turpmāk – ES)</w:t>
      </w:r>
      <w:r w:rsidR="003B3BA6" w:rsidRPr="007428EA">
        <w:rPr>
          <w:rFonts w:ascii="Times New Roman" w:hAnsi="Times New Roman"/>
          <w:i/>
          <w:color w:val="000000"/>
          <w:sz w:val="24"/>
          <w:lang w:val="lv-LV"/>
        </w:rPr>
        <w:t xml:space="preserve"> </w:t>
      </w:r>
      <w:r w:rsidRPr="007428EA">
        <w:rPr>
          <w:rFonts w:ascii="Times New Roman" w:hAnsi="Times New Roman"/>
          <w:i/>
          <w:color w:val="000000"/>
          <w:sz w:val="23"/>
          <w:lang w:val="lv-LV"/>
        </w:rPr>
        <w:t>fondu atbalstu, nodrošināt atbilstošu attīrīšanas tehnoloģiju uzstādīšanu šo iekārtu radīto gaisu piesārņojošo vielu emisiju ierobežošanai</w:t>
      </w:r>
      <w:r w:rsidRPr="007428EA">
        <w:rPr>
          <w:rFonts w:ascii="Times New Roman" w:hAnsi="Times New Roman"/>
          <w:color w:val="000000"/>
          <w:sz w:val="24"/>
          <w:szCs w:val="24"/>
          <w:lang w:val="lv-LV"/>
        </w:rPr>
        <w:t>.”</w:t>
      </w:r>
    </w:p>
    <w:p w14:paraId="69B22911" w14:textId="77777777" w:rsidR="00A11126" w:rsidRPr="007428EA" w:rsidRDefault="00A11126" w:rsidP="00A11126">
      <w:pPr>
        <w:spacing w:after="120" w:line="240" w:lineRule="auto"/>
        <w:ind w:firstLine="720"/>
        <w:jc w:val="both"/>
        <w:rPr>
          <w:lang w:val="lv-LV"/>
        </w:rPr>
      </w:pPr>
      <w:r w:rsidRPr="007428EA">
        <w:rPr>
          <w:rFonts w:ascii="Times New Roman" w:hAnsi="Times New Roman"/>
          <w:sz w:val="24"/>
          <w:szCs w:val="24"/>
          <w:lang w:val="lv-LV"/>
        </w:rPr>
        <w:t>Informatīvajā ziņojumā</w:t>
      </w:r>
      <w:r w:rsidRPr="007428EA">
        <w:rPr>
          <w:rFonts w:ascii="Times New Roman" w:hAnsi="Times New Roman"/>
          <w:b/>
          <w:sz w:val="24"/>
          <w:szCs w:val="24"/>
          <w:lang w:val="lv-LV"/>
        </w:rPr>
        <w:t xml:space="preserve"> </w:t>
      </w:r>
      <w:r w:rsidR="00CD6540" w:rsidRPr="007428EA">
        <w:rPr>
          <w:rFonts w:ascii="Times New Roman" w:hAnsi="Times New Roman"/>
          <w:b/>
          <w:sz w:val="24"/>
          <w:szCs w:val="24"/>
          <w:lang w:val="lv-LV"/>
        </w:rPr>
        <w:t>Latvijas Enerģētikas ilgtermiņa stratēģija 2030 - konkurētspējīga enerģētika sabiedrībai</w:t>
      </w:r>
      <w:r w:rsidRPr="007428EA">
        <w:rPr>
          <w:rFonts w:ascii="Times New Roman" w:hAnsi="Times New Roman"/>
          <w:sz w:val="24"/>
          <w:szCs w:val="24"/>
          <w:lang w:val="lv-LV"/>
        </w:rPr>
        <w:t xml:space="preserve"> </w:t>
      </w:r>
      <w:r w:rsidR="00204B1B" w:rsidRPr="007428EA">
        <w:rPr>
          <w:rFonts w:ascii="Times New Roman" w:hAnsi="Times New Roman"/>
          <w:sz w:val="24"/>
          <w:szCs w:val="24"/>
          <w:lang w:val="lv-LV"/>
        </w:rPr>
        <w:t xml:space="preserve">(apstiprināts 2013. gada 28. maijā MK) </w:t>
      </w:r>
      <w:r w:rsidRPr="007428EA">
        <w:rPr>
          <w:rFonts w:ascii="Times New Roman" w:hAnsi="Times New Roman"/>
          <w:sz w:val="24"/>
          <w:szCs w:val="24"/>
          <w:lang w:val="lv-LV"/>
        </w:rPr>
        <w:t>sadaļā par energoapgādes drošības jautājumiem kā viens no darbības virzieniem minēts: „</w:t>
      </w:r>
      <w:r w:rsidRPr="007428EA">
        <w:rPr>
          <w:rFonts w:ascii="Times New Roman" w:hAnsi="Times New Roman"/>
          <w:i/>
          <w:sz w:val="24"/>
          <w:lang w:val="lv-LV"/>
        </w:rPr>
        <w:t>veicināt vietējo energoresursu ieguves potenciālu,</w:t>
      </w:r>
      <w:r w:rsidR="00DE78E9" w:rsidRPr="007428EA">
        <w:rPr>
          <w:rFonts w:ascii="Times New Roman" w:hAnsi="Times New Roman"/>
          <w:i/>
          <w:sz w:val="24"/>
          <w:lang w:val="lv-LV"/>
        </w:rPr>
        <w:t xml:space="preserve"> </w:t>
      </w:r>
      <w:r w:rsidRPr="007428EA">
        <w:rPr>
          <w:rFonts w:ascii="Times New Roman" w:hAnsi="Times New Roman"/>
          <w:i/>
          <w:sz w:val="24"/>
          <w:lang w:val="lv-LV"/>
        </w:rPr>
        <w:t>tajā skaitā kūdras ieguvi un slānekļa gāzes un naftas potenciāla tālāku izpēti,</w:t>
      </w:r>
      <w:r w:rsidR="00DE78E9" w:rsidRPr="007428EA">
        <w:rPr>
          <w:rFonts w:ascii="Times New Roman" w:hAnsi="Times New Roman"/>
          <w:i/>
          <w:sz w:val="24"/>
          <w:lang w:val="lv-LV"/>
        </w:rPr>
        <w:t xml:space="preserve"> </w:t>
      </w:r>
      <w:r w:rsidRPr="007428EA">
        <w:rPr>
          <w:rFonts w:ascii="Times New Roman" w:hAnsi="Times New Roman"/>
          <w:i/>
          <w:sz w:val="24"/>
          <w:lang w:val="lv-LV"/>
        </w:rPr>
        <w:t>kā arī</w:t>
      </w:r>
      <w:r w:rsidR="00DE78E9" w:rsidRPr="007428EA">
        <w:rPr>
          <w:rFonts w:ascii="Times New Roman" w:hAnsi="Times New Roman"/>
          <w:i/>
          <w:sz w:val="24"/>
          <w:lang w:val="lv-LV"/>
        </w:rPr>
        <w:t xml:space="preserve"> </w:t>
      </w:r>
      <w:r w:rsidRPr="007428EA">
        <w:rPr>
          <w:rFonts w:ascii="Times New Roman" w:hAnsi="Times New Roman"/>
          <w:i/>
          <w:sz w:val="24"/>
          <w:lang w:val="lv-LV"/>
        </w:rPr>
        <w:t>pieņemt atbilstošu regulējumu ogļūdeņražu izpētes un ieguves investīciju vides nostiprināšanai</w:t>
      </w:r>
      <w:r w:rsidRPr="007428EA">
        <w:rPr>
          <w:rFonts w:ascii="Times New Roman" w:hAnsi="Times New Roman"/>
          <w:sz w:val="24"/>
          <w:szCs w:val="24"/>
          <w:lang w:val="lv-LV"/>
        </w:rPr>
        <w:t>.”</w:t>
      </w:r>
    </w:p>
    <w:p w14:paraId="72DE4E29" w14:textId="77777777" w:rsidR="00A11126" w:rsidRPr="007428EA" w:rsidRDefault="00CD6540" w:rsidP="00A11126">
      <w:pPr>
        <w:spacing w:after="120" w:line="240" w:lineRule="auto"/>
        <w:ind w:firstLine="720"/>
        <w:jc w:val="both"/>
        <w:rPr>
          <w:rFonts w:ascii="Times New Roman" w:hAnsi="Times New Roman"/>
          <w:sz w:val="24"/>
          <w:szCs w:val="24"/>
          <w:lang w:val="lv-LV"/>
        </w:rPr>
      </w:pPr>
      <w:r w:rsidRPr="007428EA">
        <w:rPr>
          <w:rFonts w:ascii="Times New Roman" w:hAnsi="Times New Roman"/>
          <w:b/>
          <w:sz w:val="24"/>
          <w:szCs w:val="24"/>
          <w:lang w:val="lv-LV"/>
        </w:rPr>
        <w:t xml:space="preserve">Latvijas tūrisma </w:t>
      </w:r>
      <w:r w:rsidR="004242E3" w:rsidRPr="007428EA">
        <w:rPr>
          <w:rFonts w:ascii="Times New Roman" w:hAnsi="Times New Roman"/>
          <w:b/>
          <w:sz w:val="24"/>
          <w:szCs w:val="24"/>
          <w:lang w:val="lv-LV"/>
        </w:rPr>
        <w:t xml:space="preserve">attīstības pamatnostādnēs 2014. – </w:t>
      </w:r>
      <w:r w:rsidRPr="007428EA">
        <w:rPr>
          <w:rFonts w:ascii="Times New Roman" w:hAnsi="Times New Roman"/>
          <w:b/>
          <w:sz w:val="24"/>
          <w:szCs w:val="24"/>
          <w:lang w:val="lv-LV"/>
        </w:rPr>
        <w:t>2020. gadam</w:t>
      </w:r>
      <w:r w:rsidR="00204B1B" w:rsidRPr="007428EA">
        <w:rPr>
          <w:rFonts w:ascii="Times New Roman" w:hAnsi="Times New Roman"/>
          <w:sz w:val="24"/>
          <w:szCs w:val="24"/>
          <w:lang w:val="lv-LV"/>
        </w:rPr>
        <w:t xml:space="preserve"> (M</w:t>
      </w:r>
      <w:r w:rsidR="00DE78E9" w:rsidRPr="007428EA">
        <w:rPr>
          <w:rFonts w:ascii="Times New Roman" w:hAnsi="Times New Roman"/>
          <w:sz w:val="24"/>
          <w:szCs w:val="24"/>
          <w:lang w:val="lv-LV"/>
        </w:rPr>
        <w:t>inistru kabineta</w:t>
      </w:r>
      <w:r w:rsidR="00204B1B" w:rsidRPr="007428EA">
        <w:rPr>
          <w:rFonts w:ascii="Times New Roman" w:hAnsi="Times New Roman"/>
          <w:sz w:val="24"/>
          <w:szCs w:val="24"/>
          <w:lang w:val="lv-LV"/>
        </w:rPr>
        <w:t xml:space="preserve"> rīkojums </w:t>
      </w:r>
      <w:proofErr w:type="spellStart"/>
      <w:r w:rsidR="00DE78E9" w:rsidRPr="007428EA">
        <w:rPr>
          <w:rFonts w:ascii="Times New Roman" w:hAnsi="Times New Roman"/>
          <w:sz w:val="24"/>
          <w:szCs w:val="24"/>
          <w:lang w:val="lv-LV"/>
        </w:rPr>
        <w:t>Nr</w:t>
      </w:r>
      <w:proofErr w:type="spellEnd"/>
      <w:r w:rsidR="00DE78E9" w:rsidRPr="007428EA">
        <w:rPr>
          <w:rFonts w:ascii="Times New Roman" w:hAnsi="Times New Roman"/>
          <w:sz w:val="24"/>
          <w:szCs w:val="24"/>
          <w:lang w:val="lv-LV"/>
        </w:rPr>
        <w:t xml:space="preserve">. </w:t>
      </w:r>
      <w:r w:rsidR="00204B1B" w:rsidRPr="007428EA">
        <w:rPr>
          <w:rFonts w:ascii="Times New Roman" w:hAnsi="Times New Roman"/>
          <w:sz w:val="24"/>
          <w:szCs w:val="24"/>
          <w:lang w:val="lv-LV"/>
        </w:rPr>
        <w:t xml:space="preserve">326, 2014. gada 3. jūlijā) </w:t>
      </w:r>
      <w:r w:rsidR="00A11126" w:rsidRPr="007428EA">
        <w:rPr>
          <w:rFonts w:ascii="Times New Roman" w:hAnsi="Times New Roman"/>
          <w:sz w:val="24"/>
          <w:szCs w:val="24"/>
          <w:lang w:val="lv-LV"/>
        </w:rPr>
        <w:t>purvi kā dabas tūrisma sastāvdaļa</w:t>
      </w:r>
      <w:r w:rsidR="00DE78E9" w:rsidRPr="007428EA">
        <w:rPr>
          <w:rFonts w:ascii="Times New Roman" w:hAnsi="Times New Roman"/>
          <w:sz w:val="24"/>
          <w:szCs w:val="24"/>
          <w:lang w:val="lv-LV"/>
        </w:rPr>
        <w:t xml:space="preserve"> </w:t>
      </w:r>
      <w:r w:rsidR="00A11126" w:rsidRPr="007428EA">
        <w:rPr>
          <w:rFonts w:ascii="Times New Roman" w:hAnsi="Times New Roman"/>
          <w:sz w:val="24"/>
          <w:szCs w:val="24"/>
          <w:lang w:val="lv-LV"/>
        </w:rPr>
        <w:t xml:space="preserve">minēti pie stratēģiskajiem tūrisma produktiem un dots ieteikums </w:t>
      </w:r>
      <w:r w:rsidR="00A11126" w:rsidRPr="007428EA">
        <w:rPr>
          <w:rFonts w:ascii="Times New Roman" w:hAnsi="Times New Roman"/>
          <w:lang w:val="lv-LV"/>
        </w:rPr>
        <w:t xml:space="preserve">veidot jaunus dabas tūrisma produktus, </w:t>
      </w:r>
      <w:r w:rsidR="00A11126" w:rsidRPr="007428EA">
        <w:rPr>
          <w:rFonts w:ascii="Times New Roman" w:hAnsi="Times New Roman"/>
          <w:sz w:val="24"/>
          <w:szCs w:val="24"/>
          <w:lang w:val="lv-LV"/>
        </w:rPr>
        <w:t xml:space="preserve">attīstot produktus, kas balstīti uz dabas izziņu (piemēram, putnu vērošana, purva biotopu izziņa, rasenes barošanās procesa vērošana </w:t>
      </w:r>
      <w:proofErr w:type="spellStart"/>
      <w:r w:rsidR="00A11126" w:rsidRPr="007428EA">
        <w:rPr>
          <w:rFonts w:ascii="Times New Roman" w:hAnsi="Times New Roman"/>
          <w:sz w:val="24"/>
          <w:szCs w:val="24"/>
          <w:lang w:val="lv-LV"/>
        </w:rPr>
        <w:t>u.c</w:t>
      </w:r>
      <w:proofErr w:type="spellEnd"/>
      <w:r w:rsidR="00A11126" w:rsidRPr="007428EA">
        <w:rPr>
          <w:rFonts w:ascii="Times New Roman" w:hAnsi="Times New Roman"/>
          <w:sz w:val="24"/>
          <w:szCs w:val="24"/>
          <w:lang w:val="lv-LV"/>
        </w:rPr>
        <w:t>.), kas būtu nozīmīgi papildus piesaistes elementi kādam citam pamatproduktam. Arī dziedniecības dūņas minētas pie stratēģiskajiem tūrisma produktiem un norādīts, ka nepieciešams strādāt pie dziedniecības dūņu serti</w:t>
      </w:r>
      <w:r w:rsidR="007908FD" w:rsidRPr="007428EA">
        <w:rPr>
          <w:rFonts w:ascii="Times New Roman" w:hAnsi="Times New Roman"/>
          <w:sz w:val="24"/>
          <w:szCs w:val="24"/>
          <w:lang w:val="lv-LV"/>
        </w:rPr>
        <w:t xml:space="preserve">ficēšanas. </w:t>
      </w:r>
    </w:p>
    <w:p w14:paraId="556964B1" w14:textId="77777777" w:rsidR="00B25732" w:rsidRPr="007428EA" w:rsidRDefault="00B25732" w:rsidP="008E497C">
      <w:pPr>
        <w:pStyle w:val="tv213"/>
        <w:spacing w:before="0" w:beforeAutospacing="0" w:after="120" w:afterAutospacing="0"/>
        <w:ind w:firstLine="720"/>
        <w:jc w:val="both"/>
        <w:rPr>
          <w:b/>
          <w:lang w:val="lv-LV"/>
        </w:rPr>
      </w:pPr>
      <w:r w:rsidRPr="007428EA">
        <w:rPr>
          <w:b/>
          <w:lang w:val="lv-LV"/>
        </w:rPr>
        <w:t xml:space="preserve">Sasaiste ar ES un starptautiskajiem politikas plānošanas dokumentiem </w:t>
      </w:r>
      <w:r w:rsidR="00A11126" w:rsidRPr="007428EA">
        <w:rPr>
          <w:b/>
          <w:lang w:val="lv-LV"/>
        </w:rPr>
        <w:tab/>
      </w:r>
    </w:p>
    <w:p w14:paraId="4748C66C" w14:textId="77777777" w:rsidR="00A11126" w:rsidRPr="007428EA" w:rsidRDefault="00D32119" w:rsidP="006D18A4">
      <w:pPr>
        <w:pStyle w:val="tv213"/>
        <w:spacing w:before="0" w:beforeAutospacing="0" w:after="120" w:afterAutospacing="0"/>
        <w:jc w:val="both"/>
        <w:rPr>
          <w:lang w:val="lv-LV"/>
        </w:rPr>
      </w:pPr>
      <w:r w:rsidRPr="007428EA">
        <w:rPr>
          <w:lang w:val="lv-LV"/>
        </w:rPr>
        <w:lastRenderedPageBreak/>
        <w:t>ES</w:t>
      </w:r>
      <w:r w:rsidR="00A11126" w:rsidRPr="007428EA">
        <w:rPr>
          <w:lang w:val="lv-LV"/>
        </w:rPr>
        <w:t xml:space="preserve"> politikas dokumenti tiešā veidā neattiecas </w:t>
      </w:r>
      <w:r w:rsidR="00D5408E" w:rsidRPr="007428EA">
        <w:rPr>
          <w:lang w:val="lv-LV"/>
        </w:rPr>
        <w:t xml:space="preserve">uz </w:t>
      </w:r>
      <w:r w:rsidR="00A11126" w:rsidRPr="007428EA">
        <w:rPr>
          <w:lang w:val="lv-LV"/>
        </w:rPr>
        <w:t xml:space="preserve">kūdras ieguvi, tomēr tie attiecas uz saistītajām jomām – dabas aizsardzību, klimata izmaiņām, atjaunojamo energoresursu izmantošanu. </w:t>
      </w:r>
    </w:p>
    <w:p w14:paraId="4DF0FB32" w14:textId="77777777" w:rsidR="00A11126" w:rsidRPr="007428EA" w:rsidRDefault="00A11126" w:rsidP="00A11126">
      <w:pPr>
        <w:pStyle w:val="tv213"/>
        <w:spacing w:before="0" w:beforeAutospacing="0" w:after="120" w:afterAutospacing="0"/>
        <w:ind w:firstLine="720"/>
        <w:jc w:val="both"/>
        <w:rPr>
          <w:lang w:val="lv-LV"/>
        </w:rPr>
      </w:pPr>
      <w:r w:rsidRPr="007428EA">
        <w:rPr>
          <w:lang w:val="lv-LV"/>
        </w:rPr>
        <w:t xml:space="preserve">Latvijai rekomendējoša ir </w:t>
      </w:r>
      <w:r w:rsidR="00D32119" w:rsidRPr="007428EA">
        <w:rPr>
          <w:lang w:val="lv-LV"/>
        </w:rPr>
        <w:t>ES</w:t>
      </w:r>
      <w:r w:rsidRPr="007428EA">
        <w:rPr>
          <w:lang w:val="lv-LV"/>
        </w:rPr>
        <w:t xml:space="preserve"> 2006.</w:t>
      </w:r>
      <w:r w:rsidR="003B3BA6" w:rsidRPr="007428EA">
        <w:rPr>
          <w:lang w:val="lv-LV"/>
        </w:rPr>
        <w:t xml:space="preserve"> </w:t>
      </w:r>
      <w:r w:rsidRPr="007428EA">
        <w:rPr>
          <w:lang w:val="lv-LV"/>
        </w:rPr>
        <w:t xml:space="preserve">gada septembrī pieņemtā </w:t>
      </w:r>
      <w:r w:rsidR="00CD6540" w:rsidRPr="007428EA">
        <w:rPr>
          <w:b/>
          <w:lang w:val="lv-LV"/>
        </w:rPr>
        <w:t>Augsnes aizsardzības tematiskā stratēģija</w:t>
      </w:r>
      <w:r w:rsidR="00523B03" w:rsidRPr="007428EA">
        <w:rPr>
          <w:lang w:val="lv-LV"/>
        </w:rPr>
        <w:t xml:space="preserve"> (Eiropas Komisijas 2006. gada 22. septembra paziņojums „Tematiskā stratēģija augsnes aizsardzībai”).</w:t>
      </w:r>
      <w:r w:rsidR="00CD6540" w:rsidRPr="007428EA">
        <w:rPr>
          <w:lang w:val="lv-LV"/>
        </w:rPr>
        <w:t xml:space="preserve"> </w:t>
      </w:r>
      <w:r w:rsidR="00523B03" w:rsidRPr="007428EA">
        <w:rPr>
          <w:bCs/>
          <w:lang w:val="lv-LV"/>
        </w:rPr>
        <w:t>Tajā</w:t>
      </w:r>
      <w:r w:rsidR="00CD6540" w:rsidRPr="007428EA">
        <w:rPr>
          <w:lang w:val="lv-LV"/>
        </w:rPr>
        <w:t xml:space="preserve"> norādīts, ka zūd augsnes auglība, ogleklis un bioloģiskā</w:t>
      </w:r>
      <w:r w:rsidRPr="007428EA">
        <w:rPr>
          <w:lang w:val="lv-LV"/>
        </w:rPr>
        <w:t xml:space="preserve"> daudzveidība. </w:t>
      </w:r>
    </w:p>
    <w:p w14:paraId="30E17E76" w14:textId="77777777" w:rsidR="00A11126" w:rsidRPr="007428EA" w:rsidRDefault="00CD6540" w:rsidP="00A11126">
      <w:pPr>
        <w:pStyle w:val="tv213"/>
        <w:spacing w:before="0" w:beforeAutospacing="0" w:after="120" w:afterAutospacing="0"/>
        <w:ind w:firstLine="720"/>
        <w:jc w:val="both"/>
        <w:rPr>
          <w:color w:val="000000"/>
          <w:lang w:val="lv-LV"/>
        </w:rPr>
      </w:pPr>
      <w:r w:rsidRPr="007428EA">
        <w:rPr>
          <w:b/>
          <w:bCs/>
          <w:color w:val="000000"/>
          <w:lang w:val="lv-LV"/>
        </w:rPr>
        <w:t>ES bioloģiskās daudzveidības stratēģija laikposmam līdz 2020. gadam</w:t>
      </w:r>
      <w:r w:rsidRPr="007428EA">
        <w:rPr>
          <w:rStyle w:val="apple-converted-space"/>
          <w:color w:val="000000"/>
          <w:lang w:val="lv-LV"/>
        </w:rPr>
        <w:t> </w:t>
      </w:r>
      <w:r w:rsidR="001B4022" w:rsidRPr="007428EA">
        <w:rPr>
          <w:rStyle w:val="apple-converted-space"/>
          <w:color w:val="000000"/>
          <w:lang w:val="lv-LV"/>
        </w:rPr>
        <w:t>(</w:t>
      </w:r>
      <w:r w:rsidR="0050661B" w:rsidRPr="007428EA">
        <w:rPr>
          <w:rStyle w:val="apple-converted-space"/>
          <w:color w:val="000000"/>
          <w:lang w:val="lv-LV"/>
        </w:rPr>
        <w:t xml:space="preserve">2011. gada 03. marta Eiropas </w:t>
      </w:r>
      <w:r w:rsidR="001B4022" w:rsidRPr="007428EA">
        <w:rPr>
          <w:rStyle w:val="apple-converted-space"/>
          <w:color w:val="000000"/>
          <w:lang w:val="lv-LV"/>
        </w:rPr>
        <w:t xml:space="preserve">Komisijas paziņojums „Mūsu dzīvības garantija, mūsu dabas kapitāls – bioloģiskās daudzveidības stratēģija </w:t>
      </w:r>
      <w:r w:rsidR="0006143A" w:rsidRPr="007428EA">
        <w:rPr>
          <w:rStyle w:val="apple-converted-space"/>
          <w:color w:val="000000"/>
          <w:lang w:val="lv-LV"/>
        </w:rPr>
        <w:t>līdz 2020. gadam</w:t>
      </w:r>
      <w:r w:rsidR="001B4022" w:rsidRPr="007428EA">
        <w:rPr>
          <w:rStyle w:val="apple-converted-space"/>
          <w:color w:val="000000"/>
          <w:lang w:val="lv-LV"/>
        </w:rPr>
        <w:t>”)</w:t>
      </w:r>
      <w:r w:rsidR="0050661B" w:rsidRPr="007428EA">
        <w:rPr>
          <w:rStyle w:val="apple-converted-space"/>
          <w:color w:val="000000"/>
          <w:lang w:val="lv-LV"/>
        </w:rPr>
        <w:t xml:space="preserve"> </w:t>
      </w:r>
      <w:r w:rsidR="00A11126" w:rsidRPr="007428EA">
        <w:rPr>
          <w:color w:val="000000"/>
          <w:lang w:val="lv-LV"/>
        </w:rPr>
        <w:t xml:space="preserve">pamatmērķis ir līdz 2020. gadam apturēt bioloģiskās </w:t>
      </w:r>
      <w:proofErr w:type="spellStart"/>
      <w:r w:rsidR="00A11126" w:rsidRPr="007428EA">
        <w:rPr>
          <w:color w:val="000000"/>
          <w:lang w:val="lv-LV"/>
        </w:rPr>
        <w:t>daudzveidības</w:t>
      </w:r>
      <w:r w:rsidR="00A11126" w:rsidRPr="007428EA">
        <w:rPr>
          <w:rStyle w:val="apple-converted-space"/>
          <w:color w:val="000000"/>
          <w:lang w:val="lv-LV"/>
        </w:rPr>
        <w:t> </w:t>
      </w:r>
      <w:r w:rsidR="00A11126" w:rsidRPr="007428EA">
        <w:rPr>
          <w:color w:val="000000"/>
          <w:lang w:val="lv-LV"/>
        </w:rPr>
        <w:t>izzušanu</w:t>
      </w:r>
      <w:proofErr w:type="spellEnd"/>
      <w:r w:rsidR="00A11126" w:rsidRPr="007428EA">
        <w:rPr>
          <w:color w:val="000000"/>
          <w:lang w:val="lv-LV"/>
        </w:rPr>
        <w:t xml:space="preserve"> un ekosistēmu pakalpojumu degradāciju </w:t>
      </w:r>
      <w:r w:rsidR="00577B52" w:rsidRPr="007428EA">
        <w:rPr>
          <w:color w:val="000000"/>
          <w:lang w:val="lv-LV"/>
        </w:rPr>
        <w:t>ES</w:t>
      </w:r>
      <w:r w:rsidR="00A11126" w:rsidRPr="007428EA">
        <w:rPr>
          <w:color w:val="000000"/>
          <w:lang w:val="lv-LV"/>
        </w:rPr>
        <w:t xml:space="preserve"> un atjaunot tos, ciktāl reāli iespējams, vienlaikus palielinot ES ieguldījumu, lai novērstu bioloģiskās daudzveidības izzušanu visā pasaulē. Lai sasniegtu šo mērķi stratēģijā ir iekļauti 20 uzdevumi,  no kuriem pirmajā - pilnībā īstenot Putnu direktīvu </w:t>
      </w:r>
      <w:r w:rsidR="004F7FF3" w:rsidRPr="007428EA">
        <w:rPr>
          <w:color w:val="000000"/>
          <w:lang w:val="lv-LV"/>
        </w:rPr>
        <w:t>(Padomes 1979. gada 2. aprīļa Direktīva 79/409/EEK par savvaļas putnu aizsardzību)</w:t>
      </w:r>
      <w:r w:rsidR="00A11126" w:rsidRPr="007428EA">
        <w:rPr>
          <w:color w:val="000000"/>
          <w:lang w:val="lv-LV"/>
        </w:rPr>
        <w:t xml:space="preserve"> un Biotopu direktīvu</w:t>
      </w:r>
      <w:r w:rsidR="004F7FF3" w:rsidRPr="007428EA">
        <w:rPr>
          <w:color w:val="000000"/>
          <w:lang w:val="lv-LV"/>
        </w:rPr>
        <w:t xml:space="preserve"> (Padomes 1992. gada 21. maija Direktīva 92/43/EEK par dabisko dzīvotņu, savvaļas faunas un floras aizsardzību)</w:t>
      </w:r>
      <w:r w:rsidR="00A11126" w:rsidRPr="007428EA">
        <w:rPr>
          <w:color w:val="000000"/>
          <w:lang w:val="lv-LV"/>
        </w:rPr>
        <w:t xml:space="preserve"> -  paredzēts, ka dalībvalstis turpinās integrēt sugu un biotopu aizsardzības un pārvaldības prasības galvenajās ar zemes un ūdens izmantošanu saistītajās </w:t>
      </w:r>
      <w:proofErr w:type="spellStart"/>
      <w:r w:rsidR="00A11126" w:rsidRPr="007428EA">
        <w:rPr>
          <w:color w:val="000000"/>
          <w:lang w:val="lv-LV"/>
        </w:rPr>
        <w:t>rīcībpolitikās</w:t>
      </w:r>
      <w:proofErr w:type="spellEnd"/>
      <w:r w:rsidR="00A11126" w:rsidRPr="007428EA">
        <w:rPr>
          <w:color w:val="000000"/>
          <w:lang w:val="lv-LV"/>
        </w:rPr>
        <w:t xml:space="preserve">, ko īsteno gan </w:t>
      </w:r>
      <w:proofErr w:type="spellStart"/>
      <w:r w:rsidR="00A11126" w:rsidRPr="007428EA">
        <w:rPr>
          <w:color w:val="000000"/>
          <w:lang w:val="lv-LV"/>
        </w:rPr>
        <w:t>Natura</w:t>
      </w:r>
      <w:proofErr w:type="spellEnd"/>
      <w:r w:rsidR="00A11126" w:rsidRPr="007428EA">
        <w:rPr>
          <w:color w:val="000000"/>
          <w:lang w:val="lv-LV"/>
        </w:rPr>
        <w:t xml:space="preserve"> 2000 teritorijās, gan ārpus tām. </w:t>
      </w:r>
      <w:r w:rsidR="008E497C" w:rsidRPr="007428EA">
        <w:rPr>
          <w:color w:val="000000"/>
          <w:lang w:val="lv-LV"/>
        </w:rPr>
        <w:t>Turklāt</w:t>
      </w:r>
      <w:r w:rsidR="00A11126" w:rsidRPr="007428EA">
        <w:rPr>
          <w:color w:val="000000"/>
          <w:lang w:val="lv-LV"/>
        </w:rPr>
        <w:t xml:space="preserve"> stratēģijā iekļauts uzdevums uzturēt un atjaunot ekosistēmas un to pakalpojumus. </w:t>
      </w:r>
    </w:p>
    <w:p w14:paraId="55BD51C7" w14:textId="77EBFBFD" w:rsidR="003C0942" w:rsidRPr="007428EA" w:rsidRDefault="00A11126" w:rsidP="00073E83">
      <w:pPr>
        <w:pStyle w:val="tv213"/>
        <w:spacing w:before="0" w:beforeAutospacing="0" w:after="120" w:afterAutospacing="0"/>
        <w:ind w:firstLine="720"/>
        <w:jc w:val="both"/>
        <w:rPr>
          <w:lang w:val="lv-LV"/>
        </w:rPr>
      </w:pPr>
      <w:r w:rsidRPr="007428EA">
        <w:rPr>
          <w:lang w:val="lv-LV"/>
        </w:rPr>
        <w:t xml:space="preserve">Saskaņā ar </w:t>
      </w:r>
      <w:r w:rsidRPr="007428EA">
        <w:rPr>
          <w:b/>
          <w:lang w:val="lv-LV"/>
        </w:rPr>
        <w:t xml:space="preserve">ANO Vispārējās konvencijas par klimata </w:t>
      </w:r>
      <w:r w:rsidR="006E615E" w:rsidRPr="007428EA">
        <w:rPr>
          <w:b/>
          <w:lang w:val="lv-LV"/>
        </w:rPr>
        <w:t xml:space="preserve">pārmaiņām </w:t>
      </w:r>
      <w:r w:rsidRPr="007428EA">
        <w:rPr>
          <w:b/>
          <w:lang w:val="lv-LV"/>
        </w:rPr>
        <w:t>(</w:t>
      </w:r>
      <w:r w:rsidR="006E615E" w:rsidRPr="007428EA">
        <w:rPr>
          <w:b/>
          <w:lang w:val="lv-LV"/>
        </w:rPr>
        <w:t>turpmāk – Klimata pārmaiņu konvencija)</w:t>
      </w:r>
      <w:r w:rsidR="00AA2164">
        <w:rPr>
          <w:b/>
          <w:lang w:val="lv-LV"/>
        </w:rPr>
        <w:t xml:space="preserve"> </w:t>
      </w:r>
      <w:r w:rsidRPr="007428EA">
        <w:rPr>
          <w:lang w:val="lv-LV"/>
        </w:rPr>
        <w:t xml:space="preserve">prasībām dalībvalstīm, tajā skaitā Latvijai, katru gadu </w:t>
      </w:r>
      <w:r w:rsidR="006E615E" w:rsidRPr="007428EA">
        <w:rPr>
          <w:lang w:val="lv-LV"/>
        </w:rPr>
        <w:t>Klimata pārmaiņu konvencijas sekretariātam</w:t>
      </w:r>
      <w:r w:rsidRPr="007428EA">
        <w:rPr>
          <w:lang w:val="lv-LV"/>
        </w:rPr>
        <w:t>) ir jāsniedz inventarizācija par siltumnīcefekta gāzu (</w:t>
      </w:r>
      <w:r w:rsidR="00F21FB9" w:rsidRPr="007428EA">
        <w:rPr>
          <w:lang w:val="lv-LV"/>
        </w:rPr>
        <w:fldChar w:fldCharType="begin"/>
      </w:r>
      <w:r w:rsidRPr="007428EA">
        <w:rPr>
          <w:lang w:val="lv-LV"/>
        </w:rPr>
        <w:instrText xml:space="preserve"> XE "SEG" </w:instrText>
      </w:r>
      <w:r w:rsidR="00F21FB9" w:rsidRPr="007428EA">
        <w:rPr>
          <w:lang w:val="lv-LV"/>
        </w:rPr>
        <w:fldChar w:fldCharType="end"/>
      </w:r>
      <w:r w:rsidRPr="007428EA">
        <w:rPr>
          <w:lang w:val="lv-LV"/>
        </w:rPr>
        <w:t xml:space="preserve">SEG) emisijām un to piesaisti valstī. </w:t>
      </w:r>
      <w:r w:rsidR="00F21FB9" w:rsidRPr="007428EA">
        <w:rPr>
          <w:lang w:val="lv-LV"/>
        </w:rPr>
        <w:fldChar w:fldCharType="begin"/>
      </w:r>
      <w:r w:rsidRPr="007428EA">
        <w:rPr>
          <w:lang w:val="lv-LV"/>
        </w:rPr>
        <w:instrText xml:space="preserve"> XE "SEG" </w:instrText>
      </w:r>
      <w:r w:rsidR="00F21FB9" w:rsidRPr="007428EA">
        <w:rPr>
          <w:lang w:val="lv-LV"/>
        </w:rPr>
        <w:fldChar w:fldCharType="end"/>
      </w:r>
      <w:r w:rsidRPr="007428EA">
        <w:rPr>
          <w:lang w:val="lv-LV"/>
        </w:rPr>
        <w:t>SEG inventarizācija ir sagatavota saskaņā ar Klimata pārmaiņu starpvaldību padomes (</w:t>
      </w:r>
      <w:r w:rsidR="00F21FB9" w:rsidRPr="007428EA">
        <w:rPr>
          <w:lang w:val="lv-LV"/>
        </w:rPr>
        <w:fldChar w:fldCharType="begin"/>
      </w:r>
      <w:r w:rsidR="006E615E" w:rsidRPr="007428EA">
        <w:rPr>
          <w:lang w:val="lv-LV"/>
        </w:rPr>
        <w:instrText xml:space="preserve"> XE "IPCC" </w:instrText>
      </w:r>
      <w:r w:rsidR="00F21FB9" w:rsidRPr="007428EA">
        <w:rPr>
          <w:lang w:val="lv-LV"/>
        </w:rPr>
        <w:fldChar w:fldCharType="end"/>
      </w:r>
      <w:r w:rsidR="006E615E" w:rsidRPr="007428EA">
        <w:rPr>
          <w:lang w:val="lv-LV"/>
        </w:rPr>
        <w:t>KPSP</w:t>
      </w:r>
      <w:r w:rsidRPr="007428EA">
        <w:rPr>
          <w:lang w:val="lv-LV"/>
        </w:rPr>
        <w:t xml:space="preserve">) izstrādātām un </w:t>
      </w:r>
      <w:r w:rsidR="006E615E" w:rsidRPr="007428EA">
        <w:rPr>
          <w:lang w:val="lv-LV"/>
        </w:rPr>
        <w:t>Līgumslēdzēju pušu Konferencē (</w:t>
      </w:r>
      <w:r w:rsidRPr="007428EA">
        <w:rPr>
          <w:lang w:val="lv-LV"/>
        </w:rPr>
        <w:t>COP</w:t>
      </w:r>
      <w:r w:rsidR="006E615E" w:rsidRPr="007428EA">
        <w:rPr>
          <w:lang w:val="lv-LV"/>
        </w:rPr>
        <w:t>)</w:t>
      </w:r>
      <w:r w:rsidRPr="007428EA">
        <w:rPr>
          <w:lang w:val="lv-LV"/>
        </w:rPr>
        <w:t xml:space="preserve"> apstiprinātām </w:t>
      </w:r>
      <w:proofErr w:type="spellStart"/>
      <w:r w:rsidRPr="007428EA">
        <w:rPr>
          <w:lang w:val="lv-LV"/>
        </w:rPr>
        <w:t>metodoloģijām</w:t>
      </w:r>
      <w:proofErr w:type="spellEnd"/>
      <w:r w:rsidRPr="007428EA">
        <w:rPr>
          <w:lang w:val="lv-LV"/>
        </w:rPr>
        <w:t>, un ziņošanas vadlīnijām.</w:t>
      </w:r>
    </w:p>
    <w:p w14:paraId="5AF7221F" w14:textId="77777777" w:rsidR="00FB4CC9" w:rsidRPr="007428EA" w:rsidRDefault="00073E83" w:rsidP="006D18A4">
      <w:pPr>
        <w:spacing w:after="0" w:line="240" w:lineRule="auto"/>
        <w:ind w:firstLine="720"/>
        <w:jc w:val="both"/>
        <w:rPr>
          <w:rFonts w:ascii="Times New Roman" w:hAnsi="Times New Roman"/>
          <w:sz w:val="24"/>
          <w:szCs w:val="24"/>
          <w:lang w:val="lv-LV"/>
        </w:rPr>
      </w:pPr>
      <w:r w:rsidRPr="007428EA">
        <w:rPr>
          <w:rFonts w:ascii="Times New Roman" w:hAnsi="Times New Roman"/>
          <w:sz w:val="24"/>
          <w:szCs w:val="24"/>
          <w:lang w:val="lv-LV"/>
        </w:rPr>
        <w:t xml:space="preserve">Aptverot tikai 3% no pasaules zemes, kūdrāji satur apmēram 500 </w:t>
      </w:r>
      <w:proofErr w:type="spellStart"/>
      <w:r w:rsidRPr="007428EA">
        <w:rPr>
          <w:rFonts w:ascii="Times New Roman" w:hAnsi="Times New Roman"/>
          <w:sz w:val="24"/>
          <w:szCs w:val="24"/>
          <w:lang w:val="lv-LV"/>
        </w:rPr>
        <w:t>Gt</w:t>
      </w:r>
      <w:proofErr w:type="spellEnd"/>
      <w:r w:rsidRPr="007428EA">
        <w:rPr>
          <w:rFonts w:ascii="Times New Roman" w:hAnsi="Times New Roman"/>
          <w:sz w:val="24"/>
          <w:szCs w:val="24"/>
          <w:lang w:val="lv-LV"/>
        </w:rPr>
        <w:t xml:space="preserve"> oglekļa kūdrā. </w:t>
      </w:r>
      <w:r w:rsidR="00116AFD" w:rsidRPr="007428EA">
        <w:rPr>
          <w:rFonts w:ascii="Times New Roman" w:hAnsi="Times New Roman"/>
          <w:sz w:val="24"/>
          <w:szCs w:val="24"/>
          <w:lang w:val="lv-LV"/>
        </w:rPr>
        <w:t xml:space="preserve">Kūdras ieguves rezultātā rodas ievērojamas oglekļa dioksīda un </w:t>
      </w:r>
      <w:r w:rsidR="00E00F78" w:rsidRPr="007428EA">
        <w:rPr>
          <w:rFonts w:ascii="Times New Roman" w:hAnsi="Times New Roman"/>
          <w:sz w:val="24"/>
          <w:szCs w:val="24"/>
          <w:lang w:val="lv-LV"/>
        </w:rPr>
        <w:t>metāna</w:t>
      </w:r>
      <w:r w:rsidR="00420802" w:rsidRPr="007428EA">
        <w:rPr>
          <w:rFonts w:ascii="Times New Roman" w:hAnsi="Times New Roman"/>
          <w:sz w:val="24"/>
          <w:szCs w:val="24"/>
          <w:lang w:val="lv-LV"/>
        </w:rPr>
        <w:t xml:space="preserve"> </w:t>
      </w:r>
      <w:r w:rsidR="00116AFD" w:rsidRPr="007428EA">
        <w:rPr>
          <w:rFonts w:ascii="Times New Roman" w:hAnsi="Times New Roman"/>
          <w:sz w:val="24"/>
          <w:szCs w:val="24"/>
          <w:lang w:val="lv-LV"/>
        </w:rPr>
        <w:t>emisijas</w:t>
      </w:r>
      <w:r w:rsidR="003C0942" w:rsidRPr="007428EA">
        <w:rPr>
          <w:rFonts w:ascii="Times New Roman" w:hAnsi="Times New Roman"/>
          <w:sz w:val="24"/>
          <w:szCs w:val="24"/>
          <w:lang w:val="lv-LV"/>
        </w:rPr>
        <w:t xml:space="preserve">. </w:t>
      </w:r>
      <w:r w:rsidR="00FB4CC9" w:rsidRPr="007428EA">
        <w:rPr>
          <w:rFonts w:ascii="Times New Roman" w:hAnsi="Times New Roman"/>
          <w:sz w:val="24"/>
          <w:szCs w:val="24"/>
          <w:lang w:val="lv-LV"/>
        </w:rPr>
        <w:t>Eiropas Parlamenta un Padomes 2009. gada 23.aprīļa direktīvas par atjaunojamo energoresursu izmantošanas veicināšanu un ar ko groza un sekojoši atceļ Dire</w:t>
      </w:r>
      <w:r w:rsidR="00420802" w:rsidRPr="007428EA">
        <w:rPr>
          <w:rFonts w:ascii="Times New Roman" w:hAnsi="Times New Roman"/>
          <w:sz w:val="24"/>
          <w:szCs w:val="24"/>
          <w:lang w:val="lv-LV"/>
        </w:rPr>
        <w:t>ktīvas 2001/77/EK un 2003/30/EK</w:t>
      </w:r>
      <w:r w:rsidR="00FB4CC9" w:rsidRPr="007428EA">
        <w:rPr>
          <w:rFonts w:ascii="Times New Roman" w:hAnsi="Times New Roman"/>
          <w:sz w:val="24"/>
          <w:szCs w:val="24"/>
          <w:lang w:val="lv-LV"/>
        </w:rPr>
        <w:t xml:space="preserve"> 2.panta a) apakšpunkts no</w:t>
      </w:r>
      <w:r w:rsidR="006524AB" w:rsidRPr="007428EA">
        <w:rPr>
          <w:rFonts w:ascii="Times New Roman" w:hAnsi="Times New Roman"/>
          <w:sz w:val="24"/>
          <w:szCs w:val="24"/>
          <w:lang w:val="lv-LV"/>
        </w:rPr>
        <w:t>teic</w:t>
      </w:r>
      <w:r w:rsidR="00FB4CC9" w:rsidRPr="007428EA">
        <w:rPr>
          <w:rFonts w:ascii="Times New Roman" w:hAnsi="Times New Roman"/>
          <w:sz w:val="24"/>
          <w:szCs w:val="24"/>
          <w:lang w:val="lv-LV"/>
        </w:rPr>
        <w:t xml:space="preserve">, ka </w:t>
      </w:r>
      <w:r w:rsidR="00FB4CC9" w:rsidRPr="007428EA">
        <w:rPr>
          <w:rFonts w:ascii="Times New Roman" w:hAnsi="Times New Roman"/>
          <w:i/>
          <w:sz w:val="24"/>
          <w:szCs w:val="24"/>
          <w:lang w:val="lv-LV"/>
        </w:rPr>
        <w:t xml:space="preserve">“enerģija, kas iegūta no atjaunojamajiem energoresursiem” ir enerģija no atjaunojamajiem nefosiliem energoresursiem, proti, vēja, saules, </w:t>
      </w:r>
      <w:proofErr w:type="spellStart"/>
      <w:r w:rsidR="00FB4CC9" w:rsidRPr="007428EA">
        <w:rPr>
          <w:rFonts w:ascii="Times New Roman" w:hAnsi="Times New Roman"/>
          <w:i/>
          <w:sz w:val="24"/>
          <w:szCs w:val="24"/>
          <w:lang w:val="lv-LV"/>
        </w:rPr>
        <w:t>aerotermālā</w:t>
      </w:r>
      <w:proofErr w:type="spellEnd"/>
      <w:r w:rsidR="00FB4CC9" w:rsidRPr="007428EA">
        <w:rPr>
          <w:rFonts w:ascii="Times New Roman" w:hAnsi="Times New Roman"/>
          <w:i/>
          <w:sz w:val="24"/>
          <w:szCs w:val="24"/>
          <w:lang w:val="lv-LV"/>
        </w:rPr>
        <w:t xml:space="preserve">, ģeotermālā, </w:t>
      </w:r>
      <w:proofErr w:type="spellStart"/>
      <w:r w:rsidR="00FB4CC9" w:rsidRPr="007428EA">
        <w:rPr>
          <w:rFonts w:ascii="Times New Roman" w:hAnsi="Times New Roman"/>
          <w:i/>
          <w:sz w:val="24"/>
          <w:szCs w:val="24"/>
          <w:lang w:val="lv-LV"/>
        </w:rPr>
        <w:t>hidrotermālā</w:t>
      </w:r>
      <w:proofErr w:type="spellEnd"/>
      <w:r w:rsidR="00FB4CC9" w:rsidRPr="007428EA">
        <w:rPr>
          <w:rFonts w:ascii="Times New Roman" w:hAnsi="Times New Roman"/>
          <w:i/>
          <w:sz w:val="24"/>
          <w:szCs w:val="24"/>
          <w:lang w:val="lv-LV"/>
        </w:rPr>
        <w:t xml:space="preserve"> un jūras enerģija, hidroenerģija un biomasas enerģija; atkritumu poligonu un notekūdeņu attīrīšanas iekārtu gāzes un biogāzes enerģija”</w:t>
      </w:r>
      <w:r w:rsidR="00622B02" w:rsidRPr="007428EA">
        <w:rPr>
          <w:rFonts w:ascii="Times New Roman" w:hAnsi="Times New Roman"/>
          <w:sz w:val="24"/>
          <w:szCs w:val="24"/>
          <w:lang w:val="lv-LV"/>
        </w:rPr>
        <w:t>.</w:t>
      </w:r>
      <w:r w:rsidR="00420802" w:rsidRPr="007428EA">
        <w:rPr>
          <w:rFonts w:ascii="Times New Roman" w:hAnsi="Times New Roman"/>
          <w:sz w:val="24"/>
          <w:szCs w:val="24"/>
          <w:lang w:val="lv-LV"/>
        </w:rPr>
        <w:t xml:space="preserve"> </w:t>
      </w:r>
      <w:r w:rsidR="00622B02" w:rsidRPr="007428EA">
        <w:rPr>
          <w:rFonts w:ascii="Times New Roman" w:hAnsi="Times New Roman"/>
          <w:sz w:val="24"/>
          <w:szCs w:val="24"/>
          <w:lang w:val="lv-LV"/>
        </w:rPr>
        <w:t>Savukārt</w:t>
      </w:r>
      <w:r w:rsidR="00420802" w:rsidRPr="007428EA">
        <w:rPr>
          <w:rFonts w:ascii="Times New Roman" w:hAnsi="Times New Roman"/>
          <w:sz w:val="24"/>
          <w:szCs w:val="24"/>
          <w:lang w:val="lv-LV"/>
        </w:rPr>
        <w:t>,</w:t>
      </w:r>
      <w:r w:rsidR="00692F3E" w:rsidRPr="007428EA">
        <w:rPr>
          <w:rFonts w:ascii="Times New Roman" w:hAnsi="Times New Roman"/>
          <w:sz w:val="24"/>
          <w:szCs w:val="24"/>
          <w:lang w:val="lv-LV"/>
        </w:rPr>
        <w:t xml:space="preserve"> </w:t>
      </w:r>
      <w:r w:rsidR="00622B02" w:rsidRPr="007428EA">
        <w:rPr>
          <w:rFonts w:ascii="Times New Roman" w:hAnsi="Times New Roman"/>
          <w:sz w:val="24"/>
          <w:szCs w:val="24"/>
          <w:lang w:val="lv-LV"/>
        </w:rPr>
        <w:t>Enerģētikas likuma 1.panta 1.punkts no</w:t>
      </w:r>
      <w:r w:rsidR="006524AB" w:rsidRPr="007428EA">
        <w:rPr>
          <w:rFonts w:ascii="Times New Roman" w:hAnsi="Times New Roman"/>
          <w:sz w:val="24"/>
          <w:szCs w:val="24"/>
          <w:lang w:val="lv-LV"/>
        </w:rPr>
        <w:t>teic</w:t>
      </w:r>
      <w:r w:rsidR="00622B02" w:rsidRPr="007428EA">
        <w:rPr>
          <w:rFonts w:ascii="Times New Roman" w:hAnsi="Times New Roman"/>
          <w:sz w:val="24"/>
          <w:szCs w:val="24"/>
          <w:lang w:val="lv-LV"/>
        </w:rPr>
        <w:t xml:space="preserve">, ka </w:t>
      </w:r>
      <w:r w:rsidR="00622B02" w:rsidRPr="007428EA">
        <w:rPr>
          <w:rFonts w:ascii="Times New Roman" w:hAnsi="Times New Roman"/>
          <w:i/>
          <w:sz w:val="24"/>
          <w:szCs w:val="24"/>
          <w:lang w:val="lv-LV"/>
        </w:rPr>
        <w:t xml:space="preserve">“atjaunojamie energoresursi — vēja, saules, ģeotermālā, viļņu, paisuma un bēguma, ūdens enerģija, kā arī </w:t>
      </w:r>
      <w:proofErr w:type="spellStart"/>
      <w:r w:rsidR="00622B02" w:rsidRPr="007428EA">
        <w:rPr>
          <w:rFonts w:ascii="Times New Roman" w:hAnsi="Times New Roman"/>
          <w:i/>
          <w:sz w:val="24"/>
          <w:szCs w:val="24"/>
          <w:lang w:val="lv-LV"/>
        </w:rPr>
        <w:t>aerotermālā</w:t>
      </w:r>
      <w:proofErr w:type="spellEnd"/>
      <w:r w:rsidR="00622B02" w:rsidRPr="007428EA">
        <w:rPr>
          <w:rFonts w:ascii="Times New Roman" w:hAnsi="Times New Roman"/>
          <w:i/>
          <w:sz w:val="24"/>
          <w:szCs w:val="24"/>
          <w:lang w:val="lv-LV"/>
        </w:rPr>
        <w:t xml:space="preserve"> enerģija (siltumenerģija, kura uzkrājas gaisā), ģeotermālā enerģija (siltumenerģija, kura atrodas zem cietzemes virsmas) un </w:t>
      </w:r>
      <w:proofErr w:type="spellStart"/>
      <w:r w:rsidR="00622B02" w:rsidRPr="007428EA">
        <w:rPr>
          <w:rFonts w:ascii="Times New Roman" w:hAnsi="Times New Roman"/>
          <w:i/>
          <w:sz w:val="24"/>
          <w:szCs w:val="24"/>
          <w:lang w:val="lv-LV"/>
        </w:rPr>
        <w:t>hidrotermālā</w:t>
      </w:r>
      <w:proofErr w:type="spellEnd"/>
      <w:r w:rsidR="00622B02" w:rsidRPr="007428EA">
        <w:rPr>
          <w:rFonts w:ascii="Times New Roman" w:hAnsi="Times New Roman"/>
          <w:i/>
          <w:sz w:val="24"/>
          <w:szCs w:val="24"/>
          <w:lang w:val="lv-LV"/>
        </w:rPr>
        <w:t xml:space="preserve"> enerģija (siltumenerģija, kura atrodas virszemes ūdeņos), atkritumu poligonu un notekūdeņu attīrīšanas iekārtu gāzes, biogāze un biomasa”</w:t>
      </w:r>
      <w:r w:rsidR="00622B02" w:rsidRPr="007428EA">
        <w:rPr>
          <w:rFonts w:ascii="Times New Roman" w:hAnsi="Times New Roman"/>
          <w:sz w:val="24"/>
          <w:szCs w:val="24"/>
          <w:lang w:val="lv-LV"/>
        </w:rPr>
        <w:t xml:space="preserve">. Kurināmo (energoresursu) klasifikācija tiek veikta, ņemot vērā spēkā esošo tiesisko regulējumu, kas ir noteikts un tiek piemērots gan valsts līmenī, gan arī vienoti </w:t>
      </w:r>
      <w:r w:rsidR="00622B02" w:rsidRPr="007428EA">
        <w:rPr>
          <w:rFonts w:ascii="Times New Roman" w:hAnsi="Times New Roman"/>
          <w:sz w:val="24"/>
          <w:lang w:val="lv-LV"/>
        </w:rPr>
        <w:t>ES</w:t>
      </w:r>
      <w:r w:rsidR="00622B02" w:rsidRPr="007428EA">
        <w:rPr>
          <w:rFonts w:ascii="Times New Roman" w:hAnsi="Times New Roman"/>
          <w:sz w:val="24"/>
          <w:szCs w:val="24"/>
          <w:lang w:val="lv-LV"/>
        </w:rPr>
        <w:t xml:space="preserve"> līmenī. LR Centrālā statistikas pārvalde apkopo informāciju par energoresursu ražošanu, importu, eksportu un patēriņu valstī saskaņā ar Regulas (EK) Nr. 1099/2008 par enerģētikas statistiku B pielikumu un izstrādā Latvijas </w:t>
      </w:r>
      <w:proofErr w:type="spellStart"/>
      <w:r w:rsidR="00622B02" w:rsidRPr="007428EA">
        <w:rPr>
          <w:rFonts w:ascii="Times New Roman" w:hAnsi="Times New Roman"/>
          <w:sz w:val="24"/>
          <w:szCs w:val="24"/>
          <w:lang w:val="lv-LV"/>
        </w:rPr>
        <w:t>Energobilanci</w:t>
      </w:r>
      <w:proofErr w:type="spellEnd"/>
      <w:r w:rsidR="00622B02" w:rsidRPr="007428EA">
        <w:rPr>
          <w:rFonts w:ascii="Times New Roman" w:hAnsi="Times New Roman"/>
          <w:sz w:val="24"/>
          <w:szCs w:val="24"/>
          <w:lang w:val="lv-LV"/>
        </w:rPr>
        <w:t xml:space="preserve">. Šīs regulas B pielikuma ir definēts, ka kūdra ir </w:t>
      </w:r>
      <w:proofErr w:type="spellStart"/>
      <w:r w:rsidR="00622B02" w:rsidRPr="007428EA">
        <w:rPr>
          <w:rFonts w:ascii="Times New Roman" w:hAnsi="Times New Roman"/>
          <w:sz w:val="24"/>
          <w:szCs w:val="24"/>
          <w:lang w:val="lv-LV"/>
        </w:rPr>
        <w:t>energoprodukts</w:t>
      </w:r>
      <w:proofErr w:type="spellEnd"/>
      <w:r w:rsidR="00622B02" w:rsidRPr="007428EA">
        <w:rPr>
          <w:rFonts w:ascii="Times New Roman" w:hAnsi="Times New Roman"/>
          <w:sz w:val="24"/>
          <w:szCs w:val="24"/>
          <w:lang w:val="lv-LV"/>
        </w:rPr>
        <w:t xml:space="preserve">. Šī definīcija neskar atjaunojamās enerģijas resursu definīciju Direktīvā </w:t>
      </w:r>
      <w:hyperlink r:id="rId11" w:tgtFrame="_blank" w:history="1">
        <w:r w:rsidR="00622B02" w:rsidRPr="007428EA">
          <w:rPr>
            <w:rStyle w:val="Hyperlink"/>
            <w:rFonts w:ascii="Times New Roman" w:hAnsi="Times New Roman"/>
            <w:sz w:val="24"/>
            <w:szCs w:val="24"/>
            <w:lang w:val="lv-LV"/>
          </w:rPr>
          <w:t>2009/28/EK</w:t>
        </w:r>
      </w:hyperlink>
      <w:r w:rsidR="00622B02" w:rsidRPr="007428EA">
        <w:rPr>
          <w:rFonts w:ascii="Times New Roman" w:hAnsi="Times New Roman"/>
          <w:sz w:val="24"/>
          <w:szCs w:val="24"/>
          <w:lang w:val="lv-LV"/>
        </w:rPr>
        <w:t xml:space="preserve"> par atjaunojamo energoresursu izmantošanas veicināšanu un 2006. </w:t>
      </w:r>
      <w:r w:rsidR="00AC1A12" w:rsidRPr="007428EA">
        <w:rPr>
          <w:rFonts w:ascii="Times New Roman" w:hAnsi="Times New Roman"/>
          <w:sz w:val="24"/>
          <w:szCs w:val="24"/>
          <w:lang w:val="lv-LV"/>
        </w:rPr>
        <w:t xml:space="preserve">gada </w:t>
      </w:r>
      <w:r w:rsidR="006E615E" w:rsidRPr="007428EA">
        <w:rPr>
          <w:rFonts w:ascii="Times New Roman" w:hAnsi="Times New Roman"/>
          <w:sz w:val="24"/>
          <w:szCs w:val="24"/>
          <w:lang w:val="lv-LV"/>
        </w:rPr>
        <w:t>KPSP vadlīnijas</w:t>
      </w:r>
      <w:r w:rsidR="00622B02" w:rsidRPr="007428EA">
        <w:rPr>
          <w:rFonts w:ascii="Times New Roman" w:hAnsi="Times New Roman"/>
          <w:sz w:val="24"/>
          <w:szCs w:val="24"/>
          <w:lang w:val="lv-LV"/>
        </w:rPr>
        <w:t xml:space="preserve"> valsts SEG uzskaitei. </w:t>
      </w:r>
      <w:r w:rsidR="00622B02" w:rsidRPr="007428EA">
        <w:rPr>
          <w:rFonts w:ascii="Times New Roman" w:hAnsi="Times New Roman"/>
          <w:sz w:val="24"/>
          <w:szCs w:val="24"/>
          <w:lang w:val="lv-LV"/>
        </w:rPr>
        <w:lastRenderedPageBreak/>
        <w:t xml:space="preserve">Līdz ar to ne Direktīvā </w:t>
      </w:r>
      <w:hyperlink r:id="rId12" w:tgtFrame="_blank" w:history="1">
        <w:r w:rsidR="00622B02" w:rsidRPr="007428EA">
          <w:rPr>
            <w:rStyle w:val="Hyperlink"/>
            <w:rFonts w:ascii="Times New Roman" w:hAnsi="Times New Roman"/>
            <w:sz w:val="24"/>
            <w:szCs w:val="24"/>
            <w:lang w:val="lv-LV"/>
          </w:rPr>
          <w:t>2009/28/EK</w:t>
        </w:r>
      </w:hyperlink>
      <w:r w:rsidR="00622B02" w:rsidRPr="007428EA">
        <w:rPr>
          <w:rFonts w:ascii="Times New Roman" w:hAnsi="Times New Roman"/>
          <w:sz w:val="24"/>
          <w:szCs w:val="24"/>
          <w:lang w:val="lv-LV"/>
        </w:rPr>
        <w:t xml:space="preserve">, ne arī atbilstošos </w:t>
      </w:r>
      <w:r w:rsidR="00622B02" w:rsidRPr="007428EA">
        <w:rPr>
          <w:rFonts w:ascii="Times New Roman" w:hAnsi="Times New Roman"/>
          <w:sz w:val="24"/>
          <w:lang w:val="lv-LV"/>
        </w:rPr>
        <w:t>Latvija</w:t>
      </w:r>
      <w:r w:rsidR="00622B02" w:rsidRPr="007428EA">
        <w:rPr>
          <w:rFonts w:ascii="Times New Roman" w:hAnsi="Times New Roman"/>
          <w:sz w:val="24"/>
          <w:szCs w:val="24"/>
          <w:lang w:val="lv-LV"/>
        </w:rPr>
        <w:t>s tiesību aktos nav definēts termins „kūdra”.</w:t>
      </w:r>
    </w:p>
    <w:p w14:paraId="55E4EF81" w14:textId="77777777" w:rsidR="004D3B79" w:rsidRPr="007428EA" w:rsidRDefault="004D3B79" w:rsidP="007432AF">
      <w:pPr>
        <w:spacing w:after="0" w:line="240" w:lineRule="auto"/>
        <w:rPr>
          <w:rFonts w:ascii="Times New Roman" w:hAnsi="Times New Roman"/>
          <w:sz w:val="24"/>
          <w:lang w:val="lv-LV"/>
        </w:rPr>
        <w:sectPr w:rsidR="004D3B79" w:rsidRPr="007428EA" w:rsidSect="00E02736">
          <w:footerReference w:type="default" r:id="rId13"/>
          <w:pgSz w:w="12240" w:h="15840"/>
          <w:pgMar w:top="1138" w:right="1699" w:bottom="1411" w:left="1138" w:header="720" w:footer="720" w:gutter="0"/>
          <w:cols w:space="720"/>
          <w:titlePg/>
          <w:docGrid w:linePitch="360"/>
        </w:sectPr>
      </w:pPr>
    </w:p>
    <w:p w14:paraId="4AC50573" w14:textId="77777777" w:rsidR="00855672" w:rsidRPr="007428EA" w:rsidRDefault="00855672" w:rsidP="00C017DB">
      <w:pPr>
        <w:pStyle w:val="Heading1"/>
        <w:spacing w:after="0"/>
        <w:rPr>
          <w:lang w:val="lv-LV"/>
        </w:rPr>
      </w:pPr>
      <w:bookmarkStart w:id="30" w:name="_Toc497821577"/>
      <w:r w:rsidRPr="007428EA">
        <w:rPr>
          <w:lang w:val="lv-LV"/>
        </w:rPr>
        <w:lastRenderedPageBreak/>
        <w:t>Turpmākās rīcības plānojums</w:t>
      </w:r>
      <w:bookmarkEnd w:id="30"/>
    </w:p>
    <w:tbl>
      <w:tblPr>
        <w:tblW w:w="5124" w:type="pct"/>
        <w:tblInd w:w="15" w:type="dxa"/>
        <w:tblLayout w:type="fixed"/>
        <w:tblCellMar>
          <w:left w:w="10" w:type="dxa"/>
          <w:right w:w="10" w:type="dxa"/>
        </w:tblCellMar>
        <w:tblLook w:val="04A0" w:firstRow="1" w:lastRow="0" w:firstColumn="1" w:lastColumn="0" w:noHBand="0" w:noVBand="1"/>
      </w:tblPr>
      <w:tblGrid>
        <w:gridCol w:w="5937"/>
        <w:gridCol w:w="2076"/>
        <w:gridCol w:w="2261"/>
        <w:gridCol w:w="1714"/>
        <w:gridCol w:w="2800"/>
      </w:tblGrid>
      <w:tr w:rsidR="00AB34BB" w:rsidRPr="007428EA" w14:paraId="319E8E41"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vAlign w:val="center"/>
          </w:tcPr>
          <w:p w14:paraId="036EE19A" w14:textId="77777777" w:rsidR="00855672" w:rsidRPr="007428EA" w:rsidRDefault="00855672" w:rsidP="006524AB">
            <w:pPr>
              <w:spacing w:after="120" w:line="240" w:lineRule="auto"/>
              <w:ind w:left="142" w:right="128"/>
              <w:rPr>
                <w:lang w:val="lv-LV"/>
              </w:rPr>
            </w:pPr>
            <w:r w:rsidRPr="007428EA">
              <w:rPr>
                <w:rFonts w:ascii="Times New Roman" w:hAnsi="Times New Roman"/>
                <w:b/>
                <w:bCs/>
                <w:sz w:val="24"/>
                <w:szCs w:val="24"/>
                <w:lang w:val="lv-LV"/>
              </w:rPr>
              <w:t>Politikas mērķis</w:t>
            </w:r>
          </w:p>
        </w:tc>
        <w:tc>
          <w:tcPr>
            <w:tcW w:w="8851" w:type="dxa"/>
            <w:gridSpan w:val="4"/>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vAlign w:val="center"/>
          </w:tcPr>
          <w:p w14:paraId="4FD175BC" w14:textId="77777777" w:rsidR="00855672" w:rsidRPr="007428EA" w:rsidRDefault="00855672" w:rsidP="00AC1A12">
            <w:pPr>
              <w:spacing w:after="120" w:line="240" w:lineRule="auto"/>
              <w:jc w:val="both"/>
              <w:rPr>
                <w:lang w:val="lv-LV"/>
              </w:rPr>
            </w:pPr>
            <w:r w:rsidRPr="007428EA">
              <w:rPr>
                <w:rFonts w:ascii="Times New Roman" w:hAnsi="Times New Roman"/>
                <w:b/>
                <w:sz w:val="24"/>
                <w:szCs w:val="24"/>
                <w:lang w:val="lv-LV"/>
              </w:rPr>
              <w:t>Nodrošināt kūdras ilgtspējīgu apsaimniekošanu</w:t>
            </w:r>
          </w:p>
        </w:tc>
      </w:tr>
      <w:tr w:rsidR="00AB34BB" w:rsidRPr="007428EA" w14:paraId="17FCF957"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99"/>
            <w:tcMar>
              <w:top w:w="15" w:type="dxa"/>
              <w:left w:w="15" w:type="dxa"/>
              <w:bottom w:w="15" w:type="dxa"/>
              <w:right w:w="15" w:type="dxa"/>
            </w:tcMar>
          </w:tcPr>
          <w:p w14:paraId="2AC42F1A" w14:textId="77777777" w:rsidR="00855672" w:rsidRPr="007428EA" w:rsidRDefault="00855672" w:rsidP="00A602B7">
            <w:pPr>
              <w:spacing w:after="120" w:line="240" w:lineRule="auto"/>
              <w:ind w:left="142" w:right="128"/>
              <w:rPr>
                <w:lang w:val="lv-LV"/>
              </w:rPr>
            </w:pPr>
            <w:r w:rsidRPr="007428EA">
              <w:rPr>
                <w:rFonts w:ascii="Times New Roman" w:hAnsi="Times New Roman"/>
                <w:b/>
                <w:bCs/>
                <w:sz w:val="24"/>
                <w:szCs w:val="24"/>
                <w:lang w:val="lv-LV"/>
              </w:rPr>
              <w:t>Uzdevumi un galvenie pasākumi izvirzītā mērķa sasniegšanai</w:t>
            </w:r>
          </w:p>
        </w:tc>
        <w:tc>
          <w:tcPr>
            <w:tcW w:w="2076" w:type="dxa"/>
            <w:tcBorders>
              <w:top w:val="single" w:sz="6" w:space="0" w:color="000000"/>
              <w:left w:val="single" w:sz="6" w:space="0" w:color="000000"/>
              <w:bottom w:val="single" w:sz="6" w:space="0" w:color="000000"/>
              <w:right w:val="single" w:sz="6" w:space="0" w:color="000000"/>
            </w:tcBorders>
            <w:shd w:val="clear" w:color="auto" w:fill="FFFF99"/>
            <w:tcMar>
              <w:top w:w="15" w:type="dxa"/>
              <w:left w:w="15" w:type="dxa"/>
              <w:bottom w:w="15" w:type="dxa"/>
              <w:right w:w="15" w:type="dxa"/>
            </w:tcMar>
          </w:tcPr>
          <w:p w14:paraId="434FC9F8" w14:textId="77777777" w:rsidR="00855672" w:rsidRPr="007428EA" w:rsidRDefault="00855672" w:rsidP="00A602B7">
            <w:pPr>
              <w:spacing w:after="120" w:line="240" w:lineRule="auto"/>
              <w:ind w:left="126"/>
              <w:jc w:val="center"/>
              <w:rPr>
                <w:lang w:val="lv-LV"/>
              </w:rPr>
            </w:pPr>
            <w:r w:rsidRPr="007428EA">
              <w:rPr>
                <w:rFonts w:ascii="Times New Roman" w:hAnsi="Times New Roman"/>
                <w:b/>
                <w:bCs/>
                <w:sz w:val="24"/>
                <w:szCs w:val="24"/>
                <w:lang w:val="lv-LV"/>
              </w:rPr>
              <w:t>Izpildes termiņš</w:t>
            </w:r>
          </w:p>
        </w:tc>
        <w:tc>
          <w:tcPr>
            <w:tcW w:w="2261" w:type="dxa"/>
            <w:tcBorders>
              <w:top w:val="single" w:sz="6" w:space="0" w:color="000000"/>
              <w:left w:val="single" w:sz="6" w:space="0" w:color="000000"/>
              <w:bottom w:val="single" w:sz="6" w:space="0" w:color="000000"/>
              <w:right w:val="single" w:sz="6" w:space="0" w:color="000000"/>
            </w:tcBorders>
            <w:shd w:val="clear" w:color="auto" w:fill="FFFF99"/>
            <w:tcMar>
              <w:top w:w="15" w:type="dxa"/>
              <w:left w:w="15" w:type="dxa"/>
              <w:bottom w:w="15" w:type="dxa"/>
              <w:right w:w="15" w:type="dxa"/>
            </w:tcMar>
          </w:tcPr>
          <w:p w14:paraId="6703FA8B" w14:textId="77777777" w:rsidR="00855672" w:rsidRPr="007428EA" w:rsidRDefault="00855672" w:rsidP="00A602B7">
            <w:pPr>
              <w:spacing w:after="120" w:line="240" w:lineRule="auto"/>
              <w:ind w:left="126"/>
              <w:jc w:val="center"/>
              <w:rPr>
                <w:lang w:val="lv-LV"/>
              </w:rPr>
            </w:pPr>
            <w:r w:rsidRPr="007428EA">
              <w:rPr>
                <w:rFonts w:ascii="Times New Roman" w:hAnsi="Times New Roman"/>
                <w:b/>
                <w:bCs/>
                <w:sz w:val="24"/>
                <w:szCs w:val="24"/>
                <w:lang w:val="lv-LV"/>
              </w:rPr>
              <w:t>Atbildīgā institūcija</w:t>
            </w:r>
          </w:p>
        </w:tc>
        <w:tc>
          <w:tcPr>
            <w:tcW w:w="1714" w:type="dxa"/>
            <w:tcBorders>
              <w:top w:val="single" w:sz="6" w:space="0" w:color="000000"/>
              <w:left w:val="single" w:sz="6" w:space="0" w:color="000000"/>
              <w:bottom w:val="single" w:sz="6" w:space="0" w:color="000000"/>
              <w:right w:val="single" w:sz="6" w:space="0" w:color="000000"/>
            </w:tcBorders>
            <w:shd w:val="clear" w:color="auto" w:fill="FFFF99"/>
            <w:tcMar>
              <w:top w:w="15" w:type="dxa"/>
              <w:left w:w="15" w:type="dxa"/>
              <w:bottom w:w="15" w:type="dxa"/>
              <w:right w:w="15" w:type="dxa"/>
            </w:tcMar>
          </w:tcPr>
          <w:p w14:paraId="1EAFA354" w14:textId="77777777" w:rsidR="00855672" w:rsidRPr="007428EA" w:rsidRDefault="00855672" w:rsidP="00A602B7">
            <w:pPr>
              <w:spacing w:after="120" w:line="240" w:lineRule="auto"/>
              <w:ind w:left="126"/>
              <w:jc w:val="center"/>
              <w:rPr>
                <w:lang w:val="lv-LV"/>
              </w:rPr>
            </w:pPr>
            <w:r w:rsidRPr="007428EA">
              <w:rPr>
                <w:rFonts w:ascii="Times New Roman" w:hAnsi="Times New Roman"/>
                <w:b/>
                <w:bCs/>
                <w:sz w:val="24"/>
                <w:szCs w:val="24"/>
                <w:lang w:val="lv-LV"/>
              </w:rPr>
              <w:t>Līdzatbildīgā institūcija</w:t>
            </w:r>
          </w:p>
        </w:tc>
        <w:tc>
          <w:tcPr>
            <w:tcW w:w="2800" w:type="dxa"/>
            <w:tcBorders>
              <w:top w:val="single" w:sz="6" w:space="0" w:color="000000"/>
              <w:left w:val="single" w:sz="6" w:space="0" w:color="000000"/>
              <w:bottom w:val="single" w:sz="6" w:space="0" w:color="000000"/>
              <w:right w:val="single" w:sz="6" w:space="0" w:color="000000"/>
            </w:tcBorders>
            <w:shd w:val="clear" w:color="auto" w:fill="FFFF99"/>
            <w:tcMar>
              <w:top w:w="15" w:type="dxa"/>
              <w:left w:w="15" w:type="dxa"/>
              <w:bottom w:w="15" w:type="dxa"/>
              <w:right w:w="15" w:type="dxa"/>
            </w:tcMar>
          </w:tcPr>
          <w:p w14:paraId="53199885" w14:textId="77777777" w:rsidR="00855672" w:rsidRPr="007428EA" w:rsidRDefault="00AC1A12" w:rsidP="00AC1A12">
            <w:pPr>
              <w:spacing w:after="120" w:line="240" w:lineRule="auto"/>
              <w:ind w:left="126"/>
              <w:jc w:val="center"/>
              <w:rPr>
                <w:lang w:val="lv-LV"/>
              </w:rPr>
            </w:pPr>
            <w:r w:rsidRPr="007428EA">
              <w:rPr>
                <w:rFonts w:ascii="Times New Roman" w:hAnsi="Times New Roman"/>
                <w:b/>
                <w:bCs/>
                <w:sz w:val="24"/>
                <w:szCs w:val="24"/>
                <w:lang w:val="lv-LV"/>
              </w:rPr>
              <w:t>Finansējumu</w:t>
            </w:r>
            <w:r w:rsidR="00855672" w:rsidRPr="007428EA">
              <w:rPr>
                <w:rFonts w:ascii="Times New Roman" w:hAnsi="Times New Roman"/>
                <w:b/>
                <w:bCs/>
                <w:sz w:val="24"/>
                <w:szCs w:val="24"/>
                <w:lang w:val="lv-LV"/>
              </w:rPr>
              <w:t xml:space="preserve"> avoti</w:t>
            </w:r>
          </w:p>
        </w:tc>
      </w:tr>
      <w:tr w:rsidR="00AB34BB" w:rsidRPr="00AA2164" w14:paraId="4B14F9EE" w14:textId="77777777" w:rsidTr="00EE2011">
        <w:trPr>
          <w:trHeight w:val="614"/>
        </w:trPr>
        <w:tc>
          <w:tcPr>
            <w:tcW w:w="5937" w:type="dxa"/>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5EF63BF8" w14:textId="77777777" w:rsidR="00855672" w:rsidRPr="007428EA" w:rsidRDefault="00E325CB" w:rsidP="00AC1A12">
            <w:pPr>
              <w:spacing w:after="120" w:line="240" w:lineRule="auto"/>
              <w:ind w:right="128"/>
              <w:jc w:val="both"/>
              <w:rPr>
                <w:rFonts w:ascii="Times New Roman" w:hAnsi="Times New Roman"/>
                <w:b/>
                <w:bCs/>
                <w:sz w:val="24"/>
                <w:szCs w:val="24"/>
                <w:lang w:val="lv-LV"/>
              </w:rPr>
            </w:pPr>
            <w:r w:rsidRPr="007428EA">
              <w:rPr>
                <w:rFonts w:ascii="Times New Roman" w:hAnsi="Times New Roman"/>
                <w:b/>
                <w:bCs/>
                <w:sz w:val="24"/>
                <w:szCs w:val="24"/>
                <w:lang w:val="lv-LV"/>
              </w:rPr>
              <w:t>Rīcības virziens mērķa sasniegšanai</w:t>
            </w:r>
          </w:p>
        </w:tc>
        <w:tc>
          <w:tcPr>
            <w:tcW w:w="8851" w:type="dxa"/>
            <w:gridSpan w:val="4"/>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2767903B" w14:textId="77777777" w:rsidR="00855672" w:rsidRPr="007428EA" w:rsidRDefault="002E3416" w:rsidP="00067A3D">
            <w:pPr>
              <w:spacing w:after="120" w:line="240" w:lineRule="auto"/>
              <w:jc w:val="both"/>
              <w:rPr>
                <w:strike/>
                <w:lang w:val="lv-LV"/>
              </w:rPr>
            </w:pPr>
            <w:r w:rsidRPr="007428EA">
              <w:rPr>
                <w:rFonts w:ascii="Times New Roman" w:hAnsi="Times New Roman"/>
                <w:b/>
                <w:sz w:val="24"/>
                <w:szCs w:val="24"/>
                <w:lang w:val="lv-LV"/>
              </w:rPr>
              <w:t xml:space="preserve">Veikt </w:t>
            </w:r>
            <w:r w:rsidR="00067A3D" w:rsidRPr="007428EA">
              <w:rPr>
                <w:rFonts w:ascii="Times New Roman" w:hAnsi="Times New Roman"/>
                <w:b/>
                <w:sz w:val="24"/>
                <w:szCs w:val="24"/>
                <w:lang w:val="lv-LV"/>
              </w:rPr>
              <w:t>k</w:t>
            </w:r>
            <w:r w:rsidRPr="007428EA">
              <w:rPr>
                <w:rFonts w:ascii="Times New Roman" w:hAnsi="Times New Roman"/>
                <w:b/>
                <w:sz w:val="24"/>
                <w:szCs w:val="24"/>
                <w:lang w:val="lv-LV"/>
              </w:rPr>
              <w:t>ūdras atradņu inventarizāciju</w:t>
            </w:r>
            <w:r w:rsidR="00B05863" w:rsidRPr="007428EA">
              <w:rPr>
                <w:rFonts w:ascii="Times New Roman" w:hAnsi="Times New Roman"/>
                <w:b/>
                <w:sz w:val="24"/>
                <w:lang w:val="lv-LV"/>
              </w:rPr>
              <w:t xml:space="preserve"> un </w:t>
            </w:r>
            <w:r w:rsidR="00B05863" w:rsidRPr="007428EA">
              <w:rPr>
                <w:rFonts w:ascii="Times New Roman" w:hAnsi="Times New Roman"/>
                <w:b/>
                <w:sz w:val="24"/>
                <w:szCs w:val="24"/>
                <w:lang w:val="lv-LV"/>
              </w:rPr>
              <w:t>nodrošināt</w:t>
            </w:r>
            <w:r w:rsidR="00B05863" w:rsidRPr="007428EA">
              <w:rPr>
                <w:rFonts w:ascii="Times New Roman" w:hAnsi="Times New Roman"/>
                <w:b/>
                <w:sz w:val="24"/>
                <w:lang w:val="lv-LV"/>
              </w:rPr>
              <w:t xml:space="preserve"> ilg</w:t>
            </w:r>
            <w:r w:rsidR="00664574" w:rsidRPr="007428EA">
              <w:rPr>
                <w:rFonts w:ascii="Times New Roman" w:hAnsi="Times New Roman"/>
                <w:b/>
                <w:sz w:val="24"/>
                <w:lang w:val="lv-LV"/>
              </w:rPr>
              <w:t>t</w:t>
            </w:r>
            <w:r w:rsidR="00B05863" w:rsidRPr="007428EA">
              <w:rPr>
                <w:rFonts w:ascii="Times New Roman" w:hAnsi="Times New Roman"/>
                <w:b/>
                <w:sz w:val="24"/>
                <w:lang w:val="lv-LV"/>
              </w:rPr>
              <w:t>spējīgu</w:t>
            </w:r>
            <w:r w:rsidR="00B437CA" w:rsidRPr="007428EA">
              <w:rPr>
                <w:rFonts w:ascii="Times New Roman" w:hAnsi="Times New Roman"/>
                <w:b/>
                <w:sz w:val="24"/>
                <w:lang w:val="lv-LV"/>
              </w:rPr>
              <w:t xml:space="preserve"> </w:t>
            </w:r>
            <w:r w:rsidR="00B05863" w:rsidRPr="007428EA">
              <w:rPr>
                <w:rFonts w:ascii="Times New Roman" w:hAnsi="Times New Roman"/>
                <w:b/>
                <w:sz w:val="24"/>
                <w:szCs w:val="24"/>
                <w:lang w:val="lv-LV"/>
              </w:rPr>
              <w:t xml:space="preserve">kūdras </w:t>
            </w:r>
            <w:r w:rsidR="00067A3D" w:rsidRPr="007428EA">
              <w:rPr>
                <w:rFonts w:ascii="Times New Roman" w:hAnsi="Times New Roman"/>
                <w:b/>
                <w:sz w:val="24"/>
                <w:szCs w:val="24"/>
                <w:lang w:val="lv-LV"/>
              </w:rPr>
              <w:t xml:space="preserve">resursu apsaimniekošanu un </w:t>
            </w:r>
            <w:r w:rsidR="00B05863" w:rsidRPr="007428EA">
              <w:rPr>
                <w:rFonts w:ascii="Times New Roman" w:hAnsi="Times New Roman"/>
                <w:b/>
                <w:sz w:val="24"/>
                <w:szCs w:val="24"/>
                <w:lang w:val="lv-LV"/>
              </w:rPr>
              <w:t>izmantošanu tautsaimniecībā</w:t>
            </w:r>
          </w:p>
        </w:tc>
      </w:tr>
      <w:tr w:rsidR="00F57D64" w:rsidRPr="007428EA" w14:paraId="68A1C925"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7EC4F8C6" w14:textId="77777777" w:rsidR="00F57D64" w:rsidRPr="007428EA" w:rsidRDefault="00311827" w:rsidP="003B3BA6">
            <w:pPr>
              <w:spacing w:after="120" w:line="240" w:lineRule="auto"/>
              <w:ind w:left="142" w:right="128"/>
              <w:jc w:val="both"/>
              <w:rPr>
                <w:rFonts w:ascii="Times New Roman" w:hAnsi="Times New Roman"/>
                <w:sz w:val="24"/>
                <w:szCs w:val="24"/>
                <w:lang w:val="lv-LV"/>
              </w:rPr>
            </w:pPr>
            <w:r w:rsidRPr="007428EA">
              <w:rPr>
                <w:rFonts w:ascii="Times New Roman" w:hAnsi="Times New Roman"/>
                <w:sz w:val="24"/>
                <w:szCs w:val="24"/>
                <w:lang w:val="lv-LV"/>
              </w:rPr>
              <w:t xml:space="preserve">1.1 </w:t>
            </w:r>
            <w:r w:rsidR="003B3BA6" w:rsidRPr="007428EA">
              <w:rPr>
                <w:rFonts w:ascii="Times New Roman" w:hAnsi="Times New Roman"/>
                <w:sz w:val="24"/>
                <w:szCs w:val="24"/>
                <w:lang w:val="lv-LV"/>
              </w:rPr>
              <w:t>Nodrošināt valstī vienotu ģeotelpiskās informācijas sistēmas izveidi aktuālu kūdras resursu datu uzturēšanai, publiskai pieejamībai un izmantošanai.</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6588B18C" w14:textId="77777777" w:rsidR="00F57D64" w:rsidRPr="007428EA" w:rsidRDefault="00067A3D"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2022</w:t>
            </w:r>
          </w:p>
        </w:tc>
        <w:tc>
          <w:tcPr>
            <w:tcW w:w="2261" w:type="dxa"/>
            <w:tcBorders>
              <w:top w:val="single" w:sz="6" w:space="0" w:color="000000"/>
              <w:left w:val="single" w:sz="6" w:space="0" w:color="000000"/>
              <w:bottom w:val="single" w:sz="6" w:space="0" w:color="000000"/>
            </w:tcBorders>
            <w:shd w:val="clear" w:color="auto" w:fill="FFFFFF" w:themeFill="background1"/>
          </w:tcPr>
          <w:p w14:paraId="48103E2C" w14:textId="77777777" w:rsidR="00F57D64" w:rsidRPr="007428EA" w:rsidRDefault="00067A3D"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VARAM/LVĢMC</w:t>
            </w:r>
          </w:p>
        </w:tc>
        <w:tc>
          <w:tcPr>
            <w:tcW w:w="1714" w:type="dxa"/>
            <w:tcBorders>
              <w:top w:val="single" w:sz="6" w:space="0" w:color="000000"/>
              <w:left w:val="single" w:sz="6" w:space="0" w:color="000000"/>
              <w:bottom w:val="single" w:sz="6" w:space="0" w:color="000000"/>
            </w:tcBorders>
            <w:shd w:val="clear" w:color="auto" w:fill="FFFFFF" w:themeFill="background1"/>
          </w:tcPr>
          <w:p w14:paraId="322DF08E" w14:textId="77777777" w:rsidR="00F57D64" w:rsidRPr="007428EA" w:rsidRDefault="00F57D64"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ZM</w:t>
            </w: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277257DF" w14:textId="77777777" w:rsidR="00F57D64" w:rsidRPr="007428EA" w:rsidRDefault="00067A3D"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AB34BB" w:rsidRPr="007428EA" w14:paraId="62BE2496"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21AE870E" w14:textId="77777777" w:rsidR="00855672" w:rsidRPr="007428EA" w:rsidRDefault="00311827" w:rsidP="003B3BA6">
            <w:pPr>
              <w:spacing w:after="120" w:line="240" w:lineRule="auto"/>
              <w:ind w:left="142" w:right="128"/>
              <w:jc w:val="both"/>
              <w:rPr>
                <w:rFonts w:ascii="Times New Roman" w:hAnsi="Times New Roman"/>
                <w:b/>
                <w:strike/>
                <w:sz w:val="24"/>
                <w:szCs w:val="24"/>
                <w:lang w:val="lv-LV"/>
              </w:rPr>
            </w:pPr>
            <w:r w:rsidRPr="007428EA">
              <w:rPr>
                <w:rFonts w:ascii="Times New Roman" w:hAnsi="Times New Roman"/>
                <w:sz w:val="24"/>
                <w:szCs w:val="24"/>
                <w:lang w:val="lv-LV"/>
              </w:rPr>
              <w:t xml:space="preserve">1.2 </w:t>
            </w:r>
            <w:r w:rsidR="003B3BA6" w:rsidRPr="007428EA">
              <w:rPr>
                <w:rFonts w:ascii="Times New Roman" w:hAnsi="Times New Roman"/>
                <w:sz w:val="24"/>
                <w:szCs w:val="24"/>
                <w:lang w:val="lv-LV"/>
              </w:rPr>
              <w:t>Veikt kūdras resursu ģeoloģisko kartēšanu, Kartēšanas rezultātā noteikt potenciāli rūpnieciski pieejamos un izmantojamos kūdras resursus.</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3F7FEC2B" w14:textId="77777777" w:rsidR="00855672" w:rsidRPr="007428EA" w:rsidRDefault="00855672" w:rsidP="00402760">
            <w:pPr>
              <w:spacing w:after="120" w:line="240" w:lineRule="auto"/>
              <w:ind w:left="126"/>
              <w:jc w:val="center"/>
              <w:rPr>
                <w:rFonts w:ascii="Times New Roman" w:hAnsi="Times New Roman"/>
                <w:b/>
                <w:sz w:val="24"/>
                <w:szCs w:val="24"/>
                <w:lang w:val="lv-LV"/>
              </w:rPr>
            </w:pPr>
            <w:r w:rsidRPr="007428EA">
              <w:rPr>
                <w:rFonts w:ascii="Times New Roman" w:hAnsi="Times New Roman"/>
                <w:sz w:val="24"/>
                <w:szCs w:val="24"/>
                <w:lang w:val="lv-LV"/>
              </w:rPr>
              <w:t>2022.</w:t>
            </w:r>
          </w:p>
        </w:tc>
        <w:tc>
          <w:tcPr>
            <w:tcW w:w="2261" w:type="dxa"/>
            <w:tcBorders>
              <w:top w:val="single" w:sz="6" w:space="0" w:color="000000"/>
              <w:left w:val="single" w:sz="6" w:space="0" w:color="000000"/>
              <w:bottom w:val="single" w:sz="6" w:space="0" w:color="000000"/>
            </w:tcBorders>
            <w:shd w:val="clear" w:color="auto" w:fill="FFFFFF" w:themeFill="background1"/>
          </w:tcPr>
          <w:p w14:paraId="2993FD6C" w14:textId="77777777" w:rsidR="00855672" w:rsidRPr="007428EA" w:rsidRDefault="00855672" w:rsidP="00B6317A">
            <w:pPr>
              <w:spacing w:after="120" w:line="240" w:lineRule="auto"/>
              <w:ind w:left="126"/>
              <w:jc w:val="center"/>
              <w:rPr>
                <w:rFonts w:ascii="Times New Roman" w:hAnsi="Times New Roman"/>
                <w:b/>
                <w:sz w:val="24"/>
                <w:szCs w:val="24"/>
                <w:lang w:val="lv-LV"/>
              </w:rPr>
            </w:pPr>
            <w:r w:rsidRPr="007428EA">
              <w:rPr>
                <w:rFonts w:ascii="Times New Roman" w:hAnsi="Times New Roman"/>
                <w:sz w:val="24"/>
                <w:szCs w:val="24"/>
                <w:lang w:val="lv-LV"/>
              </w:rPr>
              <w:t>VARAM</w:t>
            </w:r>
            <w:r w:rsidR="00311827" w:rsidRPr="007428EA">
              <w:rPr>
                <w:rFonts w:ascii="Times New Roman" w:hAnsi="Times New Roman"/>
                <w:sz w:val="24"/>
                <w:szCs w:val="24"/>
                <w:lang w:val="lv-LV"/>
              </w:rPr>
              <w:t>/LV</w:t>
            </w:r>
            <w:r w:rsidR="00AC1A12" w:rsidRPr="007428EA">
              <w:rPr>
                <w:rFonts w:ascii="Times New Roman" w:hAnsi="Times New Roman"/>
                <w:sz w:val="24"/>
                <w:szCs w:val="24"/>
                <w:lang w:val="lv-LV"/>
              </w:rPr>
              <w:t>ĢMC</w:t>
            </w:r>
          </w:p>
        </w:tc>
        <w:tc>
          <w:tcPr>
            <w:tcW w:w="1714" w:type="dxa"/>
            <w:tcBorders>
              <w:top w:val="single" w:sz="6" w:space="0" w:color="000000"/>
              <w:left w:val="single" w:sz="6" w:space="0" w:color="000000"/>
              <w:bottom w:val="single" w:sz="6" w:space="0" w:color="000000"/>
            </w:tcBorders>
            <w:shd w:val="clear" w:color="auto" w:fill="FFFFFF" w:themeFill="background1"/>
          </w:tcPr>
          <w:p w14:paraId="2D6DDCDF" w14:textId="77777777" w:rsidR="00855672" w:rsidRPr="007428EA" w:rsidRDefault="00855672"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ZM</w:t>
            </w:r>
          </w:p>
          <w:p w14:paraId="6ABF192C" w14:textId="77777777" w:rsidR="00855672" w:rsidRPr="007428EA" w:rsidRDefault="00855672" w:rsidP="006524AB">
            <w:pPr>
              <w:spacing w:after="120" w:line="240" w:lineRule="auto"/>
              <w:ind w:left="126"/>
              <w:jc w:val="both"/>
              <w:rPr>
                <w:rFonts w:ascii="Times New Roman" w:hAnsi="Times New Roman"/>
                <w:b/>
                <w:sz w:val="24"/>
                <w:szCs w:val="24"/>
                <w:lang w:val="lv-LV"/>
              </w:rPr>
            </w:pP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403595BC" w14:textId="77777777" w:rsidR="00855672" w:rsidRPr="007428EA" w:rsidRDefault="00855672" w:rsidP="006524AB">
            <w:pPr>
              <w:spacing w:after="120" w:line="240" w:lineRule="auto"/>
              <w:ind w:left="126"/>
              <w:jc w:val="both"/>
              <w:rPr>
                <w:rFonts w:ascii="Times New Roman" w:hAnsi="Times New Roman"/>
                <w:b/>
                <w:sz w:val="24"/>
                <w:szCs w:val="24"/>
                <w:lang w:val="lv-LV"/>
              </w:rPr>
            </w:pPr>
            <w:r w:rsidRPr="007428EA">
              <w:rPr>
                <w:rFonts w:ascii="Times New Roman" w:hAnsi="Times New Roman"/>
                <w:sz w:val="24"/>
                <w:szCs w:val="24"/>
                <w:lang w:val="lv-LV"/>
              </w:rPr>
              <w:t>Va</w:t>
            </w:r>
            <w:r w:rsidR="00AC1A12" w:rsidRPr="007428EA">
              <w:rPr>
                <w:rFonts w:ascii="Times New Roman" w:hAnsi="Times New Roman"/>
                <w:sz w:val="24"/>
                <w:szCs w:val="24"/>
                <w:lang w:val="lv-LV"/>
              </w:rPr>
              <w:t>lsts budžets, ES fondi, proj</w:t>
            </w:r>
            <w:r w:rsidR="00A45EEE" w:rsidRPr="007428EA">
              <w:rPr>
                <w:rFonts w:ascii="Times New Roman" w:hAnsi="Times New Roman"/>
                <w:sz w:val="24"/>
                <w:szCs w:val="24"/>
                <w:lang w:val="lv-LV"/>
              </w:rPr>
              <w:t>ekti</w:t>
            </w:r>
          </w:p>
        </w:tc>
      </w:tr>
      <w:tr w:rsidR="00AB34BB" w:rsidRPr="007428EA" w14:paraId="0D2B9932"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338E7FC9" w14:textId="77777777" w:rsidR="00855672" w:rsidRPr="007428EA" w:rsidRDefault="00855672" w:rsidP="00AC1A12">
            <w:pPr>
              <w:pStyle w:val="ListParagraph"/>
              <w:numPr>
                <w:ilvl w:val="1"/>
                <w:numId w:val="13"/>
              </w:numPr>
              <w:spacing w:after="120" w:line="240" w:lineRule="auto"/>
              <w:ind w:right="128"/>
              <w:rPr>
                <w:szCs w:val="24"/>
              </w:rPr>
            </w:pPr>
            <w:r w:rsidRPr="007428EA">
              <w:rPr>
                <w:szCs w:val="24"/>
              </w:rPr>
              <w:t>Izvērtēt valstī pieejamos kūdras resursus un</w:t>
            </w:r>
            <w:r w:rsidR="009F439C" w:rsidRPr="007428EA">
              <w:rPr>
                <w:szCs w:val="24"/>
              </w:rPr>
              <w:t>,</w:t>
            </w:r>
            <w:r w:rsidRPr="007428EA">
              <w:rPr>
                <w:szCs w:val="24"/>
              </w:rPr>
              <w:t xml:space="preserve"> ņemot vērā</w:t>
            </w:r>
            <w:r w:rsidR="000C6271" w:rsidRPr="007428EA">
              <w:rPr>
                <w:szCs w:val="24"/>
              </w:rPr>
              <w:t xml:space="preserve"> </w:t>
            </w:r>
            <w:r w:rsidRPr="007428EA">
              <w:rPr>
                <w:szCs w:val="24"/>
              </w:rPr>
              <w:t xml:space="preserve">ekonomiskos, </w:t>
            </w:r>
            <w:r w:rsidR="00C858CB" w:rsidRPr="007428EA">
              <w:rPr>
                <w:szCs w:val="24"/>
              </w:rPr>
              <w:t xml:space="preserve">sociālos, </w:t>
            </w:r>
            <w:r w:rsidRPr="007428EA">
              <w:rPr>
                <w:szCs w:val="24"/>
              </w:rPr>
              <w:t xml:space="preserve">bioloģiskās daudzveidības un klimata aspektus, </w:t>
            </w:r>
            <w:r w:rsidR="002E3416" w:rsidRPr="007428EA">
              <w:rPr>
                <w:szCs w:val="24"/>
              </w:rPr>
              <w:t xml:space="preserve">nodrošināt, ka </w:t>
            </w:r>
            <w:r w:rsidR="00E25652" w:rsidRPr="007428EA">
              <w:rPr>
                <w:szCs w:val="24"/>
              </w:rPr>
              <w:t>līdz 20</w:t>
            </w:r>
            <w:r w:rsidR="002E3416" w:rsidRPr="007428EA">
              <w:rPr>
                <w:szCs w:val="24"/>
              </w:rPr>
              <w:t>50</w:t>
            </w:r>
            <w:r w:rsidR="00156385" w:rsidRPr="007428EA">
              <w:rPr>
                <w:szCs w:val="24"/>
              </w:rPr>
              <w:t>.</w:t>
            </w:r>
            <w:r w:rsidR="003B3BA6" w:rsidRPr="007428EA">
              <w:rPr>
                <w:szCs w:val="24"/>
              </w:rPr>
              <w:t xml:space="preserve"> </w:t>
            </w:r>
            <w:r w:rsidR="000C6271" w:rsidRPr="007428EA">
              <w:rPr>
                <w:szCs w:val="24"/>
              </w:rPr>
              <w:t>g</w:t>
            </w:r>
            <w:r w:rsidR="00E25652" w:rsidRPr="007428EA">
              <w:rPr>
                <w:szCs w:val="24"/>
              </w:rPr>
              <w:t>adam</w:t>
            </w:r>
            <w:r w:rsidR="000C6271" w:rsidRPr="007428EA">
              <w:rPr>
                <w:szCs w:val="24"/>
              </w:rPr>
              <w:t xml:space="preserve"> </w:t>
            </w:r>
            <w:r w:rsidR="00E25652" w:rsidRPr="007428EA">
              <w:rPr>
                <w:szCs w:val="24"/>
              </w:rPr>
              <w:t>izmantošanai tautsaimniecībā</w:t>
            </w:r>
            <w:r w:rsidR="002E3416" w:rsidRPr="007428EA">
              <w:rPr>
                <w:szCs w:val="24"/>
              </w:rPr>
              <w:t xml:space="preserve"> pieejamā </w:t>
            </w:r>
            <w:r w:rsidR="00C707F1" w:rsidRPr="007428EA">
              <w:rPr>
                <w:szCs w:val="24"/>
              </w:rPr>
              <w:t xml:space="preserve">kūdrāju </w:t>
            </w:r>
            <w:r w:rsidR="002E3416" w:rsidRPr="007428EA">
              <w:rPr>
                <w:szCs w:val="24"/>
              </w:rPr>
              <w:t>platība un resurss ir ne mazāks</w:t>
            </w:r>
            <w:r w:rsidR="00EE2011" w:rsidRPr="007428EA">
              <w:rPr>
                <w:szCs w:val="24"/>
              </w:rPr>
              <w:t xml:space="preserve"> </w:t>
            </w:r>
            <w:r w:rsidR="002E3416" w:rsidRPr="007428EA">
              <w:rPr>
                <w:szCs w:val="24"/>
              </w:rPr>
              <w:t>kā 2017.</w:t>
            </w:r>
            <w:r w:rsidR="003B3BA6" w:rsidRPr="007428EA">
              <w:rPr>
                <w:szCs w:val="24"/>
              </w:rPr>
              <w:t xml:space="preserve"> </w:t>
            </w:r>
            <w:r w:rsidR="002E3416" w:rsidRPr="007428EA">
              <w:rPr>
                <w:szCs w:val="24"/>
              </w:rPr>
              <w:t>gada 1.</w:t>
            </w:r>
            <w:r w:rsidR="003B3BA6" w:rsidRPr="007428EA">
              <w:rPr>
                <w:szCs w:val="24"/>
              </w:rPr>
              <w:t xml:space="preserve"> </w:t>
            </w:r>
            <w:r w:rsidR="002E3416" w:rsidRPr="007428EA">
              <w:rPr>
                <w:szCs w:val="24"/>
              </w:rPr>
              <w:t xml:space="preserve">janvārī esošā </w:t>
            </w:r>
            <w:r w:rsidR="00984EBB" w:rsidRPr="007428EA">
              <w:rPr>
                <w:szCs w:val="24"/>
              </w:rPr>
              <w:t xml:space="preserve">licences laukumu </w:t>
            </w:r>
            <w:r w:rsidR="002E3416" w:rsidRPr="007428EA">
              <w:rPr>
                <w:szCs w:val="24"/>
              </w:rPr>
              <w:t>platība un kūdras resursa apjoms</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7CC90E12"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2022.</w:t>
            </w:r>
          </w:p>
        </w:tc>
        <w:tc>
          <w:tcPr>
            <w:tcW w:w="2261" w:type="dxa"/>
            <w:tcBorders>
              <w:top w:val="single" w:sz="6" w:space="0" w:color="000000"/>
              <w:left w:val="single" w:sz="6" w:space="0" w:color="000000"/>
              <w:bottom w:val="single" w:sz="6" w:space="0" w:color="000000"/>
            </w:tcBorders>
            <w:shd w:val="clear" w:color="auto" w:fill="FFFFFF" w:themeFill="background1"/>
          </w:tcPr>
          <w:p w14:paraId="482DB064" w14:textId="77777777" w:rsidR="00855672" w:rsidRPr="007428EA" w:rsidRDefault="00855672"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tcBorders>
            <w:shd w:val="clear" w:color="auto" w:fill="FFFFFF" w:themeFill="background1"/>
          </w:tcPr>
          <w:p w14:paraId="1BD4BCE1" w14:textId="77777777" w:rsidR="00855672" w:rsidRPr="007428EA" w:rsidRDefault="00855672"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ZM, EM</w:t>
            </w: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4B5EC154" w14:textId="77777777" w:rsidR="00855672" w:rsidRPr="007428EA" w:rsidRDefault="00855672"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AB34BB" w:rsidRPr="007428EA" w14:paraId="43063E68"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5CA0D94C" w14:textId="77777777" w:rsidR="00855672" w:rsidRPr="007428EA" w:rsidRDefault="00B437CA" w:rsidP="00B437CA">
            <w:pPr>
              <w:pStyle w:val="ListParagraph"/>
              <w:numPr>
                <w:ilvl w:val="1"/>
                <w:numId w:val="13"/>
              </w:numPr>
              <w:spacing w:after="120" w:line="240" w:lineRule="auto"/>
              <w:ind w:right="128"/>
              <w:rPr>
                <w:szCs w:val="24"/>
              </w:rPr>
            </w:pPr>
            <w:r w:rsidRPr="007428EA">
              <w:rPr>
                <w:szCs w:val="24"/>
              </w:rPr>
              <w:t xml:space="preserve">Apzināt </w:t>
            </w:r>
            <w:r w:rsidR="00855672" w:rsidRPr="007428EA">
              <w:rPr>
                <w:szCs w:val="24"/>
              </w:rPr>
              <w:t>degradēt</w:t>
            </w:r>
            <w:r w:rsidR="00C707F1" w:rsidRPr="007428EA">
              <w:rPr>
                <w:szCs w:val="24"/>
              </w:rPr>
              <w:t>o</w:t>
            </w:r>
            <w:r w:rsidR="00855672" w:rsidRPr="007428EA">
              <w:rPr>
                <w:szCs w:val="24"/>
              </w:rPr>
              <w:t xml:space="preserve"> purvu platības</w:t>
            </w:r>
            <w:r w:rsidR="003C0DD7" w:rsidRPr="007428EA">
              <w:rPr>
                <w:szCs w:val="24"/>
              </w:rPr>
              <w:t>, tajā skaitā</w:t>
            </w:r>
            <w:r w:rsidR="00EE2011" w:rsidRPr="007428EA">
              <w:rPr>
                <w:szCs w:val="24"/>
              </w:rPr>
              <w:t xml:space="preserve"> </w:t>
            </w:r>
            <w:r w:rsidR="00855672" w:rsidRPr="007428EA">
              <w:rPr>
                <w:szCs w:val="24"/>
              </w:rPr>
              <w:t>platīb</w:t>
            </w:r>
            <w:r w:rsidR="00C707F1" w:rsidRPr="007428EA">
              <w:rPr>
                <w:szCs w:val="24"/>
              </w:rPr>
              <w:t>u</w:t>
            </w:r>
            <w:r w:rsidR="003B3BA6" w:rsidRPr="007428EA">
              <w:rPr>
                <w:szCs w:val="24"/>
              </w:rPr>
              <w:t xml:space="preserve"> </w:t>
            </w:r>
            <w:r w:rsidR="00855672" w:rsidRPr="007428EA">
              <w:rPr>
                <w:szCs w:val="24"/>
              </w:rPr>
              <w:t>vēsturiskās ieguves vietas</w:t>
            </w:r>
            <w:r w:rsidR="003B3BA6" w:rsidRPr="007428EA">
              <w:rPr>
                <w:szCs w:val="24"/>
              </w:rPr>
              <w:t xml:space="preserve"> </w:t>
            </w:r>
            <w:r w:rsidR="003C0DD7" w:rsidRPr="007428EA">
              <w:rPr>
                <w:szCs w:val="24"/>
              </w:rPr>
              <w:t>(</w:t>
            </w:r>
            <w:r w:rsidR="00E15982" w:rsidRPr="007428EA">
              <w:rPr>
                <w:szCs w:val="24"/>
              </w:rPr>
              <w:t>kur kūdras ieguve pārtraukta un nav atjaunota</w:t>
            </w:r>
            <w:r w:rsidR="00855672" w:rsidRPr="007428EA">
              <w:rPr>
                <w:szCs w:val="24"/>
              </w:rPr>
              <w:t>)</w:t>
            </w:r>
            <w:r w:rsidR="003B3BA6" w:rsidRPr="007428EA">
              <w:rPr>
                <w:szCs w:val="24"/>
              </w:rPr>
              <w:t xml:space="preserve"> </w:t>
            </w:r>
            <w:r w:rsidR="00C707F1" w:rsidRPr="007428EA">
              <w:rPr>
                <w:szCs w:val="24"/>
              </w:rPr>
              <w:t>priorit</w:t>
            </w:r>
            <w:r w:rsidR="00C858CB" w:rsidRPr="007428EA">
              <w:rPr>
                <w:szCs w:val="24"/>
              </w:rPr>
              <w:t>āru rekultivāciju</w:t>
            </w:r>
            <w:r w:rsidR="00855672" w:rsidRPr="007428EA">
              <w:rPr>
                <w:szCs w:val="24"/>
              </w:rPr>
              <w:t>, ja vien taj</w:t>
            </w:r>
            <w:r w:rsidR="00C707F1" w:rsidRPr="007428EA">
              <w:rPr>
                <w:szCs w:val="24"/>
              </w:rPr>
              <w:t>ās</w:t>
            </w:r>
            <w:r w:rsidR="00855672" w:rsidRPr="007428EA">
              <w:rPr>
                <w:szCs w:val="24"/>
              </w:rPr>
              <w:t xml:space="preserve"> nav iespējama un nav plānojama kūdras ieguve.</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21BD130D"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tcBorders>
            <w:shd w:val="clear" w:color="auto" w:fill="FFFFFF" w:themeFill="background1"/>
          </w:tcPr>
          <w:p w14:paraId="6D90966A" w14:textId="77777777" w:rsidR="00855672" w:rsidRPr="007428EA" w:rsidRDefault="00855672"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tcBorders>
            <w:shd w:val="clear" w:color="auto" w:fill="FFFFFF" w:themeFill="background1"/>
          </w:tcPr>
          <w:p w14:paraId="5EE73F4A" w14:textId="77777777" w:rsidR="00855672" w:rsidRPr="007428EA" w:rsidRDefault="00855672" w:rsidP="006524AB">
            <w:pPr>
              <w:spacing w:after="120" w:line="240" w:lineRule="auto"/>
              <w:ind w:left="126"/>
              <w:jc w:val="both"/>
              <w:rPr>
                <w:rFonts w:ascii="Times New Roman" w:hAnsi="Times New Roman"/>
                <w:sz w:val="24"/>
                <w:szCs w:val="24"/>
                <w:lang w:val="lv-LV"/>
              </w:rPr>
            </w:pP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6873F18B" w14:textId="77777777" w:rsidR="00855672" w:rsidRPr="007428EA" w:rsidRDefault="00855672" w:rsidP="006524AB">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Valsts budžets</w:t>
            </w:r>
          </w:p>
        </w:tc>
      </w:tr>
      <w:tr w:rsidR="00B05863" w:rsidRPr="007428EA" w14:paraId="59A579FA"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6194FE9C" w14:textId="77777777" w:rsidR="00B05863" w:rsidRPr="007428EA" w:rsidRDefault="00A45EEE" w:rsidP="00C15280">
            <w:pPr>
              <w:spacing w:after="120" w:line="240" w:lineRule="auto"/>
              <w:ind w:left="142" w:right="128"/>
              <w:jc w:val="both"/>
              <w:rPr>
                <w:rFonts w:ascii="Times New Roman" w:hAnsi="Times New Roman"/>
                <w:sz w:val="24"/>
                <w:szCs w:val="24"/>
                <w:highlight w:val="yellow"/>
                <w:lang w:val="lv-LV"/>
              </w:rPr>
            </w:pPr>
            <w:r w:rsidRPr="007428EA">
              <w:rPr>
                <w:rFonts w:ascii="Times New Roman" w:hAnsi="Times New Roman"/>
                <w:sz w:val="24"/>
                <w:szCs w:val="24"/>
                <w:lang w:val="lv-LV"/>
              </w:rPr>
              <w:t>1.5</w:t>
            </w:r>
            <w:r w:rsidR="00744F62" w:rsidRPr="007428EA">
              <w:rPr>
                <w:rFonts w:ascii="Times New Roman" w:hAnsi="Times New Roman"/>
                <w:sz w:val="24"/>
                <w:szCs w:val="24"/>
                <w:lang w:val="lv-LV"/>
              </w:rPr>
              <w:t xml:space="preserve"> </w:t>
            </w:r>
            <w:r w:rsidR="00C15280" w:rsidRPr="007428EA">
              <w:rPr>
                <w:rFonts w:ascii="Times New Roman" w:hAnsi="Times New Roman"/>
                <w:sz w:val="24"/>
                <w:szCs w:val="24"/>
                <w:lang w:val="lv-LV"/>
              </w:rPr>
              <w:t>V</w:t>
            </w:r>
            <w:r w:rsidR="00611B33" w:rsidRPr="007428EA">
              <w:rPr>
                <w:rFonts w:ascii="Times New Roman" w:hAnsi="Times New Roman"/>
                <w:sz w:val="24"/>
                <w:szCs w:val="24"/>
                <w:lang w:val="lv-LV"/>
              </w:rPr>
              <w:t>eicin</w:t>
            </w:r>
            <w:r w:rsidR="00037B61" w:rsidRPr="007428EA">
              <w:rPr>
                <w:rFonts w:ascii="Times New Roman" w:hAnsi="Times New Roman"/>
                <w:sz w:val="24"/>
                <w:szCs w:val="24"/>
                <w:lang w:val="lv-LV"/>
              </w:rPr>
              <w:t>ā</w:t>
            </w:r>
            <w:r w:rsidR="00B05863" w:rsidRPr="007428EA">
              <w:rPr>
                <w:rFonts w:ascii="Times New Roman" w:hAnsi="Times New Roman"/>
                <w:sz w:val="24"/>
                <w:szCs w:val="24"/>
                <w:lang w:val="lv-LV"/>
              </w:rPr>
              <w:t>t</w:t>
            </w:r>
            <w:r w:rsidR="00611B33" w:rsidRPr="007428EA">
              <w:rPr>
                <w:rFonts w:ascii="Times New Roman" w:hAnsi="Times New Roman"/>
                <w:sz w:val="24"/>
                <w:szCs w:val="24"/>
                <w:lang w:val="lv-LV"/>
              </w:rPr>
              <w:t xml:space="preserve"> kūdras</w:t>
            </w:r>
            <w:r w:rsidR="00B05863" w:rsidRPr="007428EA">
              <w:rPr>
                <w:rFonts w:ascii="Times New Roman" w:hAnsi="Times New Roman"/>
                <w:sz w:val="24"/>
                <w:szCs w:val="24"/>
                <w:lang w:val="lv-LV"/>
              </w:rPr>
              <w:t xml:space="preserve"> iekšējo patēriņu reģionos</w:t>
            </w:r>
            <w:r w:rsidR="00C15280" w:rsidRPr="007428EA">
              <w:rPr>
                <w:rFonts w:ascii="Times New Roman" w:hAnsi="Times New Roman"/>
                <w:sz w:val="24"/>
                <w:szCs w:val="24"/>
                <w:lang w:val="lv-LV"/>
              </w:rPr>
              <w:t>, kas ļaus nodrošināt darba vietas attiecīgā reģionā</w:t>
            </w:r>
            <w:r w:rsidR="00B05863" w:rsidRPr="007428EA">
              <w:rPr>
                <w:rFonts w:ascii="Times New Roman" w:hAnsi="Times New Roman"/>
                <w:sz w:val="24"/>
                <w:szCs w:val="24"/>
                <w:lang w:val="lv-LV"/>
              </w:rPr>
              <w:t>.</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2BF896EA" w14:textId="77777777" w:rsidR="00B05863" w:rsidRPr="007428EA" w:rsidRDefault="00B05863"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2023.</w:t>
            </w:r>
          </w:p>
        </w:tc>
        <w:tc>
          <w:tcPr>
            <w:tcW w:w="2261" w:type="dxa"/>
            <w:tcBorders>
              <w:top w:val="single" w:sz="6" w:space="0" w:color="000000"/>
              <w:left w:val="single" w:sz="6" w:space="0" w:color="000000"/>
              <w:bottom w:val="single" w:sz="6" w:space="0" w:color="000000"/>
            </w:tcBorders>
            <w:shd w:val="clear" w:color="auto" w:fill="FFFFFF" w:themeFill="background1"/>
          </w:tcPr>
          <w:p w14:paraId="7AC26C97" w14:textId="77777777" w:rsidR="00B05863" w:rsidRPr="007428EA" w:rsidRDefault="00C15280" w:rsidP="00C1528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EM, LM</w:t>
            </w:r>
          </w:p>
        </w:tc>
        <w:tc>
          <w:tcPr>
            <w:tcW w:w="1714" w:type="dxa"/>
            <w:tcBorders>
              <w:top w:val="single" w:sz="6" w:space="0" w:color="000000"/>
              <w:left w:val="single" w:sz="6" w:space="0" w:color="000000"/>
              <w:bottom w:val="single" w:sz="6" w:space="0" w:color="000000"/>
            </w:tcBorders>
            <w:shd w:val="clear" w:color="auto" w:fill="FFFFFF" w:themeFill="background1"/>
          </w:tcPr>
          <w:p w14:paraId="0FCCD80A" w14:textId="77777777" w:rsidR="00B05863" w:rsidRPr="007428EA" w:rsidRDefault="00C15280" w:rsidP="00B05863">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VARAM</w:t>
            </w: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4088C2C9" w14:textId="77777777" w:rsidR="00B05863" w:rsidRPr="007428EA" w:rsidRDefault="00B05863" w:rsidP="00B05863">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ES fondi</w:t>
            </w:r>
          </w:p>
        </w:tc>
      </w:tr>
      <w:tr w:rsidR="00B05863" w:rsidRPr="007428EA" w14:paraId="47C5A926"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3C45474F" w14:textId="77777777" w:rsidR="00B05863" w:rsidRPr="007428EA" w:rsidRDefault="00611B33" w:rsidP="00C15280">
            <w:pPr>
              <w:spacing w:after="120" w:line="240" w:lineRule="auto"/>
              <w:ind w:left="142" w:right="128"/>
              <w:jc w:val="both"/>
              <w:rPr>
                <w:rFonts w:ascii="Times New Roman" w:hAnsi="Times New Roman"/>
                <w:sz w:val="24"/>
                <w:szCs w:val="24"/>
                <w:lang w:val="lv-LV"/>
              </w:rPr>
            </w:pPr>
            <w:r w:rsidRPr="007428EA">
              <w:rPr>
                <w:rFonts w:ascii="Times New Roman" w:hAnsi="Times New Roman"/>
                <w:sz w:val="24"/>
                <w:szCs w:val="24"/>
                <w:lang w:val="lv-LV"/>
              </w:rPr>
              <w:t>1.</w:t>
            </w:r>
            <w:r w:rsidR="00A45EEE" w:rsidRPr="007428EA">
              <w:rPr>
                <w:rFonts w:ascii="Times New Roman" w:hAnsi="Times New Roman"/>
                <w:sz w:val="24"/>
                <w:szCs w:val="24"/>
                <w:lang w:val="lv-LV"/>
              </w:rPr>
              <w:t>6</w:t>
            </w:r>
            <w:r w:rsidR="00744F62" w:rsidRPr="007428EA">
              <w:rPr>
                <w:rFonts w:ascii="Times New Roman" w:hAnsi="Times New Roman"/>
                <w:sz w:val="24"/>
                <w:szCs w:val="24"/>
                <w:lang w:val="lv-LV"/>
              </w:rPr>
              <w:t xml:space="preserve"> </w:t>
            </w:r>
            <w:r w:rsidR="00B05863" w:rsidRPr="007428EA">
              <w:rPr>
                <w:rFonts w:ascii="Times New Roman" w:hAnsi="Times New Roman"/>
                <w:sz w:val="24"/>
                <w:szCs w:val="24"/>
                <w:lang w:val="lv-LV"/>
              </w:rPr>
              <w:t>Veicināt kūdr</w:t>
            </w:r>
            <w:r w:rsidR="00037B61" w:rsidRPr="007428EA">
              <w:rPr>
                <w:rFonts w:ascii="Times New Roman" w:hAnsi="Times New Roman"/>
                <w:sz w:val="24"/>
                <w:szCs w:val="24"/>
                <w:lang w:val="lv-LV"/>
              </w:rPr>
              <w:t>as resursu</w:t>
            </w:r>
            <w:r w:rsidR="00B05863" w:rsidRPr="007428EA">
              <w:rPr>
                <w:rFonts w:ascii="Times New Roman" w:hAnsi="Times New Roman"/>
                <w:sz w:val="24"/>
                <w:szCs w:val="24"/>
                <w:lang w:val="lv-LV"/>
              </w:rPr>
              <w:t xml:space="preserve"> ilgt</w:t>
            </w:r>
            <w:r w:rsidR="003B3BA6" w:rsidRPr="007428EA">
              <w:rPr>
                <w:rFonts w:ascii="Times New Roman" w:hAnsi="Times New Roman"/>
                <w:sz w:val="24"/>
                <w:szCs w:val="24"/>
                <w:lang w:val="lv-LV"/>
              </w:rPr>
              <w:t>spējīgu izmantošanu, nodrošinot “</w:t>
            </w:r>
            <w:r w:rsidR="0096161C" w:rsidRPr="007428EA">
              <w:rPr>
                <w:rFonts w:ascii="Times New Roman" w:hAnsi="Times New Roman"/>
                <w:sz w:val="24"/>
                <w:szCs w:val="24"/>
                <w:lang w:val="lv-LV"/>
              </w:rPr>
              <w:t>tumšās</w:t>
            </w:r>
            <w:r w:rsidR="00196EEF" w:rsidRPr="007428EA">
              <w:rPr>
                <w:rFonts w:ascii="Times New Roman" w:hAnsi="Times New Roman"/>
                <w:sz w:val="24"/>
                <w:szCs w:val="24"/>
                <w:lang w:val="lv-LV"/>
              </w:rPr>
              <w:t>”</w:t>
            </w:r>
            <w:r w:rsidR="00B05863" w:rsidRPr="007428EA">
              <w:rPr>
                <w:rFonts w:ascii="Times New Roman" w:hAnsi="Times New Roman"/>
                <w:sz w:val="24"/>
                <w:szCs w:val="24"/>
                <w:lang w:val="lv-LV"/>
              </w:rPr>
              <w:t xml:space="preserve"> kūdras izmantošanu </w:t>
            </w:r>
            <w:r w:rsidR="0096161C" w:rsidRPr="007428EA">
              <w:rPr>
                <w:rFonts w:ascii="Times New Roman" w:hAnsi="Times New Roman"/>
                <w:sz w:val="24"/>
                <w:szCs w:val="24"/>
                <w:lang w:val="lv-LV"/>
              </w:rPr>
              <w:t>enerģētikā, tādejādi stiprinot</w:t>
            </w:r>
            <w:r w:rsidR="00B05863" w:rsidRPr="007428EA">
              <w:rPr>
                <w:rFonts w:ascii="Times New Roman" w:hAnsi="Times New Roman"/>
                <w:sz w:val="24"/>
                <w:szCs w:val="24"/>
                <w:lang w:val="lv-LV"/>
              </w:rPr>
              <w:t xml:space="preserve"> valsts enerģētisko neatkarību.</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48CD7339" w14:textId="77777777" w:rsidR="00B05863" w:rsidRPr="007428EA" w:rsidRDefault="00B05863"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2020.</w:t>
            </w:r>
          </w:p>
        </w:tc>
        <w:tc>
          <w:tcPr>
            <w:tcW w:w="2261" w:type="dxa"/>
            <w:tcBorders>
              <w:top w:val="single" w:sz="6" w:space="0" w:color="000000"/>
              <w:left w:val="single" w:sz="6" w:space="0" w:color="000000"/>
              <w:bottom w:val="single" w:sz="6" w:space="0" w:color="000000"/>
            </w:tcBorders>
            <w:shd w:val="clear" w:color="auto" w:fill="FFFFFF" w:themeFill="background1"/>
          </w:tcPr>
          <w:p w14:paraId="0CCA1D2A" w14:textId="77777777" w:rsidR="00037B61" w:rsidRPr="007428EA" w:rsidRDefault="00B05863" w:rsidP="00037B61">
            <w:pPr>
              <w:spacing w:after="0" w:line="240" w:lineRule="auto"/>
              <w:ind w:left="125"/>
              <w:jc w:val="center"/>
              <w:rPr>
                <w:rFonts w:ascii="Times New Roman" w:hAnsi="Times New Roman"/>
                <w:sz w:val="24"/>
                <w:szCs w:val="24"/>
                <w:lang w:val="lv-LV"/>
              </w:rPr>
            </w:pPr>
            <w:r w:rsidRPr="007428EA">
              <w:rPr>
                <w:rFonts w:ascii="Times New Roman" w:hAnsi="Times New Roman"/>
                <w:sz w:val="24"/>
                <w:szCs w:val="24"/>
                <w:lang w:val="lv-LV"/>
              </w:rPr>
              <w:t>EM</w:t>
            </w:r>
            <w:r w:rsidR="00037B61" w:rsidRPr="007428EA">
              <w:rPr>
                <w:rFonts w:ascii="Times New Roman" w:hAnsi="Times New Roman"/>
                <w:sz w:val="24"/>
                <w:szCs w:val="24"/>
                <w:lang w:val="lv-LV"/>
              </w:rPr>
              <w:t xml:space="preserve">, VARAM </w:t>
            </w:r>
          </w:p>
          <w:p w14:paraId="40CD845D" w14:textId="77777777" w:rsidR="00B05863" w:rsidRPr="007428EA" w:rsidRDefault="00B05863" w:rsidP="00C15280">
            <w:pPr>
              <w:spacing w:after="120" w:line="240" w:lineRule="auto"/>
              <w:ind w:left="126"/>
              <w:jc w:val="center"/>
              <w:rPr>
                <w:rFonts w:ascii="Times New Roman" w:hAnsi="Times New Roman"/>
                <w:sz w:val="24"/>
                <w:szCs w:val="24"/>
                <w:lang w:val="lv-LV"/>
              </w:rPr>
            </w:pPr>
          </w:p>
        </w:tc>
        <w:tc>
          <w:tcPr>
            <w:tcW w:w="1714" w:type="dxa"/>
            <w:tcBorders>
              <w:top w:val="single" w:sz="6" w:space="0" w:color="000000"/>
              <w:left w:val="single" w:sz="6" w:space="0" w:color="000000"/>
              <w:bottom w:val="single" w:sz="6" w:space="0" w:color="000000"/>
            </w:tcBorders>
            <w:shd w:val="clear" w:color="auto" w:fill="FFFFFF" w:themeFill="background1"/>
          </w:tcPr>
          <w:p w14:paraId="275BAECA" w14:textId="77777777" w:rsidR="00B05863" w:rsidRPr="007428EA" w:rsidRDefault="00B05863" w:rsidP="00B05863">
            <w:pPr>
              <w:spacing w:after="120" w:line="240" w:lineRule="auto"/>
              <w:ind w:left="126"/>
              <w:jc w:val="both"/>
              <w:rPr>
                <w:rFonts w:ascii="Times New Roman" w:hAnsi="Times New Roman"/>
                <w:sz w:val="24"/>
                <w:szCs w:val="24"/>
                <w:lang w:val="lv-LV"/>
              </w:rPr>
            </w:pP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034D4E68" w14:textId="77777777" w:rsidR="00B05863" w:rsidRPr="007428EA" w:rsidRDefault="00B05863" w:rsidP="00B05863">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Valsts budžeta līdzekļi</w:t>
            </w:r>
          </w:p>
        </w:tc>
      </w:tr>
      <w:tr w:rsidR="00C15280" w:rsidRPr="007428EA" w14:paraId="7E64905B"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04F6E795" w14:textId="77777777" w:rsidR="00C15280" w:rsidRPr="007428EA" w:rsidRDefault="00C15280" w:rsidP="00EE2011">
            <w:pPr>
              <w:spacing w:after="120" w:line="240" w:lineRule="auto"/>
              <w:ind w:left="142" w:right="128"/>
              <w:jc w:val="both"/>
              <w:rPr>
                <w:rFonts w:ascii="Times New Roman" w:hAnsi="Times New Roman"/>
                <w:sz w:val="24"/>
                <w:szCs w:val="24"/>
                <w:lang w:val="lv-LV"/>
              </w:rPr>
            </w:pPr>
            <w:r w:rsidRPr="007428EA">
              <w:rPr>
                <w:rFonts w:ascii="Times New Roman" w:hAnsi="Times New Roman"/>
                <w:sz w:val="24"/>
                <w:szCs w:val="24"/>
                <w:lang w:val="lv-LV"/>
              </w:rPr>
              <w:t xml:space="preserve">1.7 </w:t>
            </w:r>
            <w:r w:rsidR="00D84640" w:rsidRPr="007428EA">
              <w:rPr>
                <w:rFonts w:ascii="Times New Roman" w:hAnsi="Times New Roman"/>
                <w:sz w:val="24"/>
                <w:szCs w:val="24"/>
                <w:lang w:val="lv-LV"/>
              </w:rPr>
              <w:t>Izvērtēt iespēju noteikt kūdru kā biomasu, iesaistot diskusijā dažādu saistīto sfēru pārstāvjus</w:t>
            </w:r>
            <w:r w:rsidR="00744F62" w:rsidRPr="007428EA">
              <w:rPr>
                <w:rFonts w:ascii="Times New Roman" w:hAnsi="Times New Roman"/>
                <w:sz w:val="24"/>
                <w:szCs w:val="24"/>
                <w:lang w:val="lv-LV"/>
              </w:rPr>
              <w:t xml:space="preserve"> </w:t>
            </w:r>
            <w:r w:rsidR="00D84640" w:rsidRPr="007428EA">
              <w:rPr>
                <w:rFonts w:ascii="Times New Roman" w:hAnsi="Times New Roman"/>
                <w:sz w:val="24"/>
                <w:szCs w:val="24"/>
                <w:lang w:val="lv-LV"/>
              </w:rPr>
              <w:t xml:space="preserve">un ņemot vērā </w:t>
            </w:r>
            <w:r w:rsidR="00744F62" w:rsidRPr="007428EA">
              <w:rPr>
                <w:rFonts w:ascii="Times New Roman" w:hAnsi="Times New Roman"/>
                <w:sz w:val="24"/>
                <w:szCs w:val="24"/>
                <w:lang w:val="lv-LV"/>
              </w:rPr>
              <w:t>starptautisko normu prasības</w:t>
            </w:r>
            <w:r w:rsidR="003B3BA6" w:rsidRPr="007428EA">
              <w:rPr>
                <w:rFonts w:ascii="Times New Roman" w:hAnsi="Times New Roman"/>
                <w:sz w:val="24"/>
                <w:szCs w:val="24"/>
                <w:lang w:val="lv-LV"/>
              </w:rPr>
              <w:t>.</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0F1F0245" w14:textId="77777777" w:rsidR="00C15280" w:rsidRPr="007428EA" w:rsidRDefault="00A45EEE"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2023</w:t>
            </w:r>
          </w:p>
        </w:tc>
        <w:tc>
          <w:tcPr>
            <w:tcW w:w="2261" w:type="dxa"/>
            <w:tcBorders>
              <w:top w:val="single" w:sz="6" w:space="0" w:color="000000"/>
              <w:left w:val="single" w:sz="6" w:space="0" w:color="000000"/>
              <w:bottom w:val="single" w:sz="6" w:space="0" w:color="000000"/>
            </w:tcBorders>
            <w:shd w:val="clear" w:color="auto" w:fill="FFFFFF" w:themeFill="background1"/>
          </w:tcPr>
          <w:p w14:paraId="33A6BAF4" w14:textId="77777777" w:rsidR="00C15280" w:rsidRPr="007428EA" w:rsidRDefault="00692F3E" w:rsidP="00692F3E">
            <w:pPr>
              <w:spacing w:after="0" w:line="240" w:lineRule="auto"/>
              <w:ind w:left="125"/>
              <w:jc w:val="center"/>
              <w:rPr>
                <w:rFonts w:ascii="Times New Roman" w:hAnsi="Times New Roman"/>
                <w:sz w:val="24"/>
                <w:szCs w:val="24"/>
                <w:lang w:val="lv-LV"/>
              </w:rPr>
            </w:pPr>
            <w:r w:rsidRPr="007428EA">
              <w:rPr>
                <w:rFonts w:ascii="Times New Roman" w:hAnsi="Times New Roman"/>
                <w:sz w:val="24"/>
                <w:szCs w:val="24"/>
                <w:lang w:val="lv-LV"/>
              </w:rPr>
              <w:t xml:space="preserve">VARAM </w:t>
            </w:r>
          </w:p>
        </w:tc>
        <w:tc>
          <w:tcPr>
            <w:tcW w:w="1714" w:type="dxa"/>
            <w:tcBorders>
              <w:top w:val="single" w:sz="6" w:space="0" w:color="000000"/>
              <w:left w:val="single" w:sz="6" w:space="0" w:color="000000"/>
              <w:bottom w:val="single" w:sz="6" w:space="0" w:color="000000"/>
            </w:tcBorders>
            <w:shd w:val="clear" w:color="auto" w:fill="FFFFFF" w:themeFill="background1"/>
          </w:tcPr>
          <w:p w14:paraId="1E5EEAB9" w14:textId="77777777" w:rsidR="00C15280" w:rsidRPr="007428EA" w:rsidRDefault="00692F3E" w:rsidP="00B05863">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EM</w:t>
            </w: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3A5F8B02" w14:textId="77777777" w:rsidR="00C15280" w:rsidRPr="007428EA" w:rsidRDefault="00A45EEE" w:rsidP="00B05863">
            <w:pPr>
              <w:spacing w:after="120" w:line="240" w:lineRule="auto"/>
              <w:ind w:left="126"/>
              <w:jc w:val="both"/>
              <w:rPr>
                <w:rFonts w:ascii="Times New Roman" w:hAnsi="Times New Roman"/>
                <w:sz w:val="24"/>
                <w:szCs w:val="24"/>
                <w:lang w:val="lv-LV"/>
              </w:rPr>
            </w:pPr>
            <w:r w:rsidRPr="007428EA">
              <w:rPr>
                <w:rFonts w:ascii="Times New Roman" w:hAnsi="Times New Roman"/>
                <w:sz w:val="24"/>
                <w:szCs w:val="24"/>
                <w:lang w:val="lv-LV"/>
              </w:rPr>
              <w:t>Valsts budžeta līdzekļi</w:t>
            </w:r>
          </w:p>
        </w:tc>
      </w:tr>
      <w:tr w:rsidR="00AB34BB" w:rsidRPr="007428EA" w14:paraId="0CA6F600"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730301F2" w14:textId="77777777" w:rsidR="00855672" w:rsidRPr="007428EA" w:rsidRDefault="00855672" w:rsidP="006524AB">
            <w:pPr>
              <w:spacing w:after="120" w:line="240" w:lineRule="auto"/>
              <w:ind w:left="142" w:right="128"/>
              <w:jc w:val="both"/>
              <w:rPr>
                <w:rFonts w:ascii="Times New Roman" w:hAnsi="Times New Roman"/>
                <w:b/>
                <w:bCs/>
                <w:sz w:val="24"/>
                <w:szCs w:val="24"/>
                <w:lang w:val="lv-LV"/>
              </w:rPr>
            </w:pPr>
            <w:r w:rsidRPr="007428EA">
              <w:rPr>
                <w:rFonts w:ascii="Times New Roman" w:hAnsi="Times New Roman"/>
                <w:b/>
                <w:bCs/>
                <w:sz w:val="24"/>
                <w:szCs w:val="24"/>
                <w:lang w:val="lv-LV"/>
              </w:rPr>
              <w:lastRenderedPageBreak/>
              <w:t>Rīcības virziens mērķa sasniegšanai</w:t>
            </w:r>
          </w:p>
        </w:tc>
        <w:tc>
          <w:tcPr>
            <w:tcW w:w="8851" w:type="dxa"/>
            <w:gridSpan w:val="4"/>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556E89BD" w14:textId="77777777" w:rsidR="00855672" w:rsidRPr="007428EA" w:rsidRDefault="00855672" w:rsidP="00402760">
            <w:pPr>
              <w:spacing w:after="120" w:line="240" w:lineRule="auto"/>
              <w:ind w:left="126"/>
              <w:jc w:val="center"/>
              <w:rPr>
                <w:rFonts w:ascii="Times New Roman" w:hAnsi="Times New Roman"/>
                <w:b/>
                <w:sz w:val="24"/>
                <w:szCs w:val="24"/>
                <w:lang w:val="lv-LV"/>
              </w:rPr>
            </w:pPr>
            <w:r w:rsidRPr="007428EA">
              <w:rPr>
                <w:rFonts w:ascii="Times New Roman" w:hAnsi="Times New Roman"/>
                <w:b/>
                <w:sz w:val="24"/>
                <w:szCs w:val="24"/>
                <w:lang w:val="lv-LV"/>
              </w:rPr>
              <w:t>Pilnveidot purvu izmantošanas juridisko ietvaru un celt institucionālo kapacitāti</w:t>
            </w:r>
          </w:p>
        </w:tc>
      </w:tr>
      <w:tr w:rsidR="00AB34BB" w:rsidRPr="007428EA" w14:paraId="6001F737"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C380569" w14:textId="77777777" w:rsidR="00855672" w:rsidRPr="007428EA" w:rsidRDefault="00855672" w:rsidP="00A45EEE">
            <w:pPr>
              <w:spacing w:after="120" w:line="240" w:lineRule="auto"/>
              <w:ind w:left="142" w:right="128"/>
              <w:jc w:val="both"/>
              <w:rPr>
                <w:rFonts w:ascii="Times New Roman" w:hAnsi="Times New Roman"/>
                <w:sz w:val="24"/>
                <w:szCs w:val="24"/>
                <w:lang w:val="lv-LV"/>
              </w:rPr>
            </w:pPr>
            <w:r w:rsidRPr="007428EA">
              <w:rPr>
                <w:rFonts w:ascii="Times New Roman" w:hAnsi="Times New Roman"/>
                <w:sz w:val="24"/>
                <w:szCs w:val="24"/>
                <w:lang w:val="lv-LV"/>
              </w:rPr>
              <w:t xml:space="preserve">2.1 </w:t>
            </w:r>
            <w:r w:rsidR="006621E3" w:rsidRPr="007428EA">
              <w:rPr>
                <w:rFonts w:ascii="Times New Roman" w:hAnsi="Times New Roman"/>
                <w:sz w:val="24"/>
                <w:szCs w:val="24"/>
                <w:lang w:val="lv-LV"/>
              </w:rPr>
              <w:t xml:space="preserve">Ievērojot </w:t>
            </w:r>
            <w:r w:rsidR="00EA0FC8" w:rsidRPr="007428EA">
              <w:rPr>
                <w:rFonts w:ascii="Times New Roman" w:hAnsi="Times New Roman"/>
                <w:sz w:val="24"/>
                <w:szCs w:val="24"/>
                <w:lang w:val="lv-LV"/>
              </w:rPr>
              <w:t>aktuālās</w:t>
            </w:r>
            <w:r w:rsidR="006621E3" w:rsidRPr="007428EA">
              <w:rPr>
                <w:rFonts w:ascii="Times New Roman" w:hAnsi="Times New Roman"/>
                <w:sz w:val="24"/>
                <w:szCs w:val="24"/>
                <w:lang w:val="lv-LV"/>
              </w:rPr>
              <w:t xml:space="preserve"> zināšanas par kūdr</w:t>
            </w:r>
            <w:r w:rsidR="00037B61" w:rsidRPr="007428EA">
              <w:rPr>
                <w:rFonts w:ascii="Times New Roman" w:hAnsi="Times New Roman"/>
                <w:sz w:val="24"/>
                <w:szCs w:val="24"/>
                <w:lang w:val="lv-LV"/>
              </w:rPr>
              <w:t>as resursiem</w:t>
            </w:r>
            <w:r w:rsidR="006621E3" w:rsidRPr="007428EA">
              <w:rPr>
                <w:rFonts w:ascii="Times New Roman" w:hAnsi="Times New Roman"/>
                <w:sz w:val="24"/>
                <w:szCs w:val="24"/>
                <w:lang w:val="lv-LV"/>
              </w:rPr>
              <w:t xml:space="preserve"> un tehnoloģijām, pi</w:t>
            </w:r>
            <w:r w:rsidR="000E66A5" w:rsidRPr="007428EA">
              <w:rPr>
                <w:rFonts w:ascii="Times New Roman" w:hAnsi="Times New Roman"/>
                <w:sz w:val="24"/>
                <w:szCs w:val="24"/>
                <w:lang w:val="lv-LV"/>
              </w:rPr>
              <w:t xml:space="preserve">lnveidot normatīvo aktu prasības, </w:t>
            </w:r>
            <w:r w:rsidR="006621E3" w:rsidRPr="007428EA">
              <w:rPr>
                <w:rFonts w:ascii="Times New Roman" w:hAnsi="Times New Roman"/>
                <w:sz w:val="24"/>
                <w:szCs w:val="24"/>
                <w:lang w:val="lv-LV"/>
              </w:rPr>
              <w:t>mazino</w:t>
            </w:r>
            <w:r w:rsidR="000E66A5" w:rsidRPr="007428EA">
              <w:rPr>
                <w:rFonts w:ascii="Times New Roman" w:hAnsi="Times New Roman"/>
                <w:sz w:val="24"/>
                <w:szCs w:val="24"/>
                <w:lang w:val="lv-LV"/>
              </w:rPr>
              <w:t>t to radīto administratīvo slogu, rosinot grozījumus normatīvajos aktos zemes dzīļu izmantošanas, meliorācijas un būvniecības jomās</w:t>
            </w:r>
            <w:r w:rsidR="006621E3" w:rsidRPr="007428EA">
              <w:rPr>
                <w:rFonts w:ascii="Times New Roman" w:hAnsi="Times New Roman"/>
                <w:sz w:val="24"/>
                <w:szCs w:val="24"/>
                <w:lang w:val="lv-LV"/>
              </w:rPr>
              <w:t>.</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C347BD1"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47EBF57" w14:textId="77777777" w:rsidR="00855672" w:rsidRPr="007428EA" w:rsidRDefault="00C267B8"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D7F5236" w14:textId="77777777" w:rsidR="00855672" w:rsidRPr="007428EA" w:rsidRDefault="006621E3"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ZM, EM</w:t>
            </w:r>
          </w:p>
        </w:tc>
        <w:tc>
          <w:tcPr>
            <w:tcW w:w="2800"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881A0C8"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AB34BB" w:rsidRPr="007428EA" w14:paraId="1B213062"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4675DBA9" w14:textId="77777777" w:rsidR="00855672" w:rsidRPr="007428EA" w:rsidRDefault="000E66A5" w:rsidP="006524AB">
            <w:pPr>
              <w:shd w:val="clear" w:color="auto" w:fill="FFFFFF"/>
              <w:spacing w:after="120" w:line="240" w:lineRule="auto"/>
              <w:ind w:left="142" w:right="128"/>
              <w:jc w:val="both"/>
              <w:rPr>
                <w:rFonts w:ascii="Times New Roman" w:hAnsi="Times New Roman"/>
                <w:sz w:val="24"/>
                <w:lang w:val="lv-LV"/>
              </w:rPr>
            </w:pPr>
            <w:r w:rsidRPr="007428EA">
              <w:rPr>
                <w:rFonts w:ascii="Times New Roman" w:hAnsi="Times New Roman"/>
                <w:sz w:val="24"/>
                <w:szCs w:val="24"/>
                <w:lang w:val="lv-LV"/>
              </w:rPr>
              <w:t>2</w:t>
            </w:r>
            <w:r w:rsidR="00C267B8" w:rsidRPr="007428EA">
              <w:rPr>
                <w:rFonts w:ascii="Times New Roman" w:hAnsi="Times New Roman"/>
                <w:sz w:val="24"/>
                <w:szCs w:val="24"/>
                <w:lang w:val="lv-LV"/>
              </w:rPr>
              <w:t>.2</w:t>
            </w:r>
            <w:r w:rsidRPr="007428EA">
              <w:rPr>
                <w:rFonts w:ascii="Times New Roman" w:hAnsi="Times New Roman"/>
                <w:sz w:val="24"/>
                <w:szCs w:val="24"/>
                <w:lang w:val="lv-LV"/>
              </w:rPr>
              <w:t xml:space="preserve"> Pilnveidot kūdras nozares valsts pārvaldību, mazinot iesaistīto institūciju skaitu un ceļot to kapacitāti.</w:t>
            </w:r>
          </w:p>
        </w:tc>
        <w:tc>
          <w:tcPr>
            <w:tcW w:w="207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3278C4B4" w14:textId="77777777" w:rsidR="00855672" w:rsidRPr="007428EA" w:rsidRDefault="00C267B8"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2020</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5E1EECDA" w14:textId="77777777" w:rsidR="00855672" w:rsidRPr="007428EA" w:rsidRDefault="00E325CB" w:rsidP="00B6317A">
            <w:pPr>
              <w:spacing w:after="120" w:line="240" w:lineRule="auto"/>
              <w:jc w:val="center"/>
              <w:rPr>
                <w:rFonts w:ascii="Times New Roman" w:hAnsi="Times New Roman"/>
                <w:strike/>
                <w:sz w:val="24"/>
                <w:szCs w:val="24"/>
                <w:lang w:val="lv-LV"/>
              </w:rPr>
            </w:pPr>
            <w:r w:rsidRPr="007428EA">
              <w:rPr>
                <w:rFonts w:ascii="Times New Roman" w:hAnsi="Times New Roman"/>
                <w:sz w:val="24"/>
                <w:lang w:val="lv-LV"/>
              </w:rPr>
              <w:t>VARAM</w:t>
            </w:r>
          </w:p>
        </w:tc>
        <w:tc>
          <w:tcPr>
            <w:tcW w:w="1714"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637161A0" w14:textId="77777777" w:rsidR="00855672" w:rsidRPr="007428EA" w:rsidRDefault="00855672" w:rsidP="006524AB">
            <w:pPr>
              <w:spacing w:after="120" w:line="240" w:lineRule="auto"/>
              <w:ind w:left="126"/>
              <w:jc w:val="center"/>
              <w:rPr>
                <w:rFonts w:ascii="Times New Roman" w:hAnsi="Times New Roman"/>
                <w:strike/>
                <w:sz w:val="24"/>
                <w:highlight w:val="yellow"/>
                <w:lang w:val="lv-LV"/>
              </w:rPr>
            </w:pPr>
          </w:p>
        </w:tc>
        <w:tc>
          <w:tcPr>
            <w:tcW w:w="28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0FBB2FB0" w14:textId="77777777" w:rsidR="00855672" w:rsidRPr="007428EA" w:rsidRDefault="000E66A5"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644E48" w:rsidRPr="007428EA" w14:paraId="201FBD25"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6349D0FA" w14:textId="77777777" w:rsidR="00644E48" w:rsidRPr="007428EA" w:rsidRDefault="00C267B8" w:rsidP="00644E48">
            <w:pPr>
              <w:shd w:val="clear" w:color="auto" w:fill="FFFFFF"/>
              <w:spacing w:after="120" w:line="240" w:lineRule="auto"/>
              <w:ind w:left="142" w:right="128"/>
              <w:jc w:val="both"/>
              <w:rPr>
                <w:rFonts w:ascii="Times New Roman" w:hAnsi="Times New Roman"/>
                <w:strike/>
                <w:sz w:val="24"/>
                <w:szCs w:val="24"/>
                <w:lang w:val="lv-LV"/>
              </w:rPr>
            </w:pPr>
            <w:r w:rsidRPr="007428EA">
              <w:rPr>
                <w:rFonts w:ascii="Times New Roman" w:hAnsi="Times New Roman"/>
                <w:sz w:val="24"/>
                <w:szCs w:val="24"/>
                <w:lang w:val="lv-LV"/>
              </w:rPr>
              <w:t>2.3</w:t>
            </w:r>
            <w:r w:rsidR="00644E48" w:rsidRPr="007428EA">
              <w:rPr>
                <w:rFonts w:ascii="Times New Roman" w:hAnsi="Times New Roman"/>
                <w:sz w:val="24"/>
                <w:szCs w:val="24"/>
                <w:lang w:val="lv-LV"/>
              </w:rPr>
              <w:t>Izstrādāt vienotu terminoloģiju par purviem un kūdru, ņemot vērā starptautisko pieredzi</w:t>
            </w:r>
            <w:r w:rsidR="00EA0FC8" w:rsidRPr="007428EA">
              <w:rPr>
                <w:rFonts w:ascii="Times New Roman" w:hAnsi="Times New Roman"/>
                <w:sz w:val="24"/>
                <w:szCs w:val="24"/>
                <w:lang w:val="lv-LV"/>
              </w:rPr>
              <w:t xml:space="preserve"> un tiesību aktus</w:t>
            </w:r>
          </w:p>
        </w:tc>
        <w:tc>
          <w:tcPr>
            <w:tcW w:w="207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21E2FB90" w14:textId="77777777" w:rsidR="00644E48" w:rsidRPr="007428EA" w:rsidRDefault="00644E48" w:rsidP="00402760">
            <w:pPr>
              <w:spacing w:after="120" w:line="240" w:lineRule="auto"/>
              <w:ind w:left="126"/>
              <w:jc w:val="center"/>
              <w:rPr>
                <w:rFonts w:ascii="Times New Roman" w:hAnsi="Times New Roman"/>
                <w:strike/>
                <w:sz w:val="24"/>
                <w:szCs w:val="24"/>
                <w:lang w:val="lv-LV"/>
              </w:rPr>
            </w:pPr>
            <w:r w:rsidRPr="007428EA">
              <w:rPr>
                <w:rFonts w:ascii="Times New Roman" w:hAnsi="Times New Roman"/>
                <w:sz w:val="24"/>
                <w:szCs w:val="24"/>
                <w:lang w:val="lv-LV"/>
              </w:rPr>
              <w:t>2018.</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1BD976A4" w14:textId="77777777" w:rsidR="00644E48" w:rsidRPr="007428EA" w:rsidRDefault="00644E48" w:rsidP="00B6317A">
            <w:pPr>
              <w:spacing w:after="120" w:line="240" w:lineRule="auto"/>
              <w:ind w:left="126"/>
              <w:jc w:val="center"/>
              <w:rPr>
                <w:rFonts w:ascii="Times New Roman" w:hAnsi="Times New Roman"/>
                <w:strike/>
                <w:sz w:val="24"/>
                <w:szCs w:val="24"/>
                <w:lang w:val="lv-LV"/>
              </w:rPr>
            </w:pPr>
            <w:r w:rsidRPr="007428EA">
              <w:rPr>
                <w:rFonts w:ascii="Times New Roman" w:hAnsi="Times New Roman"/>
                <w:sz w:val="24"/>
                <w:szCs w:val="24"/>
                <w:lang w:val="lv-LV"/>
              </w:rPr>
              <w:t>LKA</w:t>
            </w:r>
          </w:p>
        </w:tc>
        <w:tc>
          <w:tcPr>
            <w:tcW w:w="1714"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00A93551" w14:textId="77777777" w:rsidR="00644E48" w:rsidRPr="007428EA" w:rsidRDefault="00644E48" w:rsidP="00692F3E">
            <w:pPr>
              <w:spacing w:after="120" w:line="240" w:lineRule="auto"/>
              <w:ind w:left="126"/>
              <w:jc w:val="center"/>
              <w:rPr>
                <w:rFonts w:ascii="Times New Roman" w:hAnsi="Times New Roman"/>
                <w:strike/>
                <w:sz w:val="24"/>
                <w:highlight w:val="yellow"/>
                <w:lang w:val="lv-LV"/>
              </w:rPr>
            </w:pPr>
            <w:r w:rsidRPr="007428EA">
              <w:rPr>
                <w:rFonts w:ascii="Times New Roman" w:hAnsi="Times New Roman"/>
                <w:sz w:val="24"/>
                <w:szCs w:val="24"/>
                <w:lang w:val="lv-LV"/>
              </w:rPr>
              <w:t xml:space="preserve">VARAM, LZA, </w:t>
            </w:r>
            <w:r w:rsidR="00692F3E" w:rsidRPr="007428EA">
              <w:rPr>
                <w:rFonts w:ascii="Times New Roman" w:hAnsi="Times New Roman"/>
                <w:sz w:val="24"/>
                <w:lang w:val="lv-LV"/>
              </w:rPr>
              <w:t>augstākās izglītības iestādes</w:t>
            </w:r>
          </w:p>
        </w:tc>
        <w:tc>
          <w:tcPr>
            <w:tcW w:w="28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766F1FB1" w14:textId="77777777" w:rsidR="00644E48" w:rsidRPr="007428EA" w:rsidRDefault="00644E48" w:rsidP="007432AF">
            <w:pPr>
              <w:spacing w:after="120" w:line="240" w:lineRule="auto"/>
              <w:ind w:left="126"/>
              <w:rPr>
                <w:rFonts w:ascii="Times New Roman" w:hAnsi="Times New Roman"/>
                <w:sz w:val="24"/>
                <w:szCs w:val="24"/>
                <w:lang w:val="lv-LV"/>
              </w:rPr>
            </w:pPr>
            <w:r w:rsidRPr="007428EA">
              <w:rPr>
                <w:rFonts w:ascii="Times New Roman" w:hAnsi="Times New Roman"/>
                <w:sz w:val="24"/>
                <w:szCs w:val="24"/>
                <w:lang w:val="lv-LV"/>
              </w:rPr>
              <w:t>ES fondi, projekti</w:t>
            </w:r>
          </w:p>
        </w:tc>
      </w:tr>
      <w:tr w:rsidR="00AB34BB" w:rsidRPr="007428EA" w14:paraId="5E688C5B" w14:textId="77777777" w:rsidTr="00EE2011">
        <w:trPr>
          <w:trHeight w:val="492"/>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7CA7EC69" w14:textId="77777777" w:rsidR="00855672" w:rsidRPr="007428EA" w:rsidRDefault="00E325CB" w:rsidP="00144257">
            <w:pPr>
              <w:shd w:val="clear" w:color="auto" w:fill="FFFFFF"/>
              <w:spacing w:after="120" w:line="240" w:lineRule="auto"/>
              <w:ind w:left="142" w:right="128"/>
              <w:jc w:val="both"/>
              <w:rPr>
                <w:rFonts w:ascii="Times New Roman" w:hAnsi="Times New Roman"/>
                <w:sz w:val="24"/>
                <w:szCs w:val="24"/>
                <w:lang w:val="lv-LV"/>
              </w:rPr>
            </w:pPr>
            <w:r w:rsidRPr="007428EA">
              <w:rPr>
                <w:rFonts w:ascii="Times New Roman" w:hAnsi="Times New Roman"/>
                <w:sz w:val="24"/>
                <w:szCs w:val="24"/>
                <w:lang w:val="lv-LV"/>
              </w:rPr>
              <w:t>2.</w:t>
            </w:r>
            <w:r w:rsidR="00C267B8" w:rsidRPr="007428EA">
              <w:rPr>
                <w:rFonts w:ascii="Times New Roman" w:hAnsi="Times New Roman"/>
                <w:sz w:val="24"/>
                <w:szCs w:val="24"/>
                <w:lang w:val="lv-LV"/>
              </w:rPr>
              <w:t xml:space="preserve">4 </w:t>
            </w:r>
            <w:r w:rsidRPr="007428EA">
              <w:rPr>
                <w:rFonts w:ascii="Times New Roman" w:hAnsi="Times New Roman"/>
                <w:sz w:val="24"/>
                <w:szCs w:val="24"/>
                <w:lang w:val="lv-LV"/>
              </w:rPr>
              <w:t>Pilnveidot normatīvo regulējumu, lai veicinātu purvu un kūdr</w:t>
            </w:r>
            <w:r w:rsidR="00037B61" w:rsidRPr="007428EA">
              <w:rPr>
                <w:rFonts w:ascii="Times New Roman" w:hAnsi="Times New Roman"/>
                <w:sz w:val="24"/>
                <w:szCs w:val="24"/>
                <w:lang w:val="lv-LV"/>
              </w:rPr>
              <w:t>as resursu</w:t>
            </w:r>
            <w:r w:rsidRPr="007428EA">
              <w:rPr>
                <w:rFonts w:ascii="Times New Roman" w:hAnsi="Times New Roman"/>
                <w:sz w:val="24"/>
                <w:szCs w:val="24"/>
                <w:lang w:val="lv-LV"/>
              </w:rPr>
              <w:t xml:space="preserve"> ģeoloģisko izpēti</w:t>
            </w:r>
          </w:p>
        </w:tc>
        <w:tc>
          <w:tcPr>
            <w:tcW w:w="207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51256C48"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2018.</w:t>
            </w:r>
          </w:p>
        </w:tc>
        <w:tc>
          <w:tcPr>
            <w:tcW w:w="226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23B7F4FA" w14:textId="77777777" w:rsidR="00855672" w:rsidRPr="007428EA" w:rsidRDefault="00855672"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633DE718" w14:textId="77777777" w:rsidR="00855672" w:rsidRPr="007428EA" w:rsidRDefault="00855672"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IZM</w:t>
            </w:r>
          </w:p>
        </w:tc>
        <w:tc>
          <w:tcPr>
            <w:tcW w:w="28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58D78079"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AB34BB" w:rsidRPr="007428EA" w14:paraId="711B61C8"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BDD5633" w14:textId="77777777" w:rsidR="00855672" w:rsidRPr="007428EA" w:rsidRDefault="00E325CB" w:rsidP="007432AF">
            <w:pPr>
              <w:pStyle w:val="tvhtml"/>
              <w:spacing w:before="0" w:after="120"/>
              <w:ind w:left="142" w:right="128"/>
              <w:jc w:val="both"/>
            </w:pPr>
            <w:r w:rsidRPr="007428EA">
              <w:rPr>
                <w:rFonts w:eastAsia="Calibri"/>
              </w:rPr>
              <w:t>2.</w:t>
            </w:r>
            <w:r w:rsidR="00C267B8" w:rsidRPr="007428EA">
              <w:t>5</w:t>
            </w:r>
            <w:r w:rsidR="0094211D">
              <w:t xml:space="preserve"> </w:t>
            </w:r>
            <w:r w:rsidR="00855672" w:rsidRPr="007428EA">
              <w:t>Izstrādāt vadlīnijas, lai nodrošinātu teritoriju pilnvērtīgu izvērtēšanu lēmum</w:t>
            </w:r>
            <w:r w:rsidR="00C865C0" w:rsidRPr="007428EA">
              <w:t>u</w:t>
            </w:r>
            <w:r w:rsidR="003B3BA6" w:rsidRPr="007428EA">
              <w:t xml:space="preserve"> </w:t>
            </w:r>
            <w:r w:rsidR="00B94BF6" w:rsidRPr="007428EA">
              <w:t xml:space="preserve">pieņemšanai un darbības plānu izstrādei </w:t>
            </w:r>
            <w:r w:rsidR="00C267B8" w:rsidRPr="007428EA">
              <w:t>teritoriju rekultivācijai</w:t>
            </w:r>
            <w:r w:rsidR="00C865C0" w:rsidRPr="007428EA">
              <w:t>, izvēloties piemērotāko</w:t>
            </w:r>
            <w:r w:rsidR="00855672" w:rsidRPr="007428EA">
              <w:t xml:space="preserve"> rekultivācijas veidu. </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540C5E2"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0F4438C" w14:textId="77777777" w:rsidR="00855672" w:rsidRPr="007428EA" w:rsidRDefault="00855672" w:rsidP="00B6317A">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w:t>
            </w:r>
            <w:r w:rsidR="00C267B8" w:rsidRPr="007428EA">
              <w:rPr>
                <w:rFonts w:ascii="Times New Roman" w:hAnsi="Times New Roman"/>
                <w:sz w:val="24"/>
                <w:szCs w:val="24"/>
                <w:lang w:val="lv-LV"/>
              </w:rPr>
              <w:t>AM</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5D02088" w14:textId="77777777" w:rsidR="00855672" w:rsidRPr="007428EA" w:rsidRDefault="00603C82"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 xml:space="preserve">DAP, ZM, </w:t>
            </w:r>
            <w:r w:rsidR="00692F3E" w:rsidRPr="007428EA">
              <w:rPr>
                <w:rFonts w:ascii="Times New Roman" w:hAnsi="Times New Roman"/>
                <w:sz w:val="24"/>
                <w:lang w:val="lv-LV"/>
              </w:rPr>
              <w:t xml:space="preserve">augstākās izglītības iestādes, </w:t>
            </w:r>
            <w:r w:rsidRPr="007428EA">
              <w:rPr>
                <w:rFonts w:ascii="Times New Roman" w:hAnsi="Times New Roman"/>
                <w:sz w:val="24"/>
                <w:lang w:val="lv-LV"/>
              </w:rPr>
              <w:t>LKA</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4C7CF6F8"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ES fondi, dažādi projekti</w:t>
            </w:r>
          </w:p>
        </w:tc>
      </w:tr>
      <w:tr w:rsidR="00AB34BB" w:rsidRPr="007428EA" w14:paraId="56134847"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2831FC1" w14:textId="77777777" w:rsidR="00855672" w:rsidRPr="007428EA" w:rsidRDefault="00C267B8" w:rsidP="00037B61">
            <w:pPr>
              <w:pStyle w:val="tvhtml"/>
              <w:spacing w:before="0" w:after="120"/>
              <w:ind w:left="142" w:right="128"/>
              <w:jc w:val="both"/>
            </w:pPr>
            <w:r w:rsidRPr="007428EA">
              <w:t xml:space="preserve">2.6 </w:t>
            </w:r>
            <w:r w:rsidR="00855672" w:rsidRPr="007428EA">
              <w:t xml:space="preserve">Izstrādāt un verificēt </w:t>
            </w:r>
            <w:r w:rsidR="00190EE8" w:rsidRPr="007428EA">
              <w:t xml:space="preserve">nacionālos </w:t>
            </w:r>
            <w:r w:rsidR="00144257" w:rsidRPr="007428EA">
              <w:t>SEG emisiju un CO</w:t>
            </w:r>
            <w:r w:rsidR="00144257" w:rsidRPr="007428EA">
              <w:rPr>
                <w:vertAlign w:val="subscript"/>
              </w:rPr>
              <w:t>2</w:t>
            </w:r>
            <w:r w:rsidR="00144257" w:rsidRPr="007428EA">
              <w:t xml:space="preserve"> piesaistes </w:t>
            </w:r>
            <w:r w:rsidR="00190EE8" w:rsidRPr="007428EA">
              <w:t>emisijas faktorus</w:t>
            </w:r>
            <w:r w:rsidR="003B3BA6" w:rsidRPr="007428EA">
              <w:t xml:space="preserve"> </w:t>
            </w:r>
            <w:proofErr w:type="spellStart"/>
            <w:r w:rsidR="00855672" w:rsidRPr="007428EA">
              <w:t>pamatavotu</w:t>
            </w:r>
            <w:proofErr w:type="spellEnd"/>
            <w:r w:rsidR="00855672" w:rsidRPr="007428EA">
              <w:t xml:space="preserve"> uzskaitei</w:t>
            </w:r>
            <w:r w:rsidR="003B3BA6" w:rsidRPr="007428EA">
              <w:t xml:space="preserve"> </w:t>
            </w:r>
            <w:r w:rsidR="002035C2" w:rsidRPr="007428EA">
              <w:t>dabīg</w:t>
            </w:r>
            <w:r w:rsidR="00603C82" w:rsidRPr="007428EA">
              <w:t>o</w:t>
            </w:r>
            <w:r w:rsidR="002035C2" w:rsidRPr="007428EA">
              <w:t>s purv</w:t>
            </w:r>
            <w:r w:rsidR="00603C82" w:rsidRPr="007428EA">
              <w:t>os, degradētos purvos</w:t>
            </w:r>
            <w:r w:rsidR="002035C2" w:rsidRPr="007428EA">
              <w:t xml:space="preserve"> un</w:t>
            </w:r>
            <w:r w:rsidR="003B3BA6" w:rsidRPr="007428EA">
              <w:t xml:space="preserve"> </w:t>
            </w:r>
            <w:r w:rsidR="00855672" w:rsidRPr="007428EA">
              <w:t xml:space="preserve">platībās, kur notiek kūdras ieguve, kā arī </w:t>
            </w:r>
            <w:proofErr w:type="spellStart"/>
            <w:r w:rsidR="00855672" w:rsidRPr="007428EA">
              <w:t>renaturalizētās</w:t>
            </w:r>
            <w:proofErr w:type="spellEnd"/>
            <w:r w:rsidR="00855672" w:rsidRPr="007428EA">
              <w:t>, apmežotās vai lauksaimniecībā izmantotās izstrādāto kūdras atradņu  platībās.</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B6610BF"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59D3CDD"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 xml:space="preserve">ZM </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C34BD16" w14:textId="77777777" w:rsidR="00855672" w:rsidRPr="007428EA" w:rsidRDefault="00855672"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IZM</w:t>
            </w:r>
            <w:r w:rsidR="00144257" w:rsidRPr="007428EA">
              <w:rPr>
                <w:rFonts w:ascii="Times New Roman" w:hAnsi="Times New Roman"/>
                <w:sz w:val="24"/>
                <w:lang w:val="lv-LV"/>
              </w:rPr>
              <w:t>, VARAM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5E469D74"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AB34BB" w:rsidRPr="007428EA" w14:paraId="3DB8BBB4"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CC89D2A" w14:textId="77777777" w:rsidR="00855672" w:rsidRPr="007428EA" w:rsidRDefault="00603C82" w:rsidP="006524AB">
            <w:pPr>
              <w:pStyle w:val="tvhtml"/>
              <w:spacing w:before="0" w:after="120"/>
              <w:ind w:left="142" w:right="128"/>
              <w:jc w:val="both"/>
            </w:pPr>
            <w:r w:rsidRPr="007428EA">
              <w:t>2</w:t>
            </w:r>
            <w:r w:rsidR="00C267B8" w:rsidRPr="007428EA">
              <w:t xml:space="preserve">.7 </w:t>
            </w:r>
            <w:r w:rsidR="00855672" w:rsidRPr="007428EA">
              <w:t>Izstrādāt un verificēt metodiku organisko augšņu izplatību un īpašības raksturojošo  darbības datu iegūšanai.</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7423822" w14:textId="77777777" w:rsidR="00855672" w:rsidRPr="007428EA" w:rsidRDefault="00855672"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2021.</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270756D"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 ZM</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F55A0D9" w14:textId="77777777" w:rsidR="00855672" w:rsidRPr="007428EA" w:rsidRDefault="00855672"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IZM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4308A542"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9D2777" w:rsidRPr="007428EA" w14:paraId="54B8556D"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305C35A" w14:textId="77777777" w:rsidR="009D2777" w:rsidRPr="007428EA" w:rsidRDefault="009D2777" w:rsidP="00F96588">
            <w:pPr>
              <w:pStyle w:val="tvhtml"/>
              <w:spacing w:before="0" w:after="120"/>
              <w:ind w:left="142" w:right="128"/>
              <w:jc w:val="both"/>
            </w:pPr>
            <w:r w:rsidRPr="007428EA">
              <w:t>2</w:t>
            </w:r>
            <w:r w:rsidR="00E325CB" w:rsidRPr="007428EA">
              <w:rPr>
                <w:rFonts w:eastAsia="Calibri"/>
              </w:rPr>
              <w:t>.8</w:t>
            </w:r>
            <w:r w:rsidRPr="007428EA">
              <w:t xml:space="preserve"> I</w:t>
            </w:r>
            <w:r w:rsidR="00E325CB" w:rsidRPr="007428EA">
              <w:t>eviest</w:t>
            </w:r>
            <w:r w:rsidR="00E325CB" w:rsidRPr="007428EA">
              <w:rPr>
                <w:rFonts w:eastAsia="Calibri"/>
              </w:rPr>
              <w:t xml:space="preserve"> mehānismu SEG emisiju, kas rodas kūdras kā energoresursa izmantošanai enerģijas ražošanā</w:t>
            </w:r>
            <w:r w:rsidR="003B3BA6" w:rsidRPr="007428EA">
              <w:rPr>
                <w:rFonts w:eastAsia="Calibri"/>
              </w:rPr>
              <w:t xml:space="preserve"> </w:t>
            </w:r>
            <w:r w:rsidR="00E325CB" w:rsidRPr="007428EA">
              <w:rPr>
                <w:rFonts w:eastAsia="Calibri"/>
              </w:rPr>
              <w:t>Latvijā iekārtās, kas nav iekļautas likuma “Par piesārņojumu” 2.pielikumā,kompensācijai</w:t>
            </w:r>
            <w:r w:rsidR="00D84640" w:rsidRPr="007428EA">
              <w:rPr>
                <w:rFonts w:eastAsia="Calibri"/>
              </w:rPr>
              <w:t>, sākot ar 2021. gadu</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F24412A" w14:textId="77777777" w:rsidR="009D2777" w:rsidRPr="007428EA" w:rsidRDefault="009D2777" w:rsidP="00402760">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CE4D0A1" w14:textId="77777777" w:rsidR="009D2777" w:rsidRPr="007428EA" w:rsidRDefault="009D2777" w:rsidP="00E1598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 xml:space="preserve">VARAM </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124B1AB" w14:textId="77777777" w:rsidR="009D2777" w:rsidRPr="007428EA" w:rsidRDefault="009D2777" w:rsidP="00E1598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FM, EM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17C0A64B" w14:textId="77777777" w:rsidR="009D2777" w:rsidRPr="007428EA" w:rsidRDefault="009D2777" w:rsidP="00E1598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9D2777" w:rsidRPr="007428EA" w14:paraId="5473E71D"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3EB209B2" w14:textId="77777777" w:rsidR="009D2777" w:rsidRPr="007428EA" w:rsidRDefault="00C267B8" w:rsidP="00C267B8">
            <w:pPr>
              <w:pStyle w:val="tvhtml"/>
              <w:tabs>
                <w:tab w:val="left" w:pos="127"/>
              </w:tabs>
              <w:ind w:left="127" w:right="130" w:hanging="127"/>
              <w:jc w:val="both"/>
            </w:pPr>
            <w:r w:rsidRPr="007428EA">
              <w:t xml:space="preserve"> 2.9 </w:t>
            </w:r>
            <w:r w:rsidR="002035C2" w:rsidRPr="007428EA">
              <w:t xml:space="preserve">Pilnveidot normatīvo aktu prasības, nosakot prasības </w:t>
            </w:r>
            <w:r w:rsidR="002035C2" w:rsidRPr="007428EA">
              <w:lastRenderedPageBreak/>
              <w:t xml:space="preserve">gaisa piesārņojuma ierobežošanai no sadedzināšanas iekārtām ar nominālo ievadīto </w:t>
            </w:r>
            <w:proofErr w:type="spellStart"/>
            <w:r w:rsidR="002035C2" w:rsidRPr="007428EA">
              <w:t>siltumjaudu</w:t>
            </w:r>
            <w:proofErr w:type="spellEnd"/>
            <w:r w:rsidR="002035C2" w:rsidRPr="007428EA">
              <w:t xml:space="preserve"> līdz 20MW kurās tiek izmantota kūdra.</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4F2AB600" w14:textId="77777777" w:rsidR="009D2777" w:rsidRPr="007428EA" w:rsidRDefault="009D2777" w:rsidP="006D18A4">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lastRenderedPageBreak/>
              <w:t>20</w:t>
            </w:r>
            <w:r w:rsidR="00556DD1" w:rsidRPr="007428EA">
              <w:rPr>
                <w:rFonts w:ascii="Times New Roman" w:hAnsi="Times New Roman"/>
                <w:sz w:val="24"/>
                <w:szCs w:val="24"/>
                <w:lang w:val="lv-LV"/>
              </w:rPr>
              <w:t>19</w:t>
            </w:r>
            <w:r w:rsidRPr="007428EA">
              <w:rPr>
                <w:rFonts w:ascii="Times New Roman" w:hAnsi="Times New Roman"/>
                <w:sz w:val="24"/>
                <w:szCs w:val="24"/>
                <w:lang w:val="lv-LV"/>
              </w:rPr>
              <w:t>.</w:t>
            </w:r>
          </w:p>
        </w:tc>
        <w:tc>
          <w:tcPr>
            <w:tcW w:w="2261" w:type="dxa"/>
            <w:tcBorders>
              <w:top w:val="single" w:sz="6" w:space="0" w:color="000000"/>
              <w:left w:val="single" w:sz="6" w:space="0" w:color="000000"/>
              <w:bottom w:val="single" w:sz="6" w:space="0" w:color="000000"/>
            </w:tcBorders>
            <w:shd w:val="clear" w:color="auto" w:fill="FFFFFF" w:themeFill="background1"/>
          </w:tcPr>
          <w:p w14:paraId="3494EAA7" w14:textId="77777777" w:rsidR="009D2777" w:rsidRPr="007428EA" w:rsidRDefault="009D2777" w:rsidP="006D18A4">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tcBorders>
            <w:shd w:val="clear" w:color="auto" w:fill="FFFFFF" w:themeFill="background1"/>
          </w:tcPr>
          <w:p w14:paraId="4FFADB8A" w14:textId="77777777" w:rsidR="009D2777" w:rsidRPr="007428EA" w:rsidRDefault="009D2777" w:rsidP="00E15982">
            <w:pPr>
              <w:spacing w:after="120" w:line="240" w:lineRule="auto"/>
              <w:ind w:left="126"/>
              <w:jc w:val="both"/>
              <w:rPr>
                <w:rFonts w:ascii="Times New Roman" w:hAnsi="Times New Roman"/>
                <w:sz w:val="24"/>
                <w:szCs w:val="24"/>
                <w:lang w:val="lv-LV"/>
              </w:rPr>
            </w:pP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65C512EC" w14:textId="77777777" w:rsidR="009D2777" w:rsidRPr="007428EA" w:rsidRDefault="00556DD1" w:rsidP="006D18A4">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B54528" w:rsidRPr="007428EA" w14:paraId="13FC0D65" w14:textId="77777777" w:rsidTr="00EE2011">
        <w:trPr>
          <w:trHeight w:val="60"/>
        </w:trPr>
        <w:tc>
          <w:tcPr>
            <w:tcW w:w="59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15" w:type="dxa"/>
              <w:left w:w="15" w:type="dxa"/>
              <w:bottom w:w="15" w:type="dxa"/>
              <w:right w:w="15" w:type="dxa"/>
            </w:tcMar>
          </w:tcPr>
          <w:p w14:paraId="7D761547" w14:textId="77777777" w:rsidR="00B54528" w:rsidRPr="007428EA" w:rsidRDefault="0028101C" w:rsidP="00C267B8">
            <w:pPr>
              <w:pStyle w:val="tvhtml"/>
              <w:tabs>
                <w:tab w:val="left" w:pos="127"/>
              </w:tabs>
              <w:ind w:left="127" w:right="130" w:hanging="127"/>
              <w:jc w:val="both"/>
            </w:pPr>
            <w:r w:rsidRPr="007428EA">
              <w:lastRenderedPageBreak/>
              <w:t>2</w:t>
            </w:r>
            <w:r w:rsidRPr="009C34B3">
              <w:t>.10 Izvērtēt purvu aizsargjoslu efektivitāti un nepieciešamības gadījumā izstrādāt purvu aizsargjoslu noteikšanas metodiku.</w:t>
            </w:r>
          </w:p>
        </w:tc>
        <w:tc>
          <w:tcPr>
            <w:tcW w:w="2076" w:type="dxa"/>
            <w:tcBorders>
              <w:top w:val="single" w:sz="6" w:space="0" w:color="000000"/>
              <w:left w:val="single" w:sz="6" w:space="0" w:color="000000"/>
              <w:bottom w:val="single" w:sz="6" w:space="0" w:color="000000"/>
            </w:tcBorders>
            <w:shd w:val="clear" w:color="auto" w:fill="FFFFFF" w:themeFill="background1"/>
            <w:tcMar>
              <w:top w:w="15" w:type="dxa"/>
              <w:left w:w="15" w:type="dxa"/>
              <w:bottom w:w="15" w:type="dxa"/>
              <w:right w:w="15" w:type="dxa"/>
            </w:tcMar>
          </w:tcPr>
          <w:p w14:paraId="361B4B84" w14:textId="77777777" w:rsidR="00B54528" w:rsidRPr="007428EA" w:rsidRDefault="009C34B3" w:rsidP="006D18A4">
            <w:pPr>
              <w:spacing w:after="120" w:line="240" w:lineRule="auto"/>
              <w:ind w:left="126"/>
              <w:jc w:val="center"/>
              <w:rPr>
                <w:rFonts w:ascii="Times New Roman" w:hAnsi="Times New Roman"/>
                <w:sz w:val="24"/>
                <w:szCs w:val="24"/>
                <w:lang w:val="lv-LV"/>
              </w:rPr>
            </w:pPr>
            <w:r>
              <w:rPr>
                <w:rFonts w:ascii="Times New Roman" w:hAnsi="Times New Roman"/>
                <w:sz w:val="24"/>
                <w:szCs w:val="24"/>
                <w:lang w:val="lv-LV"/>
              </w:rPr>
              <w:t>2020</w:t>
            </w:r>
          </w:p>
        </w:tc>
        <w:tc>
          <w:tcPr>
            <w:tcW w:w="2261" w:type="dxa"/>
            <w:tcBorders>
              <w:top w:val="single" w:sz="6" w:space="0" w:color="000000"/>
              <w:left w:val="single" w:sz="6" w:space="0" w:color="000000"/>
              <w:bottom w:val="single" w:sz="6" w:space="0" w:color="000000"/>
            </w:tcBorders>
            <w:shd w:val="clear" w:color="auto" w:fill="FFFFFF" w:themeFill="background1"/>
          </w:tcPr>
          <w:p w14:paraId="502CD135" w14:textId="77777777" w:rsidR="00B54528" w:rsidRPr="007428EA" w:rsidRDefault="009C34B3" w:rsidP="006D18A4">
            <w:pPr>
              <w:spacing w:after="120" w:line="240" w:lineRule="auto"/>
              <w:ind w:left="126"/>
              <w:jc w:val="center"/>
              <w:rPr>
                <w:rFonts w:ascii="Times New Roman" w:hAnsi="Times New Roman"/>
                <w:sz w:val="24"/>
                <w:szCs w:val="24"/>
                <w:lang w:val="lv-LV"/>
              </w:rPr>
            </w:pPr>
            <w:r>
              <w:rPr>
                <w:rFonts w:ascii="Times New Roman" w:hAnsi="Times New Roman"/>
                <w:sz w:val="24"/>
                <w:szCs w:val="24"/>
                <w:lang w:val="lv-LV"/>
              </w:rPr>
              <w:t>VARAM</w:t>
            </w:r>
          </w:p>
        </w:tc>
        <w:tc>
          <w:tcPr>
            <w:tcW w:w="1714" w:type="dxa"/>
            <w:tcBorders>
              <w:top w:val="single" w:sz="6" w:space="0" w:color="000000"/>
              <w:left w:val="single" w:sz="6" w:space="0" w:color="000000"/>
              <w:bottom w:val="single" w:sz="6" w:space="0" w:color="000000"/>
            </w:tcBorders>
            <w:shd w:val="clear" w:color="auto" w:fill="FFFFFF" w:themeFill="background1"/>
          </w:tcPr>
          <w:p w14:paraId="6262B851" w14:textId="77777777" w:rsidR="00B54528" w:rsidRPr="007428EA" w:rsidRDefault="00B54528" w:rsidP="00E15982">
            <w:pPr>
              <w:spacing w:after="120" w:line="240" w:lineRule="auto"/>
              <w:ind w:left="126"/>
              <w:jc w:val="both"/>
              <w:rPr>
                <w:rFonts w:ascii="Times New Roman" w:hAnsi="Times New Roman"/>
                <w:sz w:val="24"/>
                <w:szCs w:val="24"/>
                <w:lang w:val="lv-LV"/>
              </w:rPr>
            </w:pPr>
          </w:p>
        </w:tc>
        <w:tc>
          <w:tcPr>
            <w:tcW w:w="2800" w:type="dxa"/>
            <w:tcBorders>
              <w:top w:val="single" w:sz="6" w:space="0" w:color="000000"/>
              <w:left w:val="single" w:sz="6" w:space="0" w:color="000000"/>
              <w:bottom w:val="single" w:sz="6" w:space="0" w:color="000000"/>
              <w:right w:val="single" w:sz="4" w:space="0" w:color="auto"/>
            </w:tcBorders>
            <w:shd w:val="clear" w:color="auto" w:fill="FFFFFF" w:themeFill="background1"/>
          </w:tcPr>
          <w:p w14:paraId="0045E202" w14:textId="77777777" w:rsidR="00B54528" w:rsidRPr="007428EA" w:rsidRDefault="009C34B3" w:rsidP="006D18A4">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w:t>
            </w:r>
          </w:p>
        </w:tc>
      </w:tr>
      <w:tr w:rsidR="00AB34BB" w:rsidRPr="00AA2164" w14:paraId="059BFB2B"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479A84AE" w14:textId="77777777" w:rsidR="00855672" w:rsidRPr="007428EA" w:rsidRDefault="00855672" w:rsidP="006524AB">
            <w:pPr>
              <w:spacing w:after="120" w:line="240" w:lineRule="auto"/>
              <w:ind w:left="142" w:right="128"/>
              <w:jc w:val="both"/>
              <w:rPr>
                <w:lang w:val="lv-LV"/>
              </w:rPr>
            </w:pPr>
            <w:r w:rsidRPr="007428EA">
              <w:rPr>
                <w:rFonts w:ascii="Times New Roman" w:hAnsi="Times New Roman"/>
                <w:b/>
                <w:bCs/>
                <w:sz w:val="24"/>
                <w:szCs w:val="24"/>
                <w:lang w:val="lv-LV"/>
              </w:rPr>
              <w:t>Rīcības virziens mērķa sasniegšanai</w:t>
            </w:r>
          </w:p>
        </w:tc>
        <w:tc>
          <w:tcPr>
            <w:tcW w:w="8851" w:type="dxa"/>
            <w:gridSpan w:val="4"/>
            <w:tcBorders>
              <w:top w:val="single" w:sz="6" w:space="0" w:color="000000"/>
              <w:left w:val="single" w:sz="6" w:space="0" w:color="000000"/>
              <w:bottom w:val="single" w:sz="6" w:space="0" w:color="000000"/>
              <w:right w:val="single" w:sz="6" w:space="0" w:color="000000"/>
            </w:tcBorders>
            <w:shd w:val="clear" w:color="auto" w:fill="92D050"/>
            <w:tcMar>
              <w:top w:w="15" w:type="dxa"/>
              <w:left w:w="15" w:type="dxa"/>
              <w:bottom w:w="15" w:type="dxa"/>
              <w:right w:w="15" w:type="dxa"/>
            </w:tcMar>
          </w:tcPr>
          <w:p w14:paraId="0DE0D6C5" w14:textId="77777777" w:rsidR="00855672" w:rsidRPr="007428EA" w:rsidRDefault="00855672" w:rsidP="00C267B8">
            <w:pPr>
              <w:tabs>
                <w:tab w:val="left" w:pos="34"/>
              </w:tabs>
              <w:spacing w:after="120" w:line="240" w:lineRule="auto"/>
              <w:ind w:left="126"/>
              <w:jc w:val="both"/>
              <w:rPr>
                <w:rFonts w:ascii="Times New Roman" w:hAnsi="Times New Roman"/>
                <w:b/>
                <w:sz w:val="24"/>
                <w:highlight w:val="yellow"/>
                <w:lang w:val="lv-LV"/>
              </w:rPr>
            </w:pPr>
            <w:r w:rsidRPr="007428EA">
              <w:rPr>
                <w:rFonts w:ascii="Times New Roman" w:hAnsi="Times New Roman"/>
                <w:b/>
                <w:sz w:val="24"/>
                <w:lang w:val="lv-LV"/>
              </w:rPr>
              <w:t>Pilnveidot informācijas pieejamību un veicināt zinātnisko pētniecību un inovatīvus risinājumus kūdras ieguvei un izstrādei</w:t>
            </w:r>
          </w:p>
        </w:tc>
      </w:tr>
      <w:tr w:rsidR="00AB34BB" w:rsidRPr="007428EA" w14:paraId="7EF360D0"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BFF4B8E" w14:textId="77777777" w:rsidR="00855672" w:rsidRPr="007428EA" w:rsidRDefault="00855672" w:rsidP="00C267B8">
            <w:pPr>
              <w:pStyle w:val="tvhtml"/>
              <w:spacing w:before="0" w:after="120"/>
              <w:ind w:left="142" w:right="128"/>
              <w:jc w:val="both"/>
            </w:pPr>
            <w:r w:rsidRPr="007428EA">
              <w:t xml:space="preserve">3.1 </w:t>
            </w:r>
            <w:r w:rsidR="00603C82" w:rsidRPr="007428EA">
              <w:t>Veikt</w:t>
            </w:r>
            <w:r w:rsidR="00EE2011" w:rsidRPr="007428EA">
              <w:t xml:space="preserve"> </w:t>
            </w:r>
            <w:r w:rsidRPr="007428EA">
              <w:t xml:space="preserve">kūdras atradņu datu </w:t>
            </w:r>
            <w:proofErr w:type="spellStart"/>
            <w:r w:rsidRPr="007428EA">
              <w:t>digitalizāciju</w:t>
            </w:r>
            <w:proofErr w:type="spellEnd"/>
            <w:r w:rsidRPr="007428EA">
              <w:t xml:space="preserve"> un ar to saistīto datu bāzu pilnveidošanu, tajā skaitā ievērojot arī INSPIRE direktīvas prasības</w:t>
            </w:r>
            <w:r w:rsidR="002035C2" w:rsidRPr="007428EA">
              <w:t>.</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C026380" w14:textId="77777777" w:rsidR="00855672" w:rsidRPr="007428EA" w:rsidRDefault="00855672" w:rsidP="003B3BA6">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w:t>
            </w:r>
            <w:r w:rsidR="003B3BA6" w:rsidRPr="007428EA">
              <w:rPr>
                <w:rFonts w:ascii="Times New Roman" w:hAnsi="Times New Roman"/>
                <w:sz w:val="24"/>
                <w:szCs w:val="24"/>
                <w:lang w:val="lv-LV"/>
              </w:rPr>
              <w:t>22</w:t>
            </w:r>
            <w:r w:rsidRPr="007428EA">
              <w:rPr>
                <w:rFonts w:ascii="Times New Roman" w:hAnsi="Times New Roman"/>
                <w:sz w:val="24"/>
                <w:szCs w:val="24"/>
                <w:lang w:val="lv-LV"/>
              </w:rPr>
              <w:t>.</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2AFE1F8"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LVĢMC</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07CB0F9" w14:textId="77777777" w:rsidR="00855672" w:rsidRPr="007428EA" w:rsidRDefault="00855672" w:rsidP="007432AF">
            <w:pPr>
              <w:keepNext/>
              <w:keepLines/>
              <w:spacing w:before="480" w:after="120" w:line="240" w:lineRule="auto"/>
              <w:ind w:left="126"/>
              <w:jc w:val="center"/>
              <w:outlineLvl w:val="0"/>
              <w:rPr>
                <w:rFonts w:ascii="Times New Roman" w:hAnsi="Times New Roman"/>
                <w:sz w:val="24"/>
                <w:highlight w:val="yellow"/>
                <w:lang w:val="lv-LV"/>
              </w:rPr>
            </w:pP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5A9E1E0B"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8D5DD4" w:rsidRPr="007428EA" w14:paraId="166FA351"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9D5FD14" w14:textId="77777777" w:rsidR="008D5DD4" w:rsidRPr="007428EA" w:rsidRDefault="008D5DD4" w:rsidP="00C267B8">
            <w:pPr>
              <w:pStyle w:val="tvhtml"/>
              <w:spacing w:before="0" w:after="0" w:afterAutospacing="0"/>
              <w:ind w:left="142" w:right="128"/>
              <w:jc w:val="both"/>
            </w:pPr>
            <w:r w:rsidRPr="009C34B3">
              <w:t>3.2 Nodrošināt ģeoloģiskā informācijas par kūdras atradnēm publisku pieejamību un izmantošanu, izmantojot GIS rīkus.</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15AC94D" w14:textId="77777777" w:rsidR="008D5DD4" w:rsidRPr="007428EA" w:rsidRDefault="009C34B3" w:rsidP="00C267B8">
            <w:pPr>
              <w:spacing w:after="0" w:line="240" w:lineRule="auto"/>
              <w:ind w:left="126"/>
              <w:jc w:val="center"/>
              <w:rPr>
                <w:rFonts w:ascii="Times New Roman" w:hAnsi="Times New Roman"/>
                <w:sz w:val="24"/>
                <w:szCs w:val="24"/>
                <w:lang w:val="lv-LV"/>
              </w:rPr>
            </w:pPr>
            <w:r>
              <w:rPr>
                <w:rFonts w:ascii="Times New Roman" w:hAnsi="Times New Roman"/>
                <w:sz w:val="24"/>
                <w:szCs w:val="24"/>
                <w:lang w:val="lv-LV"/>
              </w:rPr>
              <w:t>2022</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2E94B11" w14:textId="77777777" w:rsidR="008D5DD4" w:rsidRPr="007428EA" w:rsidRDefault="009C34B3" w:rsidP="00C267B8">
            <w:pPr>
              <w:spacing w:after="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LVĢMC</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AF19895" w14:textId="77777777" w:rsidR="008D5DD4" w:rsidRPr="007428EA" w:rsidRDefault="008D5DD4" w:rsidP="00C267B8">
            <w:pPr>
              <w:spacing w:after="0" w:line="240" w:lineRule="auto"/>
              <w:ind w:left="126"/>
              <w:jc w:val="center"/>
              <w:rPr>
                <w:rFonts w:ascii="Times New Roman" w:hAnsi="Times New Roman"/>
                <w:sz w:val="24"/>
                <w:lang w:val="lv-LV"/>
              </w:rPr>
            </w:pP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41773D18" w14:textId="77777777" w:rsidR="008D5DD4" w:rsidRPr="007428EA" w:rsidRDefault="009C34B3" w:rsidP="00C267B8">
            <w:pPr>
              <w:spacing w:after="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AB34BB" w:rsidRPr="007428EA" w14:paraId="377F3AA7"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3D91146" w14:textId="77777777" w:rsidR="00855672" w:rsidRPr="007428EA" w:rsidRDefault="008D5DD4" w:rsidP="00C267B8">
            <w:pPr>
              <w:pStyle w:val="tvhtml"/>
              <w:spacing w:before="0" w:after="0" w:afterAutospacing="0"/>
              <w:ind w:left="142" w:right="128"/>
              <w:jc w:val="both"/>
            </w:pPr>
            <w:r w:rsidRPr="007428EA">
              <w:t>3.3</w:t>
            </w:r>
            <w:r w:rsidR="00EE2011" w:rsidRPr="007428EA">
              <w:t xml:space="preserve"> </w:t>
            </w:r>
            <w:r w:rsidR="00995123" w:rsidRPr="007428EA">
              <w:t>Iz</w:t>
            </w:r>
            <w:r w:rsidR="00855672" w:rsidRPr="007428EA">
              <w:t xml:space="preserve">veidot </w:t>
            </w:r>
            <w:r w:rsidR="00F96588" w:rsidRPr="007428EA">
              <w:t>informācijas pārvaldības sistēmu</w:t>
            </w:r>
            <w:r w:rsidR="00855672" w:rsidRPr="007428EA">
              <w:t xml:space="preserve">, kas nodrošina, ka visa ar purviem saistītā ģeoloģiskā informācija nonāk Valsts ģeoloģijas fondā. </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97882C5" w14:textId="77777777" w:rsidR="00855672" w:rsidRPr="007428EA" w:rsidRDefault="00855672" w:rsidP="00C267B8">
            <w:pPr>
              <w:spacing w:after="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2020.</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F3D9F53" w14:textId="77777777" w:rsidR="00855672" w:rsidRPr="007428EA" w:rsidRDefault="00855672" w:rsidP="00C267B8">
            <w:pPr>
              <w:spacing w:after="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 LVĢMC</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A16123C" w14:textId="77777777" w:rsidR="00855672" w:rsidRPr="007428EA" w:rsidRDefault="00E325CB" w:rsidP="00C267B8">
            <w:pPr>
              <w:spacing w:after="0" w:line="240" w:lineRule="auto"/>
              <w:ind w:left="126"/>
              <w:jc w:val="center"/>
              <w:rPr>
                <w:rFonts w:ascii="Times New Roman" w:hAnsi="Times New Roman"/>
                <w:sz w:val="24"/>
                <w:highlight w:val="yellow"/>
                <w:lang w:val="lv-LV"/>
              </w:rPr>
            </w:pPr>
            <w:r w:rsidRPr="007428EA">
              <w:rPr>
                <w:rFonts w:ascii="Times New Roman" w:hAnsi="Times New Roman"/>
                <w:sz w:val="24"/>
                <w:lang w:val="lv-LV"/>
              </w:rPr>
              <w:t>ZM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6BC674E4" w14:textId="77777777" w:rsidR="00855672" w:rsidRPr="007428EA" w:rsidRDefault="00855672" w:rsidP="00C267B8">
            <w:pPr>
              <w:spacing w:after="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budžeta līdzekļi</w:t>
            </w:r>
          </w:p>
        </w:tc>
      </w:tr>
      <w:tr w:rsidR="00AB34BB" w:rsidRPr="007428EA" w14:paraId="0832F1D1"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6F9DAD5" w14:textId="77777777" w:rsidR="00C74159" w:rsidRPr="007428EA" w:rsidRDefault="008D5DD4" w:rsidP="00C74159">
            <w:pPr>
              <w:spacing w:after="120" w:line="240" w:lineRule="auto"/>
              <w:rPr>
                <w:rFonts w:ascii="Times New Roman" w:hAnsi="Times New Roman"/>
                <w:sz w:val="24"/>
                <w:lang w:val="lv-LV"/>
              </w:rPr>
            </w:pPr>
            <w:r w:rsidRPr="007428EA">
              <w:rPr>
                <w:rFonts w:ascii="Times New Roman" w:hAnsi="Times New Roman"/>
                <w:sz w:val="24"/>
                <w:lang w:val="lv-LV"/>
              </w:rPr>
              <w:t>3.4</w:t>
            </w:r>
            <w:r w:rsidR="00C267B8" w:rsidRPr="007428EA">
              <w:rPr>
                <w:rFonts w:ascii="Times New Roman" w:hAnsi="Times New Roman"/>
                <w:sz w:val="24"/>
                <w:lang w:val="lv-LV"/>
              </w:rPr>
              <w:t xml:space="preserve"> </w:t>
            </w:r>
            <w:r w:rsidR="00A82BE5" w:rsidRPr="007428EA">
              <w:rPr>
                <w:rFonts w:ascii="Times New Roman" w:hAnsi="Times New Roman"/>
                <w:sz w:val="24"/>
                <w:lang w:val="lv-LV"/>
              </w:rPr>
              <w:t xml:space="preserve">Veicināt iespējas iegūt zināšanas </w:t>
            </w:r>
            <w:r w:rsidR="00224DF7" w:rsidRPr="007428EA">
              <w:rPr>
                <w:rFonts w:ascii="Times New Roman" w:hAnsi="Times New Roman"/>
                <w:sz w:val="24"/>
                <w:lang w:val="lv-LV"/>
              </w:rPr>
              <w:t>kūdras nozarei svarīgās specialitātēs (</w:t>
            </w:r>
            <w:r w:rsidR="00F96588" w:rsidRPr="007428EA">
              <w:rPr>
                <w:rFonts w:ascii="Times New Roman" w:hAnsi="Times New Roman"/>
                <w:sz w:val="24"/>
                <w:lang w:val="lv-LV"/>
              </w:rPr>
              <w:t>tai skaitā p</w:t>
            </w:r>
            <w:r w:rsidR="00224DF7" w:rsidRPr="007428EA">
              <w:rPr>
                <w:rFonts w:ascii="Times New Roman" w:hAnsi="Times New Roman"/>
                <w:sz w:val="24"/>
                <w:lang w:val="lv-LV"/>
              </w:rPr>
              <w:t>urvu hidroloģijā, meliorācijā, purvu ģeoloģijā)</w:t>
            </w:r>
            <w:r w:rsidR="00C74159" w:rsidRPr="007428EA">
              <w:rPr>
                <w:rFonts w:ascii="Times New Roman" w:hAnsi="Times New Roman"/>
                <w:sz w:val="24"/>
                <w:lang w:val="lv-LV"/>
              </w:rPr>
              <w:t>:</w:t>
            </w:r>
          </w:p>
          <w:p w14:paraId="5A4CDFC4" w14:textId="77777777" w:rsidR="00C74159" w:rsidRPr="007428EA" w:rsidRDefault="008D5DD4" w:rsidP="00C74159">
            <w:pPr>
              <w:spacing w:after="120" w:line="240" w:lineRule="auto"/>
              <w:rPr>
                <w:rFonts w:ascii="Times New Roman" w:hAnsi="Times New Roman"/>
                <w:sz w:val="24"/>
                <w:lang w:val="lv-LV"/>
              </w:rPr>
            </w:pPr>
            <w:r w:rsidRPr="007428EA">
              <w:rPr>
                <w:rFonts w:ascii="Times New Roman" w:hAnsi="Times New Roman"/>
                <w:sz w:val="24"/>
                <w:lang w:val="lv-LV"/>
              </w:rPr>
              <w:t>3.4</w:t>
            </w:r>
            <w:r w:rsidR="00C74159" w:rsidRPr="007428EA">
              <w:rPr>
                <w:rFonts w:ascii="Times New Roman" w:hAnsi="Times New Roman"/>
                <w:sz w:val="24"/>
                <w:lang w:val="lv-LV"/>
              </w:rPr>
              <w:t xml:space="preserve">.1. ieviešot </w:t>
            </w:r>
            <w:r w:rsidR="009F439C" w:rsidRPr="007428EA">
              <w:rPr>
                <w:rFonts w:ascii="Times New Roman" w:hAnsi="Times New Roman"/>
                <w:sz w:val="24"/>
                <w:lang w:val="lv-LV"/>
              </w:rPr>
              <w:t xml:space="preserve">apmācības </w:t>
            </w:r>
            <w:r w:rsidR="00C74159" w:rsidRPr="007428EA">
              <w:rPr>
                <w:rFonts w:ascii="Times New Roman" w:hAnsi="Times New Roman"/>
                <w:sz w:val="24"/>
                <w:lang w:val="lv-LV"/>
              </w:rPr>
              <w:t>kursus attiecīgās specialitātēs;</w:t>
            </w:r>
          </w:p>
          <w:p w14:paraId="5231397E" w14:textId="77777777" w:rsidR="00C74159" w:rsidRPr="007428EA" w:rsidRDefault="008D5DD4" w:rsidP="00C74159">
            <w:pPr>
              <w:spacing w:after="120" w:line="240" w:lineRule="auto"/>
              <w:rPr>
                <w:rFonts w:ascii="Times New Roman" w:hAnsi="Times New Roman"/>
                <w:sz w:val="24"/>
                <w:lang w:val="lv-LV"/>
              </w:rPr>
            </w:pPr>
            <w:r w:rsidRPr="007428EA">
              <w:rPr>
                <w:rFonts w:ascii="Times New Roman" w:hAnsi="Times New Roman"/>
                <w:sz w:val="24"/>
                <w:lang w:val="lv-LV"/>
              </w:rPr>
              <w:t>3.4</w:t>
            </w:r>
            <w:r w:rsidR="00C74159" w:rsidRPr="007428EA">
              <w:rPr>
                <w:rFonts w:ascii="Times New Roman" w:hAnsi="Times New Roman"/>
                <w:sz w:val="24"/>
                <w:lang w:val="lv-LV"/>
              </w:rPr>
              <w:t>.2. veicinot prakses iespējas uzņēmumos;</w:t>
            </w:r>
          </w:p>
          <w:p w14:paraId="45778811" w14:textId="77777777" w:rsidR="00855672" w:rsidRPr="007428EA" w:rsidRDefault="008D5DD4" w:rsidP="009F439C">
            <w:pPr>
              <w:spacing w:after="120" w:line="240" w:lineRule="auto"/>
              <w:rPr>
                <w:lang w:val="lv-LV"/>
              </w:rPr>
            </w:pPr>
            <w:r w:rsidRPr="007428EA">
              <w:rPr>
                <w:rFonts w:ascii="Times New Roman" w:hAnsi="Times New Roman"/>
                <w:sz w:val="24"/>
                <w:lang w:val="lv-LV"/>
              </w:rPr>
              <w:t>3.4</w:t>
            </w:r>
            <w:r w:rsidR="00C74159" w:rsidRPr="007428EA">
              <w:rPr>
                <w:rFonts w:ascii="Times New Roman" w:hAnsi="Times New Roman"/>
                <w:sz w:val="24"/>
                <w:lang w:val="lv-LV"/>
              </w:rPr>
              <w:t xml:space="preserve">.3. </w:t>
            </w:r>
            <w:r w:rsidR="009F439C" w:rsidRPr="007428EA">
              <w:rPr>
                <w:rFonts w:ascii="Times New Roman" w:hAnsi="Times New Roman"/>
                <w:sz w:val="24"/>
                <w:lang w:val="lv-LV"/>
              </w:rPr>
              <w:t xml:space="preserve">organizējot </w:t>
            </w:r>
            <w:r w:rsidR="00C74159" w:rsidRPr="007428EA">
              <w:rPr>
                <w:rFonts w:ascii="Times New Roman" w:hAnsi="Times New Roman"/>
                <w:sz w:val="24"/>
                <w:lang w:val="lv-LV"/>
              </w:rPr>
              <w:t xml:space="preserve">izglītojošas nodarbības interesentiem un skolēniem, lai papildinātu zināšanas par purviem, </w:t>
            </w:r>
            <w:r w:rsidR="00C74159" w:rsidRPr="007428EA">
              <w:rPr>
                <w:rFonts w:ascii="Times New Roman" w:hAnsi="Times New Roman"/>
                <w:sz w:val="24"/>
                <w:szCs w:val="24"/>
                <w:lang w:val="lv-LV"/>
              </w:rPr>
              <w:t>ezeriem un ar tiem saistītiem dabas procesiem plašā aspektā.</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5ABC03B" w14:textId="77777777" w:rsidR="00855672" w:rsidRPr="007428EA" w:rsidRDefault="00855672"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2020.</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8FA58EB" w14:textId="77777777" w:rsidR="00C267B8" w:rsidRPr="007428EA" w:rsidRDefault="00C267B8" w:rsidP="00C267B8">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IZM</w:t>
            </w:r>
          </w:p>
          <w:p w14:paraId="37322622" w14:textId="77777777" w:rsidR="00855672" w:rsidRPr="007428EA" w:rsidRDefault="00855672" w:rsidP="006524AB">
            <w:pPr>
              <w:spacing w:after="120" w:line="240" w:lineRule="auto"/>
              <w:ind w:left="126"/>
              <w:jc w:val="center"/>
              <w:rPr>
                <w:rFonts w:ascii="Times New Roman" w:hAnsi="Times New Roman"/>
                <w:sz w:val="24"/>
                <w:lang w:val="lv-LV"/>
              </w:rPr>
            </w:pP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9EDBC72" w14:textId="77777777" w:rsidR="00855672" w:rsidRPr="007428EA" w:rsidRDefault="00C267B8" w:rsidP="006524AB">
            <w:pPr>
              <w:spacing w:after="120" w:line="240" w:lineRule="auto"/>
              <w:ind w:left="126"/>
              <w:jc w:val="center"/>
              <w:rPr>
                <w:rFonts w:ascii="Times New Roman" w:hAnsi="Times New Roman"/>
                <w:sz w:val="24"/>
                <w:lang w:val="lv-LV"/>
              </w:rPr>
            </w:pPr>
            <w:r w:rsidRPr="007428EA">
              <w:rPr>
                <w:rFonts w:ascii="Times New Roman" w:hAnsi="Times New Roman"/>
                <w:sz w:val="24"/>
                <w:lang w:val="lv-LV"/>
              </w:rPr>
              <w:t>augstākās izglītības iestādes</w:t>
            </w:r>
            <w:r w:rsidR="00E325CB" w:rsidRPr="007428EA">
              <w:rPr>
                <w:rFonts w:ascii="Times New Roman" w:hAnsi="Times New Roman"/>
                <w:sz w:val="24"/>
                <w:lang w:val="lv-LV"/>
              </w:rPr>
              <w:t>, Vides izglītības un zinātnes padome</w:t>
            </w:r>
            <w:r w:rsidR="00715C9F" w:rsidRPr="007428EA">
              <w:rPr>
                <w:rFonts w:ascii="Times New Roman" w:hAnsi="Times New Roman"/>
                <w:sz w:val="24"/>
                <w:lang w:val="lv-LV"/>
              </w:rPr>
              <w:t>, LKA</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50632FF0" w14:textId="77777777" w:rsidR="00855672" w:rsidRPr="007428EA" w:rsidRDefault="00855672" w:rsidP="006524AB">
            <w:pPr>
              <w:spacing w:after="120" w:line="240" w:lineRule="auto"/>
              <w:ind w:left="126"/>
              <w:rPr>
                <w:rFonts w:ascii="Times New Roman" w:hAnsi="Times New Roman"/>
                <w:sz w:val="24"/>
                <w:szCs w:val="24"/>
                <w:lang w:val="lv-LV"/>
              </w:rPr>
            </w:pPr>
            <w:r w:rsidRPr="007428EA">
              <w:rPr>
                <w:rFonts w:ascii="Times New Roman" w:hAnsi="Times New Roman"/>
                <w:sz w:val="24"/>
                <w:lang w:val="lv-LV"/>
              </w:rPr>
              <w:t>Valsts budžets</w:t>
            </w:r>
            <w:r w:rsidR="00C74159" w:rsidRPr="007428EA">
              <w:rPr>
                <w:rFonts w:ascii="Times New Roman" w:hAnsi="Times New Roman"/>
                <w:sz w:val="24"/>
                <w:lang w:val="lv-LV"/>
              </w:rPr>
              <w:t>, ES fondi, komersantu līdzekļi</w:t>
            </w:r>
          </w:p>
        </w:tc>
      </w:tr>
      <w:tr w:rsidR="00AB34BB" w:rsidRPr="007428EA" w14:paraId="6A1FEE2F"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5739A6C" w14:textId="77777777" w:rsidR="00C74159" w:rsidRPr="007428EA" w:rsidRDefault="00855672" w:rsidP="006524AB">
            <w:pPr>
              <w:spacing w:after="120" w:line="240" w:lineRule="auto"/>
              <w:rPr>
                <w:rFonts w:ascii="Times New Roman" w:hAnsi="Times New Roman"/>
                <w:sz w:val="24"/>
                <w:szCs w:val="24"/>
                <w:lang w:val="lv-LV"/>
              </w:rPr>
            </w:pPr>
            <w:r w:rsidRPr="007428EA">
              <w:rPr>
                <w:rFonts w:ascii="Times New Roman" w:hAnsi="Times New Roman"/>
                <w:sz w:val="24"/>
                <w:szCs w:val="24"/>
                <w:lang w:val="lv-LV"/>
              </w:rPr>
              <w:t>3.</w:t>
            </w:r>
            <w:r w:rsidR="008D5DD4" w:rsidRPr="007428EA">
              <w:rPr>
                <w:rFonts w:ascii="Times New Roman" w:hAnsi="Times New Roman"/>
                <w:sz w:val="24"/>
                <w:szCs w:val="24"/>
                <w:lang w:val="lv-LV"/>
              </w:rPr>
              <w:t>5</w:t>
            </w:r>
            <w:r w:rsidR="00EE2011" w:rsidRPr="007428EA">
              <w:rPr>
                <w:rFonts w:ascii="Times New Roman" w:hAnsi="Times New Roman"/>
                <w:sz w:val="24"/>
                <w:szCs w:val="24"/>
                <w:lang w:val="lv-LV"/>
              </w:rPr>
              <w:t xml:space="preserve"> </w:t>
            </w:r>
            <w:r w:rsidR="00C74159" w:rsidRPr="007428EA">
              <w:rPr>
                <w:rFonts w:ascii="Times New Roman" w:hAnsi="Times New Roman"/>
                <w:sz w:val="24"/>
                <w:szCs w:val="24"/>
                <w:lang w:val="lv-LV"/>
              </w:rPr>
              <w:t>Veicināt sabiedrības izglītību derīgo izrakteņu ieguvē, apsaimniekošanā un izmantošanā:</w:t>
            </w:r>
          </w:p>
          <w:p w14:paraId="5EF7DD40" w14:textId="77777777" w:rsidR="00855672" w:rsidRPr="007428EA" w:rsidRDefault="008D5DD4" w:rsidP="006524AB">
            <w:pPr>
              <w:spacing w:after="120" w:line="240" w:lineRule="auto"/>
              <w:rPr>
                <w:rFonts w:ascii="Times New Roman" w:hAnsi="Times New Roman"/>
                <w:sz w:val="24"/>
                <w:szCs w:val="24"/>
                <w:lang w:val="lv-LV"/>
              </w:rPr>
            </w:pPr>
            <w:r w:rsidRPr="007428EA">
              <w:rPr>
                <w:rFonts w:ascii="Times New Roman" w:hAnsi="Times New Roman"/>
                <w:sz w:val="24"/>
                <w:szCs w:val="24"/>
                <w:lang w:val="lv-LV"/>
              </w:rPr>
              <w:t>3.5</w:t>
            </w:r>
            <w:r w:rsidR="00C74159" w:rsidRPr="007428EA">
              <w:rPr>
                <w:rFonts w:ascii="Times New Roman" w:hAnsi="Times New Roman"/>
                <w:sz w:val="24"/>
                <w:szCs w:val="24"/>
                <w:lang w:val="lv-LV"/>
              </w:rPr>
              <w:t xml:space="preserve">.1 </w:t>
            </w:r>
            <w:r w:rsidR="00855672" w:rsidRPr="007428EA">
              <w:rPr>
                <w:rFonts w:ascii="Times New Roman" w:hAnsi="Times New Roman"/>
                <w:sz w:val="24"/>
                <w:szCs w:val="24"/>
                <w:lang w:val="lv-LV"/>
              </w:rPr>
              <w:t xml:space="preserve">Izglītot valsts, pašvaldību un citu iestāžu darbiniekus un sabiedrību, izmantojot seminārus, multimedijus </w:t>
            </w:r>
            <w:proofErr w:type="spellStart"/>
            <w:r w:rsidR="00855672" w:rsidRPr="007428EA">
              <w:rPr>
                <w:rFonts w:ascii="Times New Roman" w:hAnsi="Times New Roman"/>
                <w:sz w:val="24"/>
                <w:szCs w:val="24"/>
                <w:lang w:val="lv-LV"/>
              </w:rPr>
              <w:t>u.c</w:t>
            </w:r>
            <w:proofErr w:type="spellEnd"/>
            <w:r w:rsidR="00855672" w:rsidRPr="007428EA">
              <w:rPr>
                <w:rFonts w:ascii="Times New Roman" w:hAnsi="Times New Roman"/>
                <w:sz w:val="24"/>
                <w:szCs w:val="24"/>
                <w:lang w:val="lv-LV"/>
              </w:rPr>
              <w:t>., rīkot seminārus žurnālistiem un citiem speciālistiem, kam nep</w:t>
            </w:r>
            <w:r w:rsidR="00C74159" w:rsidRPr="007428EA">
              <w:rPr>
                <w:rFonts w:ascii="Times New Roman" w:hAnsi="Times New Roman"/>
                <w:sz w:val="24"/>
                <w:szCs w:val="24"/>
                <w:lang w:val="lv-LV"/>
              </w:rPr>
              <w:t>ieciešamas zināšanas par nozari;</w:t>
            </w:r>
          </w:p>
          <w:p w14:paraId="65EFCD0B" w14:textId="77777777" w:rsidR="001740EF" w:rsidRPr="007428EA" w:rsidRDefault="008D5DD4" w:rsidP="001740EF">
            <w:pPr>
              <w:spacing w:after="120" w:line="240" w:lineRule="auto"/>
              <w:rPr>
                <w:rFonts w:ascii="Times New Roman" w:hAnsi="Times New Roman"/>
                <w:sz w:val="24"/>
                <w:szCs w:val="24"/>
                <w:lang w:val="lv-LV"/>
              </w:rPr>
            </w:pPr>
            <w:r w:rsidRPr="007428EA">
              <w:rPr>
                <w:rFonts w:ascii="Times New Roman" w:hAnsi="Times New Roman"/>
                <w:sz w:val="24"/>
                <w:szCs w:val="24"/>
                <w:lang w:val="lv-LV"/>
              </w:rPr>
              <w:t>3.5</w:t>
            </w:r>
            <w:r w:rsidR="00C74159" w:rsidRPr="007428EA">
              <w:rPr>
                <w:rFonts w:ascii="Times New Roman" w:hAnsi="Times New Roman"/>
                <w:sz w:val="24"/>
                <w:szCs w:val="24"/>
                <w:lang w:val="lv-LV"/>
              </w:rPr>
              <w:t xml:space="preserve">.2. Informēt un sniegt rekomendācijas uzņēmējiem un </w:t>
            </w:r>
            <w:r w:rsidR="00C74159" w:rsidRPr="007428EA">
              <w:rPr>
                <w:rFonts w:ascii="Times New Roman" w:hAnsi="Times New Roman"/>
                <w:sz w:val="24"/>
                <w:szCs w:val="24"/>
                <w:lang w:val="lv-LV"/>
              </w:rPr>
              <w:lastRenderedPageBreak/>
              <w:t>privāto purvu īpašniekiem</w:t>
            </w:r>
            <w:r w:rsidR="009F439C" w:rsidRPr="007428EA">
              <w:rPr>
                <w:rFonts w:ascii="Times New Roman" w:hAnsi="Times New Roman"/>
                <w:sz w:val="24"/>
                <w:szCs w:val="24"/>
                <w:lang w:val="lv-LV"/>
              </w:rPr>
              <w:t>:</w:t>
            </w:r>
          </w:p>
          <w:p w14:paraId="3B9A154F" w14:textId="77777777" w:rsidR="001740EF" w:rsidRPr="007428EA" w:rsidRDefault="008D5DD4" w:rsidP="001740EF">
            <w:pPr>
              <w:spacing w:after="120" w:line="240" w:lineRule="auto"/>
              <w:rPr>
                <w:rFonts w:ascii="Times New Roman" w:hAnsi="Times New Roman"/>
                <w:sz w:val="24"/>
                <w:szCs w:val="24"/>
                <w:lang w:val="lv-LV"/>
              </w:rPr>
            </w:pPr>
            <w:r w:rsidRPr="007428EA">
              <w:rPr>
                <w:rFonts w:ascii="Times New Roman" w:hAnsi="Times New Roman"/>
                <w:sz w:val="24"/>
                <w:szCs w:val="24"/>
                <w:lang w:val="lv-LV"/>
              </w:rPr>
              <w:t>3.5</w:t>
            </w:r>
            <w:r w:rsidR="001740EF" w:rsidRPr="007428EA">
              <w:rPr>
                <w:rFonts w:ascii="Times New Roman" w:hAnsi="Times New Roman"/>
                <w:sz w:val="24"/>
                <w:szCs w:val="24"/>
                <w:lang w:val="lv-LV"/>
              </w:rPr>
              <w:t>.2.1</w:t>
            </w:r>
            <w:r w:rsidR="00C74159" w:rsidRPr="007428EA">
              <w:rPr>
                <w:rFonts w:ascii="Times New Roman" w:hAnsi="Times New Roman"/>
                <w:sz w:val="24"/>
                <w:szCs w:val="24"/>
                <w:lang w:val="lv-LV"/>
              </w:rPr>
              <w:t xml:space="preserve"> par videi draudzīgākām un ekonomiski efektīvākajām apsaimniekošanas metodēm; </w:t>
            </w:r>
          </w:p>
          <w:p w14:paraId="21304A46" w14:textId="77777777" w:rsidR="001740EF" w:rsidRPr="007428EA" w:rsidRDefault="008D5DD4" w:rsidP="001740EF">
            <w:pPr>
              <w:spacing w:after="120" w:line="240" w:lineRule="auto"/>
              <w:rPr>
                <w:rFonts w:ascii="Times New Roman" w:hAnsi="Times New Roman"/>
                <w:sz w:val="24"/>
                <w:szCs w:val="24"/>
                <w:lang w:val="lv-LV"/>
              </w:rPr>
            </w:pPr>
            <w:r w:rsidRPr="007428EA">
              <w:rPr>
                <w:rFonts w:ascii="Times New Roman" w:hAnsi="Times New Roman"/>
                <w:sz w:val="24"/>
                <w:szCs w:val="24"/>
                <w:lang w:val="lv-LV"/>
              </w:rPr>
              <w:t>3.5</w:t>
            </w:r>
            <w:r w:rsidR="001740EF" w:rsidRPr="007428EA">
              <w:rPr>
                <w:rFonts w:ascii="Times New Roman" w:hAnsi="Times New Roman"/>
                <w:sz w:val="24"/>
                <w:szCs w:val="24"/>
                <w:lang w:val="lv-LV"/>
              </w:rPr>
              <w:t xml:space="preserve">.2.2 </w:t>
            </w:r>
            <w:r w:rsidR="00C74159" w:rsidRPr="007428EA">
              <w:rPr>
                <w:rFonts w:ascii="Times New Roman" w:hAnsi="Times New Roman"/>
                <w:sz w:val="24"/>
                <w:szCs w:val="24"/>
                <w:lang w:val="lv-LV"/>
              </w:rPr>
              <w:t>par</w:t>
            </w:r>
            <w:r w:rsidRPr="007428EA">
              <w:rPr>
                <w:rFonts w:ascii="Times New Roman" w:hAnsi="Times New Roman"/>
                <w:sz w:val="24"/>
                <w:szCs w:val="24"/>
                <w:lang w:val="lv-LV"/>
              </w:rPr>
              <w:t xml:space="preserve"> </w:t>
            </w:r>
            <w:r w:rsidR="009D2777" w:rsidRPr="007428EA">
              <w:rPr>
                <w:rFonts w:ascii="Times New Roman" w:hAnsi="Times New Roman"/>
                <w:sz w:val="24"/>
                <w:szCs w:val="24"/>
                <w:lang w:val="lv-LV"/>
              </w:rPr>
              <w:t>klimata pārmaiņu mazinošu un</w:t>
            </w:r>
            <w:r w:rsidRPr="007428EA">
              <w:rPr>
                <w:rFonts w:ascii="Times New Roman" w:hAnsi="Times New Roman"/>
                <w:sz w:val="24"/>
                <w:szCs w:val="24"/>
                <w:lang w:val="lv-LV"/>
              </w:rPr>
              <w:t xml:space="preserve"> </w:t>
            </w:r>
            <w:r w:rsidR="00C74159" w:rsidRPr="007428EA">
              <w:rPr>
                <w:rFonts w:ascii="Times New Roman" w:hAnsi="Times New Roman"/>
                <w:sz w:val="24"/>
                <w:szCs w:val="24"/>
                <w:lang w:val="lv-LV"/>
              </w:rPr>
              <w:t>videi draudzīgu kūdras i</w:t>
            </w:r>
            <w:r w:rsidR="001740EF" w:rsidRPr="007428EA">
              <w:rPr>
                <w:rFonts w:ascii="Times New Roman" w:hAnsi="Times New Roman"/>
                <w:sz w:val="24"/>
                <w:szCs w:val="24"/>
                <w:lang w:val="lv-LV"/>
              </w:rPr>
              <w:t>eguvi</w:t>
            </w:r>
            <w:r w:rsidR="009F439C" w:rsidRPr="007428EA">
              <w:rPr>
                <w:rFonts w:ascii="Times New Roman" w:hAnsi="Times New Roman"/>
                <w:sz w:val="24"/>
                <w:szCs w:val="24"/>
                <w:lang w:val="lv-LV"/>
              </w:rPr>
              <w:t>;</w:t>
            </w:r>
          </w:p>
          <w:p w14:paraId="549E1959" w14:textId="77777777" w:rsidR="00C74159" w:rsidRPr="007428EA" w:rsidRDefault="008D5DD4" w:rsidP="001740EF">
            <w:pPr>
              <w:spacing w:after="120" w:line="240" w:lineRule="auto"/>
              <w:rPr>
                <w:rFonts w:ascii="Times New Roman" w:hAnsi="Times New Roman"/>
                <w:sz w:val="24"/>
                <w:szCs w:val="24"/>
                <w:lang w:val="lv-LV"/>
              </w:rPr>
            </w:pPr>
            <w:r w:rsidRPr="007428EA">
              <w:rPr>
                <w:rFonts w:ascii="Times New Roman" w:hAnsi="Times New Roman"/>
                <w:sz w:val="24"/>
                <w:szCs w:val="24"/>
                <w:lang w:val="lv-LV"/>
              </w:rPr>
              <w:t>3.5</w:t>
            </w:r>
            <w:r w:rsidR="001740EF" w:rsidRPr="007428EA">
              <w:rPr>
                <w:rFonts w:ascii="Times New Roman" w:hAnsi="Times New Roman"/>
                <w:sz w:val="24"/>
                <w:szCs w:val="24"/>
                <w:lang w:val="lv-LV"/>
              </w:rPr>
              <w:t xml:space="preserve">.2.3 </w:t>
            </w:r>
            <w:r w:rsidR="009F439C" w:rsidRPr="007428EA">
              <w:rPr>
                <w:rFonts w:ascii="Times New Roman" w:hAnsi="Times New Roman"/>
                <w:sz w:val="24"/>
                <w:szCs w:val="24"/>
                <w:lang w:val="lv-LV"/>
              </w:rPr>
              <w:t xml:space="preserve">par </w:t>
            </w:r>
            <w:r w:rsidR="00C74159" w:rsidRPr="007428EA">
              <w:rPr>
                <w:rFonts w:ascii="Times New Roman" w:hAnsi="Times New Roman"/>
                <w:sz w:val="24"/>
                <w:szCs w:val="24"/>
                <w:lang w:val="lv-LV"/>
              </w:rPr>
              <w:t>dabas daudzveidībai labvēlīgiem rekultivācijas pasākumiem.</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03F54D5"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lastRenderedPageBreak/>
              <w:t>Regulāri</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8A63FA1"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LKA</w:t>
            </w:r>
            <w:r w:rsidR="00C74159" w:rsidRPr="007428EA">
              <w:rPr>
                <w:rFonts w:ascii="Times New Roman" w:hAnsi="Times New Roman"/>
                <w:sz w:val="24"/>
                <w:szCs w:val="24"/>
                <w:lang w:val="lv-LV"/>
              </w:rPr>
              <w:t>,</w:t>
            </w:r>
          </w:p>
          <w:p w14:paraId="0CE3CB93" w14:textId="77777777" w:rsidR="00855672" w:rsidRPr="007428EA" w:rsidRDefault="00C267B8" w:rsidP="00C74159">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augstākās izglītības iestādes, Dabas muzejs</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A056FD7" w14:textId="77777777" w:rsidR="00855672" w:rsidRPr="007428EA" w:rsidRDefault="00855672" w:rsidP="006524AB">
            <w:pPr>
              <w:spacing w:after="120" w:line="240" w:lineRule="auto"/>
              <w:ind w:left="126"/>
              <w:jc w:val="center"/>
              <w:rPr>
                <w:rFonts w:ascii="Times New Roman" w:hAnsi="Times New Roman"/>
                <w:sz w:val="24"/>
                <w:szCs w:val="24"/>
                <w:lang w:val="lv-LV"/>
              </w:rPr>
            </w:pP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5DA04FBD" w14:textId="77777777" w:rsidR="00855672" w:rsidRPr="007428EA" w:rsidRDefault="00855672" w:rsidP="006524AB">
            <w:pPr>
              <w:spacing w:after="120" w:line="240" w:lineRule="auto"/>
              <w:ind w:left="126"/>
              <w:rPr>
                <w:rFonts w:ascii="Times New Roman" w:hAnsi="Times New Roman"/>
                <w:sz w:val="24"/>
                <w:szCs w:val="24"/>
                <w:lang w:val="lv-LV"/>
              </w:rPr>
            </w:pPr>
            <w:r w:rsidRPr="007428EA">
              <w:rPr>
                <w:rFonts w:ascii="Times New Roman" w:hAnsi="Times New Roman"/>
                <w:sz w:val="24"/>
                <w:szCs w:val="24"/>
                <w:lang w:val="lv-LV"/>
              </w:rPr>
              <w:t xml:space="preserve">Komersantu līdzekļi, ES fondi, </w:t>
            </w:r>
            <w:r w:rsidR="00C74159" w:rsidRPr="007428EA">
              <w:rPr>
                <w:rFonts w:ascii="Times New Roman" w:hAnsi="Times New Roman"/>
                <w:sz w:val="24"/>
                <w:szCs w:val="24"/>
                <w:lang w:val="lv-LV"/>
              </w:rPr>
              <w:t xml:space="preserve">dažādi </w:t>
            </w:r>
            <w:r w:rsidRPr="007428EA">
              <w:rPr>
                <w:rFonts w:ascii="Times New Roman" w:hAnsi="Times New Roman"/>
                <w:sz w:val="24"/>
                <w:szCs w:val="24"/>
                <w:lang w:val="lv-LV"/>
              </w:rPr>
              <w:t>projekti</w:t>
            </w:r>
          </w:p>
        </w:tc>
      </w:tr>
      <w:tr w:rsidR="00AB34BB" w:rsidRPr="007428EA" w14:paraId="1B2B035C"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60169D2" w14:textId="77777777" w:rsidR="001740EF" w:rsidRPr="007428EA" w:rsidRDefault="00855672" w:rsidP="006524AB">
            <w:pPr>
              <w:spacing w:after="120" w:line="240" w:lineRule="auto"/>
              <w:rPr>
                <w:rFonts w:ascii="Times New Roman" w:hAnsi="Times New Roman"/>
                <w:sz w:val="24"/>
                <w:szCs w:val="24"/>
                <w:lang w:val="lv-LV"/>
              </w:rPr>
            </w:pPr>
            <w:r w:rsidRPr="007428EA">
              <w:rPr>
                <w:rFonts w:ascii="Times New Roman" w:hAnsi="Times New Roman"/>
                <w:sz w:val="24"/>
                <w:szCs w:val="24"/>
                <w:lang w:val="lv-LV"/>
              </w:rPr>
              <w:lastRenderedPageBreak/>
              <w:t>3.</w:t>
            </w:r>
            <w:r w:rsidR="008D5DD4" w:rsidRPr="007428EA">
              <w:rPr>
                <w:rFonts w:ascii="Times New Roman" w:hAnsi="Times New Roman"/>
                <w:sz w:val="24"/>
                <w:szCs w:val="24"/>
                <w:lang w:val="lv-LV"/>
              </w:rPr>
              <w:t>6</w:t>
            </w:r>
            <w:r w:rsidRPr="007428EA">
              <w:rPr>
                <w:rFonts w:ascii="Times New Roman" w:hAnsi="Times New Roman"/>
                <w:sz w:val="24"/>
                <w:szCs w:val="24"/>
                <w:lang w:val="lv-LV"/>
              </w:rPr>
              <w:t xml:space="preserve"> Veikt pētījumus</w:t>
            </w:r>
            <w:r w:rsidR="001740EF" w:rsidRPr="007428EA">
              <w:rPr>
                <w:rFonts w:ascii="Times New Roman" w:hAnsi="Times New Roman"/>
                <w:sz w:val="24"/>
                <w:szCs w:val="24"/>
                <w:lang w:val="lv-LV"/>
              </w:rPr>
              <w:t>, kuri sniedz informāciju un zināšanas kūdras</w:t>
            </w:r>
            <w:r w:rsidR="008D5DD4" w:rsidRPr="007428EA">
              <w:rPr>
                <w:rFonts w:ascii="Times New Roman" w:hAnsi="Times New Roman"/>
                <w:sz w:val="24"/>
                <w:szCs w:val="24"/>
                <w:lang w:val="lv-LV"/>
              </w:rPr>
              <w:t xml:space="preserve"> </w:t>
            </w:r>
            <w:r w:rsidR="001740EF" w:rsidRPr="007428EA">
              <w:rPr>
                <w:rFonts w:ascii="Times New Roman" w:hAnsi="Times New Roman"/>
                <w:sz w:val="24"/>
                <w:szCs w:val="24"/>
                <w:lang w:val="lv-LV"/>
              </w:rPr>
              <w:t>ieguv</w:t>
            </w:r>
            <w:r w:rsidR="00A10D39" w:rsidRPr="007428EA">
              <w:rPr>
                <w:rFonts w:ascii="Times New Roman" w:hAnsi="Times New Roman"/>
                <w:sz w:val="24"/>
                <w:szCs w:val="24"/>
                <w:lang w:val="lv-LV"/>
              </w:rPr>
              <w:t>ē</w:t>
            </w:r>
            <w:r w:rsidR="001740EF" w:rsidRPr="007428EA">
              <w:rPr>
                <w:rFonts w:ascii="Times New Roman" w:hAnsi="Times New Roman"/>
                <w:sz w:val="24"/>
                <w:szCs w:val="24"/>
                <w:lang w:val="lv-LV"/>
              </w:rPr>
              <w:t xml:space="preserve"> un izmantošan</w:t>
            </w:r>
            <w:r w:rsidR="00A10D39" w:rsidRPr="007428EA">
              <w:rPr>
                <w:rFonts w:ascii="Times New Roman" w:hAnsi="Times New Roman"/>
                <w:sz w:val="24"/>
                <w:szCs w:val="24"/>
                <w:lang w:val="lv-LV"/>
              </w:rPr>
              <w:t>ā</w:t>
            </w:r>
            <w:r w:rsidR="001740EF" w:rsidRPr="007428EA">
              <w:rPr>
                <w:rFonts w:ascii="Times New Roman" w:hAnsi="Times New Roman"/>
                <w:sz w:val="24"/>
                <w:szCs w:val="24"/>
                <w:lang w:val="lv-LV"/>
              </w:rPr>
              <w:t>:</w:t>
            </w:r>
          </w:p>
          <w:p w14:paraId="5F459AF1" w14:textId="77777777" w:rsidR="00390D5B" w:rsidRPr="007428EA" w:rsidRDefault="008D5DD4" w:rsidP="006524AB">
            <w:pPr>
              <w:spacing w:after="120" w:line="240" w:lineRule="auto"/>
              <w:rPr>
                <w:rFonts w:ascii="Times New Roman" w:hAnsi="Times New Roman"/>
                <w:sz w:val="24"/>
                <w:szCs w:val="24"/>
                <w:lang w:val="lv-LV"/>
              </w:rPr>
            </w:pPr>
            <w:r w:rsidRPr="007428EA">
              <w:rPr>
                <w:rFonts w:ascii="Times New Roman" w:hAnsi="Times New Roman"/>
                <w:sz w:val="24"/>
                <w:szCs w:val="24"/>
                <w:lang w:val="lv-LV"/>
              </w:rPr>
              <w:t>3.6</w:t>
            </w:r>
            <w:r w:rsidR="001740EF" w:rsidRPr="007428EA">
              <w:rPr>
                <w:rFonts w:ascii="Times New Roman" w:hAnsi="Times New Roman"/>
                <w:sz w:val="24"/>
                <w:szCs w:val="24"/>
                <w:lang w:val="lv-LV"/>
              </w:rPr>
              <w:t xml:space="preserve">.1 par </w:t>
            </w:r>
            <w:r w:rsidR="00855672" w:rsidRPr="007428EA">
              <w:rPr>
                <w:rFonts w:ascii="Times New Roman" w:hAnsi="Times New Roman"/>
                <w:sz w:val="24"/>
                <w:szCs w:val="24"/>
                <w:lang w:val="lv-LV"/>
              </w:rPr>
              <w:t>nosusināšanas ietekmi uz kūdras ieguves laukiem piegul</w:t>
            </w:r>
            <w:r w:rsidR="00390D5B" w:rsidRPr="007428EA">
              <w:rPr>
                <w:rFonts w:ascii="Times New Roman" w:hAnsi="Times New Roman"/>
                <w:sz w:val="24"/>
                <w:szCs w:val="24"/>
                <w:lang w:val="lv-LV"/>
              </w:rPr>
              <w:t>ošajām platībām</w:t>
            </w:r>
          </w:p>
          <w:p w14:paraId="0C5600D9" w14:textId="77777777" w:rsidR="00855672" w:rsidRPr="007428EA" w:rsidRDefault="008D5DD4" w:rsidP="00A602B7">
            <w:pPr>
              <w:spacing w:after="120" w:line="240" w:lineRule="auto"/>
              <w:rPr>
                <w:rFonts w:ascii="Times New Roman" w:hAnsi="Times New Roman"/>
                <w:sz w:val="24"/>
                <w:szCs w:val="24"/>
                <w:lang w:val="lv-LV"/>
              </w:rPr>
            </w:pPr>
            <w:r w:rsidRPr="007428EA">
              <w:rPr>
                <w:rFonts w:ascii="Times New Roman" w:hAnsi="Times New Roman"/>
                <w:sz w:val="24"/>
                <w:szCs w:val="24"/>
                <w:lang w:val="lv-LV"/>
              </w:rPr>
              <w:t>3.6</w:t>
            </w:r>
            <w:r w:rsidR="00390D5B" w:rsidRPr="007428EA">
              <w:rPr>
                <w:rFonts w:ascii="Times New Roman" w:hAnsi="Times New Roman"/>
                <w:sz w:val="24"/>
                <w:szCs w:val="24"/>
                <w:lang w:val="lv-LV"/>
              </w:rPr>
              <w:t xml:space="preserve">.2 </w:t>
            </w:r>
            <w:r w:rsidR="00A10D39" w:rsidRPr="007428EA">
              <w:rPr>
                <w:rFonts w:ascii="Times New Roman" w:hAnsi="Times New Roman"/>
                <w:sz w:val="24"/>
                <w:szCs w:val="24"/>
                <w:lang w:val="lv-LV"/>
              </w:rPr>
              <w:t xml:space="preserve">par </w:t>
            </w:r>
            <w:r w:rsidR="00855672" w:rsidRPr="007428EA">
              <w:rPr>
                <w:rFonts w:ascii="Times New Roman" w:hAnsi="Times New Roman"/>
                <w:sz w:val="24"/>
                <w:szCs w:val="24"/>
                <w:lang w:val="lv-LV"/>
              </w:rPr>
              <w:t>tehnoloģij</w:t>
            </w:r>
            <w:r w:rsidR="00A10D39" w:rsidRPr="007428EA">
              <w:rPr>
                <w:rFonts w:ascii="Times New Roman" w:hAnsi="Times New Roman"/>
                <w:sz w:val="24"/>
                <w:szCs w:val="24"/>
                <w:lang w:val="lv-LV"/>
              </w:rPr>
              <w:t>u pilnveidošanu</w:t>
            </w:r>
            <w:r w:rsidR="00855672" w:rsidRPr="007428EA">
              <w:rPr>
                <w:rFonts w:ascii="Times New Roman" w:hAnsi="Times New Roman"/>
                <w:sz w:val="24"/>
                <w:szCs w:val="24"/>
                <w:lang w:val="lv-LV"/>
              </w:rPr>
              <w:t>, lai samazinātu nosusināšanas negatīvo ietekmi</w:t>
            </w:r>
            <w:r w:rsidR="00A602B7" w:rsidRPr="007428EA">
              <w:rPr>
                <w:rFonts w:ascii="Times New Roman" w:hAnsi="Times New Roman"/>
                <w:sz w:val="24"/>
                <w:szCs w:val="24"/>
                <w:lang w:val="lv-LV"/>
              </w:rPr>
              <w:t>.</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A6B2A85"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2023.</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C4B182A"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IZM, LKA</w:t>
            </w:r>
            <w:r w:rsidR="0007482B" w:rsidRPr="007428EA">
              <w:rPr>
                <w:rFonts w:ascii="Times New Roman" w:hAnsi="Times New Roman"/>
                <w:sz w:val="24"/>
                <w:szCs w:val="24"/>
                <w:lang w:val="lv-LV"/>
              </w:rPr>
              <w:t>, augstākās izglītības iestādes</w:t>
            </w:r>
          </w:p>
          <w:p w14:paraId="47EAFA05" w14:textId="77777777" w:rsidR="00855672" w:rsidRPr="007428EA" w:rsidRDefault="00855672" w:rsidP="006524AB">
            <w:pPr>
              <w:spacing w:after="120" w:line="240" w:lineRule="auto"/>
              <w:ind w:left="126"/>
              <w:jc w:val="center"/>
              <w:rPr>
                <w:rFonts w:ascii="Times New Roman" w:hAnsi="Times New Roman"/>
                <w:sz w:val="24"/>
                <w:szCs w:val="24"/>
                <w:lang w:val="lv-LV"/>
              </w:rPr>
            </w:pP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1C8667D6"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VARAM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6B4A444C"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Valsts budžets, ES fondi, projekti</w:t>
            </w:r>
          </w:p>
        </w:tc>
      </w:tr>
      <w:tr w:rsidR="00AB34BB" w:rsidRPr="007428EA" w14:paraId="451CF747"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5C2C9BB0" w14:textId="77777777" w:rsidR="00855672" w:rsidRPr="007428EA" w:rsidRDefault="008D5DD4" w:rsidP="006524AB">
            <w:pPr>
              <w:spacing w:after="120" w:line="240" w:lineRule="auto"/>
              <w:rPr>
                <w:rFonts w:ascii="Times New Roman" w:hAnsi="Times New Roman"/>
                <w:sz w:val="24"/>
                <w:szCs w:val="24"/>
                <w:lang w:val="lv-LV"/>
              </w:rPr>
            </w:pPr>
            <w:r w:rsidRPr="007428EA">
              <w:rPr>
                <w:rFonts w:ascii="Times New Roman" w:hAnsi="Times New Roman"/>
                <w:sz w:val="24"/>
                <w:szCs w:val="24"/>
                <w:lang w:val="lv-LV"/>
              </w:rPr>
              <w:t>3.7</w:t>
            </w:r>
            <w:r w:rsidR="00855672" w:rsidRPr="007428EA">
              <w:rPr>
                <w:rFonts w:ascii="Times New Roman" w:hAnsi="Times New Roman"/>
                <w:sz w:val="24"/>
                <w:szCs w:val="24"/>
                <w:lang w:val="lv-LV"/>
              </w:rPr>
              <w:t xml:space="preserve"> Veikt kūdras pašaizdegšanās procesu pētījumus un monitoringu un meklēt inovatīvus ugunsdrošības risinājumus. </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65DA2C7"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2019.</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413A7F17" w14:textId="77777777" w:rsidR="00855672" w:rsidRPr="007428EA" w:rsidRDefault="00D57C7B"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a</w:t>
            </w:r>
            <w:r w:rsidR="0007482B" w:rsidRPr="007428EA">
              <w:rPr>
                <w:rFonts w:ascii="Times New Roman" w:hAnsi="Times New Roman"/>
                <w:sz w:val="24"/>
                <w:szCs w:val="24"/>
                <w:lang w:val="lv-LV"/>
              </w:rPr>
              <w:t>ugstākās izglītības iestādes</w:t>
            </w:r>
            <w:r w:rsidR="00855672" w:rsidRPr="007428EA">
              <w:rPr>
                <w:rFonts w:ascii="Times New Roman" w:hAnsi="Times New Roman"/>
                <w:sz w:val="24"/>
                <w:szCs w:val="24"/>
                <w:lang w:val="lv-LV"/>
              </w:rPr>
              <w:t xml:space="preserve">, </w:t>
            </w:r>
            <w:r w:rsidR="00E325CB" w:rsidRPr="007428EA">
              <w:rPr>
                <w:rFonts w:ascii="Times New Roman" w:hAnsi="Times New Roman"/>
                <w:sz w:val="24"/>
                <w:lang w:val="lv-LV"/>
              </w:rPr>
              <w:t>LKA</w:t>
            </w:r>
            <w:r w:rsidR="00855672" w:rsidRPr="007428EA">
              <w:rPr>
                <w:rFonts w:ascii="Times New Roman" w:hAnsi="Times New Roman"/>
                <w:sz w:val="24"/>
                <w:szCs w:val="24"/>
                <w:lang w:val="lv-LV"/>
              </w:rPr>
              <w:t xml:space="preserve">, komersanti </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C2A642D" w14:textId="77777777" w:rsidR="00855672" w:rsidRPr="007428EA" w:rsidRDefault="00E325CB"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lang w:val="lv-LV"/>
              </w:rPr>
              <w:t>IZM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015215DA" w14:textId="77777777" w:rsidR="00855672" w:rsidRPr="007428EA" w:rsidRDefault="0085567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Komersantu līdzekļi, ES fondi, projekti</w:t>
            </w:r>
          </w:p>
        </w:tc>
      </w:tr>
      <w:tr w:rsidR="006244E2" w:rsidRPr="007428EA" w14:paraId="3CFDBE10"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34749A5" w14:textId="77777777" w:rsidR="006244E2" w:rsidRPr="00F65653" w:rsidRDefault="006244E2" w:rsidP="00A602B7">
            <w:pPr>
              <w:spacing w:after="120" w:line="240" w:lineRule="auto"/>
              <w:rPr>
                <w:rFonts w:ascii="Times New Roman" w:hAnsi="Times New Roman"/>
                <w:sz w:val="24"/>
                <w:szCs w:val="24"/>
                <w:lang w:val="lv-LV"/>
              </w:rPr>
            </w:pPr>
            <w:r w:rsidRPr="007428EA">
              <w:rPr>
                <w:rFonts w:ascii="Times New Roman" w:hAnsi="Times New Roman"/>
                <w:sz w:val="24"/>
                <w:szCs w:val="24"/>
                <w:lang w:val="lv-LV"/>
              </w:rPr>
              <w:t>3</w:t>
            </w:r>
            <w:r w:rsidRPr="00F65653">
              <w:rPr>
                <w:rFonts w:ascii="Times New Roman" w:hAnsi="Times New Roman"/>
                <w:sz w:val="24"/>
                <w:szCs w:val="24"/>
                <w:lang w:val="lv-LV"/>
              </w:rPr>
              <w:t>.</w:t>
            </w:r>
            <w:r w:rsidR="008D5DD4" w:rsidRPr="00F65653">
              <w:rPr>
                <w:rFonts w:ascii="Times New Roman" w:hAnsi="Times New Roman"/>
                <w:sz w:val="24"/>
                <w:szCs w:val="24"/>
                <w:lang w:val="lv-LV"/>
              </w:rPr>
              <w:t>8</w:t>
            </w:r>
            <w:r w:rsidRPr="00F65653">
              <w:rPr>
                <w:rFonts w:ascii="Times New Roman" w:hAnsi="Times New Roman"/>
                <w:sz w:val="24"/>
                <w:szCs w:val="24"/>
                <w:lang w:val="lv-LV" w:eastAsia="lv-LV" w:bidi="lo-LA"/>
              </w:rPr>
              <w:t xml:space="preserve"> Veikt kūdras izmantošanas iespēju pētījumus, </w:t>
            </w:r>
            <w:r w:rsidRPr="00F65653">
              <w:rPr>
                <w:rFonts w:ascii="Times New Roman" w:hAnsi="Times New Roman"/>
                <w:sz w:val="24"/>
                <w:szCs w:val="24"/>
                <w:lang w:val="lv-LV"/>
              </w:rPr>
              <w:t>izstrādāt</w:t>
            </w:r>
            <w:r w:rsidR="00EE2011" w:rsidRPr="00F65653">
              <w:rPr>
                <w:rFonts w:ascii="Times New Roman" w:hAnsi="Times New Roman"/>
                <w:sz w:val="24"/>
                <w:szCs w:val="24"/>
                <w:lang w:val="lv-LV"/>
              </w:rPr>
              <w:t xml:space="preserve"> </w:t>
            </w:r>
            <w:r w:rsidR="008D5DD4" w:rsidRPr="00F65653">
              <w:rPr>
                <w:rFonts w:ascii="Times New Roman" w:hAnsi="Times New Roman"/>
                <w:sz w:val="24"/>
                <w:szCs w:val="24"/>
                <w:lang w:val="lv-LV"/>
              </w:rPr>
              <w:t>kūdras produktu prototipus:</w:t>
            </w:r>
          </w:p>
          <w:p w14:paraId="60E0FEA1" w14:textId="77777777" w:rsidR="006A550E" w:rsidRPr="007428EA" w:rsidRDefault="006A550E" w:rsidP="008D5DD4">
            <w:pPr>
              <w:spacing w:after="120" w:line="240" w:lineRule="auto"/>
              <w:rPr>
                <w:rFonts w:ascii="Times New Roman" w:hAnsi="Times New Roman"/>
                <w:sz w:val="24"/>
                <w:szCs w:val="24"/>
                <w:lang w:val="lv-LV"/>
              </w:rPr>
            </w:pPr>
            <w:r w:rsidRPr="00F65653">
              <w:rPr>
                <w:rFonts w:ascii="Times New Roman" w:hAnsi="Times New Roman"/>
                <w:sz w:val="24"/>
                <w:szCs w:val="24"/>
                <w:lang w:val="lv-LV"/>
              </w:rPr>
              <w:t>3.</w:t>
            </w:r>
            <w:r w:rsidR="0007482B" w:rsidRPr="00F65653">
              <w:rPr>
                <w:rFonts w:ascii="Times New Roman" w:hAnsi="Times New Roman"/>
                <w:sz w:val="24"/>
                <w:szCs w:val="24"/>
                <w:lang w:val="lv-LV"/>
              </w:rPr>
              <w:t>8</w:t>
            </w:r>
            <w:r w:rsidR="008D5DD4" w:rsidRPr="00F65653">
              <w:rPr>
                <w:rFonts w:ascii="Times New Roman" w:hAnsi="Times New Roman"/>
                <w:sz w:val="24"/>
                <w:szCs w:val="24"/>
                <w:lang w:val="lv-LV"/>
              </w:rPr>
              <w:t>.1</w:t>
            </w:r>
            <w:r w:rsidR="008D5DD4" w:rsidRPr="00F65653">
              <w:rPr>
                <w:rFonts w:ascii="Times New Roman" w:hAnsi="Times New Roman"/>
                <w:i/>
                <w:sz w:val="24"/>
                <w:szCs w:val="24"/>
                <w:lang w:val="lv-LV"/>
              </w:rPr>
              <w:t xml:space="preserve"> </w:t>
            </w:r>
            <w:r w:rsidRPr="00F65653">
              <w:rPr>
                <w:rFonts w:ascii="Times New Roman" w:hAnsi="Times New Roman"/>
                <w:sz w:val="24"/>
                <w:szCs w:val="24"/>
                <w:lang w:val="lv-LV"/>
              </w:rPr>
              <w:t xml:space="preserve">Veicināt </w:t>
            </w:r>
            <w:r w:rsidRPr="00F65653">
              <w:rPr>
                <w:rFonts w:ascii="Times New Roman" w:hAnsi="Times New Roman"/>
                <w:bCs/>
                <w:sz w:val="24"/>
                <w:szCs w:val="24"/>
                <w:lang w:val="lv-LV"/>
              </w:rPr>
              <w:t>materiālu aizstāšanu</w:t>
            </w:r>
            <w:r w:rsidRPr="00F65653">
              <w:rPr>
                <w:rFonts w:ascii="Times New Roman" w:hAnsi="Times New Roman"/>
                <w:sz w:val="24"/>
                <w:szCs w:val="24"/>
                <w:lang w:val="lv-LV"/>
              </w:rPr>
              <w:t xml:space="preserve"> esošos produktos, izmantojot kūdru, un jau</w:t>
            </w:r>
            <w:r w:rsidR="008D5DD4" w:rsidRPr="00F65653">
              <w:rPr>
                <w:rFonts w:ascii="Times New Roman" w:hAnsi="Times New Roman"/>
                <w:sz w:val="24"/>
                <w:szCs w:val="24"/>
                <w:lang w:val="lv-LV"/>
              </w:rPr>
              <w:t>nu kūdras produktu izstrādāšana</w:t>
            </w:r>
            <w:r w:rsidRPr="00F65653">
              <w:rPr>
                <w:rFonts w:ascii="Times New Roman" w:hAnsi="Times New Roman"/>
                <w:sz w:val="24"/>
                <w:szCs w:val="24"/>
                <w:lang w:val="lv-LV"/>
              </w:rPr>
              <w:t>, it īpaši tādu produktu, kam ir ilgs kalpošanas laiks</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32954F77" w14:textId="77777777" w:rsidR="006244E2" w:rsidRPr="007428EA" w:rsidRDefault="00035934"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Regulāri</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5166512" w14:textId="77777777" w:rsidR="006244E2" w:rsidRPr="007428EA" w:rsidRDefault="00D57C7B"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augstākās izglītības iestādes</w:t>
            </w:r>
            <w:r w:rsidR="006244E2" w:rsidRPr="007428EA">
              <w:rPr>
                <w:rFonts w:ascii="Times New Roman" w:hAnsi="Times New Roman"/>
                <w:sz w:val="24"/>
                <w:szCs w:val="24"/>
                <w:lang w:val="lv-LV"/>
              </w:rPr>
              <w:t>, komersanti</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7301909" w14:textId="77777777" w:rsidR="006244E2" w:rsidRPr="007428EA" w:rsidRDefault="006244E2" w:rsidP="006524AB">
            <w:pPr>
              <w:spacing w:after="120" w:line="240" w:lineRule="auto"/>
              <w:ind w:left="126"/>
              <w:jc w:val="center"/>
              <w:rPr>
                <w:rFonts w:ascii="Times New Roman" w:hAnsi="Times New Roman"/>
                <w:sz w:val="24"/>
                <w:highlight w:val="yellow"/>
                <w:lang w:val="lv-LV"/>
              </w:rPr>
            </w:pPr>
            <w:r w:rsidRPr="007428EA">
              <w:rPr>
                <w:rFonts w:ascii="Times New Roman" w:hAnsi="Times New Roman"/>
                <w:sz w:val="24"/>
                <w:lang w:val="lv-LV"/>
              </w:rPr>
              <w:t>IZM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3B3D62A2" w14:textId="77777777" w:rsidR="006244E2" w:rsidRPr="007428EA" w:rsidRDefault="006244E2" w:rsidP="006524AB">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Komersantu līdzekļi, ES fondi, projekti</w:t>
            </w:r>
          </w:p>
        </w:tc>
      </w:tr>
      <w:tr w:rsidR="006244E2" w:rsidRPr="007428EA" w14:paraId="7B7D867F" w14:textId="77777777" w:rsidTr="00EE2011">
        <w:trPr>
          <w:trHeight w:val="612"/>
        </w:trPr>
        <w:tc>
          <w:tcPr>
            <w:tcW w:w="5937"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6D714427" w14:textId="77777777" w:rsidR="006244E2" w:rsidRPr="007428EA" w:rsidRDefault="006244E2" w:rsidP="006D16E4">
            <w:pPr>
              <w:spacing w:after="120" w:line="240" w:lineRule="auto"/>
              <w:rPr>
                <w:rFonts w:ascii="Times New Roman" w:hAnsi="Times New Roman"/>
                <w:sz w:val="24"/>
                <w:szCs w:val="24"/>
                <w:lang w:val="lv-LV"/>
              </w:rPr>
            </w:pPr>
            <w:r w:rsidRPr="007428EA">
              <w:rPr>
                <w:rFonts w:ascii="Times New Roman" w:hAnsi="Times New Roman"/>
                <w:sz w:val="24"/>
                <w:szCs w:val="24"/>
                <w:lang w:val="lv-LV" w:eastAsia="lv-LV" w:bidi="lo-LA"/>
              </w:rPr>
              <w:t>3.</w:t>
            </w:r>
            <w:r w:rsidR="008D5DD4" w:rsidRPr="007428EA">
              <w:rPr>
                <w:rFonts w:ascii="Times New Roman" w:hAnsi="Times New Roman"/>
                <w:sz w:val="24"/>
                <w:szCs w:val="24"/>
                <w:lang w:val="lv-LV" w:eastAsia="lv-LV" w:bidi="lo-LA"/>
              </w:rPr>
              <w:t>9</w:t>
            </w:r>
            <w:r w:rsidR="0007482B" w:rsidRPr="007428EA">
              <w:rPr>
                <w:rFonts w:ascii="Times New Roman" w:hAnsi="Times New Roman"/>
                <w:sz w:val="24"/>
                <w:szCs w:val="24"/>
                <w:lang w:val="lv-LV" w:eastAsia="lv-LV" w:bidi="lo-LA"/>
              </w:rPr>
              <w:t xml:space="preserve"> </w:t>
            </w:r>
            <w:r w:rsidRPr="007428EA">
              <w:rPr>
                <w:rFonts w:ascii="Times New Roman" w:hAnsi="Times New Roman"/>
                <w:sz w:val="24"/>
                <w:szCs w:val="24"/>
                <w:lang w:val="lv-LV" w:eastAsia="lv-LV" w:bidi="lo-LA"/>
              </w:rPr>
              <w:t>Veikt pētījumus par kūdras sastāva un veidošanās apstākļu savstarpējām kopsakarībām.</w:t>
            </w:r>
          </w:p>
        </w:tc>
        <w:tc>
          <w:tcPr>
            <w:tcW w:w="2076"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2D506BEE" w14:textId="77777777" w:rsidR="006244E2" w:rsidRPr="007428EA" w:rsidRDefault="00035934" w:rsidP="006244E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Regulāri</w:t>
            </w:r>
          </w:p>
        </w:tc>
        <w:tc>
          <w:tcPr>
            <w:tcW w:w="2261"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01494256" w14:textId="77777777" w:rsidR="006244E2" w:rsidRPr="007428EA" w:rsidRDefault="00D57C7B" w:rsidP="006244E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augstākās izglītības iestādes</w:t>
            </w:r>
            <w:r w:rsidR="006244E2" w:rsidRPr="007428EA">
              <w:rPr>
                <w:rFonts w:ascii="Times New Roman" w:hAnsi="Times New Roman"/>
                <w:sz w:val="24"/>
                <w:szCs w:val="24"/>
                <w:lang w:val="lv-LV"/>
              </w:rPr>
              <w:t>, komersanti</w:t>
            </w:r>
          </w:p>
        </w:tc>
        <w:tc>
          <w:tcPr>
            <w:tcW w:w="1714" w:type="dxa"/>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tcPr>
          <w:p w14:paraId="72828B8C" w14:textId="77777777" w:rsidR="006244E2" w:rsidRPr="007428EA" w:rsidRDefault="006244E2" w:rsidP="006244E2">
            <w:pPr>
              <w:spacing w:after="120" w:line="240" w:lineRule="auto"/>
              <w:ind w:left="126"/>
              <w:jc w:val="center"/>
              <w:rPr>
                <w:rFonts w:ascii="Times New Roman" w:hAnsi="Times New Roman"/>
                <w:sz w:val="24"/>
                <w:highlight w:val="yellow"/>
                <w:lang w:val="lv-LV"/>
              </w:rPr>
            </w:pPr>
            <w:r w:rsidRPr="007428EA">
              <w:rPr>
                <w:rFonts w:ascii="Times New Roman" w:hAnsi="Times New Roman"/>
                <w:sz w:val="24"/>
                <w:lang w:val="lv-LV"/>
              </w:rPr>
              <w:t>IZM</w:t>
            </w:r>
          </w:p>
        </w:tc>
        <w:tc>
          <w:tcPr>
            <w:tcW w:w="2800" w:type="dxa"/>
            <w:tcBorders>
              <w:top w:val="single" w:sz="4" w:space="0" w:color="000000"/>
              <w:left w:val="single" w:sz="6" w:space="0" w:color="000000"/>
              <w:bottom w:val="single" w:sz="4" w:space="0" w:color="000000"/>
              <w:right w:val="single" w:sz="6" w:space="0" w:color="000000"/>
            </w:tcBorders>
            <w:shd w:val="clear" w:color="auto" w:fill="auto"/>
            <w:tcMar>
              <w:top w:w="15" w:type="dxa"/>
              <w:left w:w="15" w:type="dxa"/>
              <w:bottom w:w="15" w:type="dxa"/>
              <w:right w:w="15" w:type="dxa"/>
            </w:tcMar>
          </w:tcPr>
          <w:p w14:paraId="15305D71" w14:textId="77777777" w:rsidR="006244E2" w:rsidRPr="007428EA" w:rsidRDefault="006244E2" w:rsidP="006244E2">
            <w:pPr>
              <w:spacing w:after="120" w:line="240" w:lineRule="auto"/>
              <w:ind w:left="126"/>
              <w:jc w:val="center"/>
              <w:rPr>
                <w:rFonts w:ascii="Times New Roman" w:hAnsi="Times New Roman"/>
                <w:sz w:val="24"/>
                <w:szCs w:val="24"/>
                <w:lang w:val="lv-LV"/>
              </w:rPr>
            </w:pPr>
            <w:r w:rsidRPr="007428EA">
              <w:rPr>
                <w:rFonts w:ascii="Times New Roman" w:hAnsi="Times New Roman"/>
                <w:sz w:val="24"/>
                <w:szCs w:val="24"/>
                <w:lang w:val="lv-LV"/>
              </w:rPr>
              <w:t>Komersantu līdzekļi, ES fondi, projekti</w:t>
            </w:r>
          </w:p>
        </w:tc>
      </w:tr>
    </w:tbl>
    <w:p w14:paraId="199DBD29" w14:textId="77777777" w:rsidR="00855672" w:rsidRPr="007428EA" w:rsidRDefault="00855672" w:rsidP="00855672">
      <w:pPr>
        <w:spacing w:after="120" w:line="240" w:lineRule="auto"/>
        <w:ind w:firstLine="720"/>
        <w:jc w:val="both"/>
        <w:rPr>
          <w:rFonts w:ascii="Times New Roman" w:hAnsi="Times New Roman"/>
          <w:sz w:val="24"/>
          <w:szCs w:val="24"/>
          <w:lang w:val="lv-LV"/>
        </w:rPr>
      </w:pPr>
    </w:p>
    <w:p w14:paraId="536E8DA8" w14:textId="77777777" w:rsidR="00855672" w:rsidRPr="007428EA" w:rsidRDefault="00855672" w:rsidP="00855672">
      <w:pPr>
        <w:rPr>
          <w:lang w:val="lv-LV"/>
        </w:rPr>
      </w:pPr>
    </w:p>
    <w:p w14:paraId="533D55F9" w14:textId="77777777" w:rsidR="00855672" w:rsidRPr="007428EA" w:rsidRDefault="00855672" w:rsidP="00854967">
      <w:pPr>
        <w:jc w:val="both"/>
        <w:rPr>
          <w:lang w:val="lv-LV"/>
        </w:rPr>
      </w:pPr>
    </w:p>
    <w:sectPr w:rsidR="00855672" w:rsidRPr="007428EA" w:rsidSect="006524AB">
      <w:footerReference w:type="default" r:id="rId14"/>
      <w:pgSz w:w="15840" w:h="12240" w:orient="landscape"/>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07AA1" w14:textId="77777777" w:rsidR="00CD251F" w:rsidRDefault="00CD251F" w:rsidP="00A11126">
      <w:pPr>
        <w:spacing w:after="0" w:line="240" w:lineRule="auto"/>
      </w:pPr>
      <w:r>
        <w:separator/>
      </w:r>
    </w:p>
  </w:endnote>
  <w:endnote w:type="continuationSeparator" w:id="0">
    <w:p w14:paraId="3E6D9016" w14:textId="77777777" w:rsidR="00CD251F" w:rsidRDefault="00CD251F" w:rsidP="00A11126">
      <w:pPr>
        <w:spacing w:after="0" w:line="240" w:lineRule="auto"/>
      </w:pPr>
      <w:r>
        <w:continuationSeparator/>
      </w:r>
    </w:p>
  </w:endnote>
  <w:endnote w:type="continuationNotice" w:id="1">
    <w:p w14:paraId="2C208696" w14:textId="77777777" w:rsidR="00CD251F" w:rsidRDefault="00CD25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BA"/>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0613" w14:textId="77777777" w:rsidR="00EB568B" w:rsidRPr="009F679F" w:rsidRDefault="00F21FB9">
    <w:pPr>
      <w:pStyle w:val="Footer"/>
      <w:jc w:val="center"/>
      <w:rPr>
        <w:rFonts w:ascii="Times New Roman" w:hAnsi="Times New Roman"/>
      </w:rPr>
    </w:pPr>
    <w:r w:rsidRPr="009F679F">
      <w:rPr>
        <w:rFonts w:ascii="Times New Roman" w:hAnsi="Times New Roman"/>
      </w:rPr>
      <w:fldChar w:fldCharType="begin"/>
    </w:r>
    <w:r w:rsidR="00EB568B" w:rsidRPr="009F679F">
      <w:rPr>
        <w:rFonts w:ascii="Times New Roman" w:hAnsi="Times New Roman"/>
      </w:rPr>
      <w:instrText xml:space="preserve"> PAGE   \* MERGEFORMAT </w:instrText>
    </w:r>
    <w:r w:rsidRPr="009F679F">
      <w:rPr>
        <w:rFonts w:ascii="Times New Roman" w:hAnsi="Times New Roman"/>
      </w:rPr>
      <w:fldChar w:fldCharType="separate"/>
    </w:r>
    <w:r w:rsidR="00123E50">
      <w:rPr>
        <w:rFonts w:ascii="Times New Roman" w:hAnsi="Times New Roman"/>
        <w:noProof/>
      </w:rPr>
      <w:t>12</w:t>
    </w:r>
    <w:r w:rsidRPr="009F679F">
      <w:rPr>
        <w:rFonts w:ascii="Times New Roman" w:hAnsi="Times New Roman"/>
        <w:noProof/>
      </w:rPr>
      <w:fldChar w:fldCharType="end"/>
    </w:r>
  </w:p>
  <w:p w14:paraId="7067EDA0" w14:textId="77777777" w:rsidR="00EB568B" w:rsidRDefault="00EB56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16D66" w14:textId="77777777" w:rsidR="00EB568B" w:rsidRDefault="001E61C0">
    <w:pPr>
      <w:pStyle w:val="Footer"/>
      <w:jc w:val="center"/>
    </w:pPr>
    <w:r>
      <w:fldChar w:fldCharType="begin"/>
    </w:r>
    <w:r>
      <w:instrText xml:space="preserve"> PAGE </w:instrText>
    </w:r>
    <w:r>
      <w:fldChar w:fldCharType="separate"/>
    </w:r>
    <w:r w:rsidR="00261707">
      <w:rPr>
        <w:noProof/>
      </w:rPr>
      <w:t>19</w:t>
    </w:r>
    <w:r>
      <w:rPr>
        <w:noProof/>
      </w:rPr>
      <w:fldChar w:fldCharType="end"/>
    </w:r>
  </w:p>
  <w:p w14:paraId="0BAEB1EF" w14:textId="77777777" w:rsidR="00EB568B" w:rsidRDefault="00EB56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349F2" w14:textId="77777777" w:rsidR="00CD251F" w:rsidRDefault="00CD251F" w:rsidP="00A11126">
      <w:pPr>
        <w:spacing w:after="0" w:line="240" w:lineRule="auto"/>
      </w:pPr>
      <w:r>
        <w:separator/>
      </w:r>
    </w:p>
  </w:footnote>
  <w:footnote w:type="continuationSeparator" w:id="0">
    <w:p w14:paraId="2FB3D0CE" w14:textId="77777777" w:rsidR="00CD251F" w:rsidRDefault="00CD251F" w:rsidP="00A11126">
      <w:pPr>
        <w:spacing w:after="0" w:line="240" w:lineRule="auto"/>
      </w:pPr>
      <w:r>
        <w:continuationSeparator/>
      </w:r>
    </w:p>
  </w:footnote>
  <w:footnote w:type="continuationNotice" w:id="1">
    <w:p w14:paraId="576B1C51" w14:textId="77777777" w:rsidR="00CD251F" w:rsidRDefault="00CD251F">
      <w:pPr>
        <w:spacing w:after="0" w:line="240" w:lineRule="auto"/>
      </w:pPr>
    </w:p>
  </w:footnote>
  <w:footnote w:id="2">
    <w:p w14:paraId="767B241A" w14:textId="77777777" w:rsidR="00EB568B" w:rsidRDefault="00EB568B" w:rsidP="00B54528">
      <w:pPr>
        <w:pStyle w:val="FootnoteText"/>
        <w:rPr>
          <w:rFonts w:asciiTheme="minorHAnsi" w:hAnsiTheme="minorHAnsi" w:cstheme="minorBidi"/>
          <w:lang w:val="lv-LV"/>
        </w:rPr>
      </w:pPr>
      <w:r>
        <w:rPr>
          <w:rStyle w:val="FootnoteReference"/>
        </w:rPr>
        <w:footnoteRef/>
      </w:r>
      <w:r>
        <w:t xml:space="preserve"> </w:t>
      </w:r>
      <w:proofErr w:type="spellStart"/>
      <w:r>
        <w:rPr>
          <w:rFonts w:ascii="Times New Roman" w:hAnsi="Times New Roman"/>
        </w:rPr>
        <w:t>Projekta</w:t>
      </w:r>
      <w:proofErr w:type="spellEnd"/>
      <w:r>
        <w:rPr>
          <w:rFonts w:ascii="Times New Roman" w:hAnsi="Times New Roman"/>
        </w:rPr>
        <w:t xml:space="preserve"> </w:t>
      </w:r>
      <w:proofErr w:type="spellStart"/>
      <w:r>
        <w:rPr>
          <w:rFonts w:ascii="Times New Roman" w:hAnsi="Times New Roman"/>
        </w:rPr>
        <w:t>atskaite</w:t>
      </w:r>
      <w:proofErr w:type="spellEnd"/>
      <w:r>
        <w:rPr>
          <w:rFonts w:ascii="Times New Roman" w:hAnsi="Times New Roman"/>
        </w:rPr>
        <w:t xml:space="preserve"> „</w:t>
      </w:r>
      <w:proofErr w:type="spellStart"/>
      <w:r>
        <w:rPr>
          <w:rFonts w:ascii="Times New Roman" w:hAnsi="Times New Roman"/>
        </w:rPr>
        <w:t>Latvijas</w:t>
      </w:r>
      <w:proofErr w:type="spellEnd"/>
      <w:r>
        <w:rPr>
          <w:rFonts w:ascii="Times New Roman" w:hAnsi="Times New Roman"/>
        </w:rPr>
        <w:t xml:space="preserve"> </w:t>
      </w:r>
      <w:proofErr w:type="spellStart"/>
      <w:r>
        <w:rPr>
          <w:rFonts w:ascii="Times New Roman" w:hAnsi="Times New Roman"/>
        </w:rPr>
        <w:t>kūdras</w:t>
      </w:r>
      <w:proofErr w:type="spellEnd"/>
      <w:r>
        <w:rPr>
          <w:rFonts w:ascii="Times New Roman" w:hAnsi="Times New Roman"/>
        </w:rPr>
        <w:t xml:space="preserve"> </w:t>
      </w:r>
      <w:proofErr w:type="spellStart"/>
      <w:r>
        <w:rPr>
          <w:rFonts w:ascii="Times New Roman" w:hAnsi="Times New Roman"/>
        </w:rPr>
        <w:t>atradņu</w:t>
      </w:r>
      <w:proofErr w:type="spellEnd"/>
      <w:r>
        <w:rPr>
          <w:rFonts w:ascii="Times New Roman" w:hAnsi="Times New Roman"/>
        </w:rPr>
        <w:t xml:space="preserve"> </w:t>
      </w:r>
      <w:proofErr w:type="spellStart"/>
      <w:r>
        <w:rPr>
          <w:rFonts w:ascii="Times New Roman" w:hAnsi="Times New Roman"/>
        </w:rPr>
        <w:t>datu</w:t>
      </w:r>
      <w:proofErr w:type="spellEnd"/>
      <w:r>
        <w:rPr>
          <w:rFonts w:ascii="Times New Roman" w:hAnsi="Times New Roman"/>
        </w:rPr>
        <w:t xml:space="preserve"> </w:t>
      </w:r>
      <w:proofErr w:type="spellStart"/>
      <w:r>
        <w:rPr>
          <w:rFonts w:ascii="Times New Roman" w:hAnsi="Times New Roman"/>
        </w:rPr>
        <w:t>kvalitātes</w:t>
      </w:r>
      <w:proofErr w:type="spellEnd"/>
      <w:r>
        <w:rPr>
          <w:rFonts w:ascii="Times New Roman" w:hAnsi="Times New Roman"/>
        </w:rPr>
        <w:t xml:space="preserve"> </w:t>
      </w:r>
      <w:proofErr w:type="spellStart"/>
      <w:r>
        <w:rPr>
          <w:rFonts w:ascii="Times New Roman" w:hAnsi="Times New Roman"/>
        </w:rPr>
        <w:t>analīze</w:t>
      </w:r>
      <w:proofErr w:type="spellEnd"/>
      <w:r>
        <w:rPr>
          <w:rFonts w:ascii="Times New Roman" w:hAnsi="Times New Roman"/>
        </w:rPr>
        <w:t xml:space="preserve">, </w:t>
      </w:r>
      <w:proofErr w:type="spellStart"/>
      <w:r>
        <w:rPr>
          <w:rFonts w:ascii="Times New Roman" w:hAnsi="Times New Roman"/>
        </w:rPr>
        <w:t>ieteikumu</w:t>
      </w:r>
      <w:proofErr w:type="spellEnd"/>
      <w:r>
        <w:rPr>
          <w:rFonts w:ascii="Times New Roman" w:hAnsi="Times New Roman"/>
        </w:rPr>
        <w:t xml:space="preserve"> </w:t>
      </w:r>
      <w:proofErr w:type="spellStart"/>
      <w:r>
        <w:rPr>
          <w:rFonts w:ascii="Times New Roman" w:hAnsi="Times New Roman"/>
        </w:rPr>
        <w:t>sagatavošana</w:t>
      </w:r>
      <w:proofErr w:type="spellEnd"/>
      <w:r>
        <w:rPr>
          <w:rFonts w:ascii="Times New Roman" w:hAnsi="Times New Roman"/>
        </w:rPr>
        <w:t xml:space="preserve"> to </w:t>
      </w:r>
      <w:proofErr w:type="spellStart"/>
      <w:r>
        <w:rPr>
          <w:rFonts w:ascii="Times New Roman" w:hAnsi="Times New Roman"/>
        </w:rPr>
        <w:t>uzlabošanai</w:t>
      </w:r>
      <w:proofErr w:type="spellEnd"/>
      <w:r>
        <w:rPr>
          <w:rFonts w:ascii="Times New Roman" w:hAnsi="Times New Roman"/>
        </w:rPr>
        <w:t xml:space="preserve"> un </w:t>
      </w:r>
      <w:proofErr w:type="spellStart"/>
      <w:r>
        <w:rPr>
          <w:rFonts w:ascii="Times New Roman" w:hAnsi="Times New Roman"/>
        </w:rPr>
        <w:t>izmantošanai</w:t>
      </w:r>
      <w:proofErr w:type="spellEnd"/>
      <w:r>
        <w:rPr>
          <w:rFonts w:ascii="Times New Roman" w:hAnsi="Times New Roman"/>
        </w:rPr>
        <w:t xml:space="preserve"> </w:t>
      </w:r>
      <w:proofErr w:type="spellStart"/>
      <w:r>
        <w:rPr>
          <w:rFonts w:ascii="Times New Roman" w:hAnsi="Times New Roman"/>
        </w:rPr>
        <w:t>valsts</w:t>
      </w:r>
      <w:proofErr w:type="spellEnd"/>
      <w:r>
        <w:rPr>
          <w:rFonts w:ascii="Times New Roman" w:hAnsi="Times New Roman"/>
        </w:rPr>
        <w:t xml:space="preserve"> </w:t>
      </w:r>
      <w:proofErr w:type="spellStart"/>
      <w:r>
        <w:rPr>
          <w:rFonts w:ascii="Times New Roman" w:hAnsi="Times New Roman"/>
        </w:rPr>
        <w:t>stratēģijas</w:t>
      </w:r>
      <w:proofErr w:type="spellEnd"/>
      <w:r>
        <w:rPr>
          <w:rFonts w:ascii="Times New Roman" w:hAnsi="Times New Roman"/>
        </w:rPr>
        <w:t xml:space="preserve"> </w:t>
      </w:r>
      <w:proofErr w:type="spellStart"/>
      <w:r>
        <w:rPr>
          <w:rFonts w:ascii="Times New Roman" w:hAnsi="Times New Roman"/>
        </w:rPr>
        <w:t>pamatdokumentu</w:t>
      </w:r>
      <w:proofErr w:type="spellEnd"/>
      <w:r>
        <w:rPr>
          <w:rFonts w:ascii="Times New Roman" w:hAnsi="Times New Roman"/>
        </w:rPr>
        <w:t xml:space="preserve"> </w:t>
      </w:r>
      <w:proofErr w:type="spellStart"/>
      <w:r>
        <w:rPr>
          <w:rFonts w:ascii="Times New Roman" w:hAnsi="Times New Roman"/>
        </w:rPr>
        <w:t>sagatavošanā</w:t>
      </w:r>
      <w:proofErr w:type="spellEnd"/>
      <w:r>
        <w:rPr>
          <w:rFonts w:ascii="Times New Roman" w:hAnsi="Times New Roman"/>
        </w:rPr>
        <w:t xml:space="preserve">”, </w:t>
      </w:r>
      <w:proofErr w:type="spellStart"/>
      <w:r>
        <w:rPr>
          <w:rFonts w:ascii="Times New Roman" w:hAnsi="Times New Roman"/>
        </w:rPr>
        <w:t>pieejama</w:t>
      </w:r>
      <w:proofErr w:type="spellEnd"/>
      <w:r>
        <w:rPr>
          <w:rFonts w:ascii="Times New Roman" w:hAnsi="Times New Roman"/>
        </w:rPr>
        <w:t xml:space="preserve"> </w:t>
      </w:r>
      <w:hyperlink r:id="rId1" w:history="1">
        <w:r>
          <w:rPr>
            <w:rStyle w:val="Hyperlink"/>
            <w:rFonts w:ascii="Times New Roman" w:hAnsi="Times New Roman"/>
          </w:rPr>
          <w:t>https://www.lvafa.gov.lv/materiali/petijumi/188-multisektorialie-projekti/pmp2015/224-latvijas-kudras-atradnu-datu-kvalitates-analize-ieteikumu-sagatavosana-to-uzlabosanai-un-izmantosanai-valsts-strategijas-pamatdokumentu-sagatavosana</w:t>
        </w:r>
      </w:hyperlink>
      <w:r>
        <w:rPr>
          <w:rFonts w:ascii="Times New Roman" w:hAnsi="Times New Roman"/>
        </w:rPr>
        <w:t xml:space="preserve"> </w:t>
      </w:r>
    </w:p>
  </w:footnote>
  <w:footnote w:id="3">
    <w:p w14:paraId="6D24F393" w14:textId="3F3C3DF1" w:rsidR="00EB568B" w:rsidRDefault="00EB568B" w:rsidP="00B54528">
      <w:pPr>
        <w:pStyle w:val="FootnoteText"/>
        <w:rPr>
          <w:rFonts w:ascii="Times New Roman" w:hAnsi="Times New Roman"/>
          <w:lang w:val="lv-LV"/>
        </w:rPr>
      </w:pPr>
      <w:r w:rsidRPr="007D3634">
        <w:rPr>
          <w:rStyle w:val="FootnoteReference"/>
        </w:rPr>
        <w:footnoteRef/>
      </w:r>
      <w:r w:rsidRPr="007D3634">
        <w:rPr>
          <w:lang w:val="lv-LV"/>
        </w:rPr>
        <w:t xml:space="preserve"> </w:t>
      </w:r>
      <w:proofErr w:type="spellStart"/>
      <w:r w:rsidRPr="007D3634">
        <w:rPr>
          <w:rFonts w:ascii="Times New Roman" w:hAnsi="Times New Roman"/>
          <w:lang w:val="lv-LV"/>
        </w:rPr>
        <w:t>Detālāka</w:t>
      </w:r>
      <w:proofErr w:type="spellEnd"/>
      <w:r w:rsidRPr="007D3634">
        <w:rPr>
          <w:rFonts w:ascii="Times New Roman" w:hAnsi="Times New Roman"/>
          <w:lang w:val="lv-LV"/>
        </w:rPr>
        <w:t xml:space="preserve"> informācija par to, kas ir potenciāli rūpnieciska kūdras atradne, pieejama </w:t>
      </w:r>
      <w:r w:rsidR="007754BC">
        <w:rPr>
          <w:rFonts w:ascii="Times New Roman" w:hAnsi="Times New Roman"/>
          <w:lang w:val="lv-LV"/>
        </w:rPr>
        <w:t xml:space="preserve">Pamatnostādnes </w:t>
      </w:r>
      <w:r w:rsidR="007754BC" w:rsidRPr="007754BC">
        <w:rPr>
          <w:rFonts w:ascii="Times New Roman" w:hAnsi="Times New Roman"/>
          <w:lang w:val="lv-LV"/>
        </w:rPr>
        <w:t>“Kūdras ilgtspējīgas izmantošanas stratēģija 2018. - 2050. gadam”</w:t>
      </w:r>
      <w:r w:rsidRPr="007754BC">
        <w:rPr>
          <w:rFonts w:ascii="Times New Roman" w:hAnsi="Times New Roman"/>
          <w:lang w:val="lv-LV"/>
        </w:rPr>
        <w:t xml:space="preserve"> </w:t>
      </w:r>
      <w:r w:rsidR="00F65653" w:rsidRPr="007754BC">
        <w:rPr>
          <w:rFonts w:ascii="Times New Roman" w:hAnsi="Times New Roman"/>
          <w:lang w:val="lv-LV"/>
        </w:rPr>
        <w:t>1</w:t>
      </w:r>
      <w:r w:rsidR="00F65653" w:rsidRPr="007D3634">
        <w:rPr>
          <w:rFonts w:ascii="Times New Roman" w:hAnsi="Times New Roman"/>
          <w:lang w:val="lv-LV"/>
        </w:rPr>
        <w:t>.</w:t>
      </w:r>
      <w:r w:rsidR="00557A9B">
        <w:rPr>
          <w:rFonts w:ascii="Times New Roman" w:hAnsi="Times New Roman"/>
          <w:lang w:val="lv-LV"/>
        </w:rPr>
        <w:t xml:space="preserve"> </w:t>
      </w:r>
      <w:r w:rsidRPr="007D3634">
        <w:rPr>
          <w:rFonts w:ascii="Times New Roman" w:hAnsi="Times New Roman"/>
          <w:lang w:val="lv-LV"/>
        </w:rPr>
        <w:t xml:space="preserve">pielikumā </w:t>
      </w:r>
      <w:r w:rsidR="007754BC">
        <w:rPr>
          <w:rFonts w:ascii="Times New Roman" w:hAnsi="Times New Roman"/>
          <w:lang w:val="lv-LV"/>
        </w:rPr>
        <w:t>4</w:t>
      </w:r>
      <w:r w:rsidR="00FE2F59">
        <w:rPr>
          <w:rFonts w:ascii="Times New Roman" w:hAnsi="Times New Roman"/>
          <w:lang w:val="lv-LV"/>
        </w:rPr>
        <w:t>3</w:t>
      </w:r>
      <w:r w:rsidRPr="007754BC">
        <w:rPr>
          <w:rFonts w:ascii="Times New Roman" w:hAnsi="Times New Roman"/>
          <w:lang w:val="lv-LV"/>
        </w:rPr>
        <w:t>.</w:t>
      </w:r>
      <w:r w:rsidRPr="007D3634">
        <w:rPr>
          <w:rFonts w:ascii="Times New Roman" w:hAnsi="Times New Roman"/>
          <w:lang w:val="lv-LV"/>
        </w:rPr>
        <w:t>lpp.</w:t>
      </w:r>
    </w:p>
  </w:footnote>
  <w:footnote w:id="4">
    <w:p w14:paraId="3DA1519A" w14:textId="77777777" w:rsidR="00EB568B" w:rsidRPr="00897671" w:rsidRDefault="00EB568B" w:rsidP="00316C42">
      <w:pPr>
        <w:pStyle w:val="FootnoteText"/>
        <w:rPr>
          <w:rFonts w:ascii="Times New Roman" w:hAnsi="Times New Roman"/>
          <w:sz w:val="22"/>
          <w:szCs w:val="22"/>
          <w:lang w:val="lv-LV"/>
        </w:rPr>
      </w:pPr>
      <w:r w:rsidRPr="00F65653">
        <w:rPr>
          <w:rStyle w:val="FootnoteReference"/>
        </w:rPr>
        <w:footnoteRef/>
      </w:r>
      <w:r w:rsidRPr="00F65653">
        <w:rPr>
          <w:rFonts w:ascii="Times New Roman" w:hAnsi="Times New Roman"/>
          <w:sz w:val="22"/>
          <w:szCs w:val="22"/>
          <w:lang w:val="lv-LV"/>
        </w:rPr>
        <w:t>Latvijas PSR Kūdras fonds uz 1980. gada 1. janvāri. Latvijas Valsts meliorācija projektēšanas institūts.</w:t>
      </w:r>
    </w:p>
    <w:p w14:paraId="70C45CE1" w14:textId="77777777" w:rsidR="00EB568B" w:rsidRPr="00897671" w:rsidRDefault="00EB568B">
      <w:pPr>
        <w:pStyle w:val="FootnoteText"/>
        <w:rPr>
          <w:rFonts w:ascii="Times New Roman" w:hAnsi="Times New Roman"/>
          <w:sz w:val="22"/>
          <w:szCs w:val="22"/>
          <w:lang w:val="lv-LV"/>
        </w:rPr>
      </w:pPr>
    </w:p>
  </w:footnote>
  <w:footnote w:id="5">
    <w:p w14:paraId="0FB0CEC8" w14:textId="60692A94" w:rsidR="00EB568B" w:rsidRDefault="00EB568B" w:rsidP="00B54528">
      <w:pPr>
        <w:pStyle w:val="FootnoteText"/>
        <w:rPr>
          <w:rFonts w:asciiTheme="minorHAnsi" w:hAnsiTheme="minorHAnsi" w:cstheme="minorBidi"/>
          <w:lang w:val="lv-LV"/>
        </w:rPr>
      </w:pPr>
      <w:r w:rsidRPr="007D3634">
        <w:rPr>
          <w:rStyle w:val="FootnoteReference"/>
        </w:rPr>
        <w:footnoteRef/>
      </w:r>
      <w:r w:rsidRPr="007D3634">
        <w:rPr>
          <w:lang w:val="lv-LV"/>
        </w:rPr>
        <w:t xml:space="preserve"> </w:t>
      </w:r>
      <w:proofErr w:type="spellStart"/>
      <w:r w:rsidRPr="007D3634">
        <w:rPr>
          <w:rFonts w:ascii="Times New Roman" w:hAnsi="Times New Roman"/>
          <w:lang w:val="lv-LV"/>
        </w:rPr>
        <w:t>Detālāka</w:t>
      </w:r>
      <w:proofErr w:type="spellEnd"/>
      <w:r w:rsidRPr="007D3634">
        <w:rPr>
          <w:rFonts w:ascii="Times New Roman" w:hAnsi="Times New Roman"/>
          <w:lang w:val="lv-LV"/>
        </w:rPr>
        <w:t xml:space="preserve"> informācija par vēsturiskajām kūdras ieguves vietām pieejama </w:t>
      </w:r>
      <w:r w:rsidR="007754BC">
        <w:rPr>
          <w:rFonts w:ascii="Times New Roman" w:hAnsi="Times New Roman"/>
          <w:lang w:val="lv-LV"/>
        </w:rPr>
        <w:t xml:space="preserve">Pamatnostādnes </w:t>
      </w:r>
      <w:r w:rsidR="007754BC" w:rsidRPr="007754BC">
        <w:rPr>
          <w:rFonts w:ascii="Times New Roman" w:hAnsi="Times New Roman"/>
          <w:lang w:val="lv-LV"/>
        </w:rPr>
        <w:t>“Kūdras ilgtspējīgas izmantošanas stratēģija 2018. - 2050. gadam” 1</w:t>
      </w:r>
      <w:r w:rsidR="007754BC" w:rsidRPr="007D3634">
        <w:rPr>
          <w:rFonts w:ascii="Times New Roman" w:hAnsi="Times New Roman"/>
          <w:lang w:val="lv-LV"/>
        </w:rPr>
        <w:t>.</w:t>
      </w:r>
      <w:r w:rsidR="007754BC">
        <w:rPr>
          <w:rFonts w:ascii="Times New Roman" w:hAnsi="Times New Roman"/>
          <w:lang w:val="lv-LV"/>
        </w:rPr>
        <w:t xml:space="preserve"> </w:t>
      </w:r>
      <w:r w:rsidR="007754BC" w:rsidRPr="007D3634">
        <w:rPr>
          <w:rFonts w:ascii="Times New Roman" w:hAnsi="Times New Roman"/>
          <w:lang w:val="lv-LV"/>
        </w:rPr>
        <w:t>pielikumā</w:t>
      </w:r>
      <w:r w:rsidR="007754BC">
        <w:rPr>
          <w:rFonts w:ascii="Times New Roman" w:hAnsi="Times New Roman"/>
          <w:lang w:val="lv-LV"/>
        </w:rPr>
        <w:t xml:space="preserve"> 4</w:t>
      </w:r>
      <w:r w:rsidR="00FE2F59">
        <w:rPr>
          <w:rFonts w:ascii="Times New Roman" w:hAnsi="Times New Roman"/>
          <w:lang w:val="lv-LV"/>
        </w:rPr>
        <w:t>7</w:t>
      </w:r>
      <w:r w:rsidR="007754BC">
        <w:rPr>
          <w:rFonts w:ascii="Times New Roman" w:hAnsi="Times New Roman"/>
          <w:lang w:val="lv-LV"/>
        </w:rPr>
        <w:t xml:space="preserve">. </w:t>
      </w:r>
      <w:proofErr w:type="spellStart"/>
      <w:r w:rsidR="007754BC">
        <w:rPr>
          <w:rFonts w:ascii="Times New Roman" w:hAnsi="Times New Roman"/>
          <w:lang w:val="lv-LV"/>
        </w:rPr>
        <w:t>lpp</w:t>
      </w:r>
      <w:proofErr w:type="spellEnd"/>
      <w:r w:rsidR="007754BC">
        <w:rPr>
          <w:rFonts w:ascii="Times New Roman" w:hAnsi="Times New Roman"/>
          <w:lang w:val="lv-LV"/>
        </w:rPr>
        <w:t>.</w:t>
      </w:r>
    </w:p>
  </w:footnote>
  <w:footnote w:id="6">
    <w:p w14:paraId="0CF98EF3" w14:textId="77777777" w:rsidR="00EB568B" w:rsidRPr="00A94F6F" w:rsidRDefault="00EB568B" w:rsidP="00A11126">
      <w:pPr>
        <w:pStyle w:val="FootnoteText"/>
        <w:rPr>
          <w:lang w:val="lv-LV"/>
        </w:rPr>
      </w:pPr>
      <w:r>
        <w:rPr>
          <w:rStyle w:val="FootnoteReference"/>
        </w:rPr>
        <w:footnoteRef/>
      </w:r>
      <w:r w:rsidRPr="0036334A">
        <w:rPr>
          <w:rFonts w:ascii="Times New Roman" w:hAnsi="Times New Roman"/>
          <w:sz w:val="22"/>
          <w:lang w:val="lv-LV"/>
        </w:rPr>
        <w:t xml:space="preserve"> </w:t>
      </w:r>
      <w:r w:rsidRPr="0036334A">
        <w:rPr>
          <w:rFonts w:ascii="Times New Roman" w:hAnsi="Times New Roman"/>
          <w:sz w:val="22"/>
          <w:lang w:val="lv-LV"/>
        </w:rPr>
        <w:t>Latvijas Kūdras ražotāju asociācijas informācija.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781"/>
    <w:multiLevelType w:val="hybridMultilevel"/>
    <w:tmpl w:val="DC4CD6F6"/>
    <w:lvl w:ilvl="0" w:tplc="21B6A0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nsid w:val="07601C6E"/>
    <w:multiLevelType w:val="hybridMultilevel"/>
    <w:tmpl w:val="BD423DE0"/>
    <w:lvl w:ilvl="0" w:tplc="04090001">
      <w:start w:val="1"/>
      <w:numFmt w:val="bullet"/>
      <w:lvlText w:val=""/>
      <w:lvlJc w:val="left"/>
      <w:pPr>
        <w:tabs>
          <w:tab w:val="num" w:pos="644"/>
        </w:tabs>
        <w:ind w:left="644"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nsid w:val="086F4CA0"/>
    <w:multiLevelType w:val="multilevel"/>
    <w:tmpl w:val="042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08A730E2"/>
    <w:multiLevelType w:val="hybridMultilevel"/>
    <w:tmpl w:val="F06620D4"/>
    <w:lvl w:ilvl="0" w:tplc="87AC6C82">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nsid w:val="0FD479D0"/>
    <w:multiLevelType w:val="multilevel"/>
    <w:tmpl w:val="042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nsid w:val="13C0528E"/>
    <w:multiLevelType w:val="multilevel"/>
    <w:tmpl w:val="0426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nsid w:val="15202D3A"/>
    <w:multiLevelType w:val="hybridMultilevel"/>
    <w:tmpl w:val="781A109E"/>
    <w:lvl w:ilvl="0" w:tplc="04090001">
      <w:start w:val="1"/>
      <w:numFmt w:val="bullet"/>
      <w:lvlText w:val=""/>
      <w:lvlJc w:val="left"/>
      <w:pPr>
        <w:tabs>
          <w:tab w:val="num" w:pos="644"/>
        </w:tabs>
        <w:ind w:left="644"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nsid w:val="15BC0BDD"/>
    <w:multiLevelType w:val="hybridMultilevel"/>
    <w:tmpl w:val="397A56D2"/>
    <w:lvl w:ilvl="0" w:tplc="78803D30">
      <w:start w:val="1"/>
      <w:numFmt w:val="decimal"/>
      <w:pStyle w:val="Heading1"/>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E1A1249"/>
    <w:multiLevelType w:val="multilevel"/>
    <w:tmpl w:val="3374310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541AE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3A3ECA"/>
    <w:multiLevelType w:val="hybridMultilevel"/>
    <w:tmpl w:val="02C46AB6"/>
    <w:lvl w:ilvl="0" w:tplc="0409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1">
    <w:nsid w:val="43210A6D"/>
    <w:multiLevelType w:val="hybridMultilevel"/>
    <w:tmpl w:val="F474B096"/>
    <w:lvl w:ilvl="0" w:tplc="041E6DF0">
      <w:start w:val="1"/>
      <w:numFmt w:val="decimal"/>
      <w:lvlText w:val="%1."/>
      <w:lvlJc w:val="left"/>
      <w:pPr>
        <w:ind w:left="1056" w:hanging="360"/>
      </w:pPr>
      <w:rPr>
        <w:rFonts w:hint="default"/>
      </w:rPr>
    </w:lvl>
    <w:lvl w:ilvl="1" w:tplc="04260019" w:tentative="1">
      <w:start w:val="1"/>
      <w:numFmt w:val="lowerLetter"/>
      <w:lvlText w:val="%2."/>
      <w:lvlJc w:val="left"/>
      <w:pPr>
        <w:ind w:left="1776" w:hanging="360"/>
      </w:pPr>
    </w:lvl>
    <w:lvl w:ilvl="2" w:tplc="0426001B" w:tentative="1">
      <w:start w:val="1"/>
      <w:numFmt w:val="lowerRoman"/>
      <w:lvlText w:val="%3."/>
      <w:lvlJc w:val="right"/>
      <w:pPr>
        <w:ind w:left="2496" w:hanging="180"/>
      </w:pPr>
    </w:lvl>
    <w:lvl w:ilvl="3" w:tplc="0426000F" w:tentative="1">
      <w:start w:val="1"/>
      <w:numFmt w:val="decimal"/>
      <w:lvlText w:val="%4."/>
      <w:lvlJc w:val="left"/>
      <w:pPr>
        <w:ind w:left="3216" w:hanging="360"/>
      </w:pPr>
    </w:lvl>
    <w:lvl w:ilvl="4" w:tplc="04260019" w:tentative="1">
      <w:start w:val="1"/>
      <w:numFmt w:val="lowerLetter"/>
      <w:lvlText w:val="%5."/>
      <w:lvlJc w:val="left"/>
      <w:pPr>
        <w:ind w:left="3936" w:hanging="360"/>
      </w:pPr>
    </w:lvl>
    <w:lvl w:ilvl="5" w:tplc="0426001B" w:tentative="1">
      <w:start w:val="1"/>
      <w:numFmt w:val="lowerRoman"/>
      <w:lvlText w:val="%6."/>
      <w:lvlJc w:val="right"/>
      <w:pPr>
        <w:ind w:left="4656" w:hanging="180"/>
      </w:pPr>
    </w:lvl>
    <w:lvl w:ilvl="6" w:tplc="0426000F" w:tentative="1">
      <w:start w:val="1"/>
      <w:numFmt w:val="decimal"/>
      <w:lvlText w:val="%7."/>
      <w:lvlJc w:val="left"/>
      <w:pPr>
        <w:ind w:left="5376" w:hanging="360"/>
      </w:pPr>
    </w:lvl>
    <w:lvl w:ilvl="7" w:tplc="04260019" w:tentative="1">
      <w:start w:val="1"/>
      <w:numFmt w:val="lowerLetter"/>
      <w:lvlText w:val="%8."/>
      <w:lvlJc w:val="left"/>
      <w:pPr>
        <w:ind w:left="6096" w:hanging="360"/>
      </w:pPr>
    </w:lvl>
    <w:lvl w:ilvl="8" w:tplc="0426001B" w:tentative="1">
      <w:start w:val="1"/>
      <w:numFmt w:val="lowerRoman"/>
      <w:lvlText w:val="%9."/>
      <w:lvlJc w:val="right"/>
      <w:pPr>
        <w:ind w:left="6816" w:hanging="180"/>
      </w:pPr>
    </w:lvl>
  </w:abstractNum>
  <w:abstractNum w:abstractNumId="12">
    <w:nsid w:val="4F9E1FDF"/>
    <w:multiLevelType w:val="multilevel"/>
    <w:tmpl w:val="C3122F5E"/>
    <w:lvl w:ilvl="0">
      <w:numFmt w:val="bullet"/>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3">
    <w:nsid w:val="50C60F46"/>
    <w:multiLevelType w:val="multilevel"/>
    <w:tmpl w:val="22F42C38"/>
    <w:lvl w:ilvl="0">
      <w:numFmt w:val="bullet"/>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4">
    <w:nsid w:val="5A537B4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2011BF"/>
    <w:multiLevelType w:val="hybridMultilevel"/>
    <w:tmpl w:val="1ACA0C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EBB6D52"/>
    <w:multiLevelType w:val="multilevel"/>
    <w:tmpl w:val="0426001F"/>
    <w:lvl w:ilvl="0">
      <w:start w:val="1"/>
      <w:numFmt w:val="decimal"/>
      <w:lvlText w:val="%1."/>
      <w:lvlJc w:val="left"/>
      <w:pPr>
        <w:ind w:left="1056" w:hanging="360"/>
      </w:pPr>
    </w:lvl>
    <w:lvl w:ilvl="1">
      <w:start w:val="1"/>
      <w:numFmt w:val="decimal"/>
      <w:lvlText w:val="%1.%2."/>
      <w:lvlJc w:val="left"/>
      <w:pPr>
        <w:ind w:left="1488" w:hanging="432"/>
      </w:pPr>
    </w:lvl>
    <w:lvl w:ilvl="2">
      <w:start w:val="1"/>
      <w:numFmt w:val="decimal"/>
      <w:lvlText w:val="%1.%2.%3."/>
      <w:lvlJc w:val="left"/>
      <w:pPr>
        <w:ind w:left="1920" w:hanging="504"/>
      </w:pPr>
    </w:lvl>
    <w:lvl w:ilvl="3">
      <w:start w:val="1"/>
      <w:numFmt w:val="decimal"/>
      <w:lvlText w:val="%1.%2.%3.%4."/>
      <w:lvlJc w:val="left"/>
      <w:pPr>
        <w:ind w:left="2424" w:hanging="648"/>
      </w:pPr>
    </w:lvl>
    <w:lvl w:ilvl="4">
      <w:start w:val="1"/>
      <w:numFmt w:val="decimal"/>
      <w:lvlText w:val="%1.%2.%3.%4.%5."/>
      <w:lvlJc w:val="left"/>
      <w:pPr>
        <w:ind w:left="2928" w:hanging="792"/>
      </w:pPr>
    </w:lvl>
    <w:lvl w:ilvl="5">
      <w:start w:val="1"/>
      <w:numFmt w:val="decimal"/>
      <w:lvlText w:val="%1.%2.%3.%4.%5.%6."/>
      <w:lvlJc w:val="left"/>
      <w:pPr>
        <w:ind w:left="3432" w:hanging="936"/>
      </w:pPr>
    </w:lvl>
    <w:lvl w:ilvl="6">
      <w:start w:val="1"/>
      <w:numFmt w:val="decimal"/>
      <w:lvlText w:val="%1.%2.%3.%4.%5.%6.%7."/>
      <w:lvlJc w:val="left"/>
      <w:pPr>
        <w:ind w:left="3936" w:hanging="1080"/>
      </w:pPr>
    </w:lvl>
    <w:lvl w:ilvl="7">
      <w:start w:val="1"/>
      <w:numFmt w:val="decimal"/>
      <w:lvlText w:val="%1.%2.%3.%4.%5.%6.%7.%8."/>
      <w:lvlJc w:val="left"/>
      <w:pPr>
        <w:ind w:left="4440" w:hanging="1224"/>
      </w:pPr>
    </w:lvl>
    <w:lvl w:ilvl="8">
      <w:start w:val="1"/>
      <w:numFmt w:val="decimal"/>
      <w:lvlText w:val="%1.%2.%3.%4.%5.%6.%7.%8.%9."/>
      <w:lvlJc w:val="left"/>
      <w:pPr>
        <w:ind w:left="5016" w:hanging="1440"/>
      </w:pPr>
    </w:lvl>
  </w:abstractNum>
  <w:abstractNum w:abstractNumId="17">
    <w:nsid w:val="61E60586"/>
    <w:multiLevelType w:val="multilevel"/>
    <w:tmpl w:val="22CEAE2C"/>
    <w:lvl w:ilvl="0">
      <w:numFmt w:val="bullet"/>
      <w:lvlText w:val="-"/>
      <w:lvlJc w:val="left"/>
      <w:pPr>
        <w:ind w:left="1056" w:hanging="360"/>
      </w:pPr>
      <w:rPr>
        <w:rFonts w:ascii="Times New Roman" w:eastAsia="Calibri" w:hAnsi="Times New Roman" w:cs="Times New Roman"/>
        <w:sz w:val="24"/>
      </w:rPr>
    </w:lvl>
    <w:lvl w:ilvl="1">
      <w:numFmt w:val="bullet"/>
      <w:lvlText w:val="o"/>
      <w:lvlJc w:val="left"/>
      <w:pPr>
        <w:ind w:left="1776" w:hanging="360"/>
      </w:pPr>
      <w:rPr>
        <w:rFonts w:ascii="Courier New" w:hAnsi="Courier New" w:cs="Courier New"/>
      </w:rPr>
    </w:lvl>
    <w:lvl w:ilvl="2">
      <w:numFmt w:val="bullet"/>
      <w:lvlText w:val=""/>
      <w:lvlJc w:val="left"/>
      <w:pPr>
        <w:ind w:left="2496" w:hanging="360"/>
      </w:pPr>
      <w:rPr>
        <w:rFonts w:ascii="Wingdings" w:hAnsi="Wingdings"/>
      </w:rPr>
    </w:lvl>
    <w:lvl w:ilvl="3">
      <w:numFmt w:val="bullet"/>
      <w:lvlText w:val=""/>
      <w:lvlJc w:val="left"/>
      <w:pPr>
        <w:ind w:left="3216" w:hanging="360"/>
      </w:pPr>
      <w:rPr>
        <w:rFonts w:ascii="Symbol" w:hAnsi="Symbol"/>
      </w:rPr>
    </w:lvl>
    <w:lvl w:ilvl="4">
      <w:numFmt w:val="bullet"/>
      <w:lvlText w:val="o"/>
      <w:lvlJc w:val="left"/>
      <w:pPr>
        <w:ind w:left="3936" w:hanging="360"/>
      </w:pPr>
      <w:rPr>
        <w:rFonts w:ascii="Courier New" w:hAnsi="Courier New" w:cs="Courier New"/>
      </w:rPr>
    </w:lvl>
    <w:lvl w:ilvl="5">
      <w:numFmt w:val="bullet"/>
      <w:lvlText w:val=""/>
      <w:lvlJc w:val="left"/>
      <w:pPr>
        <w:ind w:left="4656" w:hanging="360"/>
      </w:pPr>
      <w:rPr>
        <w:rFonts w:ascii="Wingdings" w:hAnsi="Wingdings"/>
      </w:rPr>
    </w:lvl>
    <w:lvl w:ilvl="6">
      <w:numFmt w:val="bullet"/>
      <w:lvlText w:val=""/>
      <w:lvlJc w:val="left"/>
      <w:pPr>
        <w:ind w:left="5376" w:hanging="360"/>
      </w:pPr>
      <w:rPr>
        <w:rFonts w:ascii="Symbol" w:hAnsi="Symbol"/>
      </w:rPr>
    </w:lvl>
    <w:lvl w:ilvl="7">
      <w:numFmt w:val="bullet"/>
      <w:lvlText w:val="o"/>
      <w:lvlJc w:val="left"/>
      <w:pPr>
        <w:ind w:left="6096" w:hanging="360"/>
      </w:pPr>
      <w:rPr>
        <w:rFonts w:ascii="Courier New" w:hAnsi="Courier New" w:cs="Courier New"/>
      </w:rPr>
    </w:lvl>
    <w:lvl w:ilvl="8">
      <w:numFmt w:val="bullet"/>
      <w:lvlText w:val=""/>
      <w:lvlJc w:val="left"/>
      <w:pPr>
        <w:ind w:left="6816" w:hanging="360"/>
      </w:pPr>
      <w:rPr>
        <w:rFonts w:ascii="Wingdings" w:hAnsi="Wingdings"/>
      </w:rPr>
    </w:lvl>
  </w:abstractNum>
  <w:abstractNum w:abstractNumId="18">
    <w:nsid w:val="668D6F38"/>
    <w:multiLevelType w:val="multilevel"/>
    <w:tmpl w:val="042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66CD07C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8636049"/>
    <w:multiLevelType w:val="hybridMultilevel"/>
    <w:tmpl w:val="3014F18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4BF215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AB96874"/>
    <w:multiLevelType w:val="multilevel"/>
    <w:tmpl w:val="FDB6F9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FCA4D0F"/>
    <w:multiLevelType w:val="hybridMultilevel"/>
    <w:tmpl w:val="EE0C04D6"/>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3"/>
  </w:num>
  <w:num w:numId="4">
    <w:abstractNumId w:val="6"/>
  </w:num>
  <w:num w:numId="5">
    <w:abstractNumId w:val="1"/>
  </w:num>
  <w:num w:numId="6">
    <w:abstractNumId w:val="10"/>
  </w:num>
  <w:num w:numId="7">
    <w:abstractNumId w:val="15"/>
  </w:num>
  <w:num w:numId="8">
    <w:abstractNumId w:val="23"/>
  </w:num>
  <w:num w:numId="9">
    <w:abstractNumId w:val="20"/>
  </w:num>
  <w:num w:numId="10">
    <w:abstractNumId w:val="11"/>
  </w:num>
  <w:num w:numId="11">
    <w:abstractNumId w:val="0"/>
  </w:num>
  <w:num w:numId="12">
    <w:abstractNumId w:val="8"/>
  </w:num>
  <w:num w:numId="13">
    <w:abstractNumId w:val="22"/>
  </w:num>
  <w:num w:numId="14">
    <w:abstractNumId w:val="7"/>
  </w:num>
  <w:num w:numId="15">
    <w:abstractNumId w:val="7"/>
    <w:lvlOverride w:ilvl="0">
      <w:startOverride w:val="1"/>
    </w:lvlOverride>
  </w:num>
  <w:num w:numId="16">
    <w:abstractNumId w:val="3"/>
  </w:num>
  <w:num w:numId="17">
    <w:abstractNumId w:val="21"/>
  </w:num>
  <w:num w:numId="18">
    <w:abstractNumId w:val="16"/>
  </w:num>
  <w:num w:numId="19">
    <w:abstractNumId w:val="18"/>
  </w:num>
  <w:num w:numId="20">
    <w:abstractNumId w:val="19"/>
  </w:num>
  <w:num w:numId="21">
    <w:abstractNumId w:val="5"/>
  </w:num>
  <w:num w:numId="22">
    <w:abstractNumId w:val="2"/>
  </w:num>
  <w:num w:numId="23">
    <w:abstractNumId w:val="4"/>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C8"/>
    <w:rsid w:val="00000E1B"/>
    <w:rsid w:val="00004CF1"/>
    <w:rsid w:val="00005804"/>
    <w:rsid w:val="00007E40"/>
    <w:rsid w:val="00010C0E"/>
    <w:rsid w:val="00010F7E"/>
    <w:rsid w:val="000117F7"/>
    <w:rsid w:val="00013EFE"/>
    <w:rsid w:val="00017F48"/>
    <w:rsid w:val="000251AA"/>
    <w:rsid w:val="00025E69"/>
    <w:rsid w:val="000264E3"/>
    <w:rsid w:val="00032A11"/>
    <w:rsid w:val="00035934"/>
    <w:rsid w:val="00037B61"/>
    <w:rsid w:val="0004037D"/>
    <w:rsid w:val="00043EFB"/>
    <w:rsid w:val="00043F58"/>
    <w:rsid w:val="00044978"/>
    <w:rsid w:val="00047873"/>
    <w:rsid w:val="0005171C"/>
    <w:rsid w:val="00054E7E"/>
    <w:rsid w:val="000565F3"/>
    <w:rsid w:val="00060934"/>
    <w:rsid w:val="0006143A"/>
    <w:rsid w:val="00062E85"/>
    <w:rsid w:val="0006318F"/>
    <w:rsid w:val="00067A3D"/>
    <w:rsid w:val="00072642"/>
    <w:rsid w:val="000739C9"/>
    <w:rsid w:val="00073E83"/>
    <w:rsid w:val="0007482B"/>
    <w:rsid w:val="00075877"/>
    <w:rsid w:val="00080F33"/>
    <w:rsid w:val="00084098"/>
    <w:rsid w:val="00084A55"/>
    <w:rsid w:val="00084EEB"/>
    <w:rsid w:val="00085F31"/>
    <w:rsid w:val="000911FB"/>
    <w:rsid w:val="00092C79"/>
    <w:rsid w:val="0009308B"/>
    <w:rsid w:val="00094CDC"/>
    <w:rsid w:val="000A0450"/>
    <w:rsid w:val="000B14E6"/>
    <w:rsid w:val="000B4299"/>
    <w:rsid w:val="000B7F20"/>
    <w:rsid w:val="000C3AB9"/>
    <w:rsid w:val="000C4241"/>
    <w:rsid w:val="000C5FAE"/>
    <w:rsid w:val="000C6271"/>
    <w:rsid w:val="000D1F64"/>
    <w:rsid w:val="000D2B34"/>
    <w:rsid w:val="000D587F"/>
    <w:rsid w:val="000E2F91"/>
    <w:rsid w:val="000E66A5"/>
    <w:rsid w:val="000E7B4A"/>
    <w:rsid w:val="000F0598"/>
    <w:rsid w:val="000F17CF"/>
    <w:rsid w:val="000F6EBA"/>
    <w:rsid w:val="000F7DC1"/>
    <w:rsid w:val="00100635"/>
    <w:rsid w:val="001011E8"/>
    <w:rsid w:val="00105530"/>
    <w:rsid w:val="001062C2"/>
    <w:rsid w:val="00106735"/>
    <w:rsid w:val="00116AFD"/>
    <w:rsid w:val="00123E50"/>
    <w:rsid w:val="00130B81"/>
    <w:rsid w:val="00132DE4"/>
    <w:rsid w:val="00135246"/>
    <w:rsid w:val="0013603D"/>
    <w:rsid w:val="001433C3"/>
    <w:rsid w:val="00143B22"/>
    <w:rsid w:val="00144257"/>
    <w:rsid w:val="00147EEF"/>
    <w:rsid w:val="00151446"/>
    <w:rsid w:val="00153CB4"/>
    <w:rsid w:val="00156385"/>
    <w:rsid w:val="001563D4"/>
    <w:rsid w:val="0016271C"/>
    <w:rsid w:val="00165DD0"/>
    <w:rsid w:val="00171382"/>
    <w:rsid w:val="001740EF"/>
    <w:rsid w:val="0017460C"/>
    <w:rsid w:val="00174798"/>
    <w:rsid w:val="00177A4D"/>
    <w:rsid w:val="00180FA9"/>
    <w:rsid w:val="0018118F"/>
    <w:rsid w:val="00181CD0"/>
    <w:rsid w:val="00185E88"/>
    <w:rsid w:val="00186116"/>
    <w:rsid w:val="00190EE8"/>
    <w:rsid w:val="001923AA"/>
    <w:rsid w:val="00192904"/>
    <w:rsid w:val="00193BF7"/>
    <w:rsid w:val="00196EEF"/>
    <w:rsid w:val="00197A1C"/>
    <w:rsid w:val="001B3138"/>
    <w:rsid w:val="001B3822"/>
    <w:rsid w:val="001B4022"/>
    <w:rsid w:val="001C093A"/>
    <w:rsid w:val="001D6D09"/>
    <w:rsid w:val="001E61C0"/>
    <w:rsid w:val="001E7FB9"/>
    <w:rsid w:val="001F12A6"/>
    <w:rsid w:val="001F1445"/>
    <w:rsid w:val="001F2DCD"/>
    <w:rsid w:val="002003C8"/>
    <w:rsid w:val="00203579"/>
    <w:rsid w:val="002035C2"/>
    <w:rsid w:val="00204B1B"/>
    <w:rsid w:val="00206B7B"/>
    <w:rsid w:val="00210DE2"/>
    <w:rsid w:val="00211392"/>
    <w:rsid w:val="002126FA"/>
    <w:rsid w:val="00213286"/>
    <w:rsid w:val="00214ACB"/>
    <w:rsid w:val="00224DF7"/>
    <w:rsid w:val="00226C7B"/>
    <w:rsid w:val="002310FF"/>
    <w:rsid w:val="002313F3"/>
    <w:rsid w:val="0023165B"/>
    <w:rsid w:val="00235DCA"/>
    <w:rsid w:val="00237373"/>
    <w:rsid w:val="002373E6"/>
    <w:rsid w:val="00237804"/>
    <w:rsid w:val="00240EBD"/>
    <w:rsid w:val="00243EDC"/>
    <w:rsid w:val="002472FD"/>
    <w:rsid w:val="002505A9"/>
    <w:rsid w:val="00251BE1"/>
    <w:rsid w:val="00252880"/>
    <w:rsid w:val="0025549A"/>
    <w:rsid w:val="0026008F"/>
    <w:rsid w:val="0026023B"/>
    <w:rsid w:val="00261707"/>
    <w:rsid w:val="00262643"/>
    <w:rsid w:val="00272E4A"/>
    <w:rsid w:val="00273341"/>
    <w:rsid w:val="00273FC0"/>
    <w:rsid w:val="0028101C"/>
    <w:rsid w:val="00282610"/>
    <w:rsid w:val="00282B86"/>
    <w:rsid w:val="002876F0"/>
    <w:rsid w:val="002A7A5D"/>
    <w:rsid w:val="002B1D17"/>
    <w:rsid w:val="002B203C"/>
    <w:rsid w:val="002B4272"/>
    <w:rsid w:val="002B705E"/>
    <w:rsid w:val="002C1E3E"/>
    <w:rsid w:val="002C28EF"/>
    <w:rsid w:val="002C43FA"/>
    <w:rsid w:val="002D5F72"/>
    <w:rsid w:val="002E3416"/>
    <w:rsid w:val="002E746A"/>
    <w:rsid w:val="002E7C2E"/>
    <w:rsid w:val="002F04E2"/>
    <w:rsid w:val="002F1532"/>
    <w:rsid w:val="002F28EB"/>
    <w:rsid w:val="002F4401"/>
    <w:rsid w:val="002F470C"/>
    <w:rsid w:val="002F75DB"/>
    <w:rsid w:val="0030069B"/>
    <w:rsid w:val="0030349F"/>
    <w:rsid w:val="00303B14"/>
    <w:rsid w:val="00311827"/>
    <w:rsid w:val="00311FB1"/>
    <w:rsid w:val="003130A0"/>
    <w:rsid w:val="00313142"/>
    <w:rsid w:val="00313F46"/>
    <w:rsid w:val="00314838"/>
    <w:rsid w:val="00316C42"/>
    <w:rsid w:val="003172D8"/>
    <w:rsid w:val="00320A0C"/>
    <w:rsid w:val="00321B32"/>
    <w:rsid w:val="003305DF"/>
    <w:rsid w:val="0033324B"/>
    <w:rsid w:val="0034126A"/>
    <w:rsid w:val="00341F5C"/>
    <w:rsid w:val="003428B0"/>
    <w:rsid w:val="003478B2"/>
    <w:rsid w:val="00347C7A"/>
    <w:rsid w:val="00351C40"/>
    <w:rsid w:val="003553F5"/>
    <w:rsid w:val="00357D9C"/>
    <w:rsid w:val="003601E8"/>
    <w:rsid w:val="00360ED8"/>
    <w:rsid w:val="0036334A"/>
    <w:rsid w:val="00365225"/>
    <w:rsid w:val="00365AFC"/>
    <w:rsid w:val="003751F8"/>
    <w:rsid w:val="0038793C"/>
    <w:rsid w:val="00390D5B"/>
    <w:rsid w:val="00391984"/>
    <w:rsid w:val="00393254"/>
    <w:rsid w:val="00394F66"/>
    <w:rsid w:val="00397965"/>
    <w:rsid w:val="003A2D38"/>
    <w:rsid w:val="003A670B"/>
    <w:rsid w:val="003B1FB9"/>
    <w:rsid w:val="003B2010"/>
    <w:rsid w:val="003B3BA6"/>
    <w:rsid w:val="003B65C7"/>
    <w:rsid w:val="003B710D"/>
    <w:rsid w:val="003C0942"/>
    <w:rsid w:val="003C0BEE"/>
    <w:rsid w:val="003C0DD7"/>
    <w:rsid w:val="003C5C4C"/>
    <w:rsid w:val="003C60A6"/>
    <w:rsid w:val="003D58AF"/>
    <w:rsid w:val="003E3203"/>
    <w:rsid w:val="003E36C3"/>
    <w:rsid w:val="003E4004"/>
    <w:rsid w:val="003E563D"/>
    <w:rsid w:val="003F3BB3"/>
    <w:rsid w:val="003F6153"/>
    <w:rsid w:val="00402760"/>
    <w:rsid w:val="00403B08"/>
    <w:rsid w:val="00404CE0"/>
    <w:rsid w:val="00412D20"/>
    <w:rsid w:val="0041485D"/>
    <w:rsid w:val="004172EE"/>
    <w:rsid w:val="00417450"/>
    <w:rsid w:val="00420802"/>
    <w:rsid w:val="0042130C"/>
    <w:rsid w:val="004216B7"/>
    <w:rsid w:val="00421C2B"/>
    <w:rsid w:val="00422685"/>
    <w:rsid w:val="004242E3"/>
    <w:rsid w:val="00427A4C"/>
    <w:rsid w:val="00432C95"/>
    <w:rsid w:val="004348B6"/>
    <w:rsid w:val="0043653C"/>
    <w:rsid w:val="00436A35"/>
    <w:rsid w:val="00442DC2"/>
    <w:rsid w:val="00443915"/>
    <w:rsid w:val="00450D47"/>
    <w:rsid w:val="004524CE"/>
    <w:rsid w:val="00466A35"/>
    <w:rsid w:val="004672DD"/>
    <w:rsid w:val="00471386"/>
    <w:rsid w:val="0047173C"/>
    <w:rsid w:val="004729AC"/>
    <w:rsid w:val="00472B0D"/>
    <w:rsid w:val="00476746"/>
    <w:rsid w:val="004773D3"/>
    <w:rsid w:val="004877AE"/>
    <w:rsid w:val="00496CF3"/>
    <w:rsid w:val="004A074B"/>
    <w:rsid w:val="004A3675"/>
    <w:rsid w:val="004A5DB6"/>
    <w:rsid w:val="004B4720"/>
    <w:rsid w:val="004C4947"/>
    <w:rsid w:val="004D22F6"/>
    <w:rsid w:val="004D3B79"/>
    <w:rsid w:val="004D500B"/>
    <w:rsid w:val="004D6AC8"/>
    <w:rsid w:val="004D79CC"/>
    <w:rsid w:val="004E2767"/>
    <w:rsid w:val="004E5EA8"/>
    <w:rsid w:val="004E612F"/>
    <w:rsid w:val="004F1BD1"/>
    <w:rsid w:val="004F3517"/>
    <w:rsid w:val="004F7FF3"/>
    <w:rsid w:val="00504234"/>
    <w:rsid w:val="0050661B"/>
    <w:rsid w:val="00506969"/>
    <w:rsid w:val="005125E5"/>
    <w:rsid w:val="0051442A"/>
    <w:rsid w:val="00514C19"/>
    <w:rsid w:val="00517A9F"/>
    <w:rsid w:val="0052326E"/>
    <w:rsid w:val="00523B03"/>
    <w:rsid w:val="005246A7"/>
    <w:rsid w:val="005247A1"/>
    <w:rsid w:val="00531E14"/>
    <w:rsid w:val="00533EDB"/>
    <w:rsid w:val="00534021"/>
    <w:rsid w:val="00542AD1"/>
    <w:rsid w:val="00542FC0"/>
    <w:rsid w:val="00543CAE"/>
    <w:rsid w:val="005461FE"/>
    <w:rsid w:val="005508CF"/>
    <w:rsid w:val="00556DD1"/>
    <w:rsid w:val="00557A9B"/>
    <w:rsid w:val="0056554C"/>
    <w:rsid w:val="005663DB"/>
    <w:rsid w:val="00572550"/>
    <w:rsid w:val="005743D1"/>
    <w:rsid w:val="00577B52"/>
    <w:rsid w:val="005810E2"/>
    <w:rsid w:val="00581332"/>
    <w:rsid w:val="00586A24"/>
    <w:rsid w:val="005914D6"/>
    <w:rsid w:val="005A07BA"/>
    <w:rsid w:val="005A0CCF"/>
    <w:rsid w:val="005A5405"/>
    <w:rsid w:val="005A5594"/>
    <w:rsid w:val="005B00E0"/>
    <w:rsid w:val="005B4642"/>
    <w:rsid w:val="005C115B"/>
    <w:rsid w:val="005C400C"/>
    <w:rsid w:val="005C41E5"/>
    <w:rsid w:val="005C5F05"/>
    <w:rsid w:val="005D349A"/>
    <w:rsid w:val="005D430E"/>
    <w:rsid w:val="005D5322"/>
    <w:rsid w:val="005E3BBB"/>
    <w:rsid w:val="005E54A9"/>
    <w:rsid w:val="005E6359"/>
    <w:rsid w:val="005F0121"/>
    <w:rsid w:val="005F0988"/>
    <w:rsid w:val="005F484F"/>
    <w:rsid w:val="005F7147"/>
    <w:rsid w:val="00601039"/>
    <w:rsid w:val="0060187B"/>
    <w:rsid w:val="00603C82"/>
    <w:rsid w:val="006105BD"/>
    <w:rsid w:val="00611B33"/>
    <w:rsid w:val="00612C0F"/>
    <w:rsid w:val="0061481A"/>
    <w:rsid w:val="00614B48"/>
    <w:rsid w:val="00622B02"/>
    <w:rsid w:val="006244E2"/>
    <w:rsid w:val="00631319"/>
    <w:rsid w:val="00632D34"/>
    <w:rsid w:val="0063368D"/>
    <w:rsid w:val="006338E3"/>
    <w:rsid w:val="006345A0"/>
    <w:rsid w:val="00636774"/>
    <w:rsid w:val="00636CFE"/>
    <w:rsid w:val="0063736A"/>
    <w:rsid w:val="0064063B"/>
    <w:rsid w:val="00644E48"/>
    <w:rsid w:val="0064659D"/>
    <w:rsid w:val="006524AB"/>
    <w:rsid w:val="00653867"/>
    <w:rsid w:val="00655BAF"/>
    <w:rsid w:val="00656D9D"/>
    <w:rsid w:val="00661DD3"/>
    <w:rsid w:val="006621E3"/>
    <w:rsid w:val="006637B8"/>
    <w:rsid w:val="00664203"/>
    <w:rsid w:val="00664574"/>
    <w:rsid w:val="006653F6"/>
    <w:rsid w:val="006703A8"/>
    <w:rsid w:val="00673E2B"/>
    <w:rsid w:val="00675E5E"/>
    <w:rsid w:val="00677D87"/>
    <w:rsid w:val="00681861"/>
    <w:rsid w:val="00683023"/>
    <w:rsid w:val="00683398"/>
    <w:rsid w:val="006836E5"/>
    <w:rsid w:val="00683E3F"/>
    <w:rsid w:val="0069296B"/>
    <w:rsid w:val="00692F14"/>
    <w:rsid w:val="00692F3E"/>
    <w:rsid w:val="006949ED"/>
    <w:rsid w:val="006974AF"/>
    <w:rsid w:val="006A0A17"/>
    <w:rsid w:val="006A0AC2"/>
    <w:rsid w:val="006A11D0"/>
    <w:rsid w:val="006A550E"/>
    <w:rsid w:val="006A5EBD"/>
    <w:rsid w:val="006A5F07"/>
    <w:rsid w:val="006B03D9"/>
    <w:rsid w:val="006B0860"/>
    <w:rsid w:val="006B112F"/>
    <w:rsid w:val="006B28C9"/>
    <w:rsid w:val="006B4ECB"/>
    <w:rsid w:val="006B72F5"/>
    <w:rsid w:val="006C27ED"/>
    <w:rsid w:val="006C3FB8"/>
    <w:rsid w:val="006C6AA6"/>
    <w:rsid w:val="006D16E4"/>
    <w:rsid w:val="006D18A4"/>
    <w:rsid w:val="006D7BAD"/>
    <w:rsid w:val="006E14E6"/>
    <w:rsid w:val="006E272F"/>
    <w:rsid w:val="006E2B8B"/>
    <w:rsid w:val="006E615E"/>
    <w:rsid w:val="006F3573"/>
    <w:rsid w:val="006F71FA"/>
    <w:rsid w:val="007003AD"/>
    <w:rsid w:val="00705EDD"/>
    <w:rsid w:val="00706188"/>
    <w:rsid w:val="007115FD"/>
    <w:rsid w:val="00711ED8"/>
    <w:rsid w:val="00712612"/>
    <w:rsid w:val="00713B3A"/>
    <w:rsid w:val="0071481A"/>
    <w:rsid w:val="0071515E"/>
    <w:rsid w:val="00715C9F"/>
    <w:rsid w:val="007330BB"/>
    <w:rsid w:val="00735556"/>
    <w:rsid w:val="007361D4"/>
    <w:rsid w:val="007421CB"/>
    <w:rsid w:val="007428EA"/>
    <w:rsid w:val="007430F4"/>
    <w:rsid w:val="00743142"/>
    <w:rsid w:val="00743293"/>
    <w:rsid w:val="007432AF"/>
    <w:rsid w:val="00744F62"/>
    <w:rsid w:val="0075019D"/>
    <w:rsid w:val="007523E8"/>
    <w:rsid w:val="007543D4"/>
    <w:rsid w:val="00761CD7"/>
    <w:rsid w:val="007665DD"/>
    <w:rsid w:val="00771920"/>
    <w:rsid w:val="00771924"/>
    <w:rsid w:val="007721D2"/>
    <w:rsid w:val="00772E07"/>
    <w:rsid w:val="00774259"/>
    <w:rsid w:val="00774C78"/>
    <w:rsid w:val="007754BC"/>
    <w:rsid w:val="0077660C"/>
    <w:rsid w:val="00776F13"/>
    <w:rsid w:val="007848CD"/>
    <w:rsid w:val="00785683"/>
    <w:rsid w:val="00786C4D"/>
    <w:rsid w:val="007908FD"/>
    <w:rsid w:val="00794AD2"/>
    <w:rsid w:val="007A1165"/>
    <w:rsid w:val="007A614D"/>
    <w:rsid w:val="007A7B32"/>
    <w:rsid w:val="007B01C8"/>
    <w:rsid w:val="007C3DBB"/>
    <w:rsid w:val="007D0FFC"/>
    <w:rsid w:val="007D2B61"/>
    <w:rsid w:val="007D3634"/>
    <w:rsid w:val="007D753A"/>
    <w:rsid w:val="007E012F"/>
    <w:rsid w:val="007E11DA"/>
    <w:rsid w:val="007E1DC5"/>
    <w:rsid w:val="007E3739"/>
    <w:rsid w:val="007E39FB"/>
    <w:rsid w:val="007E5343"/>
    <w:rsid w:val="007E5730"/>
    <w:rsid w:val="007F1EEC"/>
    <w:rsid w:val="007F548F"/>
    <w:rsid w:val="007F62C9"/>
    <w:rsid w:val="00803ACF"/>
    <w:rsid w:val="0080652D"/>
    <w:rsid w:val="00806D12"/>
    <w:rsid w:val="00807060"/>
    <w:rsid w:val="00807301"/>
    <w:rsid w:val="0081425C"/>
    <w:rsid w:val="00816E04"/>
    <w:rsid w:val="008225E9"/>
    <w:rsid w:val="00823FB2"/>
    <w:rsid w:val="00824027"/>
    <w:rsid w:val="0082469C"/>
    <w:rsid w:val="00825725"/>
    <w:rsid w:val="008261AE"/>
    <w:rsid w:val="008341CA"/>
    <w:rsid w:val="00835783"/>
    <w:rsid w:val="00835CB0"/>
    <w:rsid w:val="008406CF"/>
    <w:rsid w:val="008435E5"/>
    <w:rsid w:val="008463B6"/>
    <w:rsid w:val="008526EC"/>
    <w:rsid w:val="00854967"/>
    <w:rsid w:val="00855672"/>
    <w:rsid w:val="00864FAC"/>
    <w:rsid w:val="0087092A"/>
    <w:rsid w:val="00874D87"/>
    <w:rsid w:val="0088448F"/>
    <w:rsid w:val="00894EC5"/>
    <w:rsid w:val="00897671"/>
    <w:rsid w:val="008A00EB"/>
    <w:rsid w:val="008A051F"/>
    <w:rsid w:val="008B157E"/>
    <w:rsid w:val="008B5A97"/>
    <w:rsid w:val="008B6ACA"/>
    <w:rsid w:val="008C211A"/>
    <w:rsid w:val="008C3113"/>
    <w:rsid w:val="008C7A1E"/>
    <w:rsid w:val="008D5201"/>
    <w:rsid w:val="008D5DD4"/>
    <w:rsid w:val="008E3C0C"/>
    <w:rsid w:val="008E4047"/>
    <w:rsid w:val="008E497C"/>
    <w:rsid w:val="008F15F5"/>
    <w:rsid w:val="008F6629"/>
    <w:rsid w:val="008F72B3"/>
    <w:rsid w:val="009023D5"/>
    <w:rsid w:val="00903173"/>
    <w:rsid w:val="00903AE8"/>
    <w:rsid w:val="00907691"/>
    <w:rsid w:val="00910C84"/>
    <w:rsid w:val="0091464D"/>
    <w:rsid w:val="009359D8"/>
    <w:rsid w:val="00940366"/>
    <w:rsid w:val="00940E4F"/>
    <w:rsid w:val="0094211D"/>
    <w:rsid w:val="009436BA"/>
    <w:rsid w:val="00943EBF"/>
    <w:rsid w:val="00945FEC"/>
    <w:rsid w:val="00946B93"/>
    <w:rsid w:val="009503A4"/>
    <w:rsid w:val="009506E5"/>
    <w:rsid w:val="0095500B"/>
    <w:rsid w:val="00955B4C"/>
    <w:rsid w:val="0096161C"/>
    <w:rsid w:val="009616FC"/>
    <w:rsid w:val="00962DB9"/>
    <w:rsid w:val="00965EB6"/>
    <w:rsid w:val="00970FC5"/>
    <w:rsid w:val="00971D73"/>
    <w:rsid w:val="009771BD"/>
    <w:rsid w:val="00983A64"/>
    <w:rsid w:val="00984EBB"/>
    <w:rsid w:val="00992C00"/>
    <w:rsid w:val="00993E14"/>
    <w:rsid w:val="00994630"/>
    <w:rsid w:val="00995123"/>
    <w:rsid w:val="0099540E"/>
    <w:rsid w:val="009A1548"/>
    <w:rsid w:val="009A5987"/>
    <w:rsid w:val="009B2752"/>
    <w:rsid w:val="009B5A3D"/>
    <w:rsid w:val="009B6B0C"/>
    <w:rsid w:val="009C34B3"/>
    <w:rsid w:val="009C5587"/>
    <w:rsid w:val="009D12E9"/>
    <w:rsid w:val="009D2777"/>
    <w:rsid w:val="009D3A78"/>
    <w:rsid w:val="009D5E84"/>
    <w:rsid w:val="009D63A7"/>
    <w:rsid w:val="009E42D5"/>
    <w:rsid w:val="009E4F0F"/>
    <w:rsid w:val="009F439C"/>
    <w:rsid w:val="009F679F"/>
    <w:rsid w:val="009F6AE0"/>
    <w:rsid w:val="009F6DC6"/>
    <w:rsid w:val="00A04835"/>
    <w:rsid w:val="00A06CCC"/>
    <w:rsid w:val="00A073CF"/>
    <w:rsid w:val="00A102A9"/>
    <w:rsid w:val="00A10D39"/>
    <w:rsid w:val="00A11126"/>
    <w:rsid w:val="00A12BA8"/>
    <w:rsid w:val="00A14297"/>
    <w:rsid w:val="00A14B27"/>
    <w:rsid w:val="00A2004F"/>
    <w:rsid w:val="00A22F52"/>
    <w:rsid w:val="00A23A1D"/>
    <w:rsid w:val="00A31692"/>
    <w:rsid w:val="00A350F5"/>
    <w:rsid w:val="00A35D89"/>
    <w:rsid w:val="00A44953"/>
    <w:rsid w:val="00A45EEE"/>
    <w:rsid w:val="00A5004B"/>
    <w:rsid w:val="00A5147D"/>
    <w:rsid w:val="00A602B7"/>
    <w:rsid w:val="00A60842"/>
    <w:rsid w:val="00A60DD1"/>
    <w:rsid w:val="00A61B82"/>
    <w:rsid w:val="00A62FA1"/>
    <w:rsid w:val="00A64CF6"/>
    <w:rsid w:val="00A66B46"/>
    <w:rsid w:val="00A71666"/>
    <w:rsid w:val="00A76C32"/>
    <w:rsid w:val="00A82BE5"/>
    <w:rsid w:val="00A90C7B"/>
    <w:rsid w:val="00A94933"/>
    <w:rsid w:val="00A94F6F"/>
    <w:rsid w:val="00A95396"/>
    <w:rsid w:val="00A95721"/>
    <w:rsid w:val="00AA2164"/>
    <w:rsid w:val="00AA3EEB"/>
    <w:rsid w:val="00AB253B"/>
    <w:rsid w:val="00AB3177"/>
    <w:rsid w:val="00AB34BB"/>
    <w:rsid w:val="00AC1A12"/>
    <w:rsid w:val="00AC4E26"/>
    <w:rsid w:val="00AC6FB4"/>
    <w:rsid w:val="00AD1875"/>
    <w:rsid w:val="00AD2347"/>
    <w:rsid w:val="00AD29BE"/>
    <w:rsid w:val="00AD5A9C"/>
    <w:rsid w:val="00AD7F34"/>
    <w:rsid w:val="00AE14FD"/>
    <w:rsid w:val="00AE6187"/>
    <w:rsid w:val="00AF131F"/>
    <w:rsid w:val="00B01B6A"/>
    <w:rsid w:val="00B05863"/>
    <w:rsid w:val="00B05937"/>
    <w:rsid w:val="00B11197"/>
    <w:rsid w:val="00B11BBE"/>
    <w:rsid w:val="00B12268"/>
    <w:rsid w:val="00B24830"/>
    <w:rsid w:val="00B25732"/>
    <w:rsid w:val="00B257C7"/>
    <w:rsid w:val="00B26F55"/>
    <w:rsid w:val="00B27190"/>
    <w:rsid w:val="00B27839"/>
    <w:rsid w:val="00B318B6"/>
    <w:rsid w:val="00B332E6"/>
    <w:rsid w:val="00B35FAE"/>
    <w:rsid w:val="00B3636F"/>
    <w:rsid w:val="00B36912"/>
    <w:rsid w:val="00B420B2"/>
    <w:rsid w:val="00B437CA"/>
    <w:rsid w:val="00B51F8A"/>
    <w:rsid w:val="00B54528"/>
    <w:rsid w:val="00B55C50"/>
    <w:rsid w:val="00B56AA7"/>
    <w:rsid w:val="00B60FF6"/>
    <w:rsid w:val="00B62ABE"/>
    <w:rsid w:val="00B6317A"/>
    <w:rsid w:val="00B631CF"/>
    <w:rsid w:val="00B64BBF"/>
    <w:rsid w:val="00B66B16"/>
    <w:rsid w:val="00B70294"/>
    <w:rsid w:val="00B70733"/>
    <w:rsid w:val="00B70C7E"/>
    <w:rsid w:val="00B7213F"/>
    <w:rsid w:val="00B760C0"/>
    <w:rsid w:val="00B775C3"/>
    <w:rsid w:val="00B802AD"/>
    <w:rsid w:val="00B80B62"/>
    <w:rsid w:val="00B8357C"/>
    <w:rsid w:val="00B926E6"/>
    <w:rsid w:val="00B94BF6"/>
    <w:rsid w:val="00B960C5"/>
    <w:rsid w:val="00B97A21"/>
    <w:rsid w:val="00BA2872"/>
    <w:rsid w:val="00BA31DD"/>
    <w:rsid w:val="00BA6BF7"/>
    <w:rsid w:val="00BB3493"/>
    <w:rsid w:val="00BB7601"/>
    <w:rsid w:val="00BC003B"/>
    <w:rsid w:val="00BC10EC"/>
    <w:rsid w:val="00BC2EF1"/>
    <w:rsid w:val="00BC67D2"/>
    <w:rsid w:val="00BD4B68"/>
    <w:rsid w:val="00BD7451"/>
    <w:rsid w:val="00BD7787"/>
    <w:rsid w:val="00BD787C"/>
    <w:rsid w:val="00BE28C8"/>
    <w:rsid w:val="00BE48FE"/>
    <w:rsid w:val="00BF1EB1"/>
    <w:rsid w:val="00BF2A97"/>
    <w:rsid w:val="00BF717A"/>
    <w:rsid w:val="00C017DB"/>
    <w:rsid w:val="00C05B2C"/>
    <w:rsid w:val="00C0786D"/>
    <w:rsid w:val="00C10732"/>
    <w:rsid w:val="00C15280"/>
    <w:rsid w:val="00C17CC3"/>
    <w:rsid w:val="00C23E93"/>
    <w:rsid w:val="00C2449A"/>
    <w:rsid w:val="00C267B8"/>
    <w:rsid w:val="00C32D06"/>
    <w:rsid w:val="00C35734"/>
    <w:rsid w:val="00C42FB1"/>
    <w:rsid w:val="00C4781F"/>
    <w:rsid w:val="00C55CBA"/>
    <w:rsid w:val="00C5780E"/>
    <w:rsid w:val="00C601FE"/>
    <w:rsid w:val="00C707F1"/>
    <w:rsid w:val="00C74159"/>
    <w:rsid w:val="00C74362"/>
    <w:rsid w:val="00C74984"/>
    <w:rsid w:val="00C77737"/>
    <w:rsid w:val="00C824FA"/>
    <w:rsid w:val="00C833DC"/>
    <w:rsid w:val="00C84949"/>
    <w:rsid w:val="00C855FC"/>
    <w:rsid w:val="00C858CB"/>
    <w:rsid w:val="00C865C0"/>
    <w:rsid w:val="00C8764F"/>
    <w:rsid w:val="00C87ED0"/>
    <w:rsid w:val="00C91B31"/>
    <w:rsid w:val="00C9529B"/>
    <w:rsid w:val="00C9654C"/>
    <w:rsid w:val="00C969E3"/>
    <w:rsid w:val="00C97A67"/>
    <w:rsid w:val="00CA0F44"/>
    <w:rsid w:val="00CA273A"/>
    <w:rsid w:val="00CB4222"/>
    <w:rsid w:val="00CB646C"/>
    <w:rsid w:val="00CC20A3"/>
    <w:rsid w:val="00CC49FB"/>
    <w:rsid w:val="00CC6D68"/>
    <w:rsid w:val="00CD251F"/>
    <w:rsid w:val="00CD4F37"/>
    <w:rsid w:val="00CD6540"/>
    <w:rsid w:val="00CD733C"/>
    <w:rsid w:val="00CE3A7B"/>
    <w:rsid w:val="00CE61F0"/>
    <w:rsid w:val="00CE6F4D"/>
    <w:rsid w:val="00CE70A8"/>
    <w:rsid w:val="00CF7968"/>
    <w:rsid w:val="00D00D23"/>
    <w:rsid w:val="00D101D3"/>
    <w:rsid w:val="00D11509"/>
    <w:rsid w:val="00D12A71"/>
    <w:rsid w:val="00D17A58"/>
    <w:rsid w:val="00D2038F"/>
    <w:rsid w:val="00D22DA6"/>
    <w:rsid w:val="00D2510E"/>
    <w:rsid w:val="00D25537"/>
    <w:rsid w:val="00D30975"/>
    <w:rsid w:val="00D32119"/>
    <w:rsid w:val="00D34777"/>
    <w:rsid w:val="00D37319"/>
    <w:rsid w:val="00D41E48"/>
    <w:rsid w:val="00D5089F"/>
    <w:rsid w:val="00D5408E"/>
    <w:rsid w:val="00D56C18"/>
    <w:rsid w:val="00D57C7B"/>
    <w:rsid w:val="00D62622"/>
    <w:rsid w:val="00D65663"/>
    <w:rsid w:val="00D665B2"/>
    <w:rsid w:val="00D74104"/>
    <w:rsid w:val="00D829FD"/>
    <w:rsid w:val="00D84459"/>
    <w:rsid w:val="00D84640"/>
    <w:rsid w:val="00D848D4"/>
    <w:rsid w:val="00D87E8A"/>
    <w:rsid w:val="00D92B6C"/>
    <w:rsid w:val="00D9300A"/>
    <w:rsid w:val="00D93922"/>
    <w:rsid w:val="00D9436B"/>
    <w:rsid w:val="00D9757A"/>
    <w:rsid w:val="00D97F3E"/>
    <w:rsid w:val="00DA24FD"/>
    <w:rsid w:val="00DA4360"/>
    <w:rsid w:val="00DA5B8D"/>
    <w:rsid w:val="00DA7975"/>
    <w:rsid w:val="00DB4285"/>
    <w:rsid w:val="00DB4658"/>
    <w:rsid w:val="00DB71BA"/>
    <w:rsid w:val="00DC1A3A"/>
    <w:rsid w:val="00DC6472"/>
    <w:rsid w:val="00DD146B"/>
    <w:rsid w:val="00DD24CA"/>
    <w:rsid w:val="00DD7CC4"/>
    <w:rsid w:val="00DE4378"/>
    <w:rsid w:val="00DE69A5"/>
    <w:rsid w:val="00DE78E9"/>
    <w:rsid w:val="00DF1CEE"/>
    <w:rsid w:val="00DF36BE"/>
    <w:rsid w:val="00DF37CE"/>
    <w:rsid w:val="00DF3D07"/>
    <w:rsid w:val="00E00F78"/>
    <w:rsid w:val="00E02736"/>
    <w:rsid w:val="00E04DDC"/>
    <w:rsid w:val="00E10186"/>
    <w:rsid w:val="00E15982"/>
    <w:rsid w:val="00E21880"/>
    <w:rsid w:val="00E21975"/>
    <w:rsid w:val="00E25652"/>
    <w:rsid w:val="00E25B67"/>
    <w:rsid w:val="00E325CB"/>
    <w:rsid w:val="00E333FB"/>
    <w:rsid w:val="00E33423"/>
    <w:rsid w:val="00E42B8C"/>
    <w:rsid w:val="00E478AB"/>
    <w:rsid w:val="00E50C10"/>
    <w:rsid w:val="00E51997"/>
    <w:rsid w:val="00E563C3"/>
    <w:rsid w:val="00E64D4B"/>
    <w:rsid w:val="00E66736"/>
    <w:rsid w:val="00E80A49"/>
    <w:rsid w:val="00E9219D"/>
    <w:rsid w:val="00E92693"/>
    <w:rsid w:val="00EA0FC8"/>
    <w:rsid w:val="00EA202A"/>
    <w:rsid w:val="00EA27C0"/>
    <w:rsid w:val="00EA2819"/>
    <w:rsid w:val="00EA68D3"/>
    <w:rsid w:val="00EB0560"/>
    <w:rsid w:val="00EB0B52"/>
    <w:rsid w:val="00EB42B5"/>
    <w:rsid w:val="00EB568B"/>
    <w:rsid w:val="00EC1447"/>
    <w:rsid w:val="00EC2A14"/>
    <w:rsid w:val="00EC327F"/>
    <w:rsid w:val="00EC45E5"/>
    <w:rsid w:val="00ED38D2"/>
    <w:rsid w:val="00EE1CCE"/>
    <w:rsid w:val="00EE2011"/>
    <w:rsid w:val="00EE3101"/>
    <w:rsid w:val="00EE40EF"/>
    <w:rsid w:val="00EE4D85"/>
    <w:rsid w:val="00EF20B2"/>
    <w:rsid w:val="00EF3FEC"/>
    <w:rsid w:val="00EF555D"/>
    <w:rsid w:val="00F03959"/>
    <w:rsid w:val="00F116AC"/>
    <w:rsid w:val="00F11ADD"/>
    <w:rsid w:val="00F1763D"/>
    <w:rsid w:val="00F21FB9"/>
    <w:rsid w:val="00F22483"/>
    <w:rsid w:val="00F236D0"/>
    <w:rsid w:val="00F25E29"/>
    <w:rsid w:val="00F27910"/>
    <w:rsid w:val="00F31499"/>
    <w:rsid w:val="00F32336"/>
    <w:rsid w:val="00F351F1"/>
    <w:rsid w:val="00F3664A"/>
    <w:rsid w:val="00F37C34"/>
    <w:rsid w:val="00F401C9"/>
    <w:rsid w:val="00F41238"/>
    <w:rsid w:val="00F45D20"/>
    <w:rsid w:val="00F55B8D"/>
    <w:rsid w:val="00F57D64"/>
    <w:rsid w:val="00F640B2"/>
    <w:rsid w:val="00F65653"/>
    <w:rsid w:val="00F6608F"/>
    <w:rsid w:val="00F71147"/>
    <w:rsid w:val="00F759D0"/>
    <w:rsid w:val="00F8014F"/>
    <w:rsid w:val="00F82476"/>
    <w:rsid w:val="00F86C37"/>
    <w:rsid w:val="00F92E19"/>
    <w:rsid w:val="00F93E53"/>
    <w:rsid w:val="00F96588"/>
    <w:rsid w:val="00FA69AD"/>
    <w:rsid w:val="00FB087E"/>
    <w:rsid w:val="00FB0AC0"/>
    <w:rsid w:val="00FB0D58"/>
    <w:rsid w:val="00FB0E9E"/>
    <w:rsid w:val="00FB447B"/>
    <w:rsid w:val="00FB4CC9"/>
    <w:rsid w:val="00FB7520"/>
    <w:rsid w:val="00FB7B39"/>
    <w:rsid w:val="00FC10E9"/>
    <w:rsid w:val="00FC61AD"/>
    <w:rsid w:val="00FD1BAD"/>
    <w:rsid w:val="00FD1FAB"/>
    <w:rsid w:val="00FE0EA2"/>
    <w:rsid w:val="00FE1846"/>
    <w:rsid w:val="00FE2F59"/>
    <w:rsid w:val="00FE4252"/>
    <w:rsid w:val="00FE44E3"/>
    <w:rsid w:val="00FE4C48"/>
    <w:rsid w:val="00FE673A"/>
    <w:rsid w:val="00FF0BFF"/>
    <w:rsid w:val="00FF127B"/>
    <w:rsid w:val="00FF555D"/>
    <w:rsid w:val="00FF5C69"/>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6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12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661DD3"/>
    <w:pPr>
      <w:keepNext/>
      <w:keepLines/>
      <w:numPr>
        <w:numId w:val="14"/>
      </w:numPr>
      <w:spacing w:after="240" w:line="240" w:lineRule="auto"/>
      <w:jc w:val="center"/>
      <w:outlineLvl w:val="0"/>
    </w:pPr>
    <w:rPr>
      <w:rFonts w:ascii="Times New Roman" w:eastAsia="Times New Roman" w:hAnsi="Times New Roman"/>
      <w:b/>
      <w:bCs/>
      <w:sz w:val="28"/>
      <w:szCs w:val="28"/>
    </w:rPr>
  </w:style>
  <w:style w:type="paragraph" w:styleId="Heading2">
    <w:name w:val="heading 2"/>
    <w:basedOn w:val="Normal"/>
    <w:next w:val="Normal"/>
    <w:link w:val="Heading2Char"/>
    <w:uiPriority w:val="9"/>
    <w:unhideWhenUsed/>
    <w:qFormat/>
    <w:rsid w:val="00661DD3"/>
    <w:pPr>
      <w:keepNext/>
      <w:keepLines/>
      <w:suppressAutoHyphens/>
      <w:autoSpaceDN w:val="0"/>
      <w:spacing w:before="200" w:after="120" w:line="240" w:lineRule="auto"/>
      <w:textAlignment w:val="baseline"/>
      <w:outlineLvl w:val="1"/>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61DD3"/>
    <w:rPr>
      <w:rFonts w:ascii="Times New Roman" w:eastAsia="Times New Roman" w:hAnsi="Times New Roman"/>
      <w:b/>
      <w:bCs/>
      <w:sz w:val="24"/>
      <w:szCs w:val="26"/>
      <w:lang w:val="en-US" w:eastAsia="en-US"/>
    </w:rPr>
  </w:style>
  <w:style w:type="paragraph" w:styleId="ListParagraph">
    <w:name w:val="List Paragraph"/>
    <w:basedOn w:val="Normal"/>
    <w:uiPriority w:val="34"/>
    <w:qFormat/>
    <w:rsid w:val="00A11126"/>
    <w:pPr>
      <w:spacing w:after="160" w:line="360" w:lineRule="auto"/>
      <w:ind w:left="720" w:firstLine="567"/>
      <w:contextualSpacing/>
      <w:jc w:val="both"/>
    </w:pPr>
    <w:rPr>
      <w:rFonts w:ascii="Times New Roman" w:hAnsi="Times New Roman"/>
      <w:sz w:val="24"/>
      <w:lang w:val="lv-LV"/>
    </w:rPr>
  </w:style>
  <w:style w:type="paragraph" w:styleId="FootnoteText">
    <w:name w:val="footnote text"/>
    <w:basedOn w:val="Normal"/>
    <w:link w:val="FootnoteTextChar"/>
    <w:uiPriority w:val="99"/>
    <w:unhideWhenUsed/>
    <w:rsid w:val="00A11126"/>
    <w:pPr>
      <w:spacing w:after="0" w:line="240" w:lineRule="auto"/>
    </w:pPr>
    <w:rPr>
      <w:sz w:val="20"/>
      <w:szCs w:val="20"/>
    </w:rPr>
  </w:style>
  <w:style w:type="character" w:customStyle="1" w:styleId="FootnoteTextChar">
    <w:name w:val="Footnote Text Char"/>
    <w:link w:val="FootnoteText"/>
    <w:uiPriority w:val="99"/>
    <w:rsid w:val="00A11126"/>
    <w:rPr>
      <w:sz w:val="20"/>
      <w:szCs w:val="20"/>
    </w:rPr>
  </w:style>
  <w:style w:type="character" w:styleId="FootnoteReference">
    <w:name w:val="footnote reference"/>
    <w:uiPriority w:val="99"/>
    <w:unhideWhenUsed/>
    <w:rsid w:val="00A11126"/>
    <w:rPr>
      <w:vertAlign w:val="superscript"/>
    </w:rPr>
  </w:style>
  <w:style w:type="paragraph" w:customStyle="1" w:styleId="tv213">
    <w:name w:val="tv213"/>
    <w:basedOn w:val="Normal"/>
    <w:rsid w:val="00A11126"/>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A11126"/>
  </w:style>
  <w:style w:type="character" w:customStyle="1" w:styleId="Heading1Char">
    <w:name w:val="Heading 1 Char"/>
    <w:link w:val="Heading1"/>
    <w:uiPriority w:val="9"/>
    <w:rsid w:val="00661DD3"/>
    <w:rPr>
      <w:rFonts w:ascii="Times New Roman" w:eastAsia="Times New Roman" w:hAnsi="Times New Roman"/>
      <w:b/>
      <w:bCs/>
      <w:sz w:val="28"/>
      <w:szCs w:val="28"/>
      <w:lang w:val="en-US" w:eastAsia="en-US"/>
    </w:rPr>
  </w:style>
  <w:style w:type="paragraph" w:styleId="TOCHeading">
    <w:name w:val="TOC Heading"/>
    <w:basedOn w:val="Heading1"/>
    <w:next w:val="Normal"/>
    <w:uiPriority w:val="39"/>
    <w:qFormat/>
    <w:rsid w:val="00677D87"/>
    <w:pPr>
      <w:autoSpaceDN w:val="0"/>
    </w:pPr>
    <w:rPr>
      <w:rFonts w:eastAsia="SimSun"/>
    </w:rPr>
  </w:style>
  <w:style w:type="paragraph" w:styleId="Header">
    <w:name w:val="header"/>
    <w:basedOn w:val="Normal"/>
    <w:link w:val="HeaderChar"/>
    <w:uiPriority w:val="99"/>
    <w:unhideWhenUsed/>
    <w:rsid w:val="00084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4098"/>
  </w:style>
  <w:style w:type="paragraph" w:styleId="Footer">
    <w:name w:val="footer"/>
    <w:basedOn w:val="Normal"/>
    <w:link w:val="FooterChar"/>
    <w:unhideWhenUsed/>
    <w:rsid w:val="00084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098"/>
  </w:style>
  <w:style w:type="paragraph" w:styleId="NormalWeb">
    <w:name w:val="Normal (Web)"/>
    <w:basedOn w:val="Normal"/>
    <w:uiPriority w:val="99"/>
    <w:unhideWhenUsed/>
    <w:rsid w:val="00BC2EF1"/>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0A0450"/>
    <w:pPr>
      <w:ind w:firstLine="567"/>
      <w:contextualSpacing/>
      <w:jc w:val="both"/>
    </w:pPr>
    <w:rPr>
      <w:rFonts w:ascii="Times New Roman" w:hAnsi="Times New Roman"/>
      <w:sz w:val="24"/>
      <w:szCs w:val="22"/>
      <w:lang w:eastAsia="en-US"/>
    </w:rPr>
  </w:style>
  <w:style w:type="character" w:styleId="Hyperlink">
    <w:name w:val="Hyperlink"/>
    <w:uiPriority w:val="99"/>
    <w:rsid w:val="00655BAF"/>
    <w:rPr>
      <w:color w:val="0000FF"/>
      <w:u w:val="single"/>
    </w:rPr>
  </w:style>
  <w:style w:type="paragraph" w:styleId="BalloonText">
    <w:name w:val="Balloon Text"/>
    <w:basedOn w:val="Normal"/>
    <w:link w:val="BalloonTextChar"/>
    <w:uiPriority w:val="99"/>
    <w:semiHidden/>
    <w:unhideWhenUsed/>
    <w:rsid w:val="00677D87"/>
    <w:pPr>
      <w:spacing w:after="0" w:line="240" w:lineRule="auto"/>
    </w:pPr>
    <w:rPr>
      <w:sz w:val="20"/>
      <w:szCs w:val="16"/>
    </w:rPr>
  </w:style>
  <w:style w:type="character" w:customStyle="1" w:styleId="BalloonTextChar">
    <w:name w:val="Balloon Text Char"/>
    <w:link w:val="BalloonText"/>
    <w:uiPriority w:val="99"/>
    <w:semiHidden/>
    <w:rsid w:val="00533EDB"/>
    <w:rPr>
      <w:szCs w:val="16"/>
      <w:lang w:val="en-US" w:eastAsia="en-US"/>
    </w:rPr>
  </w:style>
  <w:style w:type="paragraph" w:customStyle="1" w:styleId="Default">
    <w:name w:val="Default"/>
    <w:rsid w:val="00743142"/>
    <w:pPr>
      <w:autoSpaceDE w:val="0"/>
      <w:autoSpaceDN w:val="0"/>
      <w:adjustRightInd w:val="0"/>
    </w:pPr>
    <w:rPr>
      <w:rFonts w:ascii="Times New Roman" w:hAnsi="Times New Roman"/>
      <w:color w:val="000000"/>
      <w:sz w:val="24"/>
      <w:szCs w:val="24"/>
      <w:lang w:val="en-US" w:eastAsia="en-US"/>
    </w:rPr>
  </w:style>
  <w:style w:type="paragraph" w:customStyle="1" w:styleId="tvhtml">
    <w:name w:val="tv_html"/>
    <w:basedOn w:val="Normal"/>
    <w:rsid w:val="00743142"/>
    <w:pPr>
      <w:spacing w:before="100" w:beforeAutospacing="1" w:after="100" w:afterAutospacing="1" w:line="240" w:lineRule="auto"/>
    </w:pPr>
    <w:rPr>
      <w:rFonts w:ascii="Times New Roman" w:eastAsia="Times New Roman" w:hAnsi="Times New Roman"/>
      <w:sz w:val="24"/>
      <w:szCs w:val="24"/>
      <w:lang w:val="lv-LV" w:eastAsia="lv-LV"/>
    </w:rPr>
  </w:style>
  <w:style w:type="character" w:styleId="CommentReference">
    <w:name w:val="annotation reference"/>
    <w:uiPriority w:val="99"/>
    <w:semiHidden/>
    <w:unhideWhenUsed/>
    <w:rsid w:val="00FE4252"/>
    <w:rPr>
      <w:sz w:val="16"/>
      <w:szCs w:val="16"/>
    </w:rPr>
  </w:style>
  <w:style w:type="paragraph" w:styleId="CommentText">
    <w:name w:val="annotation text"/>
    <w:basedOn w:val="Normal"/>
    <w:link w:val="CommentTextChar"/>
    <w:uiPriority w:val="99"/>
    <w:unhideWhenUsed/>
    <w:rsid w:val="00FE4252"/>
    <w:rPr>
      <w:sz w:val="20"/>
      <w:szCs w:val="20"/>
    </w:rPr>
  </w:style>
  <w:style w:type="character" w:customStyle="1" w:styleId="CommentTextChar">
    <w:name w:val="Comment Text Char"/>
    <w:basedOn w:val="DefaultParagraphFont"/>
    <w:link w:val="CommentText"/>
    <w:uiPriority w:val="99"/>
    <w:rsid w:val="00FE4252"/>
    <w:rPr>
      <w:lang w:val="en-US" w:eastAsia="en-US"/>
    </w:rPr>
  </w:style>
  <w:style w:type="paragraph" w:styleId="CommentSubject">
    <w:name w:val="annotation subject"/>
    <w:basedOn w:val="CommentText"/>
    <w:next w:val="CommentText"/>
    <w:link w:val="CommentSubjectChar"/>
    <w:uiPriority w:val="99"/>
    <w:semiHidden/>
    <w:unhideWhenUsed/>
    <w:rsid w:val="00FE4252"/>
    <w:rPr>
      <w:b/>
      <w:bCs/>
    </w:rPr>
  </w:style>
  <w:style w:type="character" w:customStyle="1" w:styleId="CommentSubjectChar">
    <w:name w:val="Comment Subject Char"/>
    <w:basedOn w:val="CommentTextChar"/>
    <w:link w:val="CommentSubject"/>
    <w:uiPriority w:val="99"/>
    <w:semiHidden/>
    <w:rsid w:val="00FE4252"/>
    <w:rPr>
      <w:b/>
      <w:bCs/>
      <w:lang w:val="en-US" w:eastAsia="en-US"/>
    </w:rPr>
  </w:style>
  <w:style w:type="paragraph" w:customStyle="1" w:styleId="doc-ti">
    <w:name w:val="doc-ti"/>
    <w:basedOn w:val="Normal"/>
    <w:rsid w:val="00FE4252"/>
    <w:pPr>
      <w:spacing w:before="100" w:beforeAutospacing="1" w:after="100" w:afterAutospacing="1" w:line="240" w:lineRule="auto"/>
    </w:pPr>
    <w:rPr>
      <w:rFonts w:ascii="Times New Roman" w:eastAsia="Times New Roman" w:hAnsi="Times New Roman"/>
      <w:sz w:val="24"/>
      <w:szCs w:val="24"/>
      <w:lang w:val="lv-LV" w:eastAsia="lv-LV"/>
    </w:rPr>
  </w:style>
  <w:style w:type="paragraph" w:styleId="Revision">
    <w:name w:val="Revision"/>
    <w:hidden/>
    <w:uiPriority w:val="99"/>
    <w:semiHidden/>
    <w:rsid w:val="00FE4252"/>
    <w:rPr>
      <w:sz w:val="22"/>
      <w:szCs w:val="22"/>
      <w:lang w:val="en-US" w:eastAsia="en-US"/>
    </w:rPr>
  </w:style>
  <w:style w:type="paragraph" w:styleId="HTMLPreformatted">
    <w:name w:val="HTML Preformatted"/>
    <w:basedOn w:val="Normal"/>
    <w:link w:val="HTMLPreformattedChar"/>
    <w:uiPriority w:val="99"/>
    <w:semiHidden/>
    <w:unhideWhenUsed/>
    <w:rsid w:val="00116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16AFD"/>
    <w:rPr>
      <w:rFonts w:ascii="Courier New" w:eastAsia="Times New Roman" w:hAnsi="Courier New" w:cs="Courier New"/>
      <w:lang w:val="en-US" w:eastAsia="en-US"/>
    </w:rPr>
  </w:style>
  <w:style w:type="character" w:styleId="Strong">
    <w:name w:val="Strong"/>
    <w:basedOn w:val="DefaultParagraphFont"/>
    <w:uiPriority w:val="22"/>
    <w:qFormat/>
    <w:rsid w:val="000F0598"/>
    <w:rPr>
      <w:b/>
      <w:bCs/>
    </w:rPr>
  </w:style>
  <w:style w:type="paragraph" w:styleId="PlainText">
    <w:name w:val="Plain Text"/>
    <w:basedOn w:val="Normal"/>
    <w:link w:val="PlainTextChar"/>
    <w:uiPriority w:val="99"/>
    <w:unhideWhenUsed/>
    <w:rsid w:val="00303B14"/>
    <w:pPr>
      <w:spacing w:after="0" w:line="240" w:lineRule="auto"/>
    </w:pPr>
    <w:rPr>
      <w:rFonts w:eastAsiaTheme="minorHAnsi" w:cs="Calibri"/>
      <w:lang w:val="lv-LV" w:eastAsia="lv-LV"/>
    </w:rPr>
  </w:style>
  <w:style w:type="character" w:customStyle="1" w:styleId="PlainTextChar">
    <w:name w:val="Plain Text Char"/>
    <w:basedOn w:val="DefaultParagraphFont"/>
    <w:link w:val="PlainText"/>
    <w:uiPriority w:val="99"/>
    <w:rsid w:val="00303B14"/>
    <w:rPr>
      <w:rFonts w:eastAsiaTheme="minorHAnsi" w:cs="Calibri"/>
      <w:sz w:val="22"/>
      <w:szCs w:val="22"/>
    </w:rPr>
  </w:style>
  <w:style w:type="character" w:styleId="FollowedHyperlink">
    <w:name w:val="FollowedHyperlink"/>
    <w:basedOn w:val="DefaultParagraphFont"/>
    <w:uiPriority w:val="99"/>
    <w:semiHidden/>
    <w:unhideWhenUsed/>
    <w:rsid w:val="002876F0"/>
    <w:rPr>
      <w:color w:val="954F72" w:themeColor="followedHyperlink"/>
      <w:u w:val="single"/>
    </w:rPr>
  </w:style>
  <w:style w:type="paragraph" w:styleId="TOC1">
    <w:name w:val="toc 1"/>
    <w:basedOn w:val="Normal"/>
    <w:next w:val="Normal"/>
    <w:autoRedefine/>
    <w:uiPriority w:val="39"/>
    <w:unhideWhenUsed/>
    <w:rsid w:val="004A3675"/>
    <w:pPr>
      <w:spacing w:after="100"/>
    </w:pPr>
  </w:style>
  <w:style w:type="paragraph" w:styleId="TOC2">
    <w:name w:val="toc 2"/>
    <w:basedOn w:val="Normal"/>
    <w:next w:val="Normal"/>
    <w:autoRedefine/>
    <w:uiPriority w:val="39"/>
    <w:unhideWhenUsed/>
    <w:rsid w:val="004A3675"/>
    <w:pPr>
      <w:spacing w:after="100"/>
      <w:ind w:left="220"/>
    </w:pPr>
  </w:style>
  <w:style w:type="paragraph" w:customStyle="1" w:styleId="naiskr">
    <w:name w:val="naiskr"/>
    <w:basedOn w:val="Normal"/>
    <w:rsid w:val="00AD1875"/>
    <w:pPr>
      <w:spacing w:before="100" w:beforeAutospacing="1" w:after="100" w:afterAutospacing="1" w:line="240" w:lineRule="auto"/>
    </w:pPr>
    <w:rPr>
      <w:rFonts w:ascii="Times New Roman" w:eastAsia="Times New Roman" w:hAnsi="Times New Roman"/>
      <w:sz w:val="24"/>
      <w:szCs w:val="24"/>
      <w:lang w:val="lv-LV" w:eastAsia="lv-LV"/>
    </w:rPr>
  </w:style>
  <w:style w:type="paragraph" w:customStyle="1" w:styleId="table0020normal">
    <w:name w:val="table_0020normal"/>
    <w:basedOn w:val="Normal"/>
    <w:rsid w:val="00AD1875"/>
    <w:pPr>
      <w:spacing w:before="100" w:beforeAutospacing="1" w:after="100" w:afterAutospacing="1" w:line="240" w:lineRule="auto"/>
    </w:pPr>
    <w:rPr>
      <w:rFonts w:ascii="Times New Roman" w:eastAsia="Times New Roman" w:hAnsi="Times New Roman"/>
      <w:sz w:val="24"/>
      <w:szCs w:val="24"/>
      <w:lang w:val="lv-LV" w:eastAsia="lv-LV"/>
    </w:rPr>
  </w:style>
  <w:style w:type="character" w:customStyle="1" w:styleId="table0020normalchar">
    <w:name w:val="table_0020normal__char"/>
    <w:basedOn w:val="DefaultParagraphFont"/>
    <w:rsid w:val="00AD18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12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661DD3"/>
    <w:pPr>
      <w:keepNext/>
      <w:keepLines/>
      <w:numPr>
        <w:numId w:val="14"/>
      </w:numPr>
      <w:spacing w:after="240" w:line="240" w:lineRule="auto"/>
      <w:jc w:val="center"/>
      <w:outlineLvl w:val="0"/>
    </w:pPr>
    <w:rPr>
      <w:rFonts w:ascii="Times New Roman" w:eastAsia="Times New Roman" w:hAnsi="Times New Roman"/>
      <w:b/>
      <w:bCs/>
      <w:sz w:val="28"/>
      <w:szCs w:val="28"/>
    </w:rPr>
  </w:style>
  <w:style w:type="paragraph" w:styleId="Heading2">
    <w:name w:val="heading 2"/>
    <w:basedOn w:val="Normal"/>
    <w:next w:val="Normal"/>
    <w:link w:val="Heading2Char"/>
    <w:uiPriority w:val="9"/>
    <w:unhideWhenUsed/>
    <w:qFormat/>
    <w:rsid w:val="00661DD3"/>
    <w:pPr>
      <w:keepNext/>
      <w:keepLines/>
      <w:suppressAutoHyphens/>
      <w:autoSpaceDN w:val="0"/>
      <w:spacing w:before="200" w:after="120" w:line="240" w:lineRule="auto"/>
      <w:textAlignment w:val="baseline"/>
      <w:outlineLvl w:val="1"/>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61DD3"/>
    <w:rPr>
      <w:rFonts w:ascii="Times New Roman" w:eastAsia="Times New Roman" w:hAnsi="Times New Roman"/>
      <w:b/>
      <w:bCs/>
      <w:sz w:val="24"/>
      <w:szCs w:val="26"/>
      <w:lang w:val="en-US" w:eastAsia="en-US"/>
    </w:rPr>
  </w:style>
  <w:style w:type="paragraph" w:styleId="ListParagraph">
    <w:name w:val="List Paragraph"/>
    <w:basedOn w:val="Normal"/>
    <w:uiPriority w:val="34"/>
    <w:qFormat/>
    <w:rsid w:val="00A11126"/>
    <w:pPr>
      <w:spacing w:after="160" w:line="360" w:lineRule="auto"/>
      <w:ind w:left="720" w:firstLine="567"/>
      <w:contextualSpacing/>
      <w:jc w:val="both"/>
    </w:pPr>
    <w:rPr>
      <w:rFonts w:ascii="Times New Roman" w:hAnsi="Times New Roman"/>
      <w:sz w:val="24"/>
      <w:lang w:val="lv-LV"/>
    </w:rPr>
  </w:style>
  <w:style w:type="paragraph" w:styleId="FootnoteText">
    <w:name w:val="footnote text"/>
    <w:basedOn w:val="Normal"/>
    <w:link w:val="FootnoteTextChar"/>
    <w:uiPriority w:val="99"/>
    <w:unhideWhenUsed/>
    <w:rsid w:val="00A11126"/>
    <w:pPr>
      <w:spacing w:after="0" w:line="240" w:lineRule="auto"/>
    </w:pPr>
    <w:rPr>
      <w:sz w:val="20"/>
      <w:szCs w:val="20"/>
    </w:rPr>
  </w:style>
  <w:style w:type="character" w:customStyle="1" w:styleId="FootnoteTextChar">
    <w:name w:val="Footnote Text Char"/>
    <w:link w:val="FootnoteText"/>
    <w:uiPriority w:val="99"/>
    <w:rsid w:val="00A11126"/>
    <w:rPr>
      <w:sz w:val="20"/>
      <w:szCs w:val="20"/>
    </w:rPr>
  </w:style>
  <w:style w:type="character" w:styleId="FootnoteReference">
    <w:name w:val="footnote reference"/>
    <w:uiPriority w:val="99"/>
    <w:unhideWhenUsed/>
    <w:rsid w:val="00A11126"/>
    <w:rPr>
      <w:vertAlign w:val="superscript"/>
    </w:rPr>
  </w:style>
  <w:style w:type="paragraph" w:customStyle="1" w:styleId="tv213">
    <w:name w:val="tv213"/>
    <w:basedOn w:val="Normal"/>
    <w:rsid w:val="00A11126"/>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A11126"/>
  </w:style>
  <w:style w:type="character" w:customStyle="1" w:styleId="Heading1Char">
    <w:name w:val="Heading 1 Char"/>
    <w:link w:val="Heading1"/>
    <w:uiPriority w:val="9"/>
    <w:rsid w:val="00661DD3"/>
    <w:rPr>
      <w:rFonts w:ascii="Times New Roman" w:eastAsia="Times New Roman" w:hAnsi="Times New Roman"/>
      <w:b/>
      <w:bCs/>
      <w:sz w:val="28"/>
      <w:szCs w:val="28"/>
      <w:lang w:val="en-US" w:eastAsia="en-US"/>
    </w:rPr>
  </w:style>
  <w:style w:type="paragraph" w:styleId="TOCHeading">
    <w:name w:val="TOC Heading"/>
    <w:basedOn w:val="Heading1"/>
    <w:next w:val="Normal"/>
    <w:uiPriority w:val="39"/>
    <w:qFormat/>
    <w:rsid w:val="00677D87"/>
    <w:pPr>
      <w:autoSpaceDN w:val="0"/>
    </w:pPr>
    <w:rPr>
      <w:rFonts w:eastAsia="SimSun"/>
    </w:rPr>
  </w:style>
  <w:style w:type="paragraph" w:styleId="Header">
    <w:name w:val="header"/>
    <w:basedOn w:val="Normal"/>
    <w:link w:val="HeaderChar"/>
    <w:uiPriority w:val="99"/>
    <w:unhideWhenUsed/>
    <w:rsid w:val="00084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4098"/>
  </w:style>
  <w:style w:type="paragraph" w:styleId="Footer">
    <w:name w:val="footer"/>
    <w:basedOn w:val="Normal"/>
    <w:link w:val="FooterChar"/>
    <w:unhideWhenUsed/>
    <w:rsid w:val="00084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098"/>
  </w:style>
  <w:style w:type="paragraph" w:styleId="NormalWeb">
    <w:name w:val="Normal (Web)"/>
    <w:basedOn w:val="Normal"/>
    <w:uiPriority w:val="99"/>
    <w:unhideWhenUsed/>
    <w:rsid w:val="00BC2EF1"/>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0A0450"/>
    <w:pPr>
      <w:ind w:firstLine="567"/>
      <w:contextualSpacing/>
      <w:jc w:val="both"/>
    </w:pPr>
    <w:rPr>
      <w:rFonts w:ascii="Times New Roman" w:hAnsi="Times New Roman"/>
      <w:sz w:val="24"/>
      <w:szCs w:val="22"/>
      <w:lang w:eastAsia="en-US"/>
    </w:rPr>
  </w:style>
  <w:style w:type="character" w:styleId="Hyperlink">
    <w:name w:val="Hyperlink"/>
    <w:uiPriority w:val="99"/>
    <w:rsid w:val="00655BAF"/>
    <w:rPr>
      <w:color w:val="0000FF"/>
      <w:u w:val="single"/>
    </w:rPr>
  </w:style>
  <w:style w:type="paragraph" w:styleId="BalloonText">
    <w:name w:val="Balloon Text"/>
    <w:basedOn w:val="Normal"/>
    <w:link w:val="BalloonTextChar"/>
    <w:uiPriority w:val="99"/>
    <w:semiHidden/>
    <w:unhideWhenUsed/>
    <w:rsid w:val="00677D87"/>
    <w:pPr>
      <w:spacing w:after="0" w:line="240" w:lineRule="auto"/>
    </w:pPr>
    <w:rPr>
      <w:sz w:val="20"/>
      <w:szCs w:val="16"/>
    </w:rPr>
  </w:style>
  <w:style w:type="character" w:customStyle="1" w:styleId="BalloonTextChar">
    <w:name w:val="Balloon Text Char"/>
    <w:link w:val="BalloonText"/>
    <w:uiPriority w:val="99"/>
    <w:semiHidden/>
    <w:rsid w:val="00533EDB"/>
    <w:rPr>
      <w:szCs w:val="16"/>
      <w:lang w:val="en-US" w:eastAsia="en-US"/>
    </w:rPr>
  </w:style>
  <w:style w:type="paragraph" w:customStyle="1" w:styleId="Default">
    <w:name w:val="Default"/>
    <w:rsid w:val="00743142"/>
    <w:pPr>
      <w:autoSpaceDE w:val="0"/>
      <w:autoSpaceDN w:val="0"/>
      <w:adjustRightInd w:val="0"/>
    </w:pPr>
    <w:rPr>
      <w:rFonts w:ascii="Times New Roman" w:hAnsi="Times New Roman"/>
      <w:color w:val="000000"/>
      <w:sz w:val="24"/>
      <w:szCs w:val="24"/>
      <w:lang w:val="en-US" w:eastAsia="en-US"/>
    </w:rPr>
  </w:style>
  <w:style w:type="paragraph" w:customStyle="1" w:styleId="tvhtml">
    <w:name w:val="tv_html"/>
    <w:basedOn w:val="Normal"/>
    <w:rsid w:val="00743142"/>
    <w:pPr>
      <w:spacing w:before="100" w:beforeAutospacing="1" w:after="100" w:afterAutospacing="1" w:line="240" w:lineRule="auto"/>
    </w:pPr>
    <w:rPr>
      <w:rFonts w:ascii="Times New Roman" w:eastAsia="Times New Roman" w:hAnsi="Times New Roman"/>
      <w:sz w:val="24"/>
      <w:szCs w:val="24"/>
      <w:lang w:val="lv-LV" w:eastAsia="lv-LV"/>
    </w:rPr>
  </w:style>
  <w:style w:type="character" w:styleId="CommentReference">
    <w:name w:val="annotation reference"/>
    <w:uiPriority w:val="99"/>
    <w:semiHidden/>
    <w:unhideWhenUsed/>
    <w:rsid w:val="00FE4252"/>
    <w:rPr>
      <w:sz w:val="16"/>
      <w:szCs w:val="16"/>
    </w:rPr>
  </w:style>
  <w:style w:type="paragraph" w:styleId="CommentText">
    <w:name w:val="annotation text"/>
    <w:basedOn w:val="Normal"/>
    <w:link w:val="CommentTextChar"/>
    <w:uiPriority w:val="99"/>
    <w:unhideWhenUsed/>
    <w:rsid w:val="00FE4252"/>
    <w:rPr>
      <w:sz w:val="20"/>
      <w:szCs w:val="20"/>
    </w:rPr>
  </w:style>
  <w:style w:type="character" w:customStyle="1" w:styleId="CommentTextChar">
    <w:name w:val="Comment Text Char"/>
    <w:basedOn w:val="DefaultParagraphFont"/>
    <w:link w:val="CommentText"/>
    <w:uiPriority w:val="99"/>
    <w:rsid w:val="00FE4252"/>
    <w:rPr>
      <w:lang w:val="en-US" w:eastAsia="en-US"/>
    </w:rPr>
  </w:style>
  <w:style w:type="paragraph" w:styleId="CommentSubject">
    <w:name w:val="annotation subject"/>
    <w:basedOn w:val="CommentText"/>
    <w:next w:val="CommentText"/>
    <w:link w:val="CommentSubjectChar"/>
    <w:uiPriority w:val="99"/>
    <w:semiHidden/>
    <w:unhideWhenUsed/>
    <w:rsid w:val="00FE4252"/>
    <w:rPr>
      <w:b/>
      <w:bCs/>
    </w:rPr>
  </w:style>
  <w:style w:type="character" w:customStyle="1" w:styleId="CommentSubjectChar">
    <w:name w:val="Comment Subject Char"/>
    <w:basedOn w:val="CommentTextChar"/>
    <w:link w:val="CommentSubject"/>
    <w:uiPriority w:val="99"/>
    <w:semiHidden/>
    <w:rsid w:val="00FE4252"/>
    <w:rPr>
      <w:b/>
      <w:bCs/>
      <w:lang w:val="en-US" w:eastAsia="en-US"/>
    </w:rPr>
  </w:style>
  <w:style w:type="paragraph" w:customStyle="1" w:styleId="doc-ti">
    <w:name w:val="doc-ti"/>
    <w:basedOn w:val="Normal"/>
    <w:rsid w:val="00FE4252"/>
    <w:pPr>
      <w:spacing w:before="100" w:beforeAutospacing="1" w:after="100" w:afterAutospacing="1" w:line="240" w:lineRule="auto"/>
    </w:pPr>
    <w:rPr>
      <w:rFonts w:ascii="Times New Roman" w:eastAsia="Times New Roman" w:hAnsi="Times New Roman"/>
      <w:sz w:val="24"/>
      <w:szCs w:val="24"/>
      <w:lang w:val="lv-LV" w:eastAsia="lv-LV"/>
    </w:rPr>
  </w:style>
  <w:style w:type="paragraph" w:styleId="Revision">
    <w:name w:val="Revision"/>
    <w:hidden/>
    <w:uiPriority w:val="99"/>
    <w:semiHidden/>
    <w:rsid w:val="00FE4252"/>
    <w:rPr>
      <w:sz w:val="22"/>
      <w:szCs w:val="22"/>
      <w:lang w:val="en-US" w:eastAsia="en-US"/>
    </w:rPr>
  </w:style>
  <w:style w:type="paragraph" w:styleId="HTMLPreformatted">
    <w:name w:val="HTML Preformatted"/>
    <w:basedOn w:val="Normal"/>
    <w:link w:val="HTMLPreformattedChar"/>
    <w:uiPriority w:val="99"/>
    <w:semiHidden/>
    <w:unhideWhenUsed/>
    <w:rsid w:val="00116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16AFD"/>
    <w:rPr>
      <w:rFonts w:ascii="Courier New" w:eastAsia="Times New Roman" w:hAnsi="Courier New" w:cs="Courier New"/>
      <w:lang w:val="en-US" w:eastAsia="en-US"/>
    </w:rPr>
  </w:style>
  <w:style w:type="character" w:styleId="Strong">
    <w:name w:val="Strong"/>
    <w:basedOn w:val="DefaultParagraphFont"/>
    <w:uiPriority w:val="22"/>
    <w:qFormat/>
    <w:rsid w:val="000F0598"/>
    <w:rPr>
      <w:b/>
      <w:bCs/>
    </w:rPr>
  </w:style>
  <w:style w:type="paragraph" w:styleId="PlainText">
    <w:name w:val="Plain Text"/>
    <w:basedOn w:val="Normal"/>
    <w:link w:val="PlainTextChar"/>
    <w:uiPriority w:val="99"/>
    <w:unhideWhenUsed/>
    <w:rsid w:val="00303B14"/>
    <w:pPr>
      <w:spacing w:after="0" w:line="240" w:lineRule="auto"/>
    </w:pPr>
    <w:rPr>
      <w:rFonts w:eastAsiaTheme="minorHAnsi" w:cs="Calibri"/>
      <w:lang w:val="lv-LV" w:eastAsia="lv-LV"/>
    </w:rPr>
  </w:style>
  <w:style w:type="character" w:customStyle="1" w:styleId="PlainTextChar">
    <w:name w:val="Plain Text Char"/>
    <w:basedOn w:val="DefaultParagraphFont"/>
    <w:link w:val="PlainText"/>
    <w:uiPriority w:val="99"/>
    <w:rsid w:val="00303B14"/>
    <w:rPr>
      <w:rFonts w:eastAsiaTheme="minorHAnsi" w:cs="Calibri"/>
      <w:sz w:val="22"/>
      <w:szCs w:val="22"/>
    </w:rPr>
  </w:style>
  <w:style w:type="character" w:styleId="FollowedHyperlink">
    <w:name w:val="FollowedHyperlink"/>
    <w:basedOn w:val="DefaultParagraphFont"/>
    <w:uiPriority w:val="99"/>
    <w:semiHidden/>
    <w:unhideWhenUsed/>
    <w:rsid w:val="002876F0"/>
    <w:rPr>
      <w:color w:val="954F72" w:themeColor="followedHyperlink"/>
      <w:u w:val="single"/>
    </w:rPr>
  </w:style>
  <w:style w:type="paragraph" w:styleId="TOC1">
    <w:name w:val="toc 1"/>
    <w:basedOn w:val="Normal"/>
    <w:next w:val="Normal"/>
    <w:autoRedefine/>
    <w:uiPriority w:val="39"/>
    <w:unhideWhenUsed/>
    <w:rsid w:val="004A3675"/>
    <w:pPr>
      <w:spacing w:after="100"/>
    </w:pPr>
  </w:style>
  <w:style w:type="paragraph" w:styleId="TOC2">
    <w:name w:val="toc 2"/>
    <w:basedOn w:val="Normal"/>
    <w:next w:val="Normal"/>
    <w:autoRedefine/>
    <w:uiPriority w:val="39"/>
    <w:unhideWhenUsed/>
    <w:rsid w:val="004A3675"/>
    <w:pPr>
      <w:spacing w:after="100"/>
      <w:ind w:left="220"/>
    </w:pPr>
  </w:style>
  <w:style w:type="paragraph" w:customStyle="1" w:styleId="naiskr">
    <w:name w:val="naiskr"/>
    <w:basedOn w:val="Normal"/>
    <w:rsid w:val="00AD1875"/>
    <w:pPr>
      <w:spacing w:before="100" w:beforeAutospacing="1" w:after="100" w:afterAutospacing="1" w:line="240" w:lineRule="auto"/>
    </w:pPr>
    <w:rPr>
      <w:rFonts w:ascii="Times New Roman" w:eastAsia="Times New Roman" w:hAnsi="Times New Roman"/>
      <w:sz w:val="24"/>
      <w:szCs w:val="24"/>
      <w:lang w:val="lv-LV" w:eastAsia="lv-LV"/>
    </w:rPr>
  </w:style>
  <w:style w:type="paragraph" w:customStyle="1" w:styleId="table0020normal">
    <w:name w:val="table_0020normal"/>
    <w:basedOn w:val="Normal"/>
    <w:rsid w:val="00AD1875"/>
    <w:pPr>
      <w:spacing w:before="100" w:beforeAutospacing="1" w:after="100" w:afterAutospacing="1" w:line="240" w:lineRule="auto"/>
    </w:pPr>
    <w:rPr>
      <w:rFonts w:ascii="Times New Roman" w:eastAsia="Times New Roman" w:hAnsi="Times New Roman"/>
      <w:sz w:val="24"/>
      <w:szCs w:val="24"/>
      <w:lang w:val="lv-LV" w:eastAsia="lv-LV"/>
    </w:rPr>
  </w:style>
  <w:style w:type="character" w:customStyle="1" w:styleId="table0020normalchar">
    <w:name w:val="table_0020normal__char"/>
    <w:basedOn w:val="DefaultParagraphFont"/>
    <w:rsid w:val="00AD1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1158">
      <w:bodyDiv w:val="1"/>
      <w:marLeft w:val="0"/>
      <w:marRight w:val="0"/>
      <w:marTop w:val="0"/>
      <w:marBottom w:val="0"/>
      <w:divBdr>
        <w:top w:val="none" w:sz="0" w:space="0" w:color="auto"/>
        <w:left w:val="none" w:sz="0" w:space="0" w:color="auto"/>
        <w:bottom w:val="none" w:sz="0" w:space="0" w:color="auto"/>
        <w:right w:val="none" w:sz="0" w:space="0" w:color="auto"/>
      </w:divBdr>
    </w:div>
    <w:div w:id="160393603">
      <w:bodyDiv w:val="1"/>
      <w:marLeft w:val="0"/>
      <w:marRight w:val="0"/>
      <w:marTop w:val="0"/>
      <w:marBottom w:val="0"/>
      <w:divBdr>
        <w:top w:val="none" w:sz="0" w:space="0" w:color="auto"/>
        <w:left w:val="none" w:sz="0" w:space="0" w:color="auto"/>
        <w:bottom w:val="none" w:sz="0" w:space="0" w:color="auto"/>
        <w:right w:val="none" w:sz="0" w:space="0" w:color="auto"/>
      </w:divBdr>
    </w:div>
    <w:div w:id="442187081">
      <w:bodyDiv w:val="1"/>
      <w:marLeft w:val="0"/>
      <w:marRight w:val="0"/>
      <w:marTop w:val="0"/>
      <w:marBottom w:val="0"/>
      <w:divBdr>
        <w:top w:val="none" w:sz="0" w:space="0" w:color="auto"/>
        <w:left w:val="none" w:sz="0" w:space="0" w:color="auto"/>
        <w:bottom w:val="none" w:sz="0" w:space="0" w:color="auto"/>
        <w:right w:val="none" w:sz="0" w:space="0" w:color="auto"/>
      </w:divBdr>
    </w:div>
    <w:div w:id="481195308">
      <w:bodyDiv w:val="1"/>
      <w:marLeft w:val="0"/>
      <w:marRight w:val="0"/>
      <w:marTop w:val="0"/>
      <w:marBottom w:val="0"/>
      <w:divBdr>
        <w:top w:val="none" w:sz="0" w:space="0" w:color="auto"/>
        <w:left w:val="none" w:sz="0" w:space="0" w:color="auto"/>
        <w:bottom w:val="none" w:sz="0" w:space="0" w:color="auto"/>
        <w:right w:val="none" w:sz="0" w:space="0" w:color="auto"/>
      </w:divBdr>
    </w:div>
    <w:div w:id="616572372">
      <w:bodyDiv w:val="1"/>
      <w:marLeft w:val="0"/>
      <w:marRight w:val="0"/>
      <w:marTop w:val="0"/>
      <w:marBottom w:val="0"/>
      <w:divBdr>
        <w:top w:val="none" w:sz="0" w:space="0" w:color="auto"/>
        <w:left w:val="none" w:sz="0" w:space="0" w:color="auto"/>
        <w:bottom w:val="none" w:sz="0" w:space="0" w:color="auto"/>
        <w:right w:val="none" w:sz="0" w:space="0" w:color="auto"/>
      </w:divBdr>
    </w:div>
    <w:div w:id="812143900">
      <w:bodyDiv w:val="1"/>
      <w:marLeft w:val="0"/>
      <w:marRight w:val="0"/>
      <w:marTop w:val="0"/>
      <w:marBottom w:val="0"/>
      <w:divBdr>
        <w:top w:val="none" w:sz="0" w:space="0" w:color="auto"/>
        <w:left w:val="none" w:sz="0" w:space="0" w:color="auto"/>
        <w:bottom w:val="none" w:sz="0" w:space="0" w:color="auto"/>
        <w:right w:val="none" w:sz="0" w:space="0" w:color="auto"/>
      </w:divBdr>
    </w:div>
    <w:div w:id="881746524">
      <w:bodyDiv w:val="1"/>
      <w:marLeft w:val="0"/>
      <w:marRight w:val="0"/>
      <w:marTop w:val="0"/>
      <w:marBottom w:val="0"/>
      <w:divBdr>
        <w:top w:val="none" w:sz="0" w:space="0" w:color="auto"/>
        <w:left w:val="none" w:sz="0" w:space="0" w:color="auto"/>
        <w:bottom w:val="none" w:sz="0" w:space="0" w:color="auto"/>
        <w:right w:val="none" w:sz="0" w:space="0" w:color="auto"/>
      </w:divBdr>
    </w:div>
    <w:div w:id="1004436564">
      <w:bodyDiv w:val="1"/>
      <w:marLeft w:val="0"/>
      <w:marRight w:val="0"/>
      <w:marTop w:val="0"/>
      <w:marBottom w:val="0"/>
      <w:divBdr>
        <w:top w:val="none" w:sz="0" w:space="0" w:color="auto"/>
        <w:left w:val="none" w:sz="0" w:space="0" w:color="auto"/>
        <w:bottom w:val="none" w:sz="0" w:space="0" w:color="auto"/>
        <w:right w:val="none" w:sz="0" w:space="0" w:color="auto"/>
      </w:divBdr>
    </w:div>
    <w:div w:id="1159466098">
      <w:bodyDiv w:val="1"/>
      <w:marLeft w:val="0"/>
      <w:marRight w:val="0"/>
      <w:marTop w:val="0"/>
      <w:marBottom w:val="0"/>
      <w:divBdr>
        <w:top w:val="none" w:sz="0" w:space="0" w:color="auto"/>
        <w:left w:val="none" w:sz="0" w:space="0" w:color="auto"/>
        <w:bottom w:val="none" w:sz="0" w:space="0" w:color="auto"/>
        <w:right w:val="none" w:sz="0" w:space="0" w:color="auto"/>
      </w:divBdr>
      <w:divsChild>
        <w:div w:id="2056739009">
          <w:marLeft w:val="0"/>
          <w:marRight w:val="0"/>
          <w:marTop w:val="0"/>
          <w:marBottom w:val="0"/>
          <w:divBdr>
            <w:top w:val="none" w:sz="0" w:space="0" w:color="auto"/>
            <w:left w:val="none" w:sz="0" w:space="0" w:color="auto"/>
            <w:bottom w:val="none" w:sz="0" w:space="0" w:color="auto"/>
            <w:right w:val="none" w:sz="0" w:space="0" w:color="auto"/>
          </w:divBdr>
        </w:div>
        <w:div w:id="63263695">
          <w:marLeft w:val="0"/>
          <w:marRight w:val="0"/>
          <w:marTop w:val="0"/>
          <w:marBottom w:val="0"/>
          <w:divBdr>
            <w:top w:val="none" w:sz="0" w:space="0" w:color="auto"/>
            <w:left w:val="none" w:sz="0" w:space="0" w:color="auto"/>
            <w:bottom w:val="none" w:sz="0" w:space="0" w:color="auto"/>
            <w:right w:val="none" w:sz="0" w:space="0" w:color="auto"/>
          </w:divBdr>
        </w:div>
        <w:div w:id="1450199520">
          <w:marLeft w:val="0"/>
          <w:marRight w:val="0"/>
          <w:marTop w:val="0"/>
          <w:marBottom w:val="0"/>
          <w:divBdr>
            <w:top w:val="none" w:sz="0" w:space="0" w:color="auto"/>
            <w:left w:val="none" w:sz="0" w:space="0" w:color="auto"/>
            <w:bottom w:val="none" w:sz="0" w:space="0" w:color="auto"/>
            <w:right w:val="none" w:sz="0" w:space="0" w:color="auto"/>
          </w:divBdr>
        </w:div>
        <w:div w:id="756707267">
          <w:marLeft w:val="0"/>
          <w:marRight w:val="0"/>
          <w:marTop w:val="0"/>
          <w:marBottom w:val="0"/>
          <w:divBdr>
            <w:top w:val="none" w:sz="0" w:space="0" w:color="auto"/>
            <w:left w:val="none" w:sz="0" w:space="0" w:color="auto"/>
            <w:bottom w:val="none" w:sz="0" w:space="0" w:color="auto"/>
            <w:right w:val="none" w:sz="0" w:space="0" w:color="auto"/>
          </w:divBdr>
        </w:div>
      </w:divsChild>
    </w:div>
    <w:div w:id="1197157401">
      <w:bodyDiv w:val="1"/>
      <w:marLeft w:val="0"/>
      <w:marRight w:val="0"/>
      <w:marTop w:val="0"/>
      <w:marBottom w:val="0"/>
      <w:divBdr>
        <w:top w:val="none" w:sz="0" w:space="0" w:color="auto"/>
        <w:left w:val="none" w:sz="0" w:space="0" w:color="auto"/>
        <w:bottom w:val="none" w:sz="0" w:space="0" w:color="auto"/>
        <w:right w:val="none" w:sz="0" w:space="0" w:color="auto"/>
      </w:divBdr>
    </w:div>
    <w:div w:id="1276137002">
      <w:bodyDiv w:val="1"/>
      <w:marLeft w:val="0"/>
      <w:marRight w:val="0"/>
      <w:marTop w:val="0"/>
      <w:marBottom w:val="0"/>
      <w:divBdr>
        <w:top w:val="none" w:sz="0" w:space="0" w:color="auto"/>
        <w:left w:val="none" w:sz="0" w:space="0" w:color="auto"/>
        <w:bottom w:val="none" w:sz="0" w:space="0" w:color="auto"/>
        <w:right w:val="none" w:sz="0" w:space="0" w:color="auto"/>
      </w:divBdr>
    </w:div>
    <w:div w:id="1580597846">
      <w:bodyDiv w:val="1"/>
      <w:marLeft w:val="0"/>
      <w:marRight w:val="0"/>
      <w:marTop w:val="0"/>
      <w:marBottom w:val="0"/>
      <w:divBdr>
        <w:top w:val="none" w:sz="0" w:space="0" w:color="auto"/>
        <w:left w:val="none" w:sz="0" w:space="0" w:color="auto"/>
        <w:bottom w:val="none" w:sz="0" w:space="0" w:color="auto"/>
        <w:right w:val="none" w:sz="0" w:space="0" w:color="auto"/>
      </w:divBdr>
    </w:div>
    <w:div w:id="1745031543">
      <w:bodyDiv w:val="1"/>
      <w:marLeft w:val="0"/>
      <w:marRight w:val="0"/>
      <w:marTop w:val="0"/>
      <w:marBottom w:val="0"/>
      <w:divBdr>
        <w:top w:val="none" w:sz="0" w:space="0" w:color="auto"/>
        <w:left w:val="none" w:sz="0" w:space="0" w:color="auto"/>
        <w:bottom w:val="none" w:sz="0" w:space="0" w:color="auto"/>
        <w:right w:val="none" w:sz="0" w:space="0" w:color="auto"/>
      </w:divBdr>
    </w:div>
    <w:div w:id="204108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eur-lex.europa.eu/LexUriServ/LexUriServ.do?uri=OJ:L:2009:140:0016:01:LV: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ur-lex.europa.eu/LexUriServ/LexUriServ.do?uri=OJ:L:2009:140:0016:01:LV:HTML"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lvafa.gov.lv/materiali/petijumi/188-multisektorialie-projekti/pmp2015/224-latvijas-kudras-atradnu-datu-kvalitates-analize-ieteikumu-sagatavosana-to-uzlabosanai-un-izmantosanai-valsts-strategijas-pamatdokumentu-sagatavo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3906-2B26-4BB1-97B4-70BB84E2ED0B}">
  <ds:schemaRefs>
    <ds:schemaRef ds:uri="http://schemas.openxmlformats.org/officeDocument/2006/bibliography"/>
  </ds:schemaRefs>
</ds:datastoreItem>
</file>

<file path=customXml/itemProps2.xml><?xml version="1.0" encoding="utf-8"?>
<ds:datastoreItem xmlns:ds="http://schemas.openxmlformats.org/officeDocument/2006/customXml" ds:itemID="{0854A829-3802-42C5-99D9-5DD482BDA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26747</Words>
  <Characters>15246</Characters>
  <Application>Microsoft Office Word</Application>
  <DocSecurity>0</DocSecurity>
  <Lines>127</Lines>
  <Paragraphs>83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Org</Company>
  <LinksUpToDate>false</LinksUpToDate>
  <CharactersWithSpaces>41910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dc:creator>
  <cp:lastModifiedBy>Guna Eņģele-Volkova</cp:lastModifiedBy>
  <cp:revision>15</cp:revision>
  <cp:lastPrinted>2017-10-06T12:29:00Z</cp:lastPrinted>
  <dcterms:created xsi:type="dcterms:W3CDTF">2017-11-06T06:33:00Z</dcterms:created>
  <dcterms:modified xsi:type="dcterms:W3CDTF">2017-11-07T11:51:00Z</dcterms:modified>
</cp:coreProperties>
</file>