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873" w:rsidRPr="00CA4873" w:rsidRDefault="009F1CBD" w:rsidP="00CA4873">
      <w:pPr>
        <w:shd w:val="clear" w:color="auto" w:fill="FFFFFF"/>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Likumprojekta “Grozījumi Administratīvo teritoriju un apdzīvoto vietu likumā”</w:t>
      </w:r>
      <w:r w:rsidRPr="00CA4873">
        <w:rPr>
          <w:rFonts w:ascii="Times New Roman" w:eastAsia="Times New Roman" w:hAnsi="Times New Roman" w:cs="Times New Roman"/>
          <w:b/>
          <w:bCs/>
          <w:lang w:eastAsia="lv-LV"/>
        </w:rPr>
        <w:br/>
        <w:t>sākotnējās ietekmes n</w:t>
      </w:r>
      <w:r w:rsidR="00CA4873" w:rsidRPr="00CA4873">
        <w:rPr>
          <w:rFonts w:ascii="Times New Roman" w:eastAsia="Times New Roman" w:hAnsi="Times New Roman" w:cs="Times New Roman"/>
          <w:b/>
          <w:bCs/>
          <w:lang w:eastAsia="lv-LV"/>
        </w:rPr>
        <w:t>ovērtējuma ziņojums (anotācija)</w:t>
      </w:r>
    </w:p>
    <w:p w:rsidR="00CA4873" w:rsidRPr="00CA4873" w:rsidRDefault="00CA4873" w:rsidP="00894C55">
      <w:pPr>
        <w:shd w:val="clear" w:color="auto" w:fill="FFFFFF"/>
        <w:spacing w:after="0" w:line="240" w:lineRule="auto"/>
        <w:ind w:firstLine="301"/>
        <w:rPr>
          <w:rFonts w:ascii="Times New Roman" w:eastAsia="Times New Roman" w:hAnsi="Times New Roman" w:cs="Times New Roman"/>
          <w:lang w:eastAsia="lv-LV"/>
        </w:rPr>
      </w:pPr>
    </w:p>
    <w:tbl>
      <w:tblPr>
        <w:tblW w:w="503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309"/>
        <w:gridCol w:w="1983"/>
        <w:gridCol w:w="7180"/>
      </w:tblGrid>
      <w:tr w:rsidR="00CA4873" w:rsidRPr="00CA4873" w:rsidTr="007C148B">
        <w:trPr>
          <w:trHeight w:val="444"/>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A4873" w:rsidRPr="00CA4873" w:rsidRDefault="00CA4873" w:rsidP="00D8288C">
            <w:pPr>
              <w:spacing w:before="100" w:beforeAutospacing="1" w:after="100" w:afterAutospacing="1" w:line="293" w:lineRule="atLeast"/>
              <w:jc w:val="center"/>
              <w:rPr>
                <w:rFonts w:ascii="Times New Roman" w:eastAsia="Calibri" w:hAnsi="Times New Roman" w:cs="DokChampa"/>
                <w:b/>
              </w:rPr>
            </w:pPr>
            <w:r w:rsidRPr="00CA4873">
              <w:rPr>
                <w:rFonts w:ascii="Times New Roman" w:eastAsia="Times New Roman" w:hAnsi="Times New Roman" w:cs="Times New Roman"/>
                <w:b/>
                <w:bCs/>
                <w:lang w:eastAsia="lv-LV"/>
              </w:rPr>
              <w:t>I. Tiesību akta projekta izstrādes nepieciešamība</w:t>
            </w:r>
          </w:p>
        </w:tc>
      </w:tr>
      <w:tr w:rsidR="00CA4873" w:rsidRPr="00CA4873" w:rsidTr="007C148B">
        <w:trPr>
          <w:trHeight w:val="372"/>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Pamatojums</w:t>
            </w:r>
          </w:p>
        </w:tc>
        <w:tc>
          <w:tcPr>
            <w:tcW w:w="3790"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before="120" w:after="120" w:line="240" w:lineRule="auto"/>
              <w:ind w:left="113" w:hanging="7"/>
              <w:jc w:val="both"/>
              <w:rPr>
                <w:rFonts w:ascii="Times New Roman" w:eastAsia="Calibri" w:hAnsi="Times New Roman" w:cs="DokChampa"/>
                <w:lang w:eastAsia="lv-LV"/>
              </w:rPr>
            </w:pPr>
            <w:r w:rsidRPr="00CA4873">
              <w:rPr>
                <w:rFonts w:ascii="Times New Roman" w:eastAsia="Calibri" w:hAnsi="Times New Roman" w:cs="DokChampa"/>
                <w:lang w:eastAsia="lv-LV"/>
              </w:rPr>
              <w:t>Latvijas Nacionālā attīstības plāna 2014.-2020.gadam 391.punktā Vides aizsardzības un reģionālās attīstības ministrijai (turpmāk – VARAM) uzdots ieviest pilnveidotu valsts administratīvi teritoriālo iedalījumu.</w:t>
            </w:r>
          </w:p>
          <w:p w:rsidR="00CA4873" w:rsidRPr="00CA4873" w:rsidRDefault="00CA4873" w:rsidP="00CA4873">
            <w:pPr>
              <w:spacing w:before="120" w:after="120" w:line="240" w:lineRule="auto"/>
              <w:ind w:left="113" w:hanging="7"/>
              <w:jc w:val="both"/>
              <w:rPr>
                <w:rFonts w:ascii="Times New Roman" w:eastAsia="Calibri" w:hAnsi="Times New Roman" w:cs="DokChampa"/>
                <w:lang w:eastAsia="lv-LV"/>
              </w:rPr>
            </w:pPr>
            <w:r w:rsidRPr="00CA4873">
              <w:rPr>
                <w:rFonts w:ascii="Times New Roman" w:eastAsia="Calibri" w:hAnsi="Times New Roman" w:cs="DokChampa"/>
                <w:lang w:eastAsia="lv-LV"/>
              </w:rPr>
              <w:t>Administratīvo teritoriju un apdzīvoto vietu likums nosaka administratīv</w:t>
            </w:r>
            <w:r w:rsidR="001850DD">
              <w:rPr>
                <w:rFonts w:ascii="Times New Roman" w:eastAsia="Calibri" w:hAnsi="Times New Roman" w:cs="DokChampa"/>
                <w:lang w:eastAsia="lv-LV"/>
              </w:rPr>
              <w:t>o teritoriju iedalījumu</w:t>
            </w:r>
            <w:r w:rsidRPr="00CA4873">
              <w:rPr>
                <w:rFonts w:ascii="Times New Roman" w:eastAsia="Calibri" w:hAnsi="Times New Roman" w:cs="DokChampa"/>
                <w:lang w:eastAsia="lv-LV"/>
              </w:rPr>
              <w:t xml:space="preserve"> apriņķ</w:t>
            </w:r>
            <w:r w:rsidR="001850DD">
              <w:rPr>
                <w:rFonts w:ascii="Times New Roman" w:eastAsia="Calibri" w:hAnsi="Times New Roman" w:cs="DokChampa"/>
                <w:lang w:eastAsia="lv-LV"/>
              </w:rPr>
              <w:t>os</w:t>
            </w:r>
            <w:r w:rsidRPr="00CA4873">
              <w:rPr>
                <w:rFonts w:ascii="Times New Roman" w:eastAsia="Calibri" w:hAnsi="Times New Roman" w:cs="DokChampa"/>
                <w:lang w:eastAsia="lv-LV"/>
              </w:rPr>
              <w:t xml:space="preserve"> un uzdod Ministru kabinetam iesniegt likumprojektu par apriņķu izveidošanu. </w:t>
            </w:r>
          </w:p>
          <w:p w:rsidR="00CA4873" w:rsidRPr="00CA4873" w:rsidRDefault="00CA4873" w:rsidP="00CA4873">
            <w:pPr>
              <w:tabs>
                <w:tab w:val="left" w:pos="427"/>
              </w:tabs>
              <w:spacing w:before="120" w:after="120" w:line="240" w:lineRule="auto"/>
              <w:ind w:left="113" w:hanging="7"/>
              <w:jc w:val="both"/>
              <w:rPr>
                <w:rFonts w:ascii="Times New Roman" w:eastAsia="Calibri" w:hAnsi="Times New Roman" w:cs="DokChampa"/>
                <w:lang w:eastAsia="lv-LV"/>
              </w:rPr>
            </w:pPr>
            <w:r w:rsidRPr="00CA4873">
              <w:rPr>
                <w:rFonts w:ascii="Times New Roman" w:eastAsia="Calibri" w:hAnsi="Times New Roman" w:cs="DokChampa"/>
                <w:lang w:eastAsia="lv-LV"/>
              </w:rPr>
              <w:t>Saskaņā ar Ministru kabineta 2014.gada 30.decembra rīkojumā Nr.827 “Par Valsts pārvaldes politikas attīstības pamatnostādnēm 2014.-2020.gadam” (turpmāk – pamatnostādnes), pamatnostādņu turpmākās rīcības tabulā VARAM ir doti šādi uzdevumi:</w:t>
            </w:r>
          </w:p>
          <w:p w:rsidR="00CA4873" w:rsidRPr="00CA4873" w:rsidRDefault="00CA4873" w:rsidP="00CA4873">
            <w:pPr>
              <w:numPr>
                <w:ilvl w:val="0"/>
                <w:numId w:val="1"/>
              </w:numPr>
              <w:tabs>
                <w:tab w:val="left" w:pos="427"/>
              </w:tabs>
              <w:spacing w:before="120" w:after="120" w:line="240" w:lineRule="auto"/>
              <w:ind w:left="113" w:hanging="7"/>
              <w:contextualSpacing/>
              <w:jc w:val="both"/>
              <w:rPr>
                <w:rFonts w:ascii="Times New Roman" w:eastAsia="Calibri" w:hAnsi="Times New Roman" w:cs="DokChampa"/>
                <w:lang w:eastAsia="lv-LV"/>
              </w:rPr>
            </w:pPr>
            <w:r w:rsidRPr="00CA4873">
              <w:rPr>
                <w:rFonts w:ascii="Times New Roman" w:eastAsia="Calibri" w:hAnsi="Times New Roman" w:cs="DokChampa"/>
                <w:lang w:eastAsia="lv-LV"/>
              </w:rPr>
              <w:t xml:space="preserve">Sadaļā 1.5. Valsts pārvaldes institūciju darba organizācijas un sadarbības pilnveidošana reģionos punktā 1.5.1. Noteikt reģionālo valsts teritoriālo iedalījumu ar administratīvajiem centriem - lielākajām Latvijas pilsētām, vienlaikus, ņemot vērā pilsētu ģeogrāfisko izvietojumu un ceļu tīklu reģionā. </w:t>
            </w:r>
          </w:p>
          <w:p w:rsidR="00CA4873" w:rsidRPr="00CA4873" w:rsidRDefault="00CA4873" w:rsidP="00CA4873">
            <w:pPr>
              <w:numPr>
                <w:ilvl w:val="0"/>
                <w:numId w:val="1"/>
              </w:numPr>
              <w:tabs>
                <w:tab w:val="left" w:pos="427"/>
              </w:tabs>
              <w:spacing w:before="120" w:after="120" w:line="240" w:lineRule="auto"/>
              <w:ind w:left="113" w:hanging="7"/>
              <w:contextualSpacing/>
              <w:jc w:val="both"/>
              <w:rPr>
                <w:rFonts w:ascii="Times New Roman" w:eastAsia="Calibri" w:hAnsi="Times New Roman" w:cs="DokChampa"/>
                <w:lang w:eastAsia="lv-LV"/>
              </w:rPr>
            </w:pPr>
            <w:r w:rsidRPr="00CA4873">
              <w:rPr>
                <w:rFonts w:ascii="Times New Roman" w:eastAsia="Calibri" w:hAnsi="Times New Roman" w:cs="DokChampa"/>
                <w:lang w:eastAsia="lv-LV"/>
              </w:rPr>
              <w:t>Sadaļā 5. Pašvaldību sistēmas attīstība punktā 5.1.2. Konsultējoties ar pašvaldībām, noteikt valstī administratīvo teritoriju grupas ap reģionālās un nacionālās nozīmes attīstības centriem, kuru ietvarā pašvaldības var apvienoties vai sadarboties.</w:t>
            </w:r>
          </w:p>
          <w:p w:rsidR="00CA4873" w:rsidRPr="00CA4873" w:rsidRDefault="00CA4873" w:rsidP="00CA4873">
            <w:pPr>
              <w:tabs>
                <w:tab w:val="left" w:pos="427"/>
              </w:tabs>
              <w:spacing w:before="120" w:after="120" w:line="240" w:lineRule="auto"/>
              <w:ind w:left="113"/>
              <w:contextualSpacing/>
              <w:jc w:val="both"/>
              <w:rPr>
                <w:rFonts w:ascii="Times New Roman" w:eastAsia="Calibri" w:hAnsi="Times New Roman" w:cs="DokChampa"/>
                <w:lang w:eastAsia="lv-LV"/>
              </w:rPr>
            </w:pPr>
          </w:p>
          <w:p w:rsidR="00CA4873" w:rsidRPr="00CA4873" w:rsidRDefault="00CA4873" w:rsidP="00CA4873">
            <w:pPr>
              <w:spacing w:before="120" w:after="120" w:line="240" w:lineRule="auto"/>
              <w:ind w:left="113"/>
              <w:jc w:val="both"/>
              <w:rPr>
                <w:rFonts w:ascii="Times New Roman" w:eastAsia="Calibri" w:hAnsi="Times New Roman" w:cs="DokChampa"/>
                <w:lang w:eastAsia="lv-LV"/>
              </w:rPr>
            </w:pPr>
            <w:r w:rsidRPr="00CA4873">
              <w:rPr>
                <w:rFonts w:ascii="Times New Roman" w:eastAsia="Calibri" w:hAnsi="Times New Roman" w:cs="DokChampa"/>
                <w:lang w:eastAsia="lv-LV"/>
              </w:rPr>
              <w:t>Ministru kabineta 2016.gada 3.maija rīkojumā Nr.275 “Par Valdības rīcības plānu Deklarācijas par Māra Kučinska vadītā Ministru kabineta iecerēto darbību īstenošanai” (turpmāk- valdības rīcības plānam), plāna 38. punkts nosaka: Veicinot policentrisku valsts attīstību, izveidosim pašvaldību sadarbības teritorijas, vairojot teritoriju ekonomiskās attīstības potenciālu un pašvaldību sadarbību publisko pakalpojumu sniegšanā, kā arī radot ekonomiskās sviras brīvprātīgai pašvaldību sadarbībai. Rīcības plāna 38.1. punkta darbības rezultāts paredz VARAM iesniegt attiecīgus grozījumus Administratīvi teritoriju un apdzīvoto vietu likumā.</w:t>
            </w:r>
          </w:p>
          <w:p w:rsidR="00CA4873" w:rsidRPr="00CA4873" w:rsidRDefault="00CA4873" w:rsidP="00CA4873">
            <w:pPr>
              <w:spacing w:after="0" w:line="240" w:lineRule="auto"/>
              <w:jc w:val="both"/>
              <w:rPr>
                <w:rFonts w:ascii="Times New Roman" w:eastAsia="Calibri" w:hAnsi="Times New Roman" w:cs="DokChampa"/>
                <w:lang w:eastAsia="lv-LV"/>
              </w:rPr>
            </w:pPr>
            <w:r w:rsidRPr="00CA4873">
              <w:rPr>
                <w:rFonts w:ascii="Times New Roman" w:eastAsia="Calibri" w:hAnsi="Times New Roman" w:cs="DokChampa"/>
                <w:lang w:eastAsia="lv-LV"/>
              </w:rPr>
              <w:t>Ministru kabineta 2017.gada 3.maija protokolā Nr.22 37.§ Informatīvais ziņojums "Par valsts administratīvi teritoriālo iedalījumu un valsts pārvaldes institūciju sadarbības teritoriju izveidi" 2.punktā VARAM uzdots līdz 2017.gada 1.septembrim sagatavot un iesniegt izskatīšanai Ministru kabinetā normatīvā akta projektu par sadarbības teritoriju izveidošanu.</w:t>
            </w:r>
          </w:p>
        </w:tc>
      </w:tr>
      <w:tr w:rsidR="00CA4873" w:rsidRPr="00CA4873" w:rsidTr="007C148B">
        <w:trPr>
          <w:trHeight w:val="408"/>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Pašreizējā situācija un problēmas, kuru risināšanai tiesību akta projekts izstrādāts, tiesiskā regulējuma mērķis un būtība</w:t>
            </w:r>
          </w:p>
        </w:tc>
        <w:tc>
          <w:tcPr>
            <w:tcW w:w="3790"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Administratīvo teritoriju un apdzīvoto vietu likums nosaka, ka LR iedala šādās administratīvajās teritorijās: apriņķos, republikas pilsētās un novados. Tomēr valstī ilgtermiņā nav izveidots valsts reģionālais administratīvais iedalījums apriņķos. </w:t>
            </w:r>
          </w:p>
          <w:p w:rsidR="007C148B" w:rsidRDefault="00CA4873" w:rsidP="007C148B">
            <w:pPr>
              <w:spacing w:after="0" w:line="240" w:lineRule="auto"/>
              <w:ind w:left="113"/>
              <w:jc w:val="both"/>
              <w:rPr>
                <w:rFonts w:ascii="Times New Roman" w:eastAsia="Calibri" w:hAnsi="Times New Roman" w:cs="DokChampa"/>
                <w:lang w:eastAsia="lv-LV"/>
              </w:rPr>
            </w:pPr>
            <w:r w:rsidRPr="00CA4873">
              <w:rPr>
                <w:rFonts w:ascii="Times New Roman" w:eastAsia="Times New Roman" w:hAnsi="Times New Roman" w:cs="Times New Roman"/>
                <w:lang w:eastAsia="lv-LV"/>
              </w:rPr>
              <w:t xml:space="preserve">Situācijas analīze kopumā </w:t>
            </w:r>
            <w:r w:rsidR="00AD2CA2">
              <w:rPr>
                <w:rFonts w:ascii="Times New Roman" w:eastAsia="Times New Roman" w:hAnsi="Times New Roman" w:cs="Times New Roman"/>
                <w:lang w:eastAsia="lv-LV"/>
              </w:rPr>
              <w:t>par</w:t>
            </w:r>
            <w:r w:rsidRPr="00CA4873">
              <w:rPr>
                <w:rFonts w:ascii="Times New Roman" w:eastAsia="Times New Roman" w:hAnsi="Times New Roman" w:cs="Times New Roman"/>
                <w:lang w:eastAsia="lv-LV"/>
              </w:rPr>
              <w:t xml:space="preserve"> valsts administratīvi teritoriālo iedalījumu ir ietverta 2017.gada 3.maij</w:t>
            </w:r>
            <w:r w:rsidR="00AD2CA2">
              <w:rPr>
                <w:rFonts w:ascii="Times New Roman" w:eastAsia="Times New Roman" w:hAnsi="Times New Roman" w:cs="Times New Roman"/>
                <w:lang w:eastAsia="lv-LV"/>
              </w:rPr>
              <w:t>a</w:t>
            </w:r>
            <w:r w:rsidRPr="00CA4873">
              <w:rPr>
                <w:rFonts w:ascii="Times New Roman" w:eastAsia="Times New Roman" w:hAnsi="Times New Roman" w:cs="Times New Roman"/>
                <w:lang w:eastAsia="lv-LV"/>
              </w:rPr>
              <w:t xml:space="preserve"> Ministru kabineta informatīvajā ziņojumā </w:t>
            </w:r>
            <w:r w:rsidRPr="00CA4873">
              <w:rPr>
                <w:rFonts w:ascii="Times New Roman" w:eastAsia="Calibri" w:hAnsi="Times New Roman" w:cs="DokChampa"/>
                <w:lang w:eastAsia="lv-LV"/>
              </w:rPr>
              <w:t>"Par valsts administratīvi teritoriālo iedalījumu un valsts pārvaldes institūciju sadarbības teritoriju izveidi"</w:t>
            </w:r>
            <w:r w:rsidR="007C148B">
              <w:rPr>
                <w:rFonts w:ascii="Times New Roman" w:eastAsia="Calibri" w:hAnsi="Times New Roman" w:cs="DokChampa"/>
                <w:lang w:eastAsia="lv-LV"/>
              </w:rPr>
              <w:t xml:space="preserve"> saite: </w:t>
            </w:r>
            <w:hyperlink r:id="rId8" w:history="1">
              <w:r w:rsidR="001850DD" w:rsidRPr="00204EA7">
                <w:rPr>
                  <w:rStyle w:val="Hyperlink"/>
                  <w:rFonts w:ascii="Times New Roman" w:eastAsia="Calibri" w:hAnsi="Times New Roman" w:cs="DokChampa"/>
                  <w:lang w:eastAsia="lv-LV"/>
                </w:rPr>
                <w:t>http://tap.mk.gov.lv/lv/mk/tap/?pid=40421841&amp;mode=mk&amp;date=2017-05-03</w:t>
              </w:r>
            </w:hyperlink>
          </w:p>
          <w:p w:rsidR="007C148B" w:rsidRPr="00CA4873" w:rsidRDefault="007C148B" w:rsidP="007C148B">
            <w:pPr>
              <w:spacing w:after="0" w:line="240" w:lineRule="auto"/>
              <w:jc w:val="both"/>
              <w:rPr>
                <w:rFonts w:ascii="Times New Roman" w:eastAsia="Calibri" w:hAnsi="Times New Roman" w:cs="DokChampa"/>
                <w:lang w:eastAsia="lv-LV"/>
              </w:rPr>
            </w:pPr>
          </w:p>
          <w:p w:rsidR="00AD2CA2" w:rsidRDefault="00CA4873" w:rsidP="00CA4873">
            <w:pPr>
              <w:spacing w:before="120" w:after="12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b/>
                <w:lang w:eastAsia="lv-LV"/>
              </w:rPr>
              <w:t>Likumprojekts paredz apriņķu un pašvaldību sadarbības teritoriju izveidi</w:t>
            </w:r>
            <w:r w:rsidRPr="00CA4873">
              <w:rPr>
                <w:rFonts w:ascii="Times New Roman" w:eastAsia="Times New Roman" w:hAnsi="Times New Roman" w:cs="Times New Roman"/>
                <w:lang w:eastAsia="lv-LV"/>
              </w:rPr>
              <w:t xml:space="preserve">, kur </w:t>
            </w:r>
            <w:r w:rsidR="007C148B">
              <w:rPr>
                <w:rFonts w:ascii="Times New Roman" w:eastAsia="Times New Roman" w:hAnsi="Times New Roman" w:cs="Times New Roman"/>
                <w:lang w:eastAsia="lv-LV"/>
              </w:rPr>
              <w:t xml:space="preserve">izveidojamām </w:t>
            </w:r>
            <w:r w:rsidRPr="00CA4873">
              <w:rPr>
                <w:rFonts w:ascii="Times New Roman" w:eastAsia="Times New Roman" w:hAnsi="Times New Roman" w:cs="Times New Roman"/>
                <w:lang w:eastAsia="lv-LV"/>
              </w:rPr>
              <w:t xml:space="preserve">pašvaldību sadarbības teritorijām tiek noteikts administratīvās teritorijas statuss. </w:t>
            </w:r>
          </w:p>
          <w:p w:rsidR="00CA4873" w:rsidRPr="00CA4873" w:rsidRDefault="00CA4873" w:rsidP="00CA4873">
            <w:pPr>
              <w:spacing w:before="120" w:after="12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Nosakot likumā apriņķu teritorijas</w:t>
            </w:r>
            <w:r w:rsidR="00AD2CA2">
              <w:rPr>
                <w:rFonts w:ascii="Times New Roman" w:eastAsia="Times New Roman" w:hAnsi="Times New Roman" w:cs="Times New Roman"/>
                <w:lang w:eastAsia="lv-LV"/>
              </w:rPr>
              <w:t>, tiktu radīti priekšnosacījumi</w:t>
            </w:r>
            <w:r w:rsidR="007C148B">
              <w:rPr>
                <w:rFonts w:ascii="Times New Roman" w:eastAsia="Times New Roman" w:hAnsi="Times New Roman" w:cs="Times New Roman"/>
                <w:lang w:eastAsia="lv-LV"/>
              </w:rPr>
              <w:t xml:space="preserve"> </w:t>
            </w:r>
            <w:r w:rsidR="00AD2CA2">
              <w:rPr>
                <w:rFonts w:ascii="Times New Roman" w:eastAsia="Times New Roman" w:hAnsi="Times New Roman" w:cs="Times New Roman"/>
                <w:lang w:eastAsia="lv-LV"/>
              </w:rPr>
              <w:t xml:space="preserve">izveidot </w:t>
            </w:r>
            <w:r w:rsidRPr="00CA4873">
              <w:rPr>
                <w:rFonts w:ascii="Times New Roman" w:eastAsia="Times New Roman" w:hAnsi="Times New Roman" w:cs="Times New Roman"/>
                <w:lang w:eastAsia="lv-LV"/>
              </w:rPr>
              <w:lastRenderedPageBreak/>
              <w:t xml:space="preserve">apriņķa </w:t>
            </w:r>
            <w:r w:rsidR="00AD2CA2">
              <w:rPr>
                <w:rFonts w:ascii="Times New Roman" w:eastAsia="Times New Roman" w:hAnsi="Times New Roman" w:cs="Times New Roman"/>
                <w:lang w:eastAsia="lv-LV"/>
              </w:rPr>
              <w:t xml:space="preserve">valsts </w:t>
            </w:r>
            <w:r w:rsidRPr="00CA4873">
              <w:rPr>
                <w:rFonts w:ascii="Times New Roman" w:eastAsia="Times New Roman" w:hAnsi="Times New Roman" w:cs="Times New Roman"/>
                <w:lang w:eastAsia="lv-LV"/>
              </w:rPr>
              <w:t xml:space="preserve">pārvaldi, </w:t>
            </w:r>
            <w:r w:rsidR="00AD2CA2">
              <w:rPr>
                <w:rFonts w:ascii="Times New Roman" w:eastAsia="Times New Roman" w:hAnsi="Times New Roman" w:cs="Times New Roman"/>
                <w:lang w:eastAsia="lv-LV"/>
              </w:rPr>
              <w:t xml:space="preserve">kas </w:t>
            </w:r>
            <w:r w:rsidRPr="00CA4873">
              <w:rPr>
                <w:rFonts w:ascii="Times New Roman" w:eastAsia="Times New Roman" w:hAnsi="Times New Roman" w:cs="Times New Roman"/>
                <w:lang w:eastAsia="lv-LV"/>
              </w:rPr>
              <w:t>pakāpeniski pilnveidota valsts pārvaldes darba organizācij</w:t>
            </w:r>
            <w:r w:rsidR="00AD2CA2">
              <w:rPr>
                <w:rFonts w:ascii="Times New Roman" w:eastAsia="Times New Roman" w:hAnsi="Times New Roman" w:cs="Times New Roman"/>
                <w:lang w:eastAsia="lv-LV"/>
              </w:rPr>
              <w:t>u</w:t>
            </w:r>
            <w:r w:rsidRPr="00CA4873">
              <w:rPr>
                <w:rFonts w:ascii="Times New Roman" w:eastAsia="Times New Roman" w:hAnsi="Times New Roman" w:cs="Times New Roman"/>
                <w:lang w:eastAsia="lv-LV"/>
              </w:rPr>
              <w:t xml:space="preserve"> </w:t>
            </w:r>
            <w:r w:rsidR="00AD2CA2">
              <w:rPr>
                <w:rFonts w:ascii="Times New Roman" w:eastAsia="Times New Roman" w:hAnsi="Times New Roman" w:cs="Times New Roman"/>
                <w:lang w:eastAsia="lv-LV"/>
              </w:rPr>
              <w:t>apriņķī</w:t>
            </w:r>
            <w:r w:rsidRPr="00CA4873">
              <w:rPr>
                <w:rFonts w:ascii="Times New Roman" w:eastAsia="Times New Roman" w:hAnsi="Times New Roman" w:cs="Times New Roman"/>
                <w:lang w:eastAsia="lv-LV"/>
              </w:rPr>
              <w:t xml:space="preserve">, kas primāri būs saistīta ar valsts un pašvaldību institūciju sadarbības un koordinācijas jautājumu nodrošināšanu, tiesiskuma uzraudzību, sadarbību attīstības plānošanā tautsaimniecības izaugsmei un nacionālai drošībai. Vienlaikus attiecīgu jautājumu risināšanā apriņķu pārvaldībā tiktu iesaistīti apriņķa uzņēmēji, nevalstiskās organizācijas, augstākās un profesionālās izglītības iestādes, vietējie mēdiju u.c. Apriņķu izveide arī būtu saistāma ar reformām veselības aprūpes jomā, nosakot “centrālo” slimnīcu apriņķī. </w:t>
            </w:r>
          </w:p>
          <w:p w:rsidR="00CA4873" w:rsidRPr="00CA4873" w:rsidRDefault="00CA4873" w:rsidP="00CA4873">
            <w:pPr>
              <w:spacing w:before="120" w:after="12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Pašvaldību sadarbības teritoriju izveidošanas mērķis ir nostiprināt teritorijas ekonomisko potenciālu tautsaimniecības izaugsmei ap reģionālās un nacionālās nozīmes</w:t>
            </w:r>
            <w:r w:rsidR="00AD2CA2">
              <w:rPr>
                <w:rFonts w:ascii="Times New Roman" w:eastAsia="Times New Roman" w:hAnsi="Times New Roman" w:cs="Times New Roman"/>
                <w:lang w:eastAsia="lv-LV"/>
              </w:rPr>
              <w:t xml:space="preserve"> centriem</w:t>
            </w:r>
            <w:r w:rsidRPr="00CA4873">
              <w:rPr>
                <w:rFonts w:ascii="Times New Roman" w:eastAsia="Times New Roman" w:hAnsi="Times New Roman" w:cs="Times New Roman"/>
                <w:lang w:eastAsia="lv-LV"/>
              </w:rPr>
              <w:t>, tādejādi valstī veicinot policentrisku attīstību. Kā viens no priekšnosacījumiem ekonomiskai izaugsmei ir pašvaldību kapacitātes nostiprināšana, kas ļautu īstenot pamatotu decentralizāciju un pilnveidotu teritorijas attīstības plānošanu, rad</w:t>
            </w:r>
            <w:r w:rsidR="00AD2CA2">
              <w:rPr>
                <w:rFonts w:ascii="Times New Roman" w:eastAsia="Times New Roman" w:hAnsi="Times New Roman" w:cs="Times New Roman"/>
                <w:lang w:eastAsia="lv-LV"/>
              </w:rPr>
              <w:t>ītu</w:t>
            </w:r>
            <w:r w:rsidRPr="00CA4873">
              <w:rPr>
                <w:rFonts w:ascii="Times New Roman" w:eastAsia="Times New Roman" w:hAnsi="Times New Roman" w:cs="Times New Roman"/>
                <w:lang w:eastAsia="lv-LV"/>
              </w:rPr>
              <w:t xml:space="preserve"> priekšnosacījumus sniegt pēc iespējas kvalitatīvākus un pieejamākus publiskos pakalpojumus iedzīvotājiem, ņemot vērā to savstarpēju sasaisti</w:t>
            </w:r>
            <w:r w:rsidR="00AD2CA2">
              <w:rPr>
                <w:rFonts w:ascii="Times New Roman" w:eastAsia="Times New Roman" w:hAnsi="Times New Roman" w:cs="Times New Roman"/>
                <w:lang w:eastAsia="lv-LV"/>
              </w:rPr>
              <w:t>, par pamatu ņemot iedzīvotāju</w:t>
            </w:r>
            <w:r w:rsidRPr="00CA4873">
              <w:rPr>
                <w:rFonts w:ascii="Times New Roman" w:eastAsia="Times New Roman" w:hAnsi="Times New Roman" w:cs="Times New Roman"/>
                <w:lang w:eastAsia="lv-LV"/>
              </w:rPr>
              <w:t xml:space="preserve"> </w:t>
            </w:r>
            <w:r w:rsidR="00AD2CA2">
              <w:rPr>
                <w:rFonts w:ascii="Times New Roman" w:eastAsia="Times New Roman" w:hAnsi="Times New Roman" w:cs="Times New Roman"/>
                <w:lang w:eastAsia="lv-LV"/>
              </w:rPr>
              <w:t>dzīves vietu, darba vietu</w:t>
            </w:r>
            <w:r w:rsidR="008568A7">
              <w:rPr>
                <w:rFonts w:ascii="Times New Roman" w:eastAsia="Times New Roman" w:hAnsi="Times New Roman" w:cs="Times New Roman"/>
                <w:lang w:eastAsia="lv-LV"/>
              </w:rPr>
              <w:t xml:space="preserve"> un citus aspektus plašākā teritoriālā ietvarā</w:t>
            </w:r>
            <w:r w:rsidRPr="00CA4873">
              <w:rPr>
                <w:rFonts w:ascii="Times New Roman" w:eastAsia="Times New Roman" w:hAnsi="Times New Roman" w:cs="Times New Roman"/>
                <w:lang w:eastAsia="lv-LV"/>
              </w:rPr>
              <w:t xml:space="preserve">. Līdz ar to pašvaldībām kopdarbībā un sadarbībā ar citām iesaistītām valsts institūcijām būtu analizējami šādi jautājumi pašvaldību sadarbības teritorijās: </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izglītības, kultūras un sporta iestāžu tīkls;</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veselības aprūpes iestāžu tīkls;</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sociālo aprūpes iestāžu tīkls;</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ceļa infrastruktūras attīstības tīkls;</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sabiedriskā transporta nodrošinājuma tīkls;,</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komunālās saimniecības tīkls;</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valsts pārvaldes vienoto klientu apkalpošanas centru tīkls un tajā sniegto pakalpojumu apjoms;</w:t>
            </w:r>
          </w:p>
          <w:p w:rsidR="00CA4873" w:rsidRPr="00CA4873" w:rsidRDefault="00CA4873" w:rsidP="00CA4873">
            <w:pPr>
              <w:pStyle w:val="NoSpacing"/>
              <w:numPr>
                <w:ilvl w:val="0"/>
                <w:numId w:val="6"/>
              </w:numPr>
              <w:rPr>
                <w:rFonts w:ascii="Times New Roman" w:hAnsi="Times New Roman" w:cs="Times New Roman"/>
                <w:lang w:eastAsia="lv-LV"/>
              </w:rPr>
            </w:pPr>
            <w:r w:rsidRPr="00CA4873">
              <w:rPr>
                <w:rFonts w:ascii="Times New Roman" w:hAnsi="Times New Roman" w:cs="Times New Roman"/>
                <w:lang w:eastAsia="lv-LV"/>
              </w:rPr>
              <w:t>uzņēmējdarbības veicināšana un teritorijas ekonomiskā attīstība.</w:t>
            </w:r>
          </w:p>
          <w:p w:rsidR="00CA4873" w:rsidRPr="00CA4873" w:rsidRDefault="00CA4873" w:rsidP="00CA4873">
            <w:pPr>
              <w:tabs>
                <w:tab w:val="left" w:pos="1134"/>
              </w:tabs>
              <w:spacing w:after="0" w:line="240" w:lineRule="auto"/>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Vienlaikus, </w:t>
            </w:r>
            <w:r w:rsidRPr="00CA4873">
              <w:rPr>
                <w:rFonts w:ascii="Times New Roman" w:eastAsia="Times New Roman" w:hAnsi="Times New Roman" w:cs="Times New Roman"/>
              </w:rPr>
              <w:t>l</w:t>
            </w:r>
            <w:r w:rsidRPr="00CA4873">
              <w:rPr>
                <w:rFonts w:ascii="Times New Roman" w:eastAsia="Times New Roman" w:hAnsi="Times New Roman" w:cs="Times New Roman"/>
                <w:lang w:eastAsia="lv-LV"/>
              </w:rPr>
              <w:t>ai pašvaldību darbu sadarbības teritorijās organizētu pēc iespējas efektīvi un lietderīgi, sadarbības teritorijās ietilpstošā</w:t>
            </w:r>
            <w:r w:rsidRPr="00CA4873">
              <w:rPr>
                <w:rFonts w:ascii="Times New Roman" w:eastAsia="Times New Roman" w:hAnsi="Times New Roman" w:cs="Times New Roman"/>
              </w:rPr>
              <w:t>m</w:t>
            </w:r>
            <w:r w:rsidRPr="00CA4873">
              <w:rPr>
                <w:rFonts w:ascii="Times New Roman" w:eastAsia="Times New Roman" w:hAnsi="Times New Roman" w:cs="Times New Roman"/>
                <w:lang w:eastAsia="lv-LV"/>
              </w:rPr>
              <w:t xml:space="preserve"> pašvaldīb</w:t>
            </w:r>
            <w:r w:rsidRPr="00CA4873">
              <w:rPr>
                <w:rFonts w:ascii="Times New Roman" w:eastAsia="Times New Roman" w:hAnsi="Times New Roman" w:cs="Times New Roman"/>
              </w:rPr>
              <w:t>ām būtu</w:t>
            </w:r>
            <w:r w:rsidRPr="00CA4873">
              <w:rPr>
                <w:rFonts w:ascii="Times New Roman" w:eastAsia="Times New Roman" w:hAnsi="Times New Roman" w:cs="Times New Roman"/>
                <w:lang w:eastAsia="lv-LV"/>
              </w:rPr>
              <w:t xml:space="preserve"> </w:t>
            </w:r>
            <w:r w:rsidRPr="00CA4873">
              <w:rPr>
                <w:rFonts w:ascii="Times New Roman" w:eastAsia="Times New Roman" w:hAnsi="Times New Roman" w:cs="Times New Roman"/>
              </w:rPr>
              <w:t>jā</w:t>
            </w:r>
            <w:r w:rsidRPr="00CA4873">
              <w:rPr>
                <w:rFonts w:ascii="Times New Roman" w:eastAsia="Times New Roman" w:hAnsi="Times New Roman" w:cs="Times New Roman"/>
                <w:lang w:eastAsia="lv-LV"/>
              </w:rPr>
              <w:t xml:space="preserve">izvērtē un </w:t>
            </w:r>
            <w:r w:rsidRPr="00CA4873">
              <w:rPr>
                <w:rFonts w:ascii="Times New Roman" w:eastAsia="Times New Roman" w:hAnsi="Times New Roman" w:cs="Times New Roman"/>
              </w:rPr>
              <w:t>jā</w:t>
            </w:r>
            <w:r w:rsidRPr="00CA4873">
              <w:rPr>
                <w:rFonts w:ascii="Times New Roman" w:eastAsia="Times New Roman" w:hAnsi="Times New Roman" w:cs="Times New Roman"/>
                <w:lang w:eastAsia="lv-LV"/>
              </w:rPr>
              <w:t>pieņem lēmum</w:t>
            </w:r>
            <w:r w:rsidRPr="00CA4873">
              <w:rPr>
                <w:rFonts w:ascii="Times New Roman" w:eastAsia="Times New Roman" w:hAnsi="Times New Roman" w:cs="Times New Roman"/>
              </w:rPr>
              <w:t>i</w:t>
            </w:r>
            <w:r w:rsidRPr="00CA4873">
              <w:rPr>
                <w:rFonts w:ascii="Times New Roman" w:eastAsia="Times New Roman" w:hAnsi="Times New Roman" w:cs="Times New Roman"/>
                <w:lang w:eastAsia="lv-LV"/>
              </w:rPr>
              <w:t>, kuru autonomo funkciju izpildē tās sadarbojas, veidojot kopīgas pašvaldību iestādes, vai nodod cita citai atsevišķu to kompetencē esošu funkciju izpildi likumā “Par pašvaldībām” noteiktajā kārtībā.</w:t>
            </w:r>
          </w:p>
          <w:p w:rsidR="00CA4873" w:rsidRPr="00CA4873" w:rsidRDefault="00CA4873" w:rsidP="00CA4873">
            <w:pPr>
              <w:spacing w:before="120" w:after="12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Likumprojektā ir ietverts likuma grozījums, kurš paredz 1.pantā noteikto administratīvās teritorijas jēdzienu atgriezt praktiski identiskā likuma “</w:t>
            </w:r>
            <w:hyperlink r:id="rId9" w:tgtFrame="_blank" w:history="1">
              <w:r w:rsidRPr="00CA4873">
                <w:rPr>
                  <w:rFonts w:ascii="Times New Roman" w:eastAsia="Times New Roman" w:hAnsi="Times New Roman" w:cs="Times New Roman"/>
                  <w:lang w:eastAsia="lv-LV"/>
                </w:rPr>
                <w:t>Par Latvijas Republikas administratīvo teritoriju izveidošanu un apdzīvoto vietu statusa noteikšanu</w:t>
              </w:r>
            </w:hyperlink>
            <w:r w:rsidRPr="00CA4873">
              <w:rPr>
                <w:rFonts w:ascii="Times New Roman" w:eastAsia="Times New Roman" w:hAnsi="Times New Roman" w:cs="Times New Roman"/>
                <w:lang w:eastAsia="lv-LV"/>
              </w:rPr>
              <w:t>” redakcijā, kād</w:t>
            </w:r>
            <w:r w:rsidR="008568A7">
              <w:rPr>
                <w:rFonts w:ascii="Times New Roman" w:eastAsia="Times New Roman" w:hAnsi="Times New Roman" w:cs="Times New Roman"/>
                <w:lang w:eastAsia="lv-LV"/>
              </w:rPr>
              <w:t>s</w:t>
            </w:r>
            <w:r w:rsidRPr="00CA4873">
              <w:rPr>
                <w:rFonts w:ascii="Times New Roman" w:eastAsia="Times New Roman" w:hAnsi="Times New Roman" w:cs="Times New Roman"/>
                <w:lang w:eastAsia="lv-LV"/>
              </w:rPr>
              <w:t xml:space="preserve"> t</w:t>
            </w:r>
            <w:r w:rsidR="008568A7">
              <w:rPr>
                <w:rFonts w:ascii="Times New Roman" w:eastAsia="Times New Roman" w:hAnsi="Times New Roman" w:cs="Times New Roman"/>
                <w:lang w:eastAsia="lv-LV"/>
              </w:rPr>
              <w:t>as</w:t>
            </w:r>
            <w:r w:rsidRPr="00CA4873">
              <w:rPr>
                <w:rFonts w:ascii="Times New Roman" w:eastAsia="Times New Roman" w:hAnsi="Times New Roman" w:cs="Times New Roman"/>
                <w:lang w:eastAsia="lv-LV"/>
              </w:rPr>
              <w:t xml:space="preserve"> bija spēkā līdz likums zaudēja spēku 31.12.2008, proti, pirms tam administratīvās teritorijas definīcija bija daudz plašāka, tā attiecās ne tikai uz pašvaldībām, bet arī uz citām valsts pārvaldes institūcijām. Līdz ar to administratīvās teritorijas jēdziens tad būtu pielīdzināms mūsu tuvākajām kaimiņvalstīm - Lietuvai un Igaunijai, kur apriņķa </w:t>
            </w:r>
            <w:r w:rsidR="008568A7">
              <w:rPr>
                <w:rFonts w:ascii="Times New Roman" w:eastAsia="Times New Roman" w:hAnsi="Times New Roman" w:cs="Times New Roman"/>
                <w:lang w:eastAsia="lv-LV"/>
              </w:rPr>
              <w:t>līmenī darbojas valsts tiešā</w:t>
            </w:r>
            <w:r w:rsidRPr="00CA4873">
              <w:rPr>
                <w:rFonts w:ascii="Times New Roman" w:eastAsia="Times New Roman" w:hAnsi="Times New Roman" w:cs="Times New Roman"/>
                <w:lang w:eastAsia="lv-LV"/>
              </w:rPr>
              <w:t xml:space="preserve"> pārvalde</w:t>
            </w:r>
            <w:r w:rsidR="008568A7">
              <w:rPr>
                <w:rFonts w:ascii="Times New Roman" w:eastAsia="Times New Roman" w:hAnsi="Times New Roman" w:cs="Times New Roman"/>
                <w:lang w:eastAsia="lv-LV"/>
              </w:rPr>
              <w:t>, kas nodrošina arī pašvaldību savstarpējo sadarbību ar citām valsts institūcijām</w:t>
            </w:r>
            <w:r w:rsidRPr="00CA4873">
              <w:rPr>
                <w:rFonts w:ascii="Times New Roman" w:eastAsia="Times New Roman" w:hAnsi="Times New Roman" w:cs="Times New Roman"/>
                <w:lang w:eastAsia="lv-LV"/>
              </w:rPr>
              <w:t xml:space="preserve">. Līdzīga valsts pārvaldības sistēma </w:t>
            </w:r>
            <w:r w:rsidR="00D23002">
              <w:rPr>
                <w:rFonts w:ascii="Times New Roman" w:eastAsia="Times New Roman" w:hAnsi="Times New Roman" w:cs="Times New Roman"/>
                <w:lang w:eastAsia="lv-LV"/>
              </w:rPr>
              <w:t>ir</w:t>
            </w:r>
            <w:r w:rsidRPr="00CA4873">
              <w:rPr>
                <w:rFonts w:ascii="Times New Roman" w:eastAsia="Times New Roman" w:hAnsi="Times New Roman" w:cs="Times New Roman"/>
                <w:lang w:eastAsia="lv-LV"/>
              </w:rPr>
              <w:t xml:space="preserve"> arī Somijā</w:t>
            </w:r>
            <w:r w:rsidR="00D23002">
              <w:rPr>
                <w:rFonts w:ascii="Times New Roman" w:eastAsia="Times New Roman" w:hAnsi="Times New Roman" w:cs="Times New Roman"/>
                <w:lang w:eastAsia="lv-LV"/>
              </w:rPr>
              <w:t xml:space="preserve"> u.c. valstīs, kur netiek veidota divu vai vairāku līmeņu </w:t>
            </w:r>
            <w:r w:rsidR="008568A7">
              <w:rPr>
                <w:rFonts w:ascii="Times New Roman" w:eastAsia="Times New Roman" w:hAnsi="Times New Roman" w:cs="Times New Roman"/>
                <w:lang w:eastAsia="lv-LV"/>
              </w:rPr>
              <w:t xml:space="preserve">reģionālā </w:t>
            </w:r>
            <w:r w:rsidR="00D23002">
              <w:rPr>
                <w:rFonts w:ascii="Times New Roman" w:eastAsia="Times New Roman" w:hAnsi="Times New Roman" w:cs="Times New Roman"/>
                <w:lang w:eastAsia="lv-LV"/>
              </w:rPr>
              <w:t>pašvaldības pārvaldes sistēma</w:t>
            </w:r>
            <w:r w:rsidRPr="00CA4873">
              <w:rPr>
                <w:rFonts w:ascii="Times New Roman" w:eastAsia="Times New Roman" w:hAnsi="Times New Roman" w:cs="Times New Roman"/>
                <w:lang w:eastAsia="lv-LV"/>
              </w:rPr>
              <w:t xml:space="preserve">.    </w:t>
            </w:r>
          </w:p>
          <w:p w:rsidR="00CA4873" w:rsidRPr="00CA4873" w:rsidRDefault="00CA4873" w:rsidP="00CA4873">
            <w:pPr>
              <w:tabs>
                <w:tab w:val="left" w:pos="439"/>
              </w:tabs>
              <w:spacing w:before="120" w:after="120" w:line="240" w:lineRule="auto"/>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Likumprojekta pielikumā ir noteiktas 29 pašvaldību sadarbības teritorijas ap reģionālās un nacionālās nozīmes centriem, izņemot nacionālās nozīmes centru Jūrmalu, jo šajā gadījumā Jūrmalai ar Rīgu ir kopēja administratīvā robeža, tādejādi veidojot sasaisti abām pilsētām kopā ar apkārtējām pašvaldībām. </w:t>
            </w:r>
          </w:p>
          <w:p w:rsidR="00CA4873" w:rsidRPr="00CA4873" w:rsidRDefault="00CA4873" w:rsidP="00CA4873">
            <w:pPr>
              <w:tabs>
                <w:tab w:val="left" w:pos="439"/>
              </w:tabs>
              <w:spacing w:before="120" w:after="120" w:line="240" w:lineRule="auto"/>
              <w:contextualSpacing/>
              <w:jc w:val="both"/>
              <w:rPr>
                <w:rFonts w:ascii="Times New Roman" w:eastAsia="Calibri" w:hAnsi="Times New Roman" w:cs="DokChampa"/>
                <w:lang w:eastAsia="lv-LV"/>
              </w:rPr>
            </w:pPr>
            <w:r w:rsidRPr="00CA4873">
              <w:rPr>
                <w:rFonts w:ascii="Times New Roman" w:eastAsia="Times New Roman" w:hAnsi="Times New Roman" w:cs="Times New Roman"/>
                <w:lang w:eastAsia="lv-LV"/>
              </w:rPr>
              <w:t xml:space="preserve">Likumprojektā ir noteikti apriņķu administratīvie centri, ņemot vērā pamatnostādnēs izvirzīto uzstādījumu par reģionālā valsts teritoriālā iedalījuma noteikšanu </w:t>
            </w:r>
            <w:r w:rsidRPr="00CA4873">
              <w:rPr>
                <w:rFonts w:ascii="Times New Roman" w:eastAsia="Calibri" w:hAnsi="Times New Roman" w:cs="DokChampa"/>
                <w:lang w:eastAsia="lv-LV"/>
              </w:rPr>
              <w:t xml:space="preserve">- ņemot vērā pilsētu ģeogrāfisko izvietojumu un ceļu tīklu reģionā. </w:t>
            </w:r>
            <w:r w:rsidRPr="00CA4873">
              <w:rPr>
                <w:rFonts w:ascii="Times New Roman" w:eastAsia="Calibri" w:hAnsi="Times New Roman" w:cs="DokChampa"/>
                <w:lang w:eastAsia="lv-LV"/>
              </w:rPr>
              <w:lastRenderedPageBreak/>
              <w:t>Līdz ar to par apriņķa administratīviem centriem ir noteiktas praktiski visas nacionālās nozīmes pilsētas, izņemot Jūrmalu. Savukārt ģeogrāfiskais izvietojums ir ņemts par pamatu Gulbenes noteikšanai par apriņķa administratīvo centru.</w:t>
            </w:r>
          </w:p>
        </w:tc>
      </w:tr>
      <w:tr w:rsidR="00CA4873" w:rsidRPr="00CA4873" w:rsidTr="007C148B">
        <w:trPr>
          <w:trHeight w:val="408"/>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lastRenderedPageBreak/>
              <w:t>3.</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izstrādē iesaistītās institūcijas</w:t>
            </w:r>
          </w:p>
        </w:tc>
        <w:tc>
          <w:tcPr>
            <w:tcW w:w="3790"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2016.gadā notika VARAM konsultācijas ar pašvaldībām par sadarbības teritoriju izveidi atbilstoši valdības rīcības plāna 38.1.punktam un pamatnostādņu rīcības plāna 5.1.2.punktam, kur kopumā pašvaldības neiebilda par pašvaldību sadarbības teritoriju izveidi. Konsultācijās pašvaldības kā svarīgāko aspektu sadarbības teritoriju izveidē norādīja sadarbības teritoriju izveidošanas ietekmi uz valsts pārvaldes iestāžu apkalpes teritorijām un to izvietojumu, kam likumsakarīgi veidojas arī vistiešākā saikne ar pakalpojumu nodrošināšanu uzņēmējiem un dažādām iedzīvotāju grupām. </w:t>
            </w:r>
          </w:p>
          <w:p w:rsidR="00CA4873" w:rsidRPr="008568A7" w:rsidRDefault="00CA4873" w:rsidP="008E18A9">
            <w:pPr>
              <w:spacing w:after="0" w:line="240" w:lineRule="auto"/>
              <w:ind w:left="113"/>
              <w:jc w:val="both"/>
              <w:rPr>
                <w:rFonts w:ascii="Times New Roman" w:eastAsia="Calibri" w:hAnsi="Times New Roman" w:cs="DokChampa"/>
                <w:lang w:eastAsia="lv-LV"/>
              </w:rPr>
            </w:pPr>
            <w:r w:rsidRPr="00CA4873">
              <w:rPr>
                <w:rFonts w:ascii="Times New Roman" w:eastAsia="Times New Roman" w:hAnsi="Times New Roman" w:cs="Times New Roman"/>
                <w:lang w:eastAsia="lv-LV"/>
              </w:rPr>
              <w:t xml:space="preserve">2017.gadā notika VARAM konsultācijas ar ministrijām atbilstoši </w:t>
            </w:r>
            <w:r w:rsidRPr="00CA4873">
              <w:rPr>
                <w:rFonts w:ascii="Times New Roman" w:eastAsia="Calibri" w:hAnsi="Times New Roman" w:cs="DokChampa"/>
                <w:lang w:eastAsia="lv-LV"/>
              </w:rPr>
              <w:t>Ministru kabineta 2017.gada 3.maija protokola Nr.22 37.§ Informatīvais ziņojums "Par valsts administratīvi teritoriālo iedalījumu un valsts pārvaldes institūciju sadarbības teritoriju izveidi" 5.punktam, kur ministrijas</w:t>
            </w:r>
            <w:r w:rsidR="008568A7">
              <w:rPr>
                <w:rFonts w:ascii="Times New Roman" w:eastAsia="Calibri" w:hAnsi="Times New Roman" w:cs="DokChampa"/>
                <w:lang w:eastAsia="lv-LV"/>
              </w:rPr>
              <w:t>,</w:t>
            </w:r>
            <w:r w:rsidRPr="00CA4873">
              <w:rPr>
                <w:rFonts w:ascii="Times New Roman" w:eastAsia="Calibri" w:hAnsi="Times New Roman" w:cs="DokChampa"/>
                <w:lang w:eastAsia="lv-LV"/>
              </w:rPr>
              <w:t xml:space="preserve"> </w:t>
            </w:r>
            <w:r w:rsidR="008568A7" w:rsidRPr="00CA4873">
              <w:rPr>
                <w:rFonts w:ascii="Times New Roman" w:eastAsia="Calibri" w:hAnsi="Times New Roman" w:cs="DokChampa"/>
                <w:lang w:eastAsia="lv-LV"/>
              </w:rPr>
              <w:t>ņemot vērā racionālos aspektus</w:t>
            </w:r>
            <w:r w:rsidR="008568A7">
              <w:rPr>
                <w:rFonts w:ascii="Times New Roman" w:eastAsia="Calibri" w:hAnsi="Times New Roman" w:cs="DokChampa"/>
                <w:lang w:eastAsia="lv-LV"/>
              </w:rPr>
              <w:t>,</w:t>
            </w:r>
            <w:r w:rsidR="008568A7" w:rsidRPr="00CA4873">
              <w:rPr>
                <w:rFonts w:ascii="Times New Roman" w:eastAsia="Calibri" w:hAnsi="Times New Roman" w:cs="DokChampa"/>
                <w:lang w:eastAsia="lv-LV"/>
              </w:rPr>
              <w:t xml:space="preserve"> </w:t>
            </w:r>
            <w:r w:rsidRPr="00CA4873">
              <w:rPr>
                <w:rFonts w:ascii="Times New Roman" w:eastAsia="Calibri" w:hAnsi="Times New Roman" w:cs="DokChampa"/>
                <w:lang w:eastAsia="lv-LV"/>
              </w:rPr>
              <w:t>noteiktos jau</w:t>
            </w:r>
            <w:r w:rsidR="008568A7">
              <w:rPr>
                <w:rFonts w:ascii="Times New Roman" w:eastAsia="Calibri" w:hAnsi="Times New Roman" w:cs="DokChampa"/>
                <w:lang w:eastAsia="lv-LV"/>
              </w:rPr>
              <w:t xml:space="preserve">tājumos saredz savu līdzdalību </w:t>
            </w:r>
            <w:r w:rsidRPr="00CA4873">
              <w:rPr>
                <w:rFonts w:ascii="Times New Roman" w:eastAsia="Calibri" w:hAnsi="Times New Roman" w:cs="DokChampa"/>
                <w:lang w:eastAsia="lv-LV"/>
              </w:rPr>
              <w:t>pa</w:t>
            </w:r>
            <w:r w:rsidR="008568A7">
              <w:rPr>
                <w:rFonts w:ascii="Times New Roman" w:eastAsia="Calibri" w:hAnsi="Times New Roman" w:cs="DokChampa"/>
                <w:lang w:eastAsia="lv-LV"/>
              </w:rPr>
              <w:t>švaldību sadarbības teritorijās, gan apriņķu teritorijās</w:t>
            </w:r>
            <w:r w:rsidRPr="00CA4873">
              <w:rPr>
                <w:rFonts w:ascii="Times New Roman" w:eastAsia="Calibri" w:hAnsi="Times New Roman" w:cs="DokChampa"/>
                <w:lang w:eastAsia="lv-LV"/>
              </w:rPr>
              <w:t xml:space="preserve">. </w:t>
            </w:r>
            <w:r w:rsidR="008568A7">
              <w:rPr>
                <w:rFonts w:ascii="Times New Roman" w:eastAsia="Calibri" w:hAnsi="Times New Roman" w:cs="DokChampa"/>
                <w:lang w:eastAsia="lv-LV"/>
              </w:rPr>
              <w:t xml:space="preserve">VARAM par administratīvā iedalījuma pilnveidošanu </w:t>
            </w:r>
            <w:r w:rsidRPr="00CA4873">
              <w:rPr>
                <w:rFonts w:ascii="Times New Roman" w:eastAsia="Calibri" w:hAnsi="Times New Roman" w:cs="DokChampa"/>
                <w:lang w:eastAsia="lv-LV"/>
              </w:rPr>
              <w:t>konsult</w:t>
            </w:r>
            <w:r w:rsidR="008568A7">
              <w:rPr>
                <w:rFonts w:ascii="Times New Roman" w:eastAsia="Calibri" w:hAnsi="Times New Roman" w:cs="DokChampa"/>
                <w:lang w:eastAsia="lv-LV"/>
              </w:rPr>
              <w:t xml:space="preserve">ējās ar </w:t>
            </w:r>
            <w:r w:rsidRPr="00CA4873">
              <w:rPr>
                <w:rFonts w:ascii="Times New Roman" w:eastAsia="Calibri" w:hAnsi="Times New Roman" w:cs="DokChampa"/>
                <w:lang w:eastAsia="lv-LV"/>
              </w:rPr>
              <w:t>Pārresoru koordinācijas centr</w:t>
            </w:r>
            <w:r w:rsidR="008568A7">
              <w:rPr>
                <w:rFonts w:ascii="Times New Roman" w:eastAsia="Calibri" w:hAnsi="Times New Roman" w:cs="DokChampa"/>
                <w:lang w:eastAsia="lv-LV"/>
              </w:rPr>
              <w:t>u</w:t>
            </w:r>
            <w:r w:rsidR="008E18A9">
              <w:rPr>
                <w:rFonts w:ascii="Times New Roman" w:eastAsia="Calibri" w:hAnsi="Times New Roman" w:cs="DokChampa"/>
                <w:lang w:eastAsia="lv-LV"/>
              </w:rPr>
              <w:t>, kā arī</w:t>
            </w:r>
            <w:r w:rsidR="008568A7">
              <w:rPr>
                <w:rFonts w:ascii="Times New Roman" w:eastAsia="Calibri" w:hAnsi="Times New Roman" w:cs="DokChampa"/>
                <w:lang w:eastAsia="lv-LV"/>
              </w:rPr>
              <w:t xml:space="preserve"> procesā gaitā </w:t>
            </w:r>
            <w:r w:rsidR="008E18A9">
              <w:rPr>
                <w:rFonts w:ascii="Times New Roman" w:eastAsia="Calibri" w:hAnsi="Times New Roman" w:cs="DokChampa"/>
                <w:lang w:eastAsia="lv-LV"/>
              </w:rPr>
              <w:t xml:space="preserve">administratīvo teritoriju pilnveides </w:t>
            </w:r>
            <w:r w:rsidR="008568A7">
              <w:rPr>
                <w:rFonts w:ascii="Times New Roman" w:eastAsia="Calibri" w:hAnsi="Times New Roman" w:cs="DokChampa"/>
                <w:lang w:eastAsia="lv-LV"/>
              </w:rPr>
              <w:t>jautājum</w:t>
            </w:r>
            <w:r w:rsidR="008E18A9">
              <w:rPr>
                <w:rFonts w:ascii="Times New Roman" w:eastAsia="Calibri" w:hAnsi="Times New Roman" w:cs="DokChampa"/>
                <w:lang w:eastAsia="lv-LV"/>
              </w:rPr>
              <w:t>i ir</w:t>
            </w:r>
            <w:r w:rsidR="008568A7">
              <w:rPr>
                <w:rFonts w:ascii="Times New Roman" w:eastAsia="Calibri" w:hAnsi="Times New Roman" w:cs="DokChampa"/>
                <w:lang w:eastAsia="lv-LV"/>
              </w:rPr>
              <w:t xml:space="preserve"> pārrunā</w:t>
            </w:r>
            <w:r w:rsidR="008E18A9">
              <w:rPr>
                <w:rFonts w:ascii="Times New Roman" w:eastAsia="Calibri" w:hAnsi="Times New Roman" w:cs="DokChampa"/>
                <w:lang w:eastAsia="lv-LV"/>
              </w:rPr>
              <w:t>ti</w:t>
            </w:r>
            <w:r w:rsidR="008568A7">
              <w:rPr>
                <w:rFonts w:ascii="Times New Roman" w:eastAsia="Calibri" w:hAnsi="Times New Roman" w:cs="DokChampa"/>
                <w:lang w:eastAsia="lv-LV"/>
              </w:rPr>
              <w:t xml:space="preserve"> ar Latvijas </w:t>
            </w:r>
            <w:r w:rsidR="008E18A9">
              <w:rPr>
                <w:rFonts w:ascii="Times New Roman" w:eastAsia="Calibri" w:hAnsi="Times New Roman" w:cs="DokChampa"/>
                <w:lang w:eastAsia="lv-LV"/>
              </w:rPr>
              <w:t>P</w:t>
            </w:r>
            <w:r w:rsidR="008568A7">
              <w:rPr>
                <w:rFonts w:ascii="Times New Roman" w:eastAsia="Calibri" w:hAnsi="Times New Roman" w:cs="DokChampa"/>
                <w:lang w:eastAsia="lv-LV"/>
              </w:rPr>
              <w:t>ašvaldību savienību un Latvijas Lielo pilsētu asociāciju.</w:t>
            </w:r>
          </w:p>
        </w:tc>
      </w:tr>
      <w:tr w:rsidR="00CA4873" w:rsidRPr="00CA4873" w:rsidTr="007C148B">
        <w:trPr>
          <w:trHeight w:val="276"/>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790" w:type="pct"/>
            <w:tcBorders>
              <w:top w:val="outset" w:sz="6" w:space="0" w:color="414142"/>
              <w:left w:val="outset" w:sz="6" w:space="0" w:color="414142"/>
              <w:bottom w:val="outset" w:sz="6" w:space="0" w:color="414142"/>
              <w:right w:val="outset" w:sz="6" w:space="0" w:color="414142"/>
            </w:tcBorders>
          </w:tcPr>
          <w:p w:rsidR="00CA4873" w:rsidRPr="00CA4873" w:rsidRDefault="00CA4873" w:rsidP="00CA4873">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Nav </w:t>
            </w:r>
          </w:p>
        </w:tc>
      </w:tr>
    </w:tbl>
    <w:p w:rsidR="00CA4873" w:rsidRPr="00CA4873" w:rsidRDefault="00CA4873" w:rsidP="00894C55">
      <w:pPr>
        <w:shd w:val="clear" w:color="auto" w:fill="FFFFFF"/>
        <w:spacing w:after="0" w:line="240" w:lineRule="auto"/>
        <w:ind w:firstLine="301"/>
        <w:rPr>
          <w:rFonts w:ascii="Times New Roman" w:eastAsia="Times New Roman" w:hAnsi="Times New Roman" w:cs="Times New Roman"/>
          <w:lang w:eastAsia="lv-LV"/>
        </w:rPr>
      </w:pPr>
    </w:p>
    <w:p w:rsidR="00CA4873" w:rsidRPr="00CA4873" w:rsidRDefault="00CA4873" w:rsidP="00894C55">
      <w:pPr>
        <w:shd w:val="clear" w:color="auto" w:fill="FFFFFF"/>
        <w:spacing w:after="0" w:line="240" w:lineRule="auto"/>
        <w:ind w:firstLine="301"/>
        <w:rPr>
          <w:rFonts w:ascii="Times New Roman" w:eastAsia="Times New Roman" w:hAnsi="Times New Roman" w:cs="Times New Roman"/>
          <w:lang w:eastAsia="lv-LV"/>
        </w:rPr>
      </w:pPr>
    </w:p>
    <w:p w:rsidR="00CA4873" w:rsidRPr="00CA4873" w:rsidRDefault="00CA4873" w:rsidP="00894C55">
      <w:pPr>
        <w:shd w:val="clear" w:color="auto" w:fill="FFFFFF"/>
        <w:spacing w:after="0" w:line="240" w:lineRule="auto"/>
        <w:ind w:firstLine="301"/>
        <w:rPr>
          <w:rFonts w:ascii="Times New Roman" w:eastAsia="Times New Roman" w:hAnsi="Times New Roman" w:cs="Times New Roman"/>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70"/>
        <w:gridCol w:w="2915"/>
        <w:gridCol w:w="6019"/>
      </w:tblGrid>
      <w:tr w:rsidR="00894C55" w:rsidRPr="00CA4873"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50178F">
            <w:pPr>
              <w:spacing w:before="100" w:beforeAutospacing="1" w:after="100" w:afterAutospacing="1" w:line="293" w:lineRule="atLeast"/>
              <w:jc w:val="center"/>
              <w:rPr>
                <w:rFonts w:ascii="Times New Roman" w:eastAsia="Calibri" w:hAnsi="Times New Roman" w:cs="DokChampa"/>
                <w:b/>
              </w:rPr>
            </w:pPr>
            <w:r w:rsidRPr="00CA4873">
              <w:rPr>
                <w:rFonts w:ascii="Times New Roman" w:eastAsia="Calibri" w:hAnsi="Times New Roman" w:cs="DokChampa"/>
                <w:b/>
              </w:rPr>
              <w:t>II.</w:t>
            </w:r>
            <w:r w:rsidR="0050178F" w:rsidRPr="00CA4873">
              <w:rPr>
                <w:rFonts w:ascii="Times New Roman" w:eastAsia="Calibri" w:hAnsi="Times New Roman" w:cs="DokChampa"/>
                <w:b/>
              </w:rPr>
              <w:t> </w:t>
            </w:r>
            <w:r w:rsidRPr="00CA4873">
              <w:rPr>
                <w:rFonts w:ascii="Times New Roman" w:eastAsia="Calibri" w:hAnsi="Times New Roman" w:cs="DokChampa"/>
                <w:b/>
              </w:rPr>
              <w:t>Tiesību akta projekta ietekme uz sabiedrību, tautsaimniecības attīstību un administratīvo slogu</w:t>
            </w:r>
          </w:p>
        </w:tc>
      </w:tr>
      <w:tr w:rsidR="00894C55" w:rsidRPr="00CA4873"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5028B3" w:rsidP="008E7946">
            <w:pPr>
              <w:spacing w:after="0" w:line="240" w:lineRule="auto"/>
              <w:ind w:left="113"/>
              <w:jc w:val="both"/>
              <w:rPr>
                <w:rFonts w:ascii="Times New Roman" w:eastAsia="Calibri" w:hAnsi="Times New Roman" w:cs="DokChampa"/>
              </w:rPr>
            </w:pPr>
            <w:r w:rsidRPr="00CA4873">
              <w:rPr>
                <w:rFonts w:ascii="Times New Roman" w:eastAsia="Calibri" w:hAnsi="Times New Roman" w:cs="DokChampa"/>
              </w:rPr>
              <w:t>Attiecīgās valsts pārvaldes institūcijas, kuras perspektīvi savu funkciju izpildē būs sasaistītas ar kopēju institūciju sadarbības un koordinācijas jautājumu risināšanu apriņķos</w:t>
            </w:r>
            <w:r w:rsidR="00C80165" w:rsidRPr="00CA4873">
              <w:rPr>
                <w:rFonts w:ascii="Times New Roman" w:eastAsia="Calibri" w:hAnsi="Times New Roman" w:cs="DokChampa"/>
              </w:rPr>
              <w:t xml:space="preserve"> un pašvaldību sadarbības teritorijās</w:t>
            </w:r>
            <w:r w:rsidRPr="00CA4873">
              <w:rPr>
                <w:rFonts w:ascii="Times New Roman" w:eastAsia="Calibri" w:hAnsi="Times New Roman" w:cs="DokChampa"/>
              </w:rPr>
              <w:t>.</w:t>
            </w:r>
          </w:p>
        </w:tc>
      </w:tr>
      <w:tr w:rsidR="00894C55" w:rsidRPr="00CA4873"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C80165" w:rsidP="00CD12ED">
            <w:pPr>
              <w:spacing w:after="0" w:line="240" w:lineRule="auto"/>
              <w:ind w:left="113"/>
              <w:jc w:val="both"/>
              <w:rPr>
                <w:rFonts w:ascii="Times New Roman" w:eastAsia="Calibri" w:hAnsi="Times New Roman" w:cs="DokChampa"/>
              </w:rPr>
            </w:pPr>
            <w:r w:rsidRPr="00CA4873">
              <w:rPr>
                <w:rFonts w:ascii="Times New Roman" w:eastAsia="Calibri" w:hAnsi="Times New Roman" w:cs="DokChampa"/>
              </w:rPr>
              <w:t>Pilnveidojot valsts administratīvi teritoriālo iedalījumu</w:t>
            </w:r>
            <w:r w:rsidR="005028B3" w:rsidRPr="00CA4873">
              <w:rPr>
                <w:rFonts w:ascii="Times New Roman" w:eastAsia="Calibri" w:hAnsi="Times New Roman" w:cs="DokChampa"/>
              </w:rPr>
              <w:t xml:space="preserve">, </w:t>
            </w:r>
            <w:r w:rsidR="008E7946" w:rsidRPr="00CA4873">
              <w:rPr>
                <w:rFonts w:ascii="Times New Roman" w:eastAsia="Calibri" w:hAnsi="Times New Roman" w:cs="DokChampa"/>
              </w:rPr>
              <w:t xml:space="preserve">tiks </w:t>
            </w:r>
            <w:r w:rsidR="00CD12ED" w:rsidRPr="00CA4873">
              <w:rPr>
                <w:rFonts w:ascii="Times New Roman" w:eastAsia="Calibri" w:hAnsi="Times New Roman" w:cs="DokChampa"/>
              </w:rPr>
              <w:t>pilnveidota</w:t>
            </w:r>
            <w:r w:rsidR="008E7946" w:rsidRPr="00CA4873">
              <w:rPr>
                <w:rFonts w:ascii="Times New Roman" w:eastAsia="Calibri" w:hAnsi="Times New Roman" w:cs="DokChampa"/>
              </w:rPr>
              <w:t xml:space="preserve"> valsts pārvaldes darba organiz</w:t>
            </w:r>
            <w:r w:rsidR="00CD12ED" w:rsidRPr="00CA4873">
              <w:rPr>
                <w:rFonts w:ascii="Times New Roman" w:eastAsia="Calibri" w:hAnsi="Times New Roman" w:cs="DokChampa"/>
              </w:rPr>
              <w:t>ācija un pakalpojumu pieejamība</w:t>
            </w:r>
            <w:r w:rsidR="005028B3" w:rsidRPr="00CA4873">
              <w:rPr>
                <w:rFonts w:ascii="Times New Roman" w:eastAsia="Calibri" w:hAnsi="Times New Roman" w:cs="DokChampa"/>
              </w:rPr>
              <w:t xml:space="preserve">, </w:t>
            </w:r>
            <w:r w:rsidR="00CD12ED" w:rsidRPr="00CA4873">
              <w:rPr>
                <w:rFonts w:ascii="Times New Roman" w:eastAsia="Calibri" w:hAnsi="Times New Roman" w:cs="DokChampa"/>
              </w:rPr>
              <w:t>savukārt efektīva valsts pārvalde radīs labākus priekšnosacījumus</w:t>
            </w:r>
            <w:r w:rsidR="008E7946" w:rsidRPr="00CA4873">
              <w:rPr>
                <w:rFonts w:ascii="Times New Roman" w:eastAsia="Calibri" w:hAnsi="Times New Roman" w:cs="DokChampa"/>
              </w:rPr>
              <w:t xml:space="preserve"> tautsaimniecības attīstībai un investīciju piesaistei. </w:t>
            </w:r>
            <w:r w:rsidR="00CD12ED" w:rsidRPr="00CA4873">
              <w:rPr>
                <w:rFonts w:ascii="Times New Roman" w:eastAsia="Calibri" w:hAnsi="Times New Roman" w:cs="DokChampa"/>
              </w:rPr>
              <w:t>Tiešā veidā l</w:t>
            </w:r>
            <w:r w:rsidR="008E7946" w:rsidRPr="00CA4873">
              <w:rPr>
                <w:rFonts w:ascii="Times New Roman" w:eastAsia="Calibri" w:hAnsi="Times New Roman" w:cs="DokChampa"/>
              </w:rPr>
              <w:t xml:space="preserve">ikumprojekts administratīvo slogu </w:t>
            </w:r>
            <w:r w:rsidR="00CD12ED" w:rsidRPr="00CA4873">
              <w:rPr>
                <w:rFonts w:ascii="Times New Roman" w:eastAsia="Calibri" w:hAnsi="Times New Roman" w:cs="DokChampa"/>
              </w:rPr>
              <w:t xml:space="preserve">praktiski </w:t>
            </w:r>
            <w:r w:rsidR="008E7946" w:rsidRPr="00CA4873">
              <w:rPr>
                <w:rFonts w:ascii="Times New Roman" w:eastAsia="Calibri" w:hAnsi="Times New Roman" w:cs="DokChampa"/>
              </w:rPr>
              <w:t>neietekmē.</w:t>
            </w:r>
          </w:p>
        </w:tc>
      </w:tr>
      <w:tr w:rsidR="00894C55" w:rsidRPr="00CA4873"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8E7946" w:rsidRPr="00CA4873" w:rsidRDefault="005028B3" w:rsidP="008E7946">
            <w:pPr>
              <w:spacing w:after="0" w:line="240" w:lineRule="auto"/>
              <w:ind w:left="113"/>
              <w:jc w:val="both"/>
              <w:rPr>
                <w:rFonts w:ascii="Times New Roman" w:eastAsia="Calibri" w:hAnsi="Times New Roman" w:cs="DokChampa"/>
              </w:rPr>
            </w:pPr>
            <w:r w:rsidRPr="00CA4873">
              <w:rPr>
                <w:rFonts w:ascii="Times New Roman" w:eastAsia="Calibri" w:hAnsi="Times New Roman" w:cs="DokChampa"/>
              </w:rPr>
              <w:t>Nav</w:t>
            </w:r>
            <w:r w:rsidR="008E7946" w:rsidRPr="00CA4873">
              <w:rPr>
                <w:rFonts w:ascii="Times New Roman" w:eastAsia="Calibri" w:hAnsi="Times New Roman" w:cs="DokChampa"/>
              </w:rPr>
              <w:t>.</w:t>
            </w:r>
          </w:p>
          <w:p w:rsidR="00894C55" w:rsidRPr="00CA4873" w:rsidRDefault="00894C55" w:rsidP="008E7946">
            <w:pPr>
              <w:spacing w:after="0" w:line="240" w:lineRule="auto"/>
              <w:ind w:left="113"/>
              <w:jc w:val="both"/>
              <w:rPr>
                <w:rFonts w:ascii="Times New Roman" w:eastAsia="Times New Roman" w:hAnsi="Times New Roman" w:cs="Times New Roman"/>
                <w:lang w:eastAsia="lv-LV"/>
              </w:rPr>
            </w:pPr>
          </w:p>
        </w:tc>
      </w:tr>
      <w:tr w:rsidR="00894C55" w:rsidRPr="00CA4873"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8E7946" w:rsidP="008E7946">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Nav </w:t>
            </w:r>
          </w:p>
        </w:tc>
      </w:tr>
    </w:tbl>
    <w:p w:rsidR="00894C55" w:rsidRPr="00CA4873" w:rsidRDefault="00894C55" w:rsidP="00894C55">
      <w:pPr>
        <w:shd w:val="clear" w:color="auto" w:fill="FFFFFF"/>
        <w:spacing w:after="0" w:line="240" w:lineRule="auto"/>
        <w:ind w:firstLine="301"/>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404"/>
      </w:tblGrid>
      <w:tr w:rsidR="008E7946" w:rsidRPr="00CA4873" w:rsidTr="008E7946">
        <w:trPr>
          <w:trHeight w:val="360"/>
          <w:jc w:val="center"/>
        </w:trPr>
        <w:tc>
          <w:tcPr>
            <w:tcW w:w="0" w:type="auto"/>
            <w:tcBorders>
              <w:top w:val="outset" w:sz="6" w:space="0" w:color="414142"/>
              <w:left w:val="outset" w:sz="6" w:space="0" w:color="414142"/>
              <w:bottom w:val="outset" w:sz="6" w:space="0" w:color="414142"/>
              <w:right w:val="outset" w:sz="6" w:space="0" w:color="414142"/>
            </w:tcBorders>
            <w:shd w:val="clear" w:color="auto" w:fill="auto"/>
            <w:vAlign w:val="center"/>
            <w:hideMark/>
          </w:tcPr>
          <w:p w:rsidR="008E7946" w:rsidRPr="00CA4873" w:rsidRDefault="008E7946" w:rsidP="008E7946">
            <w:pPr>
              <w:spacing w:before="100" w:beforeAutospacing="1" w:after="100" w:afterAutospacing="1" w:line="293" w:lineRule="atLeast"/>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III. Tiesību akta projekta ietekme uz valsts budžetu un pašvaldību budžetiem</w:t>
            </w:r>
          </w:p>
        </w:tc>
      </w:tr>
      <w:tr w:rsidR="008E7946" w:rsidRPr="00CA4873" w:rsidTr="008E7946">
        <w:trPr>
          <w:trHeight w:val="360"/>
          <w:jc w:val="center"/>
        </w:trPr>
        <w:tc>
          <w:tcPr>
            <w:tcW w:w="0" w:type="auto"/>
            <w:tcBorders>
              <w:top w:val="outset" w:sz="6" w:space="0" w:color="414142"/>
              <w:left w:val="outset" w:sz="6" w:space="0" w:color="414142"/>
              <w:bottom w:val="outset" w:sz="6" w:space="0" w:color="414142"/>
              <w:right w:val="outset" w:sz="6" w:space="0" w:color="414142"/>
            </w:tcBorders>
            <w:shd w:val="clear" w:color="auto" w:fill="auto"/>
            <w:vAlign w:val="center"/>
            <w:hideMark/>
          </w:tcPr>
          <w:p w:rsidR="008E7946" w:rsidRPr="00CA4873" w:rsidRDefault="00992A4A" w:rsidP="008E7946">
            <w:pPr>
              <w:spacing w:before="100" w:beforeAutospacing="1" w:after="100" w:afterAutospacing="1" w:line="293" w:lineRule="atLeast"/>
              <w:jc w:val="center"/>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Projekts šo jomu neskar.</w:t>
            </w:r>
          </w:p>
        </w:tc>
      </w:tr>
    </w:tbl>
    <w:p w:rsidR="008E7946" w:rsidRPr="00CA4873" w:rsidRDefault="008E7946">
      <w:pPr>
        <w:rPr>
          <w:rFonts w:ascii="Times New Roman" w:hAnsi="Times New Roman" w:cs="Times New Roman"/>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9"/>
        <w:gridCol w:w="2817"/>
        <w:gridCol w:w="6118"/>
      </w:tblGrid>
      <w:tr w:rsidR="00894C55" w:rsidRPr="00CA4873" w:rsidTr="00894C55">
        <w:trPr>
          <w:trHeight w:val="36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D4425">
            <w:pPr>
              <w:spacing w:before="100" w:beforeAutospacing="1" w:after="100" w:afterAutospacing="1" w:line="293" w:lineRule="atLeast"/>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IV.</w:t>
            </w:r>
            <w:r w:rsidR="00BD4425"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ietekme uz spēkā esošo tiesību normu sistēmu</w:t>
            </w:r>
          </w:p>
        </w:tc>
      </w:tr>
      <w:tr w:rsidR="00894C55" w:rsidRPr="00CA4873" w:rsidTr="00D07C9B">
        <w:trPr>
          <w:jc w:val="center"/>
        </w:trPr>
        <w:tc>
          <w:tcPr>
            <w:tcW w:w="249"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498"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Nepieciešamie saistītie tiesību aktu projekti</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CD12ED" w:rsidP="00A6186D">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Likumprojekts paredz izstrādāt pastarpinātus likumprojektus par apriņķī ietilpstošām pašvaldību sadarbības teritorijām un apriņķu pārvaldi, kā arī likumprojektus par valsts pārvaldes institūciju darbību pašvaldību sadarbības teritorijās.</w:t>
            </w:r>
          </w:p>
        </w:tc>
      </w:tr>
      <w:tr w:rsidR="00894C55" w:rsidRPr="00CA4873" w:rsidTr="00D07C9B">
        <w:trPr>
          <w:jc w:val="center"/>
        </w:trPr>
        <w:tc>
          <w:tcPr>
            <w:tcW w:w="249"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498"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Atbildīgā institūcija</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992A4A" w:rsidP="00992A4A">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VARAM</w:t>
            </w:r>
          </w:p>
        </w:tc>
      </w:tr>
      <w:tr w:rsidR="00894C55" w:rsidRPr="00CA4873" w:rsidTr="00D07C9B">
        <w:trPr>
          <w:jc w:val="center"/>
        </w:trPr>
        <w:tc>
          <w:tcPr>
            <w:tcW w:w="249"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lastRenderedPageBreak/>
              <w:t>3.</w:t>
            </w:r>
          </w:p>
        </w:tc>
        <w:tc>
          <w:tcPr>
            <w:tcW w:w="1498"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992A4A" w:rsidP="00992A4A">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Nav </w:t>
            </w:r>
          </w:p>
        </w:tc>
      </w:tr>
    </w:tbl>
    <w:p w:rsidR="00894C55" w:rsidRPr="00CA4873" w:rsidRDefault="00894C55" w:rsidP="00894C55">
      <w:pPr>
        <w:shd w:val="clear" w:color="auto" w:fill="FFFFFF"/>
        <w:spacing w:after="0" w:line="240" w:lineRule="auto"/>
        <w:ind w:firstLine="301"/>
        <w:rPr>
          <w:rFonts w:ascii="Times New Roman" w:eastAsia="Times New Roman" w:hAnsi="Times New Roman" w:cs="Times New Roman"/>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404"/>
      </w:tblGrid>
      <w:tr w:rsidR="00894C55" w:rsidRPr="00CA4873" w:rsidTr="00894C55">
        <w:tc>
          <w:tcPr>
            <w:tcW w:w="0" w:type="auto"/>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3E0791">
            <w:pPr>
              <w:spacing w:before="100" w:beforeAutospacing="1" w:after="100" w:afterAutospacing="1" w:line="293" w:lineRule="atLeast"/>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w:t>
            </w:r>
            <w:r w:rsidR="003E079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atbilstība Latvijas Republikas starptautiskajām saistībām</w:t>
            </w:r>
          </w:p>
        </w:tc>
      </w:tr>
      <w:tr w:rsidR="00992A4A" w:rsidRPr="00CA4873" w:rsidTr="00894C55">
        <w:tc>
          <w:tcPr>
            <w:tcW w:w="0" w:type="auto"/>
            <w:tcBorders>
              <w:top w:val="outset" w:sz="6" w:space="0" w:color="414142"/>
              <w:left w:val="outset" w:sz="6" w:space="0" w:color="414142"/>
              <w:bottom w:val="outset" w:sz="6" w:space="0" w:color="414142"/>
              <w:right w:val="outset" w:sz="6" w:space="0" w:color="414142"/>
            </w:tcBorders>
            <w:vAlign w:val="center"/>
          </w:tcPr>
          <w:p w:rsidR="00992A4A" w:rsidRPr="00CA4873" w:rsidRDefault="00992A4A" w:rsidP="003E0791">
            <w:pPr>
              <w:spacing w:before="100" w:beforeAutospacing="1" w:after="100" w:afterAutospacing="1" w:line="293" w:lineRule="atLeast"/>
              <w:jc w:val="center"/>
              <w:rPr>
                <w:rFonts w:ascii="Times New Roman" w:eastAsia="Times New Roman" w:hAnsi="Times New Roman" w:cs="Times New Roman"/>
                <w:b/>
                <w:bCs/>
                <w:lang w:eastAsia="lv-LV"/>
              </w:rPr>
            </w:pPr>
            <w:r w:rsidRPr="00CA4873">
              <w:rPr>
                <w:rFonts w:ascii="Times New Roman" w:eastAsia="Times New Roman" w:hAnsi="Times New Roman" w:cs="Times New Roman"/>
              </w:rPr>
              <w:t>Projekts šo jomu neskar.</w:t>
            </w:r>
          </w:p>
        </w:tc>
      </w:tr>
    </w:tbl>
    <w:p w:rsidR="00894C55" w:rsidRPr="00CA4873" w:rsidRDefault="00894C55" w:rsidP="00992A4A">
      <w:pPr>
        <w:shd w:val="clear" w:color="auto" w:fill="FFFFFF"/>
        <w:spacing w:after="0" w:line="240" w:lineRule="auto"/>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70"/>
        <w:gridCol w:w="2821"/>
        <w:gridCol w:w="6113"/>
      </w:tblGrid>
      <w:tr w:rsidR="00894C55" w:rsidRPr="00CA4873"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816C11">
            <w:pPr>
              <w:spacing w:before="100" w:beforeAutospacing="1" w:after="100" w:afterAutospacing="1" w:line="293" w:lineRule="atLeast"/>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VI.</w:t>
            </w:r>
            <w:r w:rsidR="00816C1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Sabiedrības līdzdalība un komunikācijas aktivitātes</w:t>
            </w:r>
          </w:p>
        </w:tc>
      </w:tr>
      <w:tr w:rsidR="00894C55" w:rsidRPr="00CA4873"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1B0F8A" w:rsidP="00CD12ED">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Sabiedrības pārstāvjiem ir tiesības izteikt viedokli par likumprojektu no 2017.gada </w:t>
            </w:r>
            <w:r w:rsidR="00CD12ED" w:rsidRPr="00CA4873">
              <w:rPr>
                <w:rFonts w:ascii="Times New Roman" w:eastAsia="Times New Roman" w:hAnsi="Times New Roman" w:cs="Times New Roman"/>
                <w:lang w:eastAsia="lv-LV"/>
              </w:rPr>
              <w:t>9.augusta</w:t>
            </w:r>
            <w:r w:rsidRPr="00CA4873">
              <w:rPr>
                <w:rFonts w:ascii="Times New Roman" w:eastAsia="Times New Roman" w:hAnsi="Times New Roman" w:cs="Times New Roman"/>
                <w:lang w:eastAsia="lv-LV"/>
              </w:rPr>
              <w:t xml:space="preserve"> līdz</w:t>
            </w:r>
            <w:r w:rsidR="00A6186D" w:rsidRPr="00CA4873">
              <w:rPr>
                <w:rFonts w:ascii="Times New Roman" w:eastAsia="Times New Roman" w:hAnsi="Times New Roman" w:cs="Times New Roman"/>
                <w:lang w:eastAsia="lv-LV"/>
              </w:rPr>
              <w:t xml:space="preserve"> 2017.gada </w:t>
            </w:r>
            <w:r w:rsidR="00CD12ED" w:rsidRPr="00CA4873">
              <w:rPr>
                <w:rFonts w:ascii="Times New Roman" w:eastAsia="Times New Roman" w:hAnsi="Times New Roman" w:cs="Times New Roman"/>
                <w:lang w:eastAsia="lv-LV"/>
              </w:rPr>
              <w:t>22.augustam</w:t>
            </w:r>
            <w:r w:rsidRPr="00CA4873">
              <w:rPr>
                <w:rFonts w:ascii="Times New Roman" w:eastAsia="Times New Roman" w:hAnsi="Times New Roman" w:cs="Times New Roman"/>
                <w:lang w:eastAsia="lv-LV"/>
              </w:rPr>
              <w:t>.</w:t>
            </w:r>
          </w:p>
        </w:tc>
      </w:tr>
      <w:tr w:rsidR="00894C55" w:rsidRPr="00CA4873"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036C94" w:rsidRPr="00CA4873" w:rsidRDefault="00B85E35" w:rsidP="00F47924">
            <w:pPr>
              <w:spacing w:after="0" w:line="240" w:lineRule="auto"/>
              <w:ind w:left="113"/>
              <w:jc w:val="both"/>
              <w:rPr>
                <w:rFonts w:ascii="Times New Roman" w:eastAsia="Times New Roman" w:hAnsi="Times New Roman" w:cs="Times New Roman"/>
                <w:lang w:eastAsia="lv-LV"/>
              </w:rPr>
            </w:pPr>
            <w:r w:rsidRPr="00CA4873">
              <w:rPr>
                <w:rFonts w:ascii="Times New Roman" w:eastAsia="Calibri" w:hAnsi="Times New Roman" w:cs="Times New Roman"/>
              </w:rPr>
              <w:t xml:space="preserve">Lai informētu sabiedrību par likumprojektu un dotu iespēju izteikt par to viedokļus, </w:t>
            </w:r>
            <w:r w:rsidR="00F47924" w:rsidRPr="00CA4873">
              <w:rPr>
                <w:rFonts w:ascii="Times New Roman" w:eastAsia="Calibri" w:hAnsi="Times New Roman" w:cs="Times New Roman"/>
              </w:rPr>
              <w:t>l</w:t>
            </w:r>
            <w:r w:rsidRPr="00CA4873">
              <w:rPr>
                <w:rFonts w:ascii="Times New Roman" w:eastAsia="Calibri" w:hAnsi="Times New Roman" w:cs="Times New Roman"/>
              </w:rPr>
              <w:t>ikumprojekts saskaņā ar Ministru kabineta 2009. gada 25. augusta noteikumiem Nr. 970 „</w:t>
            </w:r>
            <w:r w:rsidRPr="00CA4873">
              <w:rPr>
                <w:rFonts w:ascii="Times New Roman" w:eastAsia="Calibri" w:hAnsi="Times New Roman" w:cs="Times New Roman"/>
                <w:bCs/>
              </w:rPr>
              <w:t xml:space="preserve">Sabiedrības līdzdalības kārtība attīstības plānošanas procesā” </w:t>
            </w:r>
            <w:r w:rsidRPr="00CA4873">
              <w:rPr>
                <w:rFonts w:ascii="Times New Roman" w:eastAsia="Calibri" w:hAnsi="Times New Roman" w:cs="Times New Roman"/>
              </w:rPr>
              <w:t>ievietots VARAM interneta mājaslapā,</w:t>
            </w:r>
            <w:r w:rsidRPr="00CA4873">
              <w:rPr>
                <w:rFonts w:ascii="Times New Roman" w:eastAsia="Times New Roman" w:hAnsi="Times New Roman" w:cs="Times New Roman"/>
                <w:lang w:eastAsia="lv-LV"/>
              </w:rPr>
              <w:t xml:space="preserve"> sadaļā „Sabiedrības līdzdalība”</w:t>
            </w:r>
            <w:r w:rsidRPr="00CA4873">
              <w:rPr>
                <w:rFonts w:ascii="Times New Roman" w:eastAsia="Calibri" w:hAnsi="Times New Roman" w:cs="Times New Roman"/>
              </w:rPr>
              <w:t>.</w:t>
            </w:r>
          </w:p>
        </w:tc>
      </w:tr>
      <w:tr w:rsidR="00894C55" w:rsidRPr="00CA48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F47924" w:rsidP="00036C94">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līdzdalības jautājums ir procesā saskaņā ar iepriekšējā punktā noteikto.</w:t>
            </w:r>
          </w:p>
        </w:tc>
      </w:tr>
      <w:tr w:rsidR="00894C55" w:rsidRPr="00CA48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BF2662" w:rsidP="00BF2662">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bl>
    <w:p w:rsidR="00894C55" w:rsidRPr="00CA4873" w:rsidRDefault="00894C55" w:rsidP="00894C55">
      <w:pPr>
        <w:shd w:val="clear" w:color="auto" w:fill="FFFFFF"/>
        <w:spacing w:after="0" w:line="240" w:lineRule="auto"/>
        <w:ind w:firstLine="301"/>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70"/>
        <w:gridCol w:w="2816"/>
        <w:gridCol w:w="6118"/>
      </w:tblGrid>
      <w:tr w:rsidR="00894C55" w:rsidRPr="00CA4873"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816C11">
            <w:pPr>
              <w:spacing w:before="100" w:beforeAutospacing="1" w:after="100" w:afterAutospacing="1" w:line="293" w:lineRule="atLeast"/>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VII.</w:t>
            </w:r>
            <w:r w:rsidR="00816C1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izpildes nodrošināšana un tās ietekme uz institūcijām</w:t>
            </w:r>
          </w:p>
        </w:tc>
      </w:tr>
      <w:tr w:rsidR="00894C55" w:rsidRPr="00CA4873" w:rsidTr="00D07C9B">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izpildē iesaistītās institūcijas</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CD12ED" w:rsidP="00AF11F2">
            <w:pPr>
              <w:spacing w:after="0" w:line="240" w:lineRule="auto"/>
              <w:ind w:left="113"/>
              <w:jc w:val="both"/>
              <w:rPr>
                <w:rFonts w:ascii="Times New Roman" w:eastAsia="Calibri" w:hAnsi="Times New Roman" w:cs="DokChampa"/>
              </w:rPr>
            </w:pPr>
            <w:r w:rsidRPr="00CA4873">
              <w:rPr>
                <w:rFonts w:ascii="Times New Roman" w:eastAsia="Calibri" w:hAnsi="Times New Roman" w:cs="DokChampa"/>
              </w:rPr>
              <w:t>Pašvaldības,</w:t>
            </w:r>
            <w:r w:rsidR="00AF11F2" w:rsidRPr="00CA4873">
              <w:rPr>
                <w:rFonts w:ascii="Times New Roman" w:eastAsia="Calibri" w:hAnsi="Times New Roman" w:cs="DokChampa"/>
              </w:rPr>
              <w:t xml:space="preserve"> ministrija</w:t>
            </w:r>
            <w:r w:rsidRPr="00CA4873">
              <w:rPr>
                <w:rFonts w:ascii="Times New Roman" w:eastAsia="Calibri" w:hAnsi="Times New Roman" w:cs="DokChampa"/>
              </w:rPr>
              <w:t>s, Pārresoru koordinācijas centrs</w:t>
            </w:r>
            <w:r w:rsidR="00AF11F2" w:rsidRPr="00CA4873">
              <w:rPr>
                <w:rFonts w:ascii="Times New Roman" w:eastAsia="Calibri" w:hAnsi="Times New Roman" w:cs="DokChampa"/>
              </w:rPr>
              <w:t>.</w:t>
            </w:r>
          </w:p>
        </w:tc>
      </w:tr>
      <w:tr w:rsidR="00894C55" w:rsidRPr="00CA4873" w:rsidTr="00D07C9B">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izpildes ietekme uz pārvaldes funkcijām un institucionālo struktūru.</w:t>
            </w:r>
          </w:p>
          <w:p w:rsidR="00894C55" w:rsidRPr="00CA4873" w:rsidRDefault="00894C55" w:rsidP="00894C55">
            <w:pPr>
              <w:spacing w:before="100" w:beforeAutospacing="1" w:after="100" w:afterAutospacing="1" w:line="293" w:lineRule="atLeast"/>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Jaunu institūciju izveide, esošu institūciju likvidācija vai reorganizācija, to ietekme uz institūcijas cilvēkresursiem</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AB11CD" w:rsidP="00AB11CD">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r w:rsidR="00894C55" w:rsidRPr="00CA4873" w:rsidTr="00D07C9B">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894C55">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AB11CD" w:rsidP="00AB11CD">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bl>
    <w:p w:rsidR="00720585" w:rsidRPr="00CA4873" w:rsidRDefault="00720585" w:rsidP="00894C55">
      <w:pPr>
        <w:spacing w:after="0" w:line="240" w:lineRule="auto"/>
        <w:rPr>
          <w:rFonts w:ascii="Times New Roman" w:hAnsi="Times New Roman" w:cs="Times New Roman"/>
        </w:rPr>
      </w:pPr>
    </w:p>
    <w:p w:rsidR="00C25B49" w:rsidRPr="00CA4873" w:rsidRDefault="00C25B49" w:rsidP="00894C55">
      <w:pPr>
        <w:spacing w:after="0" w:line="240" w:lineRule="auto"/>
        <w:rPr>
          <w:rFonts w:ascii="Times New Roman" w:hAnsi="Times New Roman" w:cs="Times New Roman"/>
        </w:rPr>
      </w:pPr>
    </w:p>
    <w:p w:rsidR="00894C55" w:rsidRPr="00CA4873" w:rsidRDefault="00AB11CD" w:rsidP="00AB11CD">
      <w:pPr>
        <w:tabs>
          <w:tab w:val="left" w:pos="6237"/>
        </w:tabs>
        <w:spacing w:after="0" w:line="240" w:lineRule="auto"/>
        <w:rPr>
          <w:rFonts w:ascii="Times New Roman" w:hAnsi="Times New Roman" w:cs="Times New Roman"/>
        </w:rPr>
      </w:pPr>
      <w:r w:rsidRPr="00CA4873">
        <w:rPr>
          <w:rFonts w:ascii="Times New Roman" w:hAnsi="Times New Roman" w:cs="Times New Roman"/>
        </w:rPr>
        <w:t>Vides aizsardzības un reģionālās attīstības</w:t>
      </w:r>
      <w:r w:rsidR="00894C55" w:rsidRPr="00CA4873">
        <w:rPr>
          <w:rFonts w:ascii="Times New Roman" w:hAnsi="Times New Roman" w:cs="Times New Roman"/>
        </w:rPr>
        <w:t xml:space="preserve"> ministrs</w:t>
      </w:r>
      <w:r w:rsidR="00894C55" w:rsidRPr="00CA4873">
        <w:rPr>
          <w:rFonts w:ascii="Times New Roman" w:hAnsi="Times New Roman" w:cs="Times New Roman"/>
        </w:rPr>
        <w:tab/>
      </w:r>
      <w:r w:rsidR="008E18A9">
        <w:rPr>
          <w:rFonts w:ascii="Times New Roman" w:hAnsi="Times New Roman" w:cs="Times New Roman"/>
        </w:rPr>
        <w:tab/>
      </w:r>
      <w:r w:rsidR="008E18A9">
        <w:rPr>
          <w:rFonts w:ascii="Times New Roman" w:hAnsi="Times New Roman" w:cs="Times New Roman"/>
        </w:rPr>
        <w:tab/>
      </w:r>
      <w:r w:rsidR="008E18A9">
        <w:rPr>
          <w:rFonts w:ascii="Times New Roman" w:hAnsi="Times New Roman" w:cs="Times New Roman"/>
        </w:rPr>
        <w:tab/>
      </w:r>
      <w:bookmarkStart w:id="0" w:name="_GoBack"/>
      <w:bookmarkEnd w:id="0"/>
      <w:r w:rsidRPr="00CA4873">
        <w:rPr>
          <w:rFonts w:ascii="Times New Roman" w:hAnsi="Times New Roman" w:cs="Times New Roman"/>
        </w:rPr>
        <w:t>K.Gerhards</w:t>
      </w:r>
    </w:p>
    <w:p w:rsidR="00894C55" w:rsidRPr="00CA4873" w:rsidRDefault="00894C55" w:rsidP="00894C55">
      <w:pPr>
        <w:spacing w:after="0" w:line="240" w:lineRule="auto"/>
        <w:ind w:firstLine="720"/>
        <w:rPr>
          <w:rFonts w:ascii="Times New Roman" w:hAnsi="Times New Roman" w:cs="Times New Roman"/>
        </w:rPr>
      </w:pPr>
    </w:p>
    <w:p w:rsidR="00894C55" w:rsidRPr="00CA4873" w:rsidRDefault="00AB11CD" w:rsidP="00AB11CD">
      <w:pPr>
        <w:spacing w:after="0" w:line="240" w:lineRule="auto"/>
        <w:rPr>
          <w:rFonts w:ascii="Times New Roman" w:hAnsi="Times New Roman" w:cs="Times New Roman"/>
        </w:rPr>
      </w:pPr>
      <w:r w:rsidRPr="00CA4873">
        <w:rPr>
          <w:rFonts w:ascii="Times New Roman" w:hAnsi="Times New Roman" w:cs="Times New Roman"/>
        </w:rPr>
        <w:t>Iesniedzējs:</w:t>
      </w:r>
    </w:p>
    <w:p w:rsidR="00AB11CD" w:rsidRPr="00CA4873" w:rsidRDefault="00AB11CD" w:rsidP="00AB11CD">
      <w:pPr>
        <w:tabs>
          <w:tab w:val="left" w:pos="6237"/>
        </w:tabs>
        <w:spacing w:after="0" w:line="240" w:lineRule="auto"/>
        <w:rPr>
          <w:rFonts w:ascii="Times New Roman" w:hAnsi="Times New Roman" w:cs="Times New Roman"/>
        </w:rPr>
      </w:pPr>
      <w:r w:rsidRPr="00CA4873">
        <w:rPr>
          <w:rFonts w:ascii="Times New Roman" w:hAnsi="Times New Roman" w:cs="Times New Roman"/>
        </w:rPr>
        <w:t>Vides aizsardzības un reģionālās</w:t>
      </w:r>
    </w:p>
    <w:p w:rsidR="00894C55" w:rsidRPr="00CA4873" w:rsidRDefault="00AB11CD" w:rsidP="00AB11CD">
      <w:pPr>
        <w:tabs>
          <w:tab w:val="left" w:pos="6237"/>
        </w:tabs>
        <w:spacing w:after="0" w:line="240" w:lineRule="auto"/>
        <w:rPr>
          <w:rFonts w:ascii="Times New Roman" w:hAnsi="Times New Roman" w:cs="Times New Roman"/>
        </w:rPr>
      </w:pPr>
      <w:r w:rsidRPr="00CA4873">
        <w:rPr>
          <w:rFonts w:ascii="Times New Roman" w:hAnsi="Times New Roman" w:cs="Times New Roman"/>
        </w:rPr>
        <w:t>attīstības</w:t>
      </w:r>
      <w:r w:rsidR="00894C55" w:rsidRPr="00CA4873">
        <w:rPr>
          <w:rFonts w:ascii="Times New Roman" w:hAnsi="Times New Roman" w:cs="Times New Roman"/>
        </w:rPr>
        <w:t xml:space="preserve"> ministrijas valsts sekretārs</w:t>
      </w:r>
      <w:r w:rsidR="00894C55" w:rsidRPr="00CA4873">
        <w:rPr>
          <w:rFonts w:ascii="Times New Roman" w:hAnsi="Times New Roman" w:cs="Times New Roman"/>
        </w:rPr>
        <w:tab/>
      </w:r>
      <w:r w:rsidRPr="00CA4873">
        <w:rPr>
          <w:rFonts w:ascii="Times New Roman" w:hAnsi="Times New Roman" w:cs="Times New Roman"/>
        </w:rPr>
        <w:tab/>
      </w:r>
      <w:r w:rsidRPr="00CA4873">
        <w:rPr>
          <w:rFonts w:ascii="Times New Roman" w:hAnsi="Times New Roman" w:cs="Times New Roman"/>
        </w:rPr>
        <w:tab/>
      </w:r>
      <w:r w:rsidRPr="00CA4873">
        <w:rPr>
          <w:rFonts w:ascii="Times New Roman" w:hAnsi="Times New Roman" w:cs="Times New Roman"/>
        </w:rPr>
        <w:tab/>
        <w:t>R.Muciņš</w:t>
      </w:r>
    </w:p>
    <w:p w:rsidR="00894C55" w:rsidRPr="00CA4873" w:rsidRDefault="00894C55" w:rsidP="00894C55">
      <w:pPr>
        <w:tabs>
          <w:tab w:val="left" w:pos="6237"/>
        </w:tabs>
        <w:spacing w:after="0" w:line="240" w:lineRule="auto"/>
        <w:ind w:firstLine="720"/>
        <w:rPr>
          <w:rFonts w:ascii="Times New Roman" w:hAnsi="Times New Roman" w:cs="Times New Roman"/>
        </w:rPr>
      </w:pPr>
    </w:p>
    <w:p w:rsidR="00894C55" w:rsidRPr="00CA4873" w:rsidRDefault="00894C55" w:rsidP="00894C55">
      <w:pPr>
        <w:tabs>
          <w:tab w:val="left" w:pos="6237"/>
        </w:tabs>
        <w:spacing w:after="0" w:line="240" w:lineRule="auto"/>
        <w:ind w:firstLine="720"/>
        <w:rPr>
          <w:rFonts w:ascii="Times New Roman" w:hAnsi="Times New Roman" w:cs="Times New Roman"/>
        </w:rPr>
      </w:pPr>
    </w:p>
    <w:p w:rsidR="00894C55" w:rsidRPr="00CA4873" w:rsidRDefault="00894C55" w:rsidP="00894C55">
      <w:pPr>
        <w:tabs>
          <w:tab w:val="left" w:pos="6237"/>
        </w:tabs>
        <w:spacing w:after="0" w:line="240" w:lineRule="auto"/>
        <w:ind w:firstLine="720"/>
        <w:rPr>
          <w:rFonts w:ascii="Times New Roman" w:hAnsi="Times New Roman" w:cs="Times New Roman"/>
        </w:rPr>
      </w:pPr>
    </w:p>
    <w:p w:rsidR="005F4F25" w:rsidRPr="00CA4873" w:rsidRDefault="00A6186D" w:rsidP="005F4F25">
      <w:pPr>
        <w:spacing w:after="0" w:line="240" w:lineRule="auto"/>
        <w:contextualSpacing/>
        <w:jc w:val="both"/>
        <w:rPr>
          <w:rFonts w:ascii="Times New Roman" w:eastAsia="Calibri" w:hAnsi="Times New Roman" w:cs="Times New Roman"/>
          <w:lang w:eastAsia="lv-LV"/>
        </w:rPr>
      </w:pPr>
      <w:r w:rsidRPr="00CA4873">
        <w:rPr>
          <w:rFonts w:ascii="Times New Roman" w:eastAsia="Calibri" w:hAnsi="Times New Roman" w:cs="Times New Roman"/>
          <w:lang w:eastAsia="lv-LV"/>
        </w:rPr>
        <w:t>0</w:t>
      </w:r>
      <w:r w:rsidR="00F86C83" w:rsidRPr="00CA4873">
        <w:rPr>
          <w:rFonts w:ascii="Times New Roman" w:eastAsia="Calibri" w:hAnsi="Times New Roman" w:cs="Times New Roman"/>
          <w:lang w:eastAsia="lv-LV"/>
        </w:rPr>
        <w:t>8</w:t>
      </w:r>
      <w:r w:rsidR="005F4F25" w:rsidRPr="00CA4873">
        <w:rPr>
          <w:rFonts w:ascii="Times New Roman" w:eastAsia="Calibri" w:hAnsi="Times New Roman" w:cs="Times New Roman"/>
          <w:lang w:eastAsia="lv-LV"/>
        </w:rPr>
        <w:t>.0</w:t>
      </w:r>
      <w:r w:rsidR="00F86C83" w:rsidRPr="00CA4873">
        <w:rPr>
          <w:rFonts w:ascii="Times New Roman" w:eastAsia="Calibri" w:hAnsi="Times New Roman" w:cs="Times New Roman"/>
          <w:lang w:eastAsia="lv-LV"/>
        </w:rPr>
        <w:t>8</w:t>
      </w:r>
      <w:r w:rsidR="005F4F25" w:rsidRPr="00CA4873">
        <w:rPr>
          <w:rFonts w:ascii="Times New Roman" w:eastAsia="Calibri" w:hAnsi="Times New Roman" w:cs="Times New Roman"/>
          <w:lang w:eastAsia="lv-LV"/>
        </w:rPr>
        <w:t>.2017.</w:t>
      </w:r>
    </w:p>
    <w:p w:rsidR="005F4F25" w:rsidRPr="00CA4873" w:rsidRDefault="005F4F25" w:rsidP="005F4F25">
      <w:pPr>
        <w:spacing w:after="0" w:line="240" w:lineRule="auto"/>
        <w:contextualSpacing/>
        <w:jc w:val="both"/>
        <w:rPr>
          <w:rFonts w:ascii="Times New Roman" w:eastAsia="Calibri" w:hAnsi="Times New Roman" w:cs="Times New Roman"/>
          <w:lang w:eastAsia="lv-LV"/>
        </w:rPr>
      </w:pPr>
      <w:r w:rsidRPr="00CA4873">
        <w:rPr>
          <w:rFonts w:ascii="Times New Roman" w:eastAsia="Calibri" w:hAnsi="Times New Roman" w:cs="Times New Roman"/>
          <w:lang w:eastAsia="lv-LV"/>
        </w:rPr>
        <w:t>1</w:t>
      </w:r>
      <w:r w:rsidR="00D23002">
        <w:rPr>
          <w:rFonts w:ascii="Times New Roman" w:eastAsia="Calibri" w:hAnsi="Times New Roman" w:cs="Times New Roman"/>
          <w:lang w:eastAsia="lv-LV"/>
        </w:rPr>
        <w:t>3</w:t>
      </w:r>
      <w:r w:rsidR="008E18A9">
        <w:rPr>
          <w:rFonts w:ascii="Times New Roman" w:eastAsia="Calibri" w:hAnsi="Times New Roman" w:cs="Times New Roman"/>
          <w:lang w:eastAsia="lv-LV"/>
        </w:rPr>
        <w:t>16</w:t>
      </w:r>
    </w:p>
    <w:p w:rsidR="00AF11F2" w:rsidRPr="00CA4873" w:rsidRDefault="00AF11F2" w:rsidP="00AF11F2">
      <w:pPr>
        <w:spacing w:after="0" w:line="240" w:lineRule="auto"/>
        <w:contextualSpacing/>
        <w:jc w:val="both"/>
        <w:rPr>
          <w:rFonts w:ascii="Times New Roman" w:eastAsia="Calibri" w:hAnsi="Times New Roman" w:cs="Times New Roman"/>
          <w:lang w:eastAsia="lv-LV"/>
        </w:rPr>
      </w:pPr>
      <w:r w:rsidRPr="00CA4873">
        <w:rPr>
          <w:rFonts w:ascii="Times New Roman" w:eastAsia="Calibri" w:hAnsi="Times New Roman" w:cs="Times New Roman"/>
          <w:lang w:eastAsia="lv-LV"/>
        </w:rPr>
        <w:t>A.Šults</w:t>
      </w:r>
    </w:p>
    <w:p w:rsidR="00AF11F2" w:rsidRPr="00CA4873" w:rsidRDefault="00AF11F2" w:rsidP="00AF11F2">
      <w:pPr>
        <w:spacing w:after="0" w:line="240" w:lineRule="auto"/>
        <w:contextualSpacing/>
        <w:jc w:val="both"/>
        <w:rPr>
          <w:rFonts w:ascii="Times New Roman" w:eastAsia="Calibri" w:hAnsi="Times New Roman" w:cs="Times New Roman"/>
          <w:lang w:eastAsia="lv-LV"/>
        </w:rPr>
      </w:pPr>
      <w:r w:rsidRPr="00CA4873">
        <w:rPr>
          <w:rFonts w:ascii="Times New Roman" w:eastAsia="Calibri" w:hAnsi="Times New Roman" w:cs="Times New Roman"/>
          <w:lang w:eastAsia="lv-LV"/>
        </w:rPr>
        <w:t xml:space="preserve">67026521, </w:t>
      </w:r>
      <w:hyperlink r:id="rId10" w:history="1">
        <w:r w:rsidRPr="00CA4873">
          <w:rPr>
            <w:rFonts w:ascii="Times New Roman" w:eastAsia="Calibri" w:hAnsi="Times New Roman" w:cs="Times New Roman"/>
            <w:u w:val="single"/>
            <w:lang w:eastAsia="lv-LV"/>
          </w:rPr>
          <w:t>arnis.sults@varam.gov.lv</w:t>
        </w:r>
      </w:hyperlink>
    </w:p>
    <w:p w:rsidR="00AF11F2" w:rsidRPr="00CA4873" w:rsidRDefault="00AF11F2">
      <w:pPr>
        <w:tabs>
          <w:tab w:val="left" w:pos="6237"/>
        </w:tabs>
        <w:spacing w:after="0" w:line="240" w:lineRule="auto"/>
        <w:rPr>
          <w:rFonts w:ascii="Times New Roman" w:hAnsi="Times New Roman" w:cs="Times New Roman"/>
        </w:rPr>
      </w:pPr>
    </w:p>
    <w:sectPr w:rsidR="00AF11F2" w:rsidRPr="00CA4873" w:rsidSect="005F4F25">
      <w:headerReference w:type="default" r:id="rId11"/>
      <w:footerReference w:type="default" r:id="rId12"/>
      <w:footerReference w:type="first" r:id="rId13"/>
      <w:pgSz w:w="11906" w:h="16838"/>
      <w:pgMar w:top="1418"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660" w:rsidRDefault="00E93660" w:rsidP="00894C55">
      <w:pPr>
        <w:spacing w:after="0" w:line="240" w:lineRule="auto"/>
      </w:pPr>
      <w:r>
        <w:separator/>
      </w:r>
    </w:p>
  </w:endnote>
  <w:endnote w:type="continuationSeparator" w:id="0">
    <w:p w:rsidR="00E93660" w:rsidRDefault="00E93660"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ED7" w:rsidRPr="00894C55" w:rsidRDefault="007A4ED7" w:rsidP="005F4F25">
    <w:pPr>
      <w:pStyle w:val="Footer"/>
      <w:jc w:val="both"/>
      <w:rPr>
        <w:rFonts w:ascii="Times New Roman" w:hAnsi="Times New Roman" w:cs="Times New Roman"/>
        <w:sz w:val="20"/>
        <w:szCs w:val="20"/>
      </w:rPr>
    </w:pPr>
    <w:r>
      <w:rPr>
        <w:rFonts w:ascii="Times New Roman" w:hAnsi="Times New Roman" w:cs="Times New Roman"/>
        <w:sz w:val="20"/>
        <w:szCs w:val="20"/>
      </w:rPr>
      <w:t>VARAManot_0</w:t>
    </w:r>
    <w:r w:rsidR="007C148B">
      <w:rPr>
        <w:rFonts w:ascii="Times New Roman" w:hAnsi="Times New Roman" w:cs="Times New Roman"/>
        <w:sz w:val="20"/>
        <w:szCs w:val="20"/>
      </w:rPr>
      <w:t>8</w:t>
    </w:r>
    <w:r>
      <w:rPr>
        <w:rFonts w:ascii="Times New Roman" w:hAnsi="Times New Roman" w:cs="Times New Roman"/>
        <w:sz w:val="20"/>
        <w:szCs w:val="20"/>
      </w:rPr>
      <w:t>0</w:t>
    </w:r>
    <w:r w:rsidR="007C148B">
      <w:rPr>
        <w:rFonts w:ascii="Times New Roman" w:hAnsi="Times New Roman" w:cs="Times New Roman"/>
        <w:sz w:val="20"/>
        <w:szCs w:val="20"/>
      </w:rPr>
      <w:t>8</w:t>
    </w:r>
    <w:r>
      <w:rPr>
        <w:rFonts w:ascii="Times New Roman" w:hAnsi="Times New Roman" w:cs="Times New Roman"/>
        <w:sz w:val="20"/>
        <w:szCs w:val="20"/>
      </w:rPr>
      <w:t>2017_likumprojekta ”</w:t>
    </w:r>
    <w:r w:rsidRPr="005F4F25">
      <w:rPr>
        <w:rFonts w:ascii="Times New Roman" w:hAnsi="Times New Roman" w:cs="Times New Roman"/>
        <w:sz w:val="20"/>
        <w:szCs w:val="20"/>
      </w:rPr>
      <w:t>Grozījumi Administratīvo teritoriju un apdzīvoto vietu likumā</w:t>
    </w:r>
    <w:r>
      <w:rPr>
        <w:rFonts w:ascii="Times New Roman" w:hAnsi="Times New Roman" w:cs="Times New Roman"/>
        <w:sz w:val="20"/>
        <w:szCs w:val="20"/>
      </w:rPr>
      <w:t>”</w:t>
    </w:r>
    <w:r w:rsidRPr="005F4F25">
      <w:rPr>
        <w:rFonts w:ascii="Times New Roman" w:eastAsia="Calibri" w:hAnsi="Times New Roman" w:cs="Times New Roman"/>
        <w:sz w:val="20"/>
        <w:szCs w:val="20"/>
      </w:rPr>
      <w:t xml:space="preserve">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ED7" w:rsidRPr="005F4F25" w:rsidRDefault="007A4ED7" w:rsidP="005F4F25">
    <w:pPr>
      <w:pStyle w:val="Footer"/>
    </w:pPr>
    <w:r>
      <w:rPr>
        <w:rFonts w:ascii="Times New Roman" w:hAnsi="Times New Roman" w:cs="Times New Roman"/>
        <w:sz w:val="20"/>
        <w:szCs w:val="20"/>
      </w:rPr>
      <w:t>VARAManot_</w:t>
    </w:r>
    <w:r w:rsidR="007C148B">
      <w:rPr>
        <w:rFonts w:ascii="Times New Roman" w:hAnsi="Times New Roman" w:cs="Times New Roman"/>
        <w:sz w:val="20"/>
        <w:szCs w:val="20"/>
      </w:rPr>
      <w:t>08</w:t>
    </w:r>
    <w:r w:rsidRPr="005F4F25">
      <w:rPr>
        <w:rFonts w:ascii="Times New Roman" w:hAnsi="Times New Roman" w:cs="Times New Roman"/>
        <w:sz w:val="20"/>
        <w:szCs w:val="20"/>
      </w:rPr>
      <w:t>0</w:t>
    </w:r>
    <w:r w:rsidR="007C148B">
      <w:rPr>
        <w:rFonts w:ascii="Times New Roman" w:hAnsi="Times New Roman" w:cs="Times New Roman"/>
        <w:sz w:val="20"/>
        <w:szCs w:val="20"/>
      </w:rPr>
      <w:t>8</w:t>
    </w:r>
    <w:r w:rsidRPr="005F4F25">
      <w:rPr>
        <w:rFonts w:ascii="Times New Roman" w:hAnsi="Times New Roman" w:cs="Times New Roman"/>
        <w:sz w:val="20"/>
        <w:szCs w:val="20"/>
      </w:rPr>
      <w:t>2017_likumproj</w:t>
    </w:r>
    <w:r>
      <w:rPr>
        <w:rFonts w:ascii="Times New Roman" w:hAnsi="Times New Roman" w:cs="Times New Roman"/>
        <w:sz w:val="20"/>
        <w:szCs w:val="20"/>
      </w:rPr>
      <w:t>ek</w:t>
    </w:r>
    <w:r w:rsidRPr="005F4F25">
      <w:rPr>
        <w:rFonts w:ascii="Times New Roman" w:hAnsi="Times New Roman" w:cs="Times New Roman"/>
        <w:sz w:val="20"/>
        <w:szCs w:val="20"/>
      </w:rPr>
      <w:t>ta ”Grozījumi Administratīvo teritoriju un apdzīvoto vietu likumā”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660" w:rsidRDefault="00E93660" w:rsidP="00894C55">
      <w:pPr>
        <w:spacing w:after="0" w:line="240" w:lineRule="auto"/>
      </w:pPr>
      <w:r>
        <w:separator/>
      </w:r>
    </w:p>
  </w:footnote>
  <w:footnote w:type="continuationSeparator" w:id="0">
    <w:p w:rsidR="00E93660" w:rsidRDefault="00E93660"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7A4ED7" w:rsidRPr="00C25B49" w:rsidRDefault="007A4ED7">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8E18A9">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65C71"/>
    <w:multiLevelType w:val="hybridMultilevel"/>
    <w:tmpl w:val="3DD454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1C24464"/>
    <w:multiLevelType w:val="hybridMultilevel"/>
    <w:tmpl w:val="D21C0EB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7837B44"/>
    <w:multiLevelType w:val="hybridMultilevel"/>
    <w:tmpl w:val="777C69D2"/>
    <w:lvl w:ilvl="0" w:tplc="FEA0DB98">
      <w:start w:val="1"/>
      <w:numFmt w:val="decimal"/>
      <w:lvlText w:val="%1."/>
      <w:lvlJc w:val="left"/>
      <w:pPr>
        <w:ind w:left="720" w:hanging="360"/>
      </w:pPr>
      <w:rPr>
        <w:color w:val="000000"/>
      </w:rPr>
    </w:lvl>
    <w:lvl w:ilvl="1" w:tplc="DBD049BA">
      <w:start w:val="1"/>
      <w:numFmt w:val="lowerLetter"/>
      <w:lvlText w:val="%2."/>
      <w:lvlJc w:val="left"/>
      <w:pPr>
        <w:ind w:left="1440" w:hanging="360"/>
      </w:pPr>
    </w:lvl>
    <w:lvl w:ilvl="2" w:tplc="C9405632">
      <w:start w:val="1"/>
      <w:numFmt w:val="lowerRoman"/>
      <w:lvlText w:val="%3."/>
      <w:lvlJc w:val="right"/>
      <w:pPr>
        <w:ind w:left="2160" w:hanging="180"/>
      </w:pPr>
    </w:lvl>
    <w:lvl w:ilvl="3" w:tplc="53241B4A">
      <w:start w:val="1"/>
      <w:numFmt w:val="decimal"/>
      <w:lvlText w:val="%4."/>
      <w:lvlJc w:val="left"/>
      <w:pPr>
        <w:ind w:left="2880" w:hanging="360"/>
      </w:pPr>
    </w:lvl>
    <w:lvl w:ilvl="4" w:tplc="69F41480">
      <w:start w:val="1"/>
      <w:numFmt w:val="lowerLetter"/>
      <w:lvlText w:val="%5."/>
      <w:lvlJc w:val="left"/>
      <w:pPr>
        <w:ind w:left="3600" w:hanging="360"/>
      </w:pPr>
    </w:lvl>
    <w:lvl w:ilvl="5" w:tplc="E31C24A2">
      <w:start w:val="1"/>
      <w:numFmt w:val="lowerRoman"/>
      <w:lvlText w:val="%6."/>
      <w:lvlJc w:val="right"/>
      <w:pPr>
        <w:ind w:left="4320" w:hanging="180"/>
      </w:pPr>
    </w:lvl>
    <w:lvl w:ilvl="6" w:tplc="A9C6BD66">
      <w:start w:val="1"/>
      <w:numFmt w:val="decimal"/>
      <w:lvlText w:val="%7."/>
      <w:lvlJc w:val="left"/>
      <w:pPr>
        <w:ind w:left="5040" w:hanging="360"/>
      </w:pPr>
    </w:lvl>
    <w:lvl w:ilvl="7" w:tplc="9862768C">
      <w:start w:val="1"/>
      <w:numFmt w:val="lowerLetter"/>
      <w:lvlText w:val="%8."/>
      <w:lvlJc w:val="left"/>
      <w:pPr>
        <w:ind w:left="5760" w:hanging="360"/>
      </w:pPr>
    </w:lvl>
    <w:lvl w:ilvl="8" w:tplc="7D8ABEE4">
      <w:start w:val="1"/>
      <w:numFmt w:val="lowerRoman"/>
      <w:lvlText w:val="%9."/>
      <w:lvlJc w:val="right"/>
      <w:pPr>
        <w:ind w:left="6480" w:hanging="180"/>
      </w:pPr>
    </w:lvl>
  </w:abstractNum>
  <w:abstractNum w:abstractNumId="3" w15:restartNumberingAfterBreak="0">
    <w:nsid w:val="2D9E40A8"/>
    <w:multiLevelType w:val="hybridMultilevel"/>
    <w:tmpl w:val="E906304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89F7C5A"/>
    <w:multiLevelType w:val="multilevel"/>
    <w:tmpl w:val="C9487B10"/>
    <w:lvl w:ilvl="0">
      <w:start w:val="1"/>
      <w:numFmt w:val="decimal"/>
      <w:lvlText w:val="%1."/>
      <w:lvlJc w:val="left"/>
      <w:pPr>
        <w:ind w:left="720" w:hanging="360"/>
      </w:pPr>
      <w:rPr>
        <w:b w:val="0"/>
        <w:bCs/>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6F5E2852"/>
    <w:multiLevelType w:val="hybridMultilevel"/>
    <w:tmpl w:val="C302D8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38F1368"/>
    <w:multiLevelType w:val="hybridMultilevel"/>
    <w:tmpl w:val="6966CD84"/>
    <w:lvl w:ilvl="0" w:tplc="04260011">
      <w:start w:val="1"/>
      <w:numFmt w:val="decimal"/>
      <w:lvlText w:val="%1)"/>
      <w:lvlJc w:val="left"/>
      <w:pPr>
        <w:ind w:left="1152" w:hanging="360"/>
      </w:p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7" w15:restartNumberingAfterBreak="0">
    <w:nsid w:val="77E73AE6"/>
    <w:multiLevelType w:val="multilevel"/>
    <w:tmpl w:val="03B8284A"/>
    <w:lvl w:ilvl="0">
      <w:start w:val="1"/>
      <w:numFmt w:val="decimal"/>
      <w:lvlText w:val="%1."/>
      <w:lvlJc w:val="left"/>
      <w:pPr>
        <w:ind w:left="1069"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num w:numId="1">
    <w:abstractNumId w:val="3"/>
  </w:num>
  <w:num w:numId="2">
    <w:abstractNumId w:val="5"/>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5"/>
    <w:rsid w:val="00036C94"/>
    <w:rsid w:val="0004309B"/>
    <w:rsid w:val="000531DD"/>
    <w:rsid w:val="000578EC"/>
    <w:rsid w:val="00060DC2"/>
    <w:rsid w:val="00073DA7"/>
    <w:rsid w:val="001518E5"/>
    <w:rsid w:val="001850DD"/>
    <w:rsid w:val="001B0F8A"/>
    <w:rsid w:val="001C2A6B"/>
    <w:rsid w:val="001C2D2C"/>
    <w:rsid w:val="00243426"/>
    <w:rsid w:val="002477F3"/>
    <w:rsid w:val="0028310A"/>
    <w:rsid w:val="00352FD7"/>
    <w:rsid w:val="003801FD"/>
    <w:rsid w:val="00381378"/>
    <w:rsid w:val="00387D5D"/>
    <w:rsid w:val="00397FFC"/>
    <w:rsid w:val="003A4379"/>
    <w:rsid w:val="003B0BF9"/>
    <w:rsid w:val="003E0791"/>
    <w:rsid w:val="003F28AC"/>
    <w:rsid w:val="004454FE"/>
    <w:rsid w:val="00471F27"/>
    <w:rsid w:val="0050178F"/>
    <w:rsid w:val="005028B3"/>
    <w:rsid w:val="00574DE9"/>
    <w:rsid w:val="005B3CEC"/>
    <w:rsid w:val="005B6CE9"/>
    <w:rsid w:val="005F4F25"/>
    <w:rsid w:val="00650F09"/>
    <w:rsid w:val="006D3368"/>
    <w:rsid w:val="006E1081"/>
    <w:rsid w:val="00702BDD"/>
    <w:rsid w:val="00720585"/>
    <w:rsid w:val="007669F0"/>
    <w:rsid w:val="00773AF6"/>
    <w:rsid w:val="00795F71"/>
    <w:rsid w:val="007A4ED7"/>
    <w:rsid w:val="007C148B"/>
    <w:rsid w:val="007E73AB"/>
    <w:rsid w:val="00816C11"/>
    <w:rsid w:val="008568A7"/>
    <w:rsid w:val="00882E02"/>
    <w:rsid w:val="00894C55"/>
    <w:rsid w:val="008C00C6"/>
    <w:rsid w:val="008E18A9"/>
    <w:rsid w:val="008E7946"/>
    <w:rsid w:val="009308A4"/>
    <w:rsid w:val="00992A4A"/>
    <w:rsid w:val="009A2654"/>
    <w:rsid w:val="009A3FEE"/>
    <w:rsid w:val="009E6C9D"/>
    <w:rsid w:val="009E6E21"/>
    <w:rsid w:val="009F1CBD"/>
    <w:rsid w:val="009F2066"/>
    <w:rsid w:val="00A6073E"/>
    <w:rsid w:val="00A6186D"/>
    <w:rsid w:val="00AB11CD"/>
    <w:rsid w:val="00AC0D2B"/>
    <w:rsid w:val="00AC15D0"/>
    <w:rsid w:val="00AD2CA2"/>
    <w:rsid w:val="00AE5567"/>
    <w:rsid w:val="00AF11F2"/>
    <w:rsid w:val="00B2165C"/>
    <w:rsid w:val="00B424A7"/>
    <w:rsid w:val="00B85E35"/>
    <w:rsid w:val="00BA20AA"/>
    <w:rsid w:val="00BB5E68"/>
    <w:rsid w:val="00BC7FB2"/>
    <w:rsid w:val="00BD4425"/>
    <w:rsid w:val="00BF1900"/>
    <w:rsid w:val="00BF2662"/>
    <w:rsid w:val="00C25B49"/>
    <w:rsid w:val="00C30DDF"/>
    <w:rsid w:val="00C80165"/>
    <w:rsid w:val="00C97D5A"/>
    <w:rsid w:val="00CA4873"/>
    <w:rsid w:val="00CB10EC"/>
    <w:rsid w:val="00CD12ED"/>
    <w:rsid w:val="00CE5657"/>
    <w:rsid w:val="00CF65C7"/>
    <w:rsid w:val="00D07C9B"/>
    <w:rsid w:val="00D133F8"/>
    <w:rsid w:val="00D23002"/>
    <w:rsid w:val="00D761EE"/>
    <w:rsid w:val="00D807B7"/>
    <w:rsid w:val="00DE0F03"/>
    <w:rsid w:val="00E12448"/>
    <w:rsid w:val="00E3716B"/>
    <w:rsid w:val="00E90C01"/>
    <w:rsid w:val="00E93660"/>
    <w:rsid w:val="00EA486E"/>
    <w:rsid w:val="00F47924"/>
    <w:rsid w:val="00F57B0C"/>
    <w:rsid w:val="00F86C83"/>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1991F3-DA88-4272-A23C-CDAE2F74E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uiPriority w:val="34"/>
    <w:qFormat/>
    <w:rsid w:val="008E7946"/>
    <w:pPr>
      <w:ind w:left="720"/>
      <w:contextualSpacing/>
    </w:pPr>
  </w:style>
  <w:style w:type="character" w:styleId="CommentReference">
    <w:name w:val="annotation reference"/>
    <w:basedOn w:val="DefaultParagraphFont"/>
    <w:uiPriority w:val="99"/>
    <w:semiHidden/>
    <w:unhideWhenUsed/>
    <w:rsid w:val="00C30DDF"/>
    <w:rPr>
      <w:sz w:val="16"/>
      <w:szCs w:val="16"/>
    </w:rPr>
  </w:style>
  <w:style w:type="paragraph" w:styleId="CommentText">
    <w:name w:val="annotation text"/>
    <w:basedOn w:val="Normal"/>
    <w:link w:val="CommentTextChar"/>
    <w:uiPriority w:val="99"/>
    <w:semiHidden/>
    <w:unhideWhenUsed/>
    <w:rsid w:val="00C30DDF"/>
    <w:pPr>
      <w:spacing w:line="240" w:lineRule="auto"/>
    </w:pPr>
    <w:rPr>
      <w:sz w:val="20"/>
      <w:szCs w:val="20"/>
    </w:rPr>
  </w:style>
  <w:style w:type="character" w:customStyle="1" w:styleId="CommentTextChar">
    <w:name w:val="Comment Text Char"/>
    <w:basedOn w:val="DefaultParagraphFont"/>
    <w:link w:val="CommentText"/>
    <w:uiPriority w:val="99"/>
    <w:semiHidden/>
    <w:rsid w:val="00C30DDF"/>
    <w:rPr>
      <w:sz w:val="20"/>
      <w:szCs w:val="20"/>
    </w:rPr>
  </w:style>
  <w:style w:type="paragraph" w:styleId="CommentSubject">
    <w:name w:val="annotation subject"/>
    <w:basedOn w:val="CommentText"/>
    <w:next w:val="CommentText"/>
    <w:link w:val="CommentSubjectChar"/>
    <w:uiPriority w:val="99"/>
    <w:semiHidden/>
    <w:unhideWhenUsed/>
    <w:rsid w:val="00C30DDF"/>
    <w:rPr>
      <w:b/>
      <w:bCs/>
    </w:rPr>
  </w:style>
  <w:style w:type="character" w:customStyle="1" w:styleId="CommentSubjectChar">
    <w:name w:val="Comment Subject Char"/>
    <w:basedOn w:val="CommentTextChar"/>
    <w:link w:val="CommentSubject"/>
    <w:uiPriority w:val="99"/>
    <w:semiHidden/>
    <w:rsid w:val="00C30DDF"/>
    <w:rPr>
      <w:b/>
      <w:bCs/>
      <w:sz w:val="20"/>
      <w:szCs w:val="20"/>
    </w:rPr>
  </w:style>
  <w:style w:type="character" w:customStyle="1" w:styleId="FontStyle60">
    <w:name w:val="Font Style60"/>
    <w:basedOn w:val="DefaultParagraphFont"/>
    <w:uiPriority w:val="99"/>
    <w:rsid w:val="000578EC"/>
    <w:rPr>
      <w:rFonts w:ascii="Times New Roman" w:hAnsi="Times New Roman" w:cs="Times New Roman"/>
      <w:sz w:val="22"/>
      <w:szCs w:val="22"/>
    </w:rPr>
  </w:style>
  <w:style w:type="paragraph" w:styleId="NoSpacing">
    <w:name w:val="No Spacing"/>
    <w:uiPriority w:val="1"/>
    <w:qFormat/>
    <w:rsid w:val="000578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p.mk.gov.lv/lv/mk/tap/?pid=40421841&amp;mode=mk&amp;date=2017-05-0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nis.sults@varam.gov.lv" TargetMode="External"/><Relationship Id="rId4" Type="http://schemas.openxmlformats.org/officeDocument/2006/relationships/settings" Target="settings.xml"/><Relationship Id="rId9" Type="http://schemas.openxmlformats.org/officeDocument/2006/relationships/hyperlink" Target="http://likumi.lv/ta/id/67938-par-latvijas-republikas-administrativo-teritoriju-izveidosanu-un-apdzivoto-vietu-statusa-noteiksan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A9195-BAE6-4423-80B3-4E3D46AE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1</Pages>
  <Words>7479</Words>
  <Characters>4264</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11720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Arnis Šults</cp:lastModifiedBy>
  <cp:revision>21</cp:revision>
  <dcterms:created xsi:type="dcterms:W3CDTF">2017-01-25T12:48:00Z</dcterms:created>
  <dcterms:modified xsi:type="dcterms:W3CDTF">2017-08-08T15:20:00Z</dcterms:modified>
</cp:coreProperties>
</file>