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57B" w:rsidRPr="009E41F1" w:rsidRDefault="00E6757B" w:rsidP="00E6757B">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Augusta Deglava ielā 27, Rīgā, daļas</w:t>
      </w:r>
      <w:r w:rsidRPr="00124A0F">
        <w:rPr>
          <w:rFonts w:ascii="Times New Roman" w:hAnsi="Times New Roman" w:cs="Times New Roman"/>
          <w:b/>
          <w:sz w:val="24"/>
          <w:szCs w:val="24"/>
        </w:rPr>
        <w:t xml:space="preserve">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E6757B" w:rsidRPr="00DA478B" w:rsidTr="00136132">
        <w:trPr>
          <w:trHeight w:val="558"/>
          <w:jc w:val="center"/>
        </w:trPr>
        <w:tc>
          <w:tcPr>
            <w:tcW w:w="9725" w:type="dxa"/>
            <w:gridSpan w:val="3"/>
            <w:vAlign w:val="center"/>
          </w:tcPr>
          <w:p w:rsidR="00E6757B" w:rsidRPr="00DA478B" w:rsidRDefault="00E6757B" w:rsidP="00136132">
            <w:pPr>
              <w:pStyle w:val="naisnod"/>
              <w:spacing w:before="0" w:after="0"/>
            </w:pPr>
            <w:r w:rsidRPr="00DA478B">
              <w:t>I. Tiesību akta projekta izstrādes nepieciešamība</w:t>
            </w:r>
          </w:p>
        </w:tc>
      </w:tr>
      <w:tr w:rsidR="00E6757B" w:rsidRPr="00DA478B" w:rsidTr="00136132">
        <w:trPr>
          <w:trHeight w:val="630"/>
          <w:jc w:val="center"/>
        </w:trPr>
        <w:tc>
          <w:tcPr>
            <w:tcW w:w="550" w:type="dxa"/>
          </w:tcPr>
          <w:p w:rsidR="00E6757B" w:rsidRPr="00DA478B" w:rsidRDefault="00E6757B" w:rsidP="00136132">
            <w:pPr>
              <w:pStyle w:val="naiskr"/>
              <w:spacing w:before="0" w:after="0"/>
            </w:pPr>
            <w:r w:rsidRPr="00DA478B">
              <w:t>1.</w:t>
            </w:r>
          </w:p>
        </w:tc>
        <w:tc>
          <w:tcPr>
            <w:tcW w:w="2768" w:type="dxa"/>
          </w:tcPr>
          <w:p w:rsidR="00E6757B" w:rsidRPr="00DA478B" w:rsidRDefault="00E6757B" w:rsidP="00136132">
            <w:pPr>
              <w:pStyle w:val="naiskr"/>
              <w:spacing w:before="0" w:after="0"/>
              <w:ind w:hanging="10"/>
            </w:pPr>
            <w:r w:rsidRPr="00DA478B">
              <w:t>Pamatojums</w:t>
            </w:r>
          </w:p>
        </w:tc>
        <w:tc>
          <w:tcPr>
            <w:tcW w:w="6407" w:type="dxa"/>
          </w:tcPr>
          <w:p w:rsidR="00E6757B" w:rsidRPr="00124A0F" w:rsidRDefault="00E6757B" w:rsidP="00136132">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 un 13</w:t>
            </w:r>
            <w:r w:rsidRPr="00124A0F">
              <w:rPr>
                <w:rFonts w:ascii="Times New Roman" w:eastAsia="Times New Roman" w:hAnsi="Times New Roman" w:cs="Times New Roman"/>
                <w:sz w:val="24"/>
                <w:szCs w:val="24"/>
              </w:rPr>
              <w:t>.pant</w:t>
            </w:r>
            <w:r>
              <w:rPr>
                <w:rFonts w:ascii="Times New Roman" w:eastAsia="Times New Roman" w:hAnsi="Times New Roman" w:cs="Times New Roman"/>
                <w:sz w:val="24"/>
                <w:szCs w:val="24"/>
              </w:rPr>
              <w:t>s</w:t>
            </w:r>
            <w:r w:rsidRPr="00124A0F">
              <w:rPr>
                <w:rFonts w:ascii="Times New Roman" w:eastAsia="Times New Roman" w:hAnsi="Times New Roman" w:cs="Times New Roman"/>
                <w:sz w:val="24"/>
                <w:szCs w:val="24"/>
              </w:rPr>
              <w:t>.</w:t>
            </w:r>
          </w:p>
          <w:p w:rsidR="00E6757B" w:rsidRPr="00DB708D" w:rsidRDefault="001F1573" w:rsidP="00136132">
            <w:pPr>
              <w:spacing w:after="0" w:line="240" w:lineRule="auto"/>
              <w:jc w:val="both"/>
              <w:rPr>
                <w:rFonts w:eastAsia="Times New Roman"/>
                <w:sz w:val="24"/>
                <w:szCs w:val="24"/>
              </w:rPr>
            </w:pPr>
            <w:r>
              <w:rPr>
                <w:rFonts w:ascii="Times New Roman" w:eastAsia="Times New Roman" w:hAnsi="Times New Roman" w:cs="Times New Roman"/>
                <w:sz w:val="24"/>
                <w:szCs w:val="24"/>
              </w:rPr>
              <w:t>Rīgas domes 2016.gada 27.septembra lēmums Nr.</w:t>
            </w:r>
            <w:r w:rsidR="00E6757B">
              <w:rPr>
                <w:rFonts w:ascii="Times New Roman" w:eastAsia="Times New Roman" w:hAnsi="Times New Roman" w:cs="Times New Roman"/>
                <w:sz w:val="24"/>
                <w:szCs w:val="24"/>
              </w:rPr>
              <w:t xml:space="preserve">4292 (protokols Nr.79, 23.§) </w:t>
            </w:r>
            <w:r w:rsidR="00E6757B" w:rsidRPr="00B23626">
              <w:rPr>
                <w:rFonts w:ascii="Times New Roman" w:eastAsia="Times New Roman" w:hAnsi="Times New Roman" w:cs="Times New Roman"/>
                <w:sz w:val="24"/>
                <w:szCs w:val="24"/>
              </w:rPr>
              <w:t xml:space="preserve">„Par </w:t>
            </w:r>
            <w:r w:rsidR="00E6757B">
              <w:rPr>
                <w:rFonts w:ascii="Times New Roman" w:eastAsia="Times New Roman" w:hAnsi="Times New Roman" w:cs="Times New Roman"/>
                <w:sz w:val="24"/>
                <w:szCs w:val="24"/>
              </w:rPr>
              <w:t>sabiedrības vajadzībām nepieciešamā nekustamā īpašuma Augusta Deglava ielā 27, Rīgā (kadastra Nr.01000710076), daļas piespiedu atsavināšanu”.</w:t>
            </w:r>
          </w:p>
        </w:tc>
      </w:tr>
      <w:tr w:rsidR="00E6757B" w:rsidRPr="00DA478B" w:rsidTr="00136132">
        <w:trPr>
          <w:trHeight w:val="472"/>
          <w:jc w:val="center"/>
        </w:trPr>
        <w:tc>
          <w:tcPr>
            <w:tcW w:w="550" w:type="dxa"/>
          </w:tcPr>
          <w:p w:rsidR="00E6757B" w:rsidRPr="00DA478B" w:rsidRDefault="00E6757B" w:rsidP="00136132">
            <w:pPr>
              <w:pStyle w:val="naiskr"/>
              <w:spacing w:before="0" w:after="0"/>
            </w:pPr>
            <w:r w:rsidRPr="00DA478B">
              <w:t>2.</w:t>
            </w:r>
          </w:p>
        </w:tc>
        <w:tc>
          <w:tcPr>
            <w:tcW w:w="2768" w:type="dxa"/>
          </w:tcPr>
          <w:p w:rsidR="00E6757B" w:rsidRPr="00DA478B" w:rsidRDefault="00E6757B" w:rsidP="00136132">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E6757B" w:rsidRDefault="00E6757B" w:rsidP="00136132">
            <w:pPr>
              <w:pStyle w:val="naisf"/>
              <w:suppressAutoHyphens/>
              <w:spacing w:before="0" w:beforeAutospacing="0" w:after="0" w:afterAutospacing="0"/>
              <w:jc w:val="both"/>
              <w:rPr>
                <w:bCs/>
              </w:rPr>
            </w:pPr>
            <w:r>
              <w:rPr>
                <w:bCs/>
              </w:rPr>
              <w:t>Rīgas dome 2004.gada 26.oktobrī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E6757B" w:rsidRDefault="00E6757B" w:rsidP="00136132">
            <w:pPr>
              <w:pStyle w:val="naisf"/>
              <w:suppressAutoHyphens/>
              <w:spacing w:before="0" w:beforeAutospacing="0" w:after="0" w:afterAutospacing="0"/>
              <w:jc w:val="both"/>
              <w:rPr>
                <w:bCs/>
              </w:rPr>
            </w:pPr>
            <w:r>
              <w:rPr>
                <w:bCs/>
              </w:rPr>
              <w:t>Rīgas domes Satiksmes departaments 2010.gada 25.novembrī nosūtīja vēstuli Nr. DS-10-1206-dv Rīgas domes Satiksmes un transporta lietu komitejai ar informāciju par būvprojekta „Austrumu maģistrāle posmā no Ieriķu ielas līdz Vietalvas ielai” īstenošanai vajadzīgos nekustamos īpašumus, tajā skaitā informāciju</w:t>
            </w:r>
            <w:r w:rsidR="005738E0">
              <w:rPr>
                <w:bCs/>
              </w:rPr>
              <w:t xml:space="preserve"> par nekustamo īpašumu Augusta Deglava ielā 27, Rīgā (kadastra Nr.01000710076), 294</w:t>
            </w:r>
            <w:r>
              <w:rPr>
                <w:bCs/>
              </w:rPr>
              <w:t xml:space="preserve"> m</w:t>
            </w:r>
            <w:r w:rsidRPr="00EA2D7E">
              <w:rPr>
                <w:bCs/>
                <w:vertAlign w:val="superscript"/>
              </w:rPr>
              <w:t>2</w:t>
            </w:r>
            <w:r>
              <w:rPr>
                <w:bCs/>
              </w:rPr>
              <w:t xml:space="preserve"> platībā, kas m</w:t>
            </w:r>
            <w:r w:rsidR="005738E0">
              <w:rPr>
                <w:bCs/>
              </w:rPr>
              <w:t>inētajā vēstulē apzīmēta ar Nr.16</w:t>
            </w:r>
            <w:r>
              <w:rPr>
                <w:bCs/>
              </w:rPr>
              <w:t>.</w:t>
            </w:r>
          </w:p>
          <w:p w:rsidR="00E6757B" w:rsidRDefault="00E6757B" w:rsidP="00136132">
            <w:pPr>
              <w:pStyle w:val="naisf"/>
              <w:suppressAutoHyphens/>
              <w:spacing w:before="0" w:beforeAutospacing="0" w:after="0" w:afterAutospacing="0"/>
              <w:jc w:val="both"/>
              <w:rPr>
                <w:bCs/>
              </w:rPr>
            </w:pPr>
            <w:r>
              <w:rPr>
                <w:bCs/>
              </w:rPr>
              <w:t>Rīgas domes Satiksmes un transporta lietu komiteja 2010.gada 30.novembra sēdē izskatīja jautājumu par Austrumu maģistrāles posmam no Ieriķu ielas līdz Vietalvas ielai būvniecībai vajadzīgajiem nekustamajiem īpašumiem un nolēma (sēdes prot. Nr.39, 3.§) atzīt, ka 28 nekustam</w:t>
            </w:r>
            <w:r w:rsidR="00CF0D91">
              <w:rPr>
                <w:bCs/>
              </w:rPr>
              <w:t>ie īpašumi, tai skaitā Augusta Deglava</w:t>
            </w:r>
            <w:r w:rsidRPr="00312C5E">
              <w:rPr>
                <w:bCs/>
              </w:rPr>
              <w:t xml:space="preserve"> ielā</w:t>
            </w:r>
            <w:r w:rsidR="00CF0D91">
              <w:rPr>
                <w:bCs/>
              </w:rPr>
              <w:t xml:space="preserve"> 27</w:t>
            </w:r>
            <w:r>
              <w:rPr>
                <w:bCs/>
              </w:rPr>
              <w:t xml:space="preserve"> (saskaņā ar Rīgas domes Satiksmes departamenta 2010.gada 25.</w:t>
            </w:r>
            <w:r w:rsidR="001F1573">
              <w:rPr>
                <w:bCs/>
              </w:rPr>
              <w:t xml:space="preserve">novembra vēstulē </w:t>
            </w:r>
            <w:proofErr w:type="spellStart"/>
            <w:r w:rsidR="001F1573">
              <w:rPr>
                <w:bCs/>
              </w:rPr>
              <w:t>Nr.</w:t>
            </w:r>
            <w:r>
              <w:rPr>
                <w:bCs/>
              </w:rPr>
              <w:t>DS-10-1206</w:t>
            </w:r>
            <w:proofErr w:type="spellEnd"/>
            <w:r>
              <w:rPr>
                <w:bCs/>
              </w:rPr>
              <w:t>-</w:t>
            </w:r>
            <w:proofErr w:type="spellStart"/>
            <w:r>
              <w:rPr>
                <w:bCs/>
              </w:rPr>
              <w:t>dv</w:t>
            </w:r>
            <w:proofErr w:type="spellEnd"/>
            <w:r>
              <w:rPr>
                <w:bCs/>
              </w:rPr>
              <w:t xml:space="preserve"> minēto sarakstu), ir nepieciešami Rīgas pilsētas pašvaldības autonomo funkciju realizēšanai – Austrumu maģistrāles posma no Ieriķu ielas līdz Vietalvas ielai, Rīgā, būvniecībai.</w:t>
            </w:r>
          </w:p>
          <w:p w:rsidR="00E6757B" w:rsidRDefault="00E6757B" w:rsidP="00136132">
            <w:pPr>
              <w:pStyle w:val="naisf"/>
              <w:suppressAutoHyphens/>
              <w:spacing w:before="0" w:beforeAutospacing="0" w:after="0" w:afterAutospacing="0"/>
              <w:jc w:val="both"/>
              <w:rPr>
                <w:bCs/>
              </w:rPr>
            </w:pPr>
            <w:r>
              <w:rPr>
                <w:bCs/>
              </w:rPr>
              <w:t>Īpašuma tiesības uz nekustamo īpašumu</w:t>
            </w:r>
            <w:r w:rsidRPr="000D273B">
              <w:rPr>
                <w:bCs/>
              </w:rPr>
              <w:t xml:space="preserve"> </w:t>
            </w:r>
            <w:r w:rsidR="005738E0">
              <w:rPr>
                <w:bCs/>
              </w:rPr>
              <w:t>Augusta Deglava</w:t>
            </w:r>
            <w:r w:rsidR="00CF0D91">
              <w:rPr>
                <w:bCs/>
              </w:rPr>
              <w:t xml:space="preserve"> ielā</w:t>
            </w:r>
            <w:r w:rsidR="005738E0">
              <w:rPr>
                <w:bCs/>
              </w:rPr>
              <w:t xml:space="preserve"> 27</w:t>
            </w:r>
            <w:r>
              <w:rPr>
                <w:bCs/>
              </w:rPr>
              <w:t>, Rī</w:t>
            </w:r>
            <w:r w:rsidR="005738E0">
              <w:rPr>
                <w:bCs/>
              </w:rPr>
              <w:t>gā ar kadastra Nr. 0100 071 0076</w:t>
            </w:r>
            <w:r w:rsidR="00955748">
              <w:rPr>
                <w:bCs/>
              </w:rPr>
              <w:t xml:space="preserve"> (turpmāk – Atsavināmais nekustamais īpašums)</w:t>
            </w:r>
            <w:r>
              <w:rPr>
                <w:bCs/>
              </w:rPr>
              <w:t>, reģistrētas Rīgas pilsētas zem</w:t>
            </w:r>
            <w:r w:rsidR="00893114">
              <w:rPr>
                <w:bCs/>
              </w:rPr>
              <w:t>esgrāmatu nodalījumā Nr.</w:t>
            </w:r>
            <w:r w:rsidR="005738E0">
              <w:rPr>
                <w:bCs/>
              </w:rPr>
              <w:t>1000001</w:t>
            </w:r>
            <w:r>
              <w:rPr>
                <w:bCs/>
              </w:rPr>
              <w:t>8</w:t>
            </w:r>
            <w:r w:rsidR="005738E0">
              <w:rPr>
                <w:bCs/>
              </w:rPr>
              <w:t>4728</w:t>
            </w:r>
            <w:r w:rsidR="00C02CF1">
              <w:rPr>
                <w:bCs/>
              </w:rPr>
              <w:t>;</w:t>
            </w:r>
            <w:r>
              <w:rPr>
                <w:bCs/>
              </w:rPr>
              <w:t xml:space="preserve"> īpašnieki</w:t>
            </w:r>
            <w:r w:rsidR="00C02CF1">
              <w:rPr>
                <w:bCs/>
              </w:rPr>
              <w:t>:</w:t>
            </w:r>
            <w:r>
              <w:rPr>
                <w:bCs/>
              </w:rPr>
              <w:t xml:space="preserve"> </w:t>
            </w:r>
            <w:r w:rsidR="008975F1">
              <w:rPr>
                <w:bCs/>
              </w:rPr>
              <w:t xml:space="preserve">SIA „STOKMANIS” (401/3541 domājamo daļu apmērā), Stopiņu novada pašvaldība (177/3541 domājamo daļu apmērā), Diāna </w:t>
            </w:r>
            <w:proofErr w:type="spellStart"/>
            <w:r w:rsidR="008975F1">
              <w:rPr>
                <w:bCs/>
              </w:rPr>
              <w:t>Sjuteliene</w:t>
            </w:r>
            <w:proofErr w:type="spellEnd"/>
            <w:r w:rsidR="008975F1">
              <w:rPr>
                <w:bCs/>
              </w:rPr>
              <w:t xml:space="preserve"> (158/3541 domājamo daļu apmērā), Mārīte </w:t>
            </w:r>
            <w:proofErr w:type="spellStart"/>
            <w:r w:rsidR="008975F1">
              <w:rPr>
                <w:bCs/>
              </w:rPr>
              <w:t>Jansone</w:t>
            </w:r>
            <w:proofErr w:type="spellEnd"/>
            <w:r w:rsidR="008975F1">
              <w:rPr>
                <w:bCs/>
              </w:rPr>
              <w:t xml:space="preserve"> (220/3541 domājamo daļu apmērā), Rīgas pilsētas pašvaldība (128/3541 domājamo daļu apmērā), SIA „BALTIC LOGISTICS XXI” (2060/3541 domājamo daļu apmērā) un Juris </w:t>
            </w:r>
            <w:proofErr w:type="spellStart"/>
            <w:r w:rsidR="008975F1">
              <w:rPr>
                <w:bCs/>
              </w:rPr>
              <w:t>Gorbāns</w:t>
            </w:r>
            <w:proofErr w:type="spellEnd"/>
            <w:r w:rsidR="008975F1">
              <w:rPr>
                <w:bCs/>
              </w:rPr>
              <w:t xml:space="preserve"> </w:t>
            </w:r>
            <w:r w:rsidR="00C02CF1">
              <w:rPr>
                <w:bCs/>
              </w:rPr>
              <w:t>(397/3541 domājamo daļu apmērā) (turpmāk – Atsavināmā nekustamā īpašuma īpašnieki).</w:t>
            </w:r>
          </w:p>
          <w:p w:rsidR="00E6757B" w:rsidRDefault="00E6757B" w:rsidP="00136132">
            <w:pPr>
              <w:pStyle w:val="naisf"/>
              <w:suppressAutoHyphens/>
              <w:spacing w:before="0" w:beforeAutospacing="0" w:after="0" w:afterAutospacing="0"/>
              <w:jc w:val="both"/>
              <w:rPr>
                <w:bCs/>
              </w:rPr>
            </w:pPr>
            <w:r>
              <w:rPr>
                <w:bCs/>
              </w:rPr>
              <w:lastRenderedPageBreak/>
              <w:t>Nekustamajam īpašumam ir</w:t>
            </w:r>
            <w:r w:rsidR="00915F56">
              <w:rPr>
                <w:bCs/>
              </w:rPr>
              <w:t xml:space="preserve"> noteikti</w:t>
            </w:r>
            <w:r>
              <w:rPr>
                <w:bCs/>
              </w:rPr>
              <w:t xml:space="preserve"> šādi apgrūtinājumi: noteikts </w:t>
            </w:r>
            <w:r w:rsidR="005E54C7">
              <w:rPr>
                <w:bCs/>
              </w:rPr>
              <w:t xml:space="preserve">aizliegums Jurim </w:t>
            </w:r>
            <w:proofErr w:type="spellStart"/>
            <w:r w:rsidR="005E54C7">
              <w:rPr>
                <w:bCs/>
              </w:rPr>
              <w:t>Gorbānam</w:t>
            </w:r>
            <w:proofErr w:type="spellEnd"/>
            <w:r w:rsidR="005E54C7">
              <w:rPr>
                <w:bCs/>
              </w:rPr>
              <w:t xml:space="preserve"> uz nekustamā īpašuma 397/3541</w:t>
            </w:r>
            <w:r>
              <w:rPr>
                <w:bCs/>
              </w:rPr>
              <w:t xml:space="preserve"> domājamām daļām </w:t>
            </w:r>
            <w:r w:rsidR="005E54C7">
              <w:rPr>
                <w:bCs/>
              </w:rPr>
              <w:t xml:space="preserve">bez </w:t>
            </w:r>
            <w:r>
              <w:rPr>
                <w:bCs/>
              </w:rPr>
              <w:t>NORD</w:t>
            </w:r>
            <w:r w:rsidR="005E54C7">
              <w:rPr>
                <w:bCs/>
              </w:rPr>
              <w:t xml:space="preserve">EA BANK AB </w:t>
            </w:r>
            <w:r>
              <w:rPr>
                <w:bCs/>
              </w:rPr>
              <w:t>rakstveida piekrišanas nekustamu īpašumu atsavināt, dāvināt, sadalīt, un apgrūtināt ar lietu tiesībām</w:t>
            </w:r>
            <w:r w:rsidR="000C1D8C">
              <w:rPr>
                <w:bCs/>
              </w:rPr>
              <w:t xml:space="preserve">; noteikts aizliegums bez Rīgas pilsētas pašvaldības, </w:t>
            </w:r>
            <w:proofErr w:type="spellStart"/>
            <w:r w:rsidR="000C1D8C">
              <w:rPr>
                <w:bCs/>
              </w:rPr>
              <w:t>reģ</w:t>
            </w:r>
            <w:proofErr w:type="spellEnd"/>
            <w:r w:rsidR="000C1D8C">
              <w:rPr>
                <w:bCs/>
              </w:rPr>
              <w:t>. nr. 90000064250, rakstiskas piekrišanas nekustamā īpašuma 664/3541 domājamās daļas, t.i. zemes gabala daļu 294 m</w:t>
            </w:r>
            <w:r w:rsidR="000C1D8C" w:rsidRPr="00CE22E8">
              <w:rPr>
                <w:bCs/>
                <w:vertAlign w:val="superscript"/>
              </w:rPr>
              <w:t>2</w:t>
            </w:r>
            <w:r w:rsidR="000C1D8C">
              <w:rPr>
                <w:bCs/>
              </w:rPr>
              <w:t xml:space="preserve"> platībā, sastāvošu no divām atsevišķām zemes platībām (214 m</w:t>
            </w:r>
            <w:r w:rsidR="000C1D8C" w:rsidRPr="000C1D8C">
              <w:rPr>
                <w:bCs/>
                <w:vertAlign w:val="superscript"/>
              </w:rPr>
              <w:t>2</w:t>
            </w:r>
            <w:r w:rsidR="000C1D8C">
              <w:rPr>
                <w:bCs/>
              </w:rPr>
              <w:t xml:space="preserve"> un 80 m</w:t>
            </w:r>
            <w:r w:rsidR="000C1D8C" w:rsidRPr="000C1D8C">
              <w:rPr>
                <w:bCs/>
                <w:vertAlign w:val="superscript"/>
              </w:rPr>
              <w:t>2</w:t>
            </w:r>
            <w:r w:rsidR="000C1D8C">
              <w:rPr>
                <w:bCs/>
              </w:rPr>
              <w:t>)</w:t>
            </w:r>
            <w:r w:rsidR="00CE22E8">
              <w:rPr>
                <w:bCs/>
              </w:rPr>
              <w:t>, kas zemes vienības sadales skicē uzrādītas ar apzīmējumiem „1” un „2” un palīgēku (būves kadastra apzīmējums 0100 071 2515 002) atsavināt, sadalīt, dāvināt, un apgrūtinā</w:t>
            </w:r>
            <w:r w:rsidR="00915F56">
              <w:rPr>
                <w:bCs/>
              </w:rPr>
              <w:t xml:space="preserve">t ar lietu un saistību tiesībām; </w:t>
            </w:r>
            <w:r w:rsidR="00915F56" w:rsidRPr="00714FB1">
              <w:rPr>
                <w:bCs/>
                <w:u w:val="single"/>
              </w:rPr>
              <w:t>elektrisko tīklu kabeļu līnijas aizsargjosla 166 m</w:t>
            </w:r>
            <w:r w:rsidR="00915F56" w:rsidRPr="00714FB1">
              <w:rPr>
                <w:bCs/>
                <w:u w:val="single"/>
                <w:vertAlign w:val="superscript"/>
              </w:rPr>
              <w:t>2</w:t>
            </w:r>
            <w:r w:rsidR="00915F56" w:rsidRPr="00714FB1">
              <w:rPr>
                <w:bCs/>
                <w:u w:val="single"/>
              </w:rPr>
              <w:t xml:space="preserve"> platībā; aizsargjosla gar A. Deglava ielu – sarkanā līnija 1569 m</w:t>
            </w:r>
            <w:r w:rsidR="00915F56" w:rsidRPr="00714FB1">
              <w:rPr>
                <w:bCs/>
                <w:u w:val="single"/>
                <w:vertAlign w:val="superscript"/>
              </w:rPr>
              <w:t>2</w:t>
            </w:r>
            <w:r w:rsidR="00915F56" w:rsidRPr="00714FB1">
              <w:rPr>
                <w:bCs/>
                <w:u w:val="single"/>
              </w:rPr>
              <w:t xml:space="preserve"> platībā; Rīgas elektrotīkliem piederošs ievads; servitūts – tiesība uz braucamo daļu </w:t>
            </w:r>
            <w:r w:rsidR="00714FB1" w:rsidRPr="00714FB1">
              <w:rPr>
                <w:bCs/>
                <w:u w:val="single"/>
              </w:rPr>
              <w:t>par labu nekustamajam īpašumam ar kadastra Nr.0100 071 2687 un Nr.0100 071 0123 115 m</w:t>
            </w:r>
            <w:r w:rsidR="00714FB1" w:rsidRPr="00714FB1">
              <w:rPr>
                <w:bCs/>
                <w:u w:val="single"/>
                <w:vertAlign w:val="superscript"/>
              </w:rPr>
              <w:t>2</w:t>
            </w:r>
            <w:r w:rsidR="00714FB1" w:rsidRPr="00714FB1">
              <w:rPr>
                <w:bCs/>
                <w:u w:val="single"/>
              </w:rPr>
              <w:t xml:space="preserve"> platībā.</w:t>
            </w:r>
            <w:r w:rsidR="00915F56" w:rsidRPr="00714FB1">
              <w:rPr>
                <w:bCs/>
                <w:u w:val="single"/>
              </w:rPr>
              <w:t xml:space="preserve">  </w:t>
            </w:r>
            <w:r w:rsidR="000C1D8C" w:rsidRPr="00714FB1">
              <w:rPr>
                <w:bCs/>
                <w:u w:val="single"/>
              </w:rPr>
              <w:t xml:space="preserve">     </w:t>
            </w:r>
            <w:r w:rsidRPr="00714FB1">
              <w:rPr>
                <w:bCs/>
                <w:u w:val="single"/>
              </w:rPr>
              <w:t xml:space="preserve">  </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1A1BDA" w:rsidRPr="00136132" w:rsidRDefault="00C02CF1" w:rsidP="00136132">
            <w:pPr>
              <w:pStyle w:val="ListParagraph"/>
              <w:numPr>
                <w:ilvl w:val="0"/>
                <w:numId w:val="1"/>
              </w:numPr>
              <w:jc w:val="both"/>
              <w:rPr>
                <w:lang w:val="lv-LV"/>
              </w:rPr>
            </w:pPr>
            <w:r>
              <w:rPr>
                <w:lang w:val="lv-LV"/>
              </w:rPr>
              <w:t>2013</w:t>
            </w:r>
            <w:r w:rsidR="00E6757B">
              <w:rPr>
                <w:lang w:val="lv-LV"/>
              </w:rPr>
              <w:t>.gada</w:t>
            </w:r>
            <w:r>
              <w:rPr>
                <w:lang w:val="lv-LV"/>
              </w:rPr>
              <w:t xml:space="preserve"> 22</w:t>
            </w:r>
            <w:r w:rsidR="001F1573">
              <w:rPr>
                <w:lang w:val="lv-LV"/>
              </w:rPr>
              <w:t>.</w:t>
            </w:r>
            <w:r>
              <w:rPr>
                <w:lang w:val="lv-LV"/>
              </w:rPr>
              <w:t xml:space="preserve"> </w:t>
            </w:r>
            <w:r w:rsidR="00E6757B">
              <w:rPr>
                <w:lang w:val="lv-LV"/>
              </w:rPr>
              <w:t>martā</w:t>
            </w:r>
            <w:r w:rsidR="00E6757B" w:rsidRPr="00A5091E">
              <w:rPr>
                <w:lang w:val="lv-LV"/>
              </w:rPr>
              <w:t xml:space="preserve"> tika nosūtīta vēstule ar</w:t>
            </w:r>
            <w:r w:rsidR="00E6757B">
              <w:rPr>
                <w:lang w:val="lv-LV"/>
              </w:rPr>
              <w:t xml:space="preserve"> informāciju par </w:t>
            </w:r>
            <w:r w:rsidR="00255BA1">
              <w:rPr>
                <w:lang w:val="lv-LV"/>
              </w:rPr>
              <w:t>nekustamā īpašuma Augusta Deglava ielā 27, Rīgā (kadastra Nr. 0100 071 0076) daļas – zemesgabala 294 m</w:t>
            </w:r>
            <w:r w:rsidR="00255BA1" w:rsidRPr="00255BA1">
              <w:rPr>
                <w:vertAlign w:val="superscript"/>
                <w:lang w:val="lv-LV"/>
              </w:rPr>
              <w:t>2</w:t>
            </w:r>
            <w:r w:rsidR="00255BA1">
              <w:rPr>
                <w:lang w:val="lv-LV"/>
              </w:rPr>
              <w:t xml:space="preserve"> platībā un palīgēkas (kadastra apzīmējums 0100 071 2515 002) (turpmāk – Atsavināmais nekustamais īpašums)</w:t>
            </w:r>
            <w:r w:rsidR="00E6757B">
              <w:rPr>
                <w:lang w:val="lv-LV"/>
              </w:rPr>
              <w:t xml:space="preserve"> nepieciešamību Austrumu maģistrāles posma no </w:t>
            </w:r>
            <w:r>
              <w:rPr>
                <w:lang w:val="lv-LV"/>
              </w:rPr>
              <w:t>Ieriķu ielas līdz Vietalvas ielas</w:t>
            </w:r>
            <w:r w:rsidR="00E6757B">
              <w:rPr>
                <w:lang w:val="lv-LV"/>
              </w:rPr>
              <w:t xml:space="preserve"> būvniecībai, kā arī tik</w:t>
            </w:r>
            <w:r>
              <w:rPr>
                <w:lang w:val="lv-LV"/>
              </w:rPr>
              <w:t xml:space="preserve">a izteikts lūgums iesniegt </w:t>
            </w:r>
            <w:r w:rsidR="00E6757B">
              <w:rPr>
                <w:lang w:val="lv-LV"/>
              </w:rPr>
              <w:t>informāciju</w:t>
            </w:r>
            <w:r>
              <w:rPr>
                <w:lang w:val="lv-LV"/>
              </w:rPr>
              <w:t xml:space="preserve"> un dokumentus par nojaucamo būvju</w:t>
            </w:r>
            <w:r w:rsidR="00EB40C1">
              <w:rPr>
                <w:lang w:val="lv-LV"/>
              </w:rPr>
              <w:t xml:space="preserve"> (kadastra apzīmējumi: 0100 071 2515 003; 0100 071 2515 011)</w:t>
            </w:r>
            <w:r w:rsidR="00E6757B">
              <w:rPr>
                <w:lang w:val="lv-LV"/>
              </w:rPr>
              <w:t>,</w:t>
            </w:r>
            <w:r>
              <w:rPr>
                <w:lang w:val="lv-LV"/>
              </w:rPr>
              <w:t xml:space="preserve"> kas atrodas uz zemesgabala atsavināmās daļas</w:t>
            </w:r>
            <w:r w:rsidR="001A1BDA">
              <w:rPr>
                <w:lang w:val="lv-LV"/>
              </w:rPr>
              <w:t xml:space="preserve"> un nav ierakstītas zemesgrāmatā, likumību un piederību, lūdzot sadarboties ar nekustamā īpašuma vērtētāju un sniegt viņam nekustamā īpašuma</w:t>
            </w:r>
            <w:proofErr w:type="gramStart"/>
            <w:r w:rsidR="001A1BDA">
              <w:rPr>
                <w:lang w:val="lv-LV"/>
              </w:rPr>
              <w:t xml:space="preserve">  </w:t>
            </w:r>
            <w:proofErr w:type="gramEnd"/>
            <w:r w:rsidR="001A1BDA">
              <w:rPr>
                <w:lang w:val="lv-LV"/>
              </w:rPr>
              <w:t>daļas novērtēšanai nepieciešamo informāciju</w:t>
            </w:r>
            <w:r w:rsidR="00EB40C1">
              <w:rPr>
                <w:lang w:val="lv-LV"/>
              </w:rPr>
              <w:t>;</w:t>
            </w:r>
            <w:r w:rsidR="00136132">
              <w:rPr>
                <w:lang w:val="lv-LV"/>
              </w:rPr>
              <w:t xml:space="preserve"> a</w:t>
            </w:r>
            <w:r w:rsidR="001A1BDA" w:rsidRPr="00136132">
              <w:rPr>
                <w:lang w:val="lv-LV"/>
              </w:rPr>
              <w:t xml:space="preserve">tbildot uz minēto vēstuli, </w:t>
            </w:r>
            <w:proofErr w:type="spellStart"/>
            <w:r w:rsidR="001A1BDA" w:rsidRPr="00136132">
              <w:rPr>
                <w:lang w:val="lv-LV"/>
              </w:rPr>
              <w:t>kopīpašnieces</w:t>
            </w:r>
            <w:proofErr w:type="spellEnd"/>
            <w:r w:rsidR="001A1BDA" w:rsidRPr="00136132">
              <w:rPr>
                <w:lang w:val="lv-LV"/>
              </w:rPr>
              <w:t xml:space="preserve"> Mārīte </w:t>
            </w:r>
            <w:proofErr w:type="spellStart"/>
            <w:r w:rsidR="001A1BDA" w:rsidRPr="00136132">
              <w:rPr>
                <w:lang w:val="lv-LV"/>
              </w:rPr>
              <w:t>Jansone</w:t>
            </w:r>
            <w:proofErr w:type="spellEnd"/>
            <w:r w:rsidR="001A1BDA" w:rsidRPr="00136132">
              <w:rPr>
                <w:lang w:val="lv-LV"/>
              </w:rPr>
              <w:t xml:space="preserve">, Diāna </w:t>
            </w:r>
            <w:proofErr w:type="spellStart"/>
            <w:r w:rsidR="001A1BDA" w:rsidRPr="00136132">
              <w:rPr>
                <w:lang w:val="lv-LV"/>
              </w:rPr>
              <w:t>Sjuteliene</w:t>
            </w:r>
            <w:proofErr w:type="spellEnd"/>
            <w:r w:rsidR="001A1BDA" w:rsidRPr="00136132">
              <w:rPr>
                <w:lang w:val="lv-LV"/>
              </w:rPr>
              <w:t xml:space="preserve"> un Stopiņu novada pašvaldība piekrita nekustamā īpašuma daļas atsavināšanai, savukārt Juris </w:t>
            </w:r>
            <w:proofErr w:type="spellStart"/>
            <w:r w:rsidR="001A1BDA" w:rsidRPr="00136132">
              <w:rPr>
                <w:lang w:val="lv-LV"/>
              </w:rPr>
              <w:t>Gorbāns</w:t>
            </w:r>
            <w:proofErr w:type="spellEnd"/>
            <w:r w:rsidR="001A1BDA" w:rsidRPr="00136132">
              <w:rPr>
                <w:lang w:val="lv-LV"/>
              </w:rPr>
              <w:t xml:space="preserve"> iesniegumā lūdza pārskatīt Austrumu maģistrāles izbūvi. SIA „BALTIC LOGISTICS XXI” iesniegumā informēja, ka piekrīt piedalīties atlīdz</w:t>
            </w:r>
            <w:r w:rsidR="00EB40C1" w:rsidRPr="00136132">
              <w:rPr>
                <w:lang w:val="lv-LV"/>
              </w:rPr>
              <w:t xml:space="preserve">ības </w:t>
            </w:r>
            <w:r w:rsidR="001A1BDA" w:rsidRPr="00136132">
              <w:rPr>
                <w:lang w:val="lv-LV"/>
              </w:rPr>
              <w:t>noteikšanā</w:t>
            </w:r>
            <w:r w:rsidR="00EB40C1" w:rsidRPr="00136132">
              <w:rPr>
                <w:lang w:val="lv-LV"/>
              </w:rPr>
              <w:t xml:space="preserve"> par nekustamā īpašuma daļu. </w:t>
            </w:r>
            <w:proofErr w:type="spellStart"/>
            <w:r w:rsidR="00EB40C1" w:rsidRPr="00136132">
              <w:rPr>
                <w:lang w:val="lv-LV"/>
              </w:rPr>
              <w:t>Kopīpašniece</w:t>
            </w:r>
            <w:proofErr w:type="spellEnd"/>
            <w:r w:rsidR="00EB40C1" w:rsidRPr="00136132">
              <w:rPr>
                <w:lang w:val="lv-LV"/>
              </w:rPr>
              <w:t xml:space="preserve"> „STOKMANIS” atbildi uz iepriekšminēto vēstuli nesniedza;</w:t>
            </w:r>
          </w:p>
          <w:p w:rsidR="00E6757B" w:rsidRDefault="00EB40C1" w:rsidP="00136132">
            <w:pPr>
              <w:pStyle w:val="ListParagraph"/>
              <w:numPr>
                <w:ilvl w:val="0"/>
                <w:numId w:val="1"/>
              </w:numPr>
              <w:jc w:val="both"/>
              <w:rPr>
                <w:lang w:val="lv-LV"/>
              </w:rPr>
            </w:pPr>
            <w:r>
              <w:rPr>
                <w:lang w:val="lv-LV"/>
              </w:rPr>
              <w:t xml:space="preserve">Rīgas Ziemeļu izpilddirekcija un Rīgas pilsētas būvvalde informēja, ka tām nav dokumentu vai citas informācijas, </w:t>
            </w:r>
            <w:r>
              <w:rPr>
                <w:lang w:val="lv-LV"/>
              </w:rPr>
              <w:lastRenderedPageBreak/>
              <w:t>kas apliecinātu būvju (kadastra apzīmējumi: 0100 071 2515 003; 0100 071 2515 011) likumību un piederību;</w:t>
            </w:r>
          </w:p>
          <w:p w:rsidR="00EB40C1" w:rsidRDefault="00EB40C1" w:rsidP="00EB40C1">
            <w:pPr>
              <w:pStyle w:val="ListParagraph"/>
              <w:jc w:val="both"/>
              <w:rPr>
                <w:lang w:val="lv-LV"/>
              </w:rPr>
            </w:pPr>
            <w:r>
              <w:rPr>
                <w:lang w:val="lv-LV"/>
              </w:rPr>
              <w:t>Ņemot vērā minēto un to, ka Rīgas pilsētas pašvaldībai netika iesniegti dokumenti, kas apliecinātu būvju (kadastra apzīmējumi: 0100 071 2515 003; 0100 071 2515 011) likumību un piederību, to vērtība atlīdzībā netika iekļauta;</w:t>
            </w:r>
          </w:p>
          <w:p w:rsidR="00E6757B" w:rsidRPr="00281CC4" w:rsidRDefault="00EB40C1" w:rsidP="00136132">
            <w:pPr>
              <w:pStyle w:val="ListParagraph"/>
              <w:numPr>
                <w:ilvl w:val="0"/>
                <w:numId w:val="1"/>
              </w:numPr>
              <w:jc w:val="both"/>
              <w:rPr>
                <w:lang w:val="lv-LV"/>
              </w:rPr>
            </w:pPr>
            <w:r>
              <w:rPr>
                <w:lang w:val="lv-LV"/>
              </w:rPr>
              <w:t>SIA „</w:t>
            </w:r>
            <w:r w:rsidR="00F37251">
              <w:rPr>
                <w:lang w:val="lv-LV"/>
              </w:rPr>
              <w:t>EIROEKSPERTS”, kas tika atzīta par Rīgas domes Īpašuma departamenta rīkotā iepirkuma „Par tiesībām veikt nekustamo īpašumu vērtēšanu Rīgas domes Īpašuma departamenta vajadzībām” uzvarētāju un ar kuru ir noslēgta vispārīgā vienošanās par nekustamā īpašuma vērtēšanu Rīgas domes Īpašuma departamenta vajadzībām 2013.gada 13.augusta novērtējumā noteica</w:t>
            </w:r>
            <w:r w:rsidR="00255BA1">
              <w:rPr>
                <w:lang w:val="lv-LV"/>
              </w:rPr>
              <w:t xml:space="preserve"> atlīdzību par nekustamā īpašuma Augusta Deglava ielā 27, Rīgā (kadastra Nr. 0100 071 0076), </w:t>
            </w:r>
            <w:r w:rsidR="00450942">
              <w:rPr>
                <w:lang w:val="lv-LV"/>
              </w:rPr>
              <w:t>daļu – zemesgabala daļu 294 m</w:t>
            </w:r>
            <w:r w:rsidR="00450942" w:rsidRPr="00450942">
              <w:rPr>
                <w:vertAlign w:val="superscript"/>
                <w:lang w:val="lv-LV"/>
              </w:rPr>
              <w:t>2</w:t>
            </w:r>
            <w:r w:rsidR="00450942">
              <w:rPr>
                <w:lang w:val="lv-LV"/>
              </w:rPr>
              <w:t xml:space="preserve"> platībā un likumīgi izbūvēto palīgēku (kadastra apzīmējums 0100 071 2515 002) 11 497,57 </w:t>
            </w:r>
            <w:proofErr w:type="spellStart"/>
            <w:r w:rsidR="00450942" w:rsidRPr="00450942">
              <w:rPr>
                <w:i/>
                <w:lang w:val="lv-LV"/>
              </w:rPr>
              <w:t>euro</w:t>
            </w:r>
            <w:proofErr w:type="spellEnd"/>
            <w:r w:rsidR="00450942">
              <w:rPr>
                <w:lang w:val="lv-LV"/>
              </w:rPr>
              <w:t xml:space="preserve"> (vienpadsmit tūkstoši četri simti deviņdesmit septiņi </w:t>
            </w:r>
            <w:proofErr w:type="spellStart"/>
            <w:r w:rsidR="00450942" w:rsidRPr="00450942">
              <w:rPr>
                <w:i/>
                <w:lang w:val="lv-LV"/>
              </w:rPr>
              <w:t>euro</w:t>
            </w:r>
            <w:proofErr w:type="spellEnd"/>
            <w:r w:rsidR="00450942">
              <w:rPr>
                <w:lang w:val="lv-LV"/>
              </w:rPr>
              <w:t xml:space="preserve"> un piecdesmit septiņi </w:t>
            </w:r>
            <w:proofErr w:type="spellStart"/>
            <w:r w:rsidR="00450942" w:rsidRPr="00450942">
              <w:rPr>
                <w:i/>
                <w:lang w:val="lv-LV"/>
              </w:rPr>
              <w:t>euro</w:t>
            </w:r>
            <w:proofErr w:type="spellEnd"/>
            <w:r w:rsidR="00450942">
              <w:rPr>
                <w:lang w:val="lv-LV"/>
              </w:rPr>
              <w:t xml:space="preserve"> centi) un apmērā un apbūvei 3587,06 </w:t>
            </w:r>
            <w:proofErr w:type="spellStart"/>
            <w:r w:rsidR="00450942" w:rsidRPr="00450942">
              <w:rPr>
                <w:i/>
                <w:lang w:val="lv-LV"/>
              </w:rPr>
              <w:t>euro</w:t>
            </w:r>
            <w:proofErr w:type="spellEnd"/>
            <w:r w:rsidR="00450942">
              <w:rPr>
                <w:lang w:val="lv-LV"/>
              </w:rPr>
              <w:t xml:space="preserve"> (trīs tūkstoši pieci simti astoņdesmit septiņi </w:t>
            </w:r>
            <w:proofErr w:type="spellStart"/>
            <w:r w:rsidR="00450942" w:rsidRPr="00450942">
              <w:rPr>
                <w:i/>
                <w:lang w:val="lv-LV"/>
              </w:rPr>
              <w:t>euro</w:t>
            </w:r>
            <w:proofErr w:type="spellEnd"/>
            <w:r w:rsidR="00450942">
              <w:rPr>
                <w:lang w:val="lv-LV"/>
              </w:rPr>
              <w:t xml:space="preserve"> un seši </w:t>
            </w:r>
            <w:proofErr w:type="spellStart"/>
            <w:r w:rsidR="00450942" w:rsidRPr="00450942">
              <w:rPr>
                <w:i/>
                <w:lang w:val="lv-LV"/>
              </w:rPr>
              <w:t>euro</w:t>
            </w:r>
            <w:proofErr w:type="spellEnd"/>
            <w:r w:rsidR="00450942">
              <w:rPr>
                <w:lang w:val="lv-LV"/>
              </w:rPr>
              <w:t xml:space="preserve"> centi) apmērā;</w:t>
            </w:r>
            <w:r w:rsidR="00F37251">
              <w:rPr>
                <w:lang w:val="lv-LV"/>
              </w:rPr>
              <w:t xml:space="preserve"> </w:t>
            </w:r>
          </w:p>
          <w:p w:rsidR="00A761DA" w:rsidRPr="00136132" w:rsidRDefault="00A761DA" w:rsidP="00136132">
            <w:pPr>
              <w:pStyle w:val="ListParagraph"/>
              <w:numPr>
                <w:ilvl w:val="0"/>
                <w:numId w:val="1"/>
              </w:numPr>
              <w:jc w:val="both"/>
              <w:rPr>
                <w:lang w:val="lv-LV"/>
              </w:rPr>
            </w:pPr>
            <w:r>
              <w:rPr>
                <w:lang w:val="lv-LV"/>
              </w:rPr>
              <w:t xml:space="preserve">Rīgas domes Īpašuma departamenta Īpašuma iegādes un perspektīvās attīstības pārvalde </w:t>
            </w:r>
            <w:r w:rsidR="00E6757B">
              <w:rPr>
                <w:lang w:val="lv-LV"/>
              </w:rPr>
              <w:t>201</w:t>
            </w:r>
            <w:r>
              <w:rPr>
                <w:lang w:val="lv-LV"/>
              </w:rPr>
              <w:t>3.gada 3.septembrī nosūtīja vēstuli</w:t>
            </w:r>
            <w:r w:rsidR="00E6757B">
              <w:rPr>
                <w:lang w:val="lv-LV"/>
              </w:rPr>
              <w:t xml:space="preserve"> Atsavināmā nekustamā īpašuma īpašniekiem ar informāciju par </w:t>
            </w:r>
            <w:r>
              <w:rPr>
                <w:lang w:val="lv-LV"/>
              </w:rPr>
              <w:t>Atsavināmā nekustamā īpašuma novērtējumu un lūgumu izteikt argumentētu viedokli par noteikto atlīdzību un informēt par piedalīšanos Rīgas domes Sabiedrības vajadzībām nepieciešamo nekustamo īpašumu atsavināšanas komisija 2013.gada 7.oktobra sēdē;</w:t>
            </w:r>
            <w:r w:rsidR="00136132">
              <w:rPr>
                <w:lang w:val="lv-LV"/>
              </w:rPr>
              <w:t xml:space="preserve"> a</w:t>
            </w:r>
            <w:r w:rsidRPr="00136132">
              <w:rPr>
                <w:lang w:val="lv-LV"/>
              </w:rPr>
              <w:t xml:space="preserve">tbildi uz minēto vēstuli Atsavināmā nekustamā īpašuma kopīpašnieki SIA „STOKMANIS”, SIA „BALTIC LOGISTICS XXI” un Juris </w:t>
            </w:r>
            <w:proofErr w:type="spellStart"/>
            <w:r w:rsidRPr="00136132">
              <w:rPr>
                <w:lang w:val="lv-LV"/>
              </w:rPr>
              <w:t>Gorbāns</w:t>
            </w:r>
            <w:proofErr w:type="spellEnd"/>
            <w:r w:rsidRPr="00136132">
              <w:rPr>
                <w:lang w:val="lv-LV"/>
              </w:rPr>
              <w:t xml:space="preserve"> nav snieguši; </w:t>
            </w:r>
          </w:p>
          <w:p w:rsidR="00E6757B" w:rsidRDefault="000F25F9" w:rsidP="00136132">
            <w:pPr>
              <w:pStyle w:val="ListParagraph"/>
              <w:numPr>
                <w:ilvl w:val="0"/>
                <w:numId w:val="1"/>
              </w:numPr>
              <w:jc w:val="both"/>
              <w:rPr>
                <w:lang w:val="lv-LV"/>
              </w:rPr>
            </w:pPr>
            <w:r>
              <w:rPr>
                <w:lang w:val="lv-LV"/>
              </w:rPr>
              <w:t>Rīgas domes Sabiedrības vajadzībām nepieciešamo nekustamo īpašumu atsavināšanas komisija 2013.gada 22.oktobra sēdē izskatīja jautājumu par Atsavināmā nekustamā īpašuma atlīdzības noteikšanu un nolēma (sēdes prot. Nr.11 8</w:t>
            </w:r>
            <w:r w:rsidRPr="00F843E1">
              <w:rPr>
                <w:lang w:val="lv-LV"/>
              </w:rPr>
              <w:t xml:space="preserve">.§), pamatojoties uz </w:t>
            </w:r>
            <w:r>
              <w:rPr>
                <w:lang w:val="lv-LV"/>
              </w:rPr>
              <w:t>L</w:t>
            </w:r>
            <w:r w:rsidRPr="00F843E1">
              <w:rPr>
                <w:lang w:val="lv-LV"/>
              </w:rPr>
              <w:t>ikuma 20.</w:t>
            </w:r>
            <w:r>
              <w:rPr>
                <w:lang w:val="lv-LV"/>
              </w:rPr>
              <w:t>panta pirmo daļu un ievērojot Rīgas domes 2011.gada 19.maija nolikuma Nr.128 „Sabiedrības vajadzībām nepieciešamo nekustamo īpašumu atsavināšanas komisijas nolikums” 8.punktu, kā arī ņemot vērā SIA „</w:t>
            </w:r>
            <w:proofErr w:type="spellStart"/>
            <w:r>
              <w:rPr>
                <w:lang w:val="lv-LV"/>
              </w:rPr>
              <w:t>Eiroeksperts</w:t>
            </w:r>
            <w:proofErr w:type="spellEnd"/>
            <w:r>
              <w:rPr>
                <w:lang w:val="lv-LV"/>
              </w:rPr>
              <w:t>” 2013.gada 13.augusta vērtējumu Nr.2013/440/683, noteikt atlīdzību par Atsavināmo nekustamo īpašumu EUR 1</w:t>
            </w:r>
            <w:r w:rsidR="00714FB1">
              <w:rPr>
                <w:lang w:val="lv-LV"/>
              </w:rPr>
              <w:t>1 497,57 (vienpadsmit tūkstoši</w:t>
            </w:r>
            <w:r>
              <w:rPr>
                <w:lang w:val="lv-LV"/>
              </w:rPr>
              <w:t xml:space="preserve"> četri simti deviņdesmit septiņi </w:t>
            </w:r>
            <w:proofErr w:type="spellStart"/>
            <w:r w:rsidRPr="003E07A5">
              <w:rPr>
                <w:i/>
                <w:lang w:val="lv-LV"/>
              </w:rPr>
              <w:t>euro</w:t>
            </w:r>
            <w:proofErr w:type="spellEnd"/>
            <w:r>
              <w:rPr>
                <w:lang w:val="lv-LV"/>
              </w:rPr>
              <w:t xml:space="preserve"> un piecdesmit septiņi </w:t>
            </w:r>
            <w:proofErr w:type="spellStart"/>
            <w:r w:rsidRPr="003E07A5">
              <w:rPr>
                <w:i/>
                <w:lang w:val="lv-LV"/>
              </w:rPr>
              <w:t>euro</w:t>
            </w:r>
            <w:proofErr w:type="spellEnd"/>
            <w:r>
              <w:rPr>
                <w:lang w:val="lv-LV"/>
              </w:rPr>
              <w:t xml:space="preserve"> centi) apmērā</w:t>
            </w:r>
            <w:r w:rsidR="00E6757B">
              <w:rPr>
                <w:lang w:val="lv-LV"/>
              </w:rPr>
              <w:t>;</w:t>
            </w:r>
          </w:p>
          <w:p w:rsidR="00E6757B" w:rsidRDefault="000F25F9" w:rsidP="00136132">
            <w:pPr>
              <w:pStyle w:val="ListParagraph"/>
              <w:numPr>
                <w:ilvl w:val="0"/>
                <w:numId w:val="1"/>
              </w:numPr>
              <w:jc w:val="both"/>
              <w:rPr>
                <w:lang w:val="lv-LV"/>
              </w:rPr>
            </w:pPr>
            <w:r>
              <w:rPr>
                <w:lang w:val="lv-LV"/>
              </w:rPr>
              <w:lastRenderedPageBreak/>
              <w:t>Rīgas domes Īpašuma departamenta Īpašuma iegādes un perspektīvās attīstības pārvalde 2013.gada 25.oktobrī nosūtīja vēstuli Atsavināmā nekustamā īpašuma īpašniekiem, informējot tos par Rīgas domes Sabiedrības vajadzībām nepieciešamo nekustamo īpašumu atsavināšanas komisijas 2013.gada 22.oktobra sēdē</w:t>
            </w:r>
            <w:r w:rsidR="00E6757B">
              <w:rPr>
                <w:lang w:val="lv-LV"/>
              </w:rPr>
              <w:t xml:space="preserve"> </w:t>
            </w:r>
            <w:r>
              <w:rPr>
                <w:lang w:val="lv-LV"/>
              </w:rPr>
              <w:t xml:space="preserve">noteikto atlīdzību par </w:t>
            </w:r>
            <w:r w:rsidR="00136132">
              <w:rPr>
                <w:lang w:val="lv-LV"/>
              </w:rPr>
              <w:t xml:space="preserve">Atsavināmo nekustamo īpašumu; atbildot uz minēto vēstuli, Atsavināmā nekustamā īpašuma kopīpašnieks Juris </w:t>
            </w:r>
            <w:proofErr w:type="spellStart"/>
            <w:r w:rsidR="00136132">
              <w:rPr>
                <w:lang w:val="lv-LV"/>
              </w:rPr>
              <w:t>Gorbāns</w:t>
            </w:r>
            <w:proofErr w:type="spellEnd"/>
            <w:r w:rsidR="00136132">
              <w:rPr>
                <w:lang w:val="lv-LV"/>
              </w:rPr>
              <w:t xml:space="preserve"> </w:t>
            </w:r>
            <w:r w:rsidR="00196736">
              <w:rPr>
                <w:lang w:val="lv-LV"/>
              </w:rPr>
              <w:t xml:space="preserve">2013.gada 6.novembra iesniegumā </w:t>
            </w:r>
            <w:r w:rsidR="00136132">
              <w:rPr>
                <w:lang w:val="lv-LV"/>
              </w:rPr>
              <w:t>informēja, ka nepiekrīt aprēķinātajai atlīdzībai un palīgēka tiek izmantota dzīvokļa apkurei nepieciešamās malkas glabāšanai;</w:t>
            </w:r>
          </w:p>
          <w:p w:rsidR="00E6757B" w:rsidRDefault="00136132" w:rsidP="00136132">
            <w:pPr>
              <w:pStyle w:val="ListParagraph"/>
              <w:numPr>
                <w:ilvl w:val="0"/>
                <w:numId w:val="1"/>
              </w:numPr>
              <w:jc w:val="both"/>
              <w:rPr>
                <w:lang w:val="lv-LV"/>
              </w:rPr>
            </w:pPr>
            <w:r>
              <w:rPr>
                <w:lang w:val="lv-LV"/>
              </w:rPr>
              <w:t>2013.gada</w:t>
            </w:r>
            <w:r w:rsidR="00767D3B">
              <w:rPr>
                <w:lang w:val="lv-LV"/>
              </w:rPr>
              <w:t xml:space="preserve"> 21.novembra tikšanās laikā ar </w:t>
            </w:r>
            <w:r w:rsidR="00E6757B">
              <w:rPr>
                <w:lang w:val="lv-LV"/>
              </w:rPr>
              <w:t xml:space="preserve">Rīgas domes Īpašuma departamenta Īpašuma iegādes un perspektīvās </w:t>
            </w:r>
            <w:r>
              <w:rPr>
                <w:lang w:val="lv-LV"/>
              </w:rPr>
              <w:t>attīstības pārvaldes pārstāvjiem</w:t>
            </w:r>
            <w:r w:rsidR="00E6757B">
              <w:rPr>
                <w:lang w:val="lv-LV"/>
              </w:rPr>
              <w:t xml:space="preserve"> </w:t>
            </w:r>
            <w:r>
              <w:rPr>
                <w:lang w:val="lv-LV"/>
              </w:rPr>
              <w:t xml:space="preserve">SIA „STOKMANIS” valdes loceklis Juris </w:t>
            </w:r>
            <w:proofErr w:type="spellStart"/>
            <w:r>
              <w:rPr>
                <w:lang w:val="lv-LV"/>
              </w:rPr>
              <w:t>Erts</w:t>
            </w:r>
            <w:proofErr w:type="spellEnd"/>
            <w:r>
              <w:rPr>
                <w:lang w:val="lv-LV"/>
              </w:rPr>
              <w:t xml:space="preserve"> izteica vēlēšanos izskatīt iespēju SIA „STOKMANIS” </w:t>
            </w:r>
            <w:r w:rsidR="00767D3B">
              <w:rPr>
                <w:lang w:val="lv-LV"/>
              </w:rPr>
              <w:t xml:space="preserve">piederošās domājamās daļas no Atsavināmā nekustamā īpašuma atsavināt maiņas ceļā; ņemot vērā minēto, Jurim </w:t>
            </w:r>
            <w:proofErr w:type="spellStart"/>
            <w:r w:rsidR="00767D3B">
              <w:rPr>
                <w:lang w:val="lv-LV"/>
              </w:rPr>
              <w:t>Ertam</w:t>
            </w:r>
            <w:proofErr w:type="spellEnd"/>
            <w:r w:rsidR="00767D3B">
              <w:rPr>
                <w:lang w:val="lv-LV"/>
              </w:rPr>
              <w:t xml:space="preserve"> tika izsniegts saraksts ar Likuma 38.panta izpratnē līdzvērtīgiem zemesgabaliem no Rīgas pilsētas pašvaldības zemesgabalu apmaiņas fonda;</w:t>
            </w:r>
          </w:p>
          <w:p w:rsidR="00E6757B" w:rsidRDefault="00767D3B" w:rsidP="00136132">
            <w:pPr>
              <w:pStyle w:val="ListParagraph"/>
              <w:numPr>
                <w:ilvl w:val="0"/>
                <w:numId w:val="1"/>
              </w:numPr>
              <w:jc w:val="both"/>
              <w:rPr>
                <w:lang w:val="lv-LV"/>
              </w:rPr>
            </w:pPr>
            <w:r>
              <w:rPr>
                <w:lang w:val="lv-LV"/>
              </w:rPr>
              <w:t xml:space="preserve">Rīgas domes Īpašuma departamenta Īpašuma iegādes un perspektīvās attīstības pārvalde 2014.gada 20.februārī, ņemot vērā </w:t>
            </w:r>
            <w:r w:rsidR="00196736">
              <w:rPr>
                <w:lang w:val="lv-LV"/>
              </w:rPr>
              <w:t xml:space="preserve">Jura </w:t>
            </w:r>
            <w:proofErr w:type="spellStart"/>
            <w:r w:rsidR="00196736">
              <w:rPr>
                <w:lang w:val="lv-LV"/>
              </w:rPr>
              <w:t>Gorbāna</w:t>
            </w:r>
            <w:proofErr w:type="spellEnd"/>
            <w:r w:rsidR="00196736">
              <w:rPr>
                <w:lang w:val="lv-LV"/>
              </w:rPr>
              <w:t xml:space="preserve"> 2013.gada 6.novembra iesniegumā sniegto informāciju, lūdza Rīgas pilsētas būvvaldi sniegt atzinumu, vai, nodalot Atsavināmā nekustāmā īpašuma daļu, atlikušajā zemesgabala daļā var izvietot citu ēku (būvi), kas platības ziņā būtu tāda pati kā nojaucamā palīgēka (kadastra apzīmējums 0100 071 2515 002); Rīgas pilsētas būvvalde 2014.gada 5.marta vēstulē informēja, ka atlikušajā zemesgabala Augusta Deglava ielā 27, Rīgā, daļā ir pieļaujama tikai īslaicīgas lietošanas būves būvniecība;</w:t>
            </w:r>
          </w:p>
          <w:p w:rsidR="00E6757B" w:rsidRPr="001C4A03" w:rsidRDefault="00526A6D" w:rsidP="001C4A03">
            <w:pPr>
              <w:pStyle w:val="ListParagraph"/>
              <w:numPr>
                <w:ilvl w:val="0"/>
                <w:numId w:val="1"/>
              </w:numPr>
              <w:jc w:val="both"/>
              <w:rPr>
                <w:lang w:val="lv-LV"/>
              </w:rPr>
            </w:pPr>
            <w:r>
              <w:rPr>
                <w:lang w:val="lv-LV"/>
              </w:rPr>
              <w:t xml:space="preserve">SIA „STOKMANIS” pārstāvis Andris </w:t>
            </w:r>
            <w:proofErr w:type="spellStart"/>
            <w:r>
              <w:rPr>
                <w:lang w:val="lv-LV"/>
              </w:rPr>
              <w:t>Rībens</w:t>
            </w:r>
            <w:proofErr w:type="spellEnd"/>
            <w:r>
              <w:rPr>
                <w:lang w:val="lv-LV"/>
              </w:rPr>
              <w:t xml:space="preserve"> 2014.gada 22.aprīļa tikšanās laikā ar Rīgas domes Satiksmes departamenta Transporta būvju plānošanas pārvaldes un Rīgas domes Īpašuma departamenta Īpašuma iegādes un perspektīvās attīstības pārvaldes pārstāvjiem izteica priekšlikumu atsavināmo nekustamo īpašumu mainīt pret minētajam nekustamajam īpašumam piegulošā Rīgas pilsētas pašvaldībai piederošā zemesgabala Augusta Deglava ielā 29, Rīgā (kadastra apzīmējums 0100 071 0182), daļu līdzvērtīgā platībā, lai uz tās izvietotu īslaicīgas lietošanas būvi malkas glabāšanai; </w:t>
            </w:r>
          </w:p>
          <w:p w:rsidR="00E6757B" w:rsidRDefault="001C4A03" w:rsidP="00136132">
            <w:pPr>
              <w:pStyle w:val="ListParagraph"/>
              <w:numPr>
                <w:ilvl w:val="0"/>
                <w:numId w:val="1"/>
              </w:numPr>
              <w:jc w:val="both"/>
              <w:rPr>
                <w:lang w:val="lv-LV"/>
              </w:rPr>
            </w:pPr>
            <w:r>
              <w:rPr>
                <w:lang w:val="lv-LV"/>
              </w:rPr>
              <w:t xml:space="preserve">Ņemot vērā to, ka Atsavināmā nekustamā īpašuma īpašnieki nesniedza vienotu viedokli un kopš Rīgas domes Sabiedrības vajadzībām nepieciešamo nekustamo īpašumu atsavināšanas komisijas 2013.gada 22.oktobra </w:t>
            </w:r>
            <w:r>
              <w:rPr>
                <w:lang w:val="lv-LV"/>
              </w:rPr>
              <w:lastRenderedPageBreak/>
              <w:t xml:space="preserve">sēdes, kurā tika apstiprināta atlīdzība par Atsavināmo nekustamo īpašumu bija pagājuši vairāk nekā seši mēneši, pēc Rīgas domes Īpašuma departamenta pasūtījuma SIA „EIROEKSPERTS” 2014.gada 13.jūnijā veica Atsavināmā nekustamā īpašuma novērtējuma aktualizāciju (novērtējums Nr. 2014/307/446), aprēķinot taisnīgu atlīdzību 11 712,00 </w:t>
            </w:r>
            <w:proofErr w:type="spellStart"/>
            <w:r w:rsidRPr="0065570F">
              <w:rPr>
                <w:i/>
                <w:lang w:val="lv-LV"/>
              </w:rPr>
              <w:t>euro</w:t>
            </w:r>
            <w:proofErr w:type="spellEnd"/>
            <w:r w:rsidR="0065570F">
              <w:rPr>
                <w:i/>
                <w:lang w:val="lv-LV"/>
              </w:rPr>
              <w:t xml:space="preserve"> </w:t>
            </w:r>
            <w:r w:rsidR="0065570F">
              <w:rPr>
                <w:lang w:val="lv-LV"/>
              </w:rPr>
              <w:t xml:space="preserve">(vienpadsmit tūkstoši septiņi simti divpadsmit </w:t>
            </w:r>
            <w:proofErr w:type="spellStart"/>
            <w:r w:rsidR="0065570F" w:rsidRPr="0065570F">
              <w:rPr>
                <w:i/>
                <w:lang w:val="lv-LV"/>
              </w:rPr>
              <w:t>euro</w:t>
            </w:r>
            <w:proofErr w:type="spellEnd"/>
            <w:r w:rsidR="0065570F">
              <w:rPr>
                <w:i/>
                <w:lang w:val="lv-LV"/>
              </w:rPr>
              <w:t xml:space="preserve"> </w:t>
            </w:r>
            <w:r w:rsidR="0065570F" w:rsidRPr="0065570F">
              <w:rPr>
                <w:lang w:val="lv-LV"/>
              </w:rPr>
              <w:t>un nulle</w:t>
            </w:r>
            <w:r w:rsidR="0065570F">
              <w:rPr>
                <w:i/>
                <w:lang w:val="lv-LV"/>
              </w:rPr>
              <w:t xml:space="preserve"> </w:t>
            </w:r>
            <w:proofErr w:type="spellStart"/>
            <w:r w:rsidR="0065570F">
              <w:rPr>
                <w:i/>
                <w:lang w:val="lv-LV"/>
              </w:rPr>
              <w:t>euro</w:t>
            </w:r>
            <w:proofErr w:type="spellEnd"/>
            <w:r w:rsidR="0065570F">
              <w:rPr>
                <w:i/>
                <w:lang w:val="lv-LV"/>
              </w:rPr>
              <w:t xml:space="preserve"> </w:t>
            </w:r>
            <w:r w:rsidR="0065570F" w:rsidRPr="0065570F">
              <w:rPr>
                <w:lang w:val="lv-LV"/>
              </w:rPr>
              <w:t>centi)</w:t>
            </w:r>
            <w:r>
              <w:rPr>
                <w:lang w:val="lv-LV"/>
              </w:rPr>
              <w:t xml:space="preserve"> apmērā (t.sk. zemesgabala daļai </w:t>
            </w:r>
            <w:r w:rsidR="0065570F">
              <w:rPr>
                <w:lang w:val="lv-LV"/>
              </w:rPr>
              <w:t>–</w:t>
            </w:r>
            <w:r>
              <w:rPr>
                <w:lang w:val="lv-LV"/>
              </w:rPr>
              <w:t xml:space="preserve"> </w:t>
            </w:r>
            <w:r w:rsidR="0065570F">
              <w:rPr>
                <w:lang w:val="lv-LV"/>
              </w:rPr>
              <w:t xml:space="preserve">7981 </w:t>
            </w:r>
            <w:proofErr w:type="spellStart"/>
            <w:r w:rsidR="0065570F" w:rsidRPr="0065570F">
              <w:rPr>
                <w:i/>
                <w:lang w:val="lv-LV"/>
              </w:rPr>
              <w:t>euro</w:t>
            </w:r>
            <w:proofErr w:type="spellEnd"/>
            <w:r w:rsidR="0065570F">
              <w:rPr>
                <w:lang w:val="lv-LV"/>
              </w:rPr>
              <w:t xml:space="preserve"> un apbūvei – 3731 </w:t>
            </w:r>
            <w:proofErr w:type="spellStart"/>
            <w:r w:rsidR="0065570F" w:rsidRPr="0065570F">
              <w:rPr>
                <w:i/>
                <w:lang w:val="lv-LV"/>
              </w:rPr>
              <w:t>euro</w:t>
            </w:r>
            <w:proofErr w:type="spellEnd"/>
            <w:r w:rsidR="0065570F">
              <w:rPr>
                <w:lang w:val="lv-LV"/>
              </w:rPr>
              <w:t>);</w:t>
            </w:r>
          </w:p>
          <w:p w:rsidR="00E6757B" w:rsidRDefault="001D24E5" w:rsidP="00136132">
            <w:pPr>
              <w:pStyle w:val="ListParagraph"/>
              <w:numPr>
                <w:ilvl w:val="0"/>
                <w:numId w:val="1"/>
              </w:numPr>
              <w:jc w:val="both"/>
              <w:rPr>
                <w:lang w:val="lv-LV"/>
              </w:rPr>
            </w:pPr>
            <w:r>
              <w:rPr>
                <w:lang w:val="lv-LV"/>
              </w:rPr>
              <w:t>Rīgas domes Īpašuma departamenta Īpašuma iegādes un perspektīvās attīstības pārvalde 2014.gada 27.jūnijā nosūtīja vēstuli Atsavināmā nekustamā īpašuma īpašniekiem, informējot tos par SIA „STOKMANIS”</w:t>
            </w:r>
            <w:proofErr w:type="gramStart"/>
            <w:r>
              <w:rPr>
                <w:lang w:val="lv-LV"/>
              </w:rPr>
              <w:t xml:space="preserve">  </w:t>
            </w:r>
            <w:proofErr w:type="gramEnd"/>
            <w:r>
              <w:rPr>
                <w:lang w:val="lv-LV"/>
              </w:rPr>
              <w:t>pārstāvja Andra Rībena 2014.gada 22.aprīlī izteikto priekšlikumu Atsavināmo nekustamo īpašumu atsavināt par labu Rīgas pilsētas pašvaldībai maiņas ceļā un vēstulei pievienojot SIA „EIROEKSPERTS” 2014.gada 13.jūnijā veikto Atsavināmā nekustamā īpašuma novērtējuma Nr.2014/307/446 kopiju, lūdzot izteikt argumentētu viedokli par noteikto atlīdzību un uzaicinot uz tikšanos ar Rīgas domes Īpašuma departamenta Īpašuma iegādes un perspektīvās attīstības pārvaldes priekšnieku, lai rastu risinājumu</w:t>
            </w:r>
            <w:r w:rsidR="00F84546">
              <w:rPr>
                <w:lang w:val="lv-LV"/>
              </w:rPr>
              <w:t xml:space="preserve"> minētā nekustamā īpašuma daļas labprātīgai atsavināšanai; </w:t>
            </w:r>
            <w:r w:rsidR="00AF1B9E">
              <w:rPr>
                <w:lang w:val="lv-LV"/>
              </w:rPr>
              <w:t xml:space="preserve">atbildot uz minēto vēstuli, SIA „BALTIC LOGISTICS XXI” valdes loceklis Mārtiņš Jansons 2014.gada 30.jūlija vēstulē </w:t>
            </w:r>
            <w:r w:rsidR="003D6919">
              <w:rPr>
                <w:lang w:val="lv-LV"/>
              </w:rPr>
              <w:t xml:space="preserve">informēja, ka piekrīt izskatīt Atsavināmā nekustamā īpašuma maiņas iespēju, savukārt Juris </w:t>
            </w:r>
            <w:proofErr w:type="spellStart"/>
            <w:r w:rsidR="003D6919">
              <w:rPr>
                <w:lang w:val="lv-LV"/>
              </w:rPr>
              <w:t>Gorbāms</w:t>
            </w:r>
            <w:proofErr w:type="spellEnd"/>
            <w:r w:rsidR="003D6919">
              <w:rPr>
                <w:lang w:val="lv-LV"/>
              </w:rPr>
              <w:t xml:space="preserve"> 2014.gada 31.jūlija iesniegumā darīja zināmu, ka piekrīt Atsavināmā nekustamā īpašuma atsavināšanai ar nosacījumu, ka minētā zemesgabala daļa tiek atsavināta maiņas ceļā pret zemesgabalam (kadastra apzīmējums 0100 071 0076) piegulošā Rīgas pilsētas pašvaldībai piederošā zemesgabala </w:t>
            </w:r>
            <w:r w:rsidR="00E9213A">
              <w:rPr>
                <w:lang w:val="lv-LV"/>
              </w:rPr>
              <w:t>(kadastra apzīmējums 0100 071 0182) daļu līdzvērtīgā platībā un tiks nodrošināta jaunas palīgēkas, kas platības ziņā būtu līdzīga nojaucamajai zemesgrāmatā nereģistrētajai būvei (kadastra apzīmējums 0100 071 2515 011), izbūvei; SIA „STOKMANIS” atbildi uz minēto vēstuli nav sniegusi; līdz ar to secināms, ka Atsavināmā nekustamā īpašuma kopīpašnieki nesniedza vienotu, saskaņotu viedokli;</w:t>
            </w:r>
            <w:r w:rsidR="00E6757B">
              <w:rPr>
                <w:lang w:val="lv-LV"/>
              </w:rPr>
              <w:t xml:space="preserve">   </w:t>
            </w:r>
            <w:r w:rsidR="00E6757B" w:rsidRPr="00F843E1">
              <w:rPr>
                <w:lang w:val="lv-LV"/>
              </w:rPr>
              <w:t xml:space="preserve">  </w:t>
            </w:r>
          </w:p>
          <w:p w:rsidR="00CB6571" w:rsidRDefault="00E9213A" w:rsidP="00CB6571">
            <w:pPr>
              <w:pStyle w:val="ListParagraph"/>
              <w:numPr>
                <w:ilvl w:val="0"/>
                <w:numId w:val="1"/>
              </w:numPr>
              <w:jc w:val="both"/>
              <w:rPr>
                <w:lang w:val="lv-LV"/>
              </w:rPr>
            </w:pPr>
            <w:r>
              <w:rPr>
                <w:lang w:val="lv-LV"/>
              </w:rPr>
              <w:t>Rīgas domes Sabiedrības vajadzībām nepieciešamo nekustamo īpašumu</w:t>
            </w:r>
            <w:r w:rsidR="00CB6571">
              <w:rPr>
                <w:lang w:val="lv-LV"/>
              </w:rPr>
              <w:t xml:space="preserve"> atsavināšanas komisija 2014.gada 27</w:t>
            </w:r>
            <w:r>
              <w:rPr>
                <w:lang w:val="lv-LV"/>
              </w:rPr>
              <w:t>.oktobra sēdē izskatīja jautājumu par Atsavināmā nekustamā īpašuma atlīdzības noteikš</w:t>
            </w:r>
            <w:r w:rsidR="00CB6571">
              <w:rPr>
                <w:lang w:val="lv-LV"/>
              </w:rPr>
              <w:t>anu un nolēma (sēdes prot. Nr.12 2</w:t>
            </w:r>
            <w:r w:rsidRPr="00F843E1">
              <w:rPr>
                <w:lang w:val="lv-LV"/>
              </w:rPr>
              <w:t>.§)</w:t>
            </w:r>
            <w:r w:rsidR="00CB6571">
              <w:rPr>
                <w:lang w:val="lv-LV"/>
              </w:rPr>
              <w:t xml:space="preserve">, </w:t>
            </w:r>
            <w:r w:rsidR="00CB6571" w:rsidRPr="00F843E1">
              <w:rPr>
                <w:lang w:val="lv-LV"/>
              </w:rPr>
              <w:t xml:space="preserve">pamatojoties uz </w:t>
            </w:r>
            <w:r w:rsidR="00CB6571">
              <w:rPr>
                <w:lang w:val="lv-LV"/>
              </w:rPr>
              <w:t>L</w:t>
            </w:r>
            <w:r w:rsidR="00CB6571" w:rsidRPr="00F843E1">
              <w:rPr>
                <w:lang w:val="lv-LV"/>
              </w:rPr>
              <w:t>ikuma 20.</w:t>
            </w:r>
            <w:r w:rsidR="00CB6571">
              <w:rPr>
                <w:lang w:val="lv-LV"/>
              </w:rPr>
              <w:t xml:space="preserve">panta pirmo daļu un ievērojot Rīgas domes 2011.gada 19.maija nolikuma Nr.128 „Sabiedrības vajadzībām nepieciešamo </w:t>
            </w:r>
            <w:r w:rsidR="00CB6571">
              <w:rPr>
                <w:lang w:val="lv-LV"/>
              </w:rPr>
              <w:lastRenderedPageBreak/>
              <w:t>nekustamo īpašumu atsavināšanas komisijas nolikums” 8.punktu, kā arī SIA „</w:t>
            </w:r>
            <w:proofErr w:type="spellStart"/>
            <w:r w:rsidR="00CB6571">
              <w:rPr>
                <w:lang w:val="lv-LV"/>
              </w:rPr>
              <w:t>Eiroeksperts</w:t>
            </w:r>
            <w:proofErr w:type="spellEnd"/>
            <w:r w:rsidR="00CB6571">
              <w:rPr>
                <w:lang w:val="lv-LV"/>
              </w:rPr>
              <w:t>” 2014.gada 13.jūnija vērtējumu Nr.2013/440/683, atcelt Rīgas domes Sabiedrības vajadzībām nepieciešamo nekustamo īpašumu atsavināšanas komisijas 2013.gada 22.oktobra lēmumu (sēdes prot. Nr.11 8</w:t>
            </w:r>
            <w:r w:rsidR="00CB6571" w:rsidRPr="00F843E1">
              <w:rPr>
                <w:lang w:val="lv-LV"/>
              </w:rPr>
              <w:t>.§)</w:t>
            </w:r>
            <w:r w:rsidR="00CB6571">
              <w:rPr>
                <w:lang w:val="lv-LV"/>
              </w:rPr>
              <w:t xml:space="preserve"> un noteikt atlīdzību Atsavināmo nekustamo īpašumu 11 712 </w:t>
            </w:r>
            <w:proofErr w:type="spellStart"/>
            <w:r w:rsidR="00CB6571">
              <w:rPr>
                <w:lang w:val="lv-LV"/>
              </w:rPr>
              <w:t>euro</w:t>
            </w:r>
            <w:proofErr w:type="spellEnd"/>
            <w:r w:rsidR="00CB6571">
              <w:rPr>
                <w:lang w:val="lv-LV"/>
              </w:rPr>
              <w:t xml:space="preserve"> apmērā (vienpadsmit tūkstoši septiņi simti divpadsmit </w:t>
            </w:r>
            <w:proofErr w:type="spellStart"/>
            <w:r w:rsidR="00CB6571" w:rsidRPr="0065570F">
              <w:rPr>
                <w:i/>
                <w:lang w:val="lv-LV"/>
              </w:rPr>
              <w:t>euro</w:t>
            </w:r>
            <w:proofErr w:type="spellEnd"/>
            <w:r w:rsidR="00CB6571">
              <w:rPr>
                <w:i/>
                <w:lang w:val="lv-LV"/>
              </w:rPr>
              <w:t xml:space="preserve"> </w:t>
            </w:r>
            <w:r w:rsidR="00CB6571" w:rsidRPr="0065570F">
              <w:rPr>
                <w:lang w:val="lv-LV"/>
              </w:rPr>
              <w:t>un nulle</w:t>
            </w:r>
            <w:r w:rsidR="00CB6571">
              <w:rPr>
                <w:i/>
                <w:lang w:val="lv-LV"/>
              </w:rPr>
              <w:t xml:space="preserve"> </w:t>
            </w:r>
            <w:proofErr w:type="spellStart"/>
            <w:r w:rsidR="00CB6571">
              <w:rPr>
                <w:i/>
                <w:lang w:val="lv-LV"/>
              </w:rPr>
              <w:t>euro</w:t>
            </w:r>
            <w:proofErr w:type="spellEnd"/>
            <w:r w:rsidR="00CB6571">
              <w:rPr>
                <w:i/>
                <w:lang w:val="lv-LV"/>
              </w:rPr>
              <w:t xml:space="preserve"> </w:t>
            </w:r>
            <w:r w:rsidR="00CB6571" w:rsidRPr="0065570F">
              <w:rPr>
                <w:lang w:val="lv-LV"/>
              </w:rPr>
              <w:t>centi)</w:t>
            </w:r>
            <w:r w:rsidR="00CB6571">
              <w:rPr>
                <w:lang w:val="lv-LV"/>
              </w:rPr>
              <w:t xml:space="preserve"> apmērā (t.sk. zemesgabala daļai – 7981 </w:t>
            </w:r>
            <w:proofErr w:type="spellStart"/>
            <w:r w:rsidR="00CB6571" w:rsidRPr="0065570F">
              <w:rPr>
                <w:i/>
                <w:lang w:val="lv-LV"/>
              </w:rPr>
              <w:t>euro</w:t>
            </w:r>
            <w:proofErr w:type="spellEnd"/>
            <w:r w:rsidR="00CB6571">
              <w:rPr>
                <w:lang w:val="lv-LV"/>
              </w:rPr>
              <w:t xml:space="preserve"> un apbūvei – 3731 </w:t>
            </w:r>
            <w:proofErr w:type="spellStart"/>
            <w:r w:rsidR="00CB6571" w:rsidRPr="0065570F">
              <w:rPr>
                <w:i/>
                <w:lang w:val="lv-LV"/>
              </w:rPr>
              <w:t>euro</w:t>
            </w:r>
            <w:proofErr w:type="spellEnd"/>
            <w:r w:rsidR="00CB6571">
              <w:rPr>
                <w:lang w:val="lv-LV"/>
              </w:rPr>
              <w:t>);</w:t>
            </w:r>
          </w:p>
          <w:p w:rsidR="00E6757B" w:rsidRDefault="008C63BF" w:rsidP="00136132">
            <w:pPr>
              <w:pStyle w:val="ListParagraph"/>
              <w:numPr>
                <w:ilvl w:val="0"/>
                <w:numId w:val="1"/>
              </w:numPr>
              <w:jc w:val="both"/>
              <w:rPr>
                <w:lang w:val="lv-LV"/>
              </w:rPr>
            </w:pPr>
            <w:r>
              <w:rPr>
                <w:lang w:val="lv-LV"/>
              </w:rPr>
              <w:t xml:space="preserve">Rīgas domes Īpašuma departamenta Īpašuma iegādes un perspektīvās attīstības pārvalde 2014.gada 10.novembrī nosūtīja vēstuli Atsavināmā nekustamā īpašuma īpašniekiem, informējot tos par Rīgas domes Sabiedrības vajadzībām nepieciešamo nekustamo īpašumu atsavināšanas komisijas 2014.gada 3.novembra sēdē noteikto atlīdzību par Atsavināmo nekustamo īpašumu; atbildi uz minēto vēstuli Atsavināmā nekustamā īpašuma kopīpašnieki SIA „STOKMANIS”, SIA „BALTIC LOGISTICS XXI” un Juris </w:t>
            </w:r>
            <w:proofErr w:type="spellStart"/>
            <w:r>
              <w:rPr>
                <w:lang w:val="lv-LV"/>
              </w:rPr>
              <w:t>Gorbāns</w:t>
            </w:r>
            <w:proofErr w:type="spellEnd"/>
            <w:r>
              <w:rPr>
                <w:lang w:val="lv-LV"/>
              </w:rPr>
              <w:t xml:space="preserve"> nav snieguši;  </w:t>
            </w:r>
          </w:p>
          <w:p w:rsidR="002F7A63" w:rsidRDefault="005A301D" w:rsidP="00136132">
            <w:pPr>
              <w:pStyle w:val="ListParagraph"/>
              <w:numPr>
                <w:ilvl w:val="0"/>
                <w:numId w:val="1"/>
              </w:numPr>
              <w:jc w:val="both"/>
              <w:rPr>
                <w:lang w:val="lv-LV"/>
              </w:rPr>
            </w:pPr>
            <w:r>
              <w:rPr>
                <w:lang w:val="lv-LV"/>
              </w:rPr>
              <w:t>SIA „EIROEKSPERTS” 2015.gada 10.marta vēstulē atbildot uz Rīgas domes Īpašuma departamenta Īpašuma iegādes un perspektīvās attīstības pārvaldes 2015.gada 19.februāra vēstuli informēja, ka SIA „EIROEKSPERTS” 2014.gada 13.jūnija novērtējumā Nr.2014/307/446 aprēķinātā Atsavināmā nekustamā īpašuma vērtība nav mainījusies un ir aktuāla;</w:t>
            </w:r>
          </w:p>
          <w:p w:rsidR="008C63BF" w:rsidRDefault="002F7A63" w:rsidP="00136132">
            <w:pPr>
              <w:pStyle w:val="ListParagraph"/>
              <w:numPr>
                <w:ilvl w:val="0"/>
                <w:numId w:val="1"/>
              </w:numPr>
              <w:jc w:val="both"/>
              <w:rPr>
                <w:lang w:val="lv-LV"/>
              </w:rPr>
            </w:pPr>
            <w:r>
              <w:rPr>
                <w:lang w:val="lv-LV"/>
              </w:rPr>
              <w:t xml:space="preserve"> Rīgas dome 2015.gada 31.martā pieņēma lēmumu Nr.2408 „Par </w:t>
            </w:r>
            <w:r w:rsidR="0091312B">
              <w:rPr>
                <w:lang w:val="lv-LV"/>
              </w:rPr>
              <w:t>sabiedrības vajadzībām nepieciešamās Stopiņu novada pašvaldībai piederošās nekustamā īpašuma Augusta Deglava ielā 27, Rīgā (kadastra Nr.0100 071 0076), 41/3541 domājamās daļas pārņemšanu bez atlīdzības Rīgas pilsētas pašvaldības īpašumā” un lēmumu Nr. 2409 „</w:t>
            </w:r>
            <w:r w:rsidR="00896E66">
              <w:rPr>
                <w:lang w:val="lv-LV"/>
              </w:rPr>
              <w:t>Par sabiedrības vajadzībām nepieciešamās nekustamā īpašuma Augusta Deglava ielā 27, Rīgā (kadastra Nr.0100 071 0076), daļas atsavināšanu”;</w:t>
            </w:r>
            <w:r w:rsidR="0091312B">
              <w:rPr>
                <w:lang w:val="lv-LV"/>
              </w:rPr>
              <w:t xml:space="preserve"> </w:t>
            </w:r>
            <w:r>
              <w:rPr>
                <w:lang w:val="lv-LV"/>
              </w:rPr>
              <w:t xml:space="preserve"> </w:t>
            </w:r>
            <w:r w:rsidR="005A301D">
              <w:rPr>
                <w:lang w:val="lv-LV"/>
              </w:rPr>
              <w:t xml:space="preserve"> </w:t>
            </w:r>
          </w:p>
          <w:p w:rsidR="00002E9B" w:rsidRDefault="00002E9B" w:rsidP="00136132">
            <w:pPr>
              <w:pStyle w:val="ListParagraph"/>
              <w:numPr>
                <w:ilvl w:val="0"/>
                <w:numId w:val="1"/>
              </w:numPr>
              <w:jc w:val="both"/>
              <w:rPr>
                <w:lang w:val="lv-LV"/>
              </w:rPr>
            </w:pPr>
            <w:r>
              <w:rPr>
                <w:lang w:val="lv-LV"/>
              </w:rPr>
              <w:t xml:space="preserve">Pamatojoties uz minētajiem lēmumiem, Rīgas pilsētas pašvaldība 2016. gada 5. februārī ar Stopiņu novada domi parakstīja aktu Nr. RD-16-80-lī par nekustamā īpašuma Augusta Deglava ielā 27, Rīgā (kadastra Nr. 0100 071 0076), 41/3541 domājamā daļas nodošanu bez atlīdzības Rīgas pilsētas pašvaldībai, 2016. gada 8. martā ar Diānu </w:t>
            </w:r>
            <w:proofErr w:type="spellStart"/>
            <w:r>
              <w:rPr>
                <w:lang w:val="lv-LV"/>
              </w:rPr>
              <w:t>Sjutelieni</w:t>
            </w:r>
            <w:proofErr w:type="spellEnd"/>
            <w:r>
              <w:rPr>
                <w:lang w:val="lv-LV"/>
              </w:rPr>
              <w:t xml:space="preserve"> noslēdza pirkuma līgumu Nr. RD-16—145-lī par minētā nekustamā īpašuma 36/3541 domājamo daļu atsavināšanu un 2016.gada 7.aprīlī ar Mārīti Jansoni noslēdza pirkuma līgumu Nr. RD-16—214-lī par minētā nekustamā īpašuma 51/3541 domājamās daļas atsavināšanu, tādējādi Rīgas pilsētas zemesgrāmatas </w:t>
            </w:r>
            <w:r>
              <w:rPr>
                <w:lang w:val="lv-LV"/>
              </w:rPr>
              <w:lastRenderedPageBreak/>
              <w:t>nodalījumā Nr. 100000184728 ierakstītas Rīgas pilsētas pašvaldības īpašuma tiesības uz nekustamā īpašuma Augusta Deglava ielā 27, Rīgā (kadastra Nr. 0100 0710076), 128/3541 domājamām daļām;</w:t>
            </w:r>
          </w:p>
          <w:p w:rsidR="003E6244" w:rsidRDefault="00002E9B" w:rsidP="00136132">
            <w:pPr>
              <w:pStyle w:val="ListParagraph"/>
              <w:numPr>
                <w:ilvl w:val="0"/>
                <w:numId w:val="1"/>
              </w:numPr>
              <w:jc w:val="both"/>
              <w:rPr>
                <w:lang w:val="lv-LV"/>
              </w:rPr>
            </w:pPr>
            <w:r>
              <w:rPr>
                <w:lang w:val="lv-LV"/>
              </w:rPr>
              <w:t xml:space="preserve"> </w:t>
            </w:r>
            <w:r w:rsidR="003E6244">
              <w:rPr>
                <w:lang w:val="lv-LV"/>
              </w:rPr>
              <w:t xml:space="preserve">Rīgas domes Īpašuma departamenta Īpašuma iegādes un perspektīvās attīstības pārvalde 2016.gada 18.martā nosūtīja ierakstītas vēstules Atsavināmā nekustamā īpašuma kopīpašniekam Jurim </w:t>
            </w:r>
            <w:proofErr w:type="spellStart"/>
            <w:r w:rsidR="003E6244">
              <w:rPr>
                <w:lang w:val="lv-LV"/>
              </w:rPr>
              <w:t>Gorbānam</w:t>
            </w:r>
            <w:proofErr w:type="spellEnd"/>
            <w:r w:rsidR="003E6244">
              <w:rPr>
                <w:lang w:val="lv-LV"/>
              </w:rPr>
              <w:t>, SIA „STOKMANIS” un SIA „BALTIC LOGISTICS XXI”, nosūtot Atsavināmā nekustamā īpašuma domājamo daļu pirkuma līguma un Atsavināmā nekustamā īpašuma sadalei nepieciešamo pilnvaru projektus un lūdzot ne vēlāk kā mēneša laikā pēc vēstules saņemšanas sniegt rakstveida viedokli minēto Atsavināmā nekustamā īpašuma domājamo daļu atsavināšanu par labu Rīgas pilsētas pašvaldībai; minētās vēstules saņemtas 2016.gada 21.martā un atbilde uz tām noteiktajā termiņā nav sniegta;</w:t>
            </w:r>
          </w:p>
          <w:p w:rsidR="00045150" w:rsidRPr="00045150" w:rsidRDefault="003E6244" w:rsidP="00136132">
            <w:pPr>
              <w:pStyle w:val="ListParagraph"/>
              <w:numPr>
                <w:ilvl w:val="0"/>
                <w:numId w:val="1"/>
              </w:numPr>
              <w:jc w:val="both"/>
              <w:rPr>
                <w:lang w:val="lv-LV"/>
              </w:rPr>
            </w:pPr>
            <w:r>
              <w:rPr>
                <w:lang w:val="lv-LV"/>
              </w:rPr>
              <w:t xml:space="preserve"> </w:t>
            </w:r>
            <w:r w:rsidR="006D10EE">
              <w:rPr>
                <w:lang w:val="lv-LV"/>
              </w:rPr>
              <w:t>Ņemot vērā, ka Atsavināmā nekustamā īpašuma apgrūtinājumu, kā arī pamatojoties uz Likuma 7.</w:t>
            </w:r>
            <w:r w:rsidR="006D10EE" w:rsidRPr="006D10EE">
              <w:rPr>
                <w:vertAlign w:val="superscript"/>
                <w:lang w:val="lv-LV"/>
              </w:rPr>
              <w:t>1</w:t>
            </w:r>
            <w:r w:rsidR="006D10EE">
              <w:rPr>
                <w:lang w:val="lv-LV"/>
              </w:rPr>
              <w:t xml:space="preserve"> pantu, 11.panta sesto un septīto daļu, kopīpašniekam Jurim </w:t>
            </w:r>
            <w:proofErr w:type="spellStart"/>
            <w:r w:rsidR="006D10EE">
              <w:rPr>
                <w:lang w:val="lv-LV"/>
              </w:rPr>
              <w:t>Gorbānam</w:t>
            </w:r>
            <w:proofErr w:type="spellEnd"/>
            <w:r w:rsidR="006D10EE">
              <w:rPr>
                <w:lang w:val="lv-LV"/>
              </w:rPr>
              <w:t xml:space="preserve"> un </w:t>
            </w:r>
            <w:r w:rsidR="006D10EE" w:rsidRPr="006D10EE">
              <w:rPr>
                <w:bCs/>
                <w:lang w:val="lv-LV"/>
              </w:rPr>
              <w:t>NORDEA BANK AB 2016.</w:t>
            </w:r>
            <w:r w:rsidR="006D10EE">
              <w:rPr>
                <w:bCs/>
                <w:lang w:val="lv-LV"/>
              </w:rPr>
              <w:t xml:space="preserve">gada 25.jūlijā </w:t>
            </w:r>
            <w:r w:rsidR="00412110">
              <w:rPr>
                <w:bCs/>
                <w:lang w:val="lv-LV"/>
              </w:rPr>
              <w:t xml:space="preserve">tika nosūtīta ierakstīta vēstule ap paziņojumu par saņemšanu, lūdzot mēneša laikā no vēstules saņemšanas sniegt atbildi par iespēju noslēgt līgumu par minētā nekustamā īpašuma 74/3541 domājamo daļu labprātīgu atsavināšanu un iesniegt paziņojumu par atlīdzības 1305,25 </w:t>
            </w:r>
            <w:proofErr w:type="spellStart"/>
            <w:r w:rsidR="00412110" w:rsidRPr="00412110">
              <w:rPr>
                <w:bCs/>
                <w:i/>
                <w:lang w:val="lv-LV"/>
              </w:rPr>
              <w:t>euro</w:t>
            </w:r>
            <w:proofErr w:type="spellEnd"/>
            <w:r w:rsidR="00412110">
              <w:rPr>
                <w:bCs/>
                <w:lang w:val="lv-LV"/>
              </w:rPr>
              <w:t xml:space="preserve"> (viens tūkstotis trīs simti pieci </w:t>
            </w:r>
            <w:proofErr w:type="spellStart"/>
            <w:r w:rsidR="00412110" w:rsidRPr="00412110">
              <w:rPr>
                <w:bCs/>
                <w:i/>
                <w:lang w:val="lv-LV"/>
              </w:rPr>
              <w:t>euro</w:t>
            </w:r>
            <w:proofErr w:type="spellEnd"/>
            <w:r w:rsidR="00412110">
              <w:rPr>
                <w:bCs/>
                <w:lang w:val="lv-LV"/>
              </w:rPr>
              <w:t xml:space="preserve"> un divdesmit pieci </w:t>
            </w:r>
            <w:proofErr w:type="spellStart"/>
            <w:r w:rsidR="00412110" w:rsidRPr="00412110">
              <w:rPr>
                <w:bCs/>
                <w:i/>
                <w:lang w:val="lv-LV"/>
              </w:rPr>
              <w:t>euro</w:t>
            </w:r>
            <w:proofErr w:type="spellEnd"/>
            <w:r w:rsidR="00412110">
              <w:rPr>
                <w:bCs/>
                <w:lang w:val="lv-LV"/>
              </w:rPr>
              <w:t xml:space="preserve"> centi)</w:t>
            </w:r>
            <w:r w:rsidR="00002E9B">
              <w:rPr>
                <w:lang w:val="lv-LV"/>
              </w:rPr>
              <w:t xml:space="preserve"> </w:t>
            </w:r>
            <w:r w:rsidR="00412110">
              <w:rPr>
                <w:lang w:val="lv-LV"/>
              </w:rPr>
              <w:t xml:space="preserve">apmērā sadali, paziņojumā norādot Jurim </w:t>
            </w:r>
            <w:proofErr w:type="spellStart"/>
            <w:r w:rsidR="00412110">
              <w:rPr>
                <w:lang w:val="lv-LV"/>
              </w:rPr>
              <w:t>Gorbānam</w:t>
            </w:r>
            <w:proofErr w:type="spellEnd"/>
            <w:r w:rsidR="00412110">
              <w:rPr>
                <w:lang w:val="lv-LV"/>
              </w:rPr>
              <w:t xml:space="preserve"> un </w:t>
            </w:r>
            <w:r w:rsidR="00412110" w:rsidRPr="006D10EE">
              <w:rPr>
                <w:bCs/>
                <w:lang w:val="lv-LV"/>
              </w:rPr>
              <w:t>NORDEA BANK AB</w:t>
            </w:r>
            <w:r w:rsidR="00412110">
              <w:rPr>
                <w:bCs/>
                <w:lang w:val="lv-LV"/>
              </w:rPr>
              <w:t xml:space="preserve"> izmaksājamo atlīdzības daļu apmēru un bankas konta numurus; </w:t>
            </w:r>
            <w:r w:rsidR="00FE197B">
              <w:rPr>
                <w:bCs/>
                <w:lang w:val="lv-LV"/>
              </w:rPr>
              <w:t xml:space="preserve">atbildot uz minēto vēstuli, Juris </w:t>
            </w:r>
            <w:proofErr w:type="spellStart"/>
            <w:r w:rsidR="00FE197B">
              <w:rPr>
                <w:bCs/>
                <w:lang w:val="lv-LV"/>
              </w:rPr>
              <w:t>Gorbāns</w:t>
            </w:r>
            <w:proofErr w:type="spellEnd"/>
            <w:r w:rsidR="00FE197B">
              <w:rPr>
                <w:bCs/>
                <w:lang w:val="lv-LV"/>
              </w:rPr>
              <w:t xml:space="preserve"> savā 2016.gada 25.jūlija iesniegumā atteicās Atsavināmā nekustamā īpašuma 74/3541 domājamās daļas atsavināt pirkuma ceļā, lūdzot tās samainīt pret </w:t>
            </w:r>
            <w:r w:rsidR="00375399">
              <w:rPr>
                <w:bCs/>
                <w:lang w:val="lv-LV"/>
              </w:rPr>
              <w:t xml:space="preserve">Atsavināmā nekustamā īpašuma daļai platības ziņā līdzīgu daļu no Rīgas pilsētas pašvaldībai piederošā blakusesošā zemesgabala (kadastra apzīmējums 0100 071 0182). Savukārt </w:t>
            </w:r>
            <w:r w:rsidR="00375399" w:rsidRPr="006D10EE">
              <w:rPr>
                <w:bCs/>
                <w:lang w:val="lv-LV"/>
              </w:rPr>
              <w:t>NORDEA BANK AB</w:t>
            </w:r>
            <w:r w:rsidR="00375399">
              <w:rPr>
                <w:bCs/>
                <w:lang w:val="lv-LV"/>
              </w:rPr>
              <w:t xml:space="preserve"> savā 2016.gada 10.augusta atbildes vēstulē informēja, ka nav saņēmusi Jura </w:t>
            </w:r>
            <w:proofErr w:type="spellStart"/>
            <w:r w:rsidR="00375399">
              <w:rPr>
                <w:bCs/>
                <w:lang w:val="lv-LV"/>
              </w:rPr>
              <w:t>Gorbāna</w:t>
            </w:r>
            <w:proofErr w:type="spellEnd"/>
            <w:r w:rsidR="00375399">
              <w:rPr>
                <w:bCs/>
                <w:lang w:val="lv-LV"/>
              </w:rPr>
              <w:t xml:space="preserve"> piekrišanu nekustamā īpašuma 74/3541 domājamo daļu labprātīgai atsavināšanai par labu Rīgas pilsētas pašvaldībai, līdz ar to nevar sniegt viedokli par iepriekšminētās atlīdzības sadali.</w:t>
            </w:r>
          </w:p>
          <w:p w:rsidR="00E6757B" w:rsidRPr="00F270CA" w:rsidRDefault="00045150" w:rsidP="00F270CA">
            <w:pPr>
              <w:pStyle w:val="ListParagraph"/>
              <w:numPr>
                <w:ilvl w:val="0"/>
                <w:numId w:val="1"/>
              </w:numPr>
              <w:jc w:val="both"/>
              <w:rPr>
                <w:lang w:val="lv-LV"/>
              </w:rPr>
            </w:pPr>
            <w:r>
              <w:rPr>
                <w:bCs/>
                <w:lang w:val="lv-LV"/>
              </w:rPr>
              <w:t xml:space="preserve"> </w:t>
            </w:r>
            <w:r w:rsidR="00F943BD">
              <w:rPr>
                <w:lang w:val="lv-LV"/>
              </w:rPr>
              <w:t xml:space="preserve">Rīgas domes Īpašuma departamenta Īpašuma iegādes un perspektīvās attīstības pārvalde 2016.gada 1.augustā nosūtīja ierakstītas atbildes vēstules Atsavināmā nekustamā īpašuma kopīpašniekam Jurim </w:t>
            </w:r>
            <w:proofErr w:type="spellStart"/>
            <w:r w:rsidR="00F943BD">
              <w:rPr>
                <w:lang w:val="lv-LV"/>
              </w:rPr>
              <w:t>Gorbānam</w:t>
            </w:r>
            <w:proofErr w:type="spellEnd"/>
            <w:r w:rsidR="00F943BD">
              <w:rPr>
                <w:lang w:val="lv-LV"/>
              </w:rPr>
              <w:t xml:space="preserve"> un informācijai – kreditoram </w:t>
            </w:r>
            <w:r w:rsidR="00F943BD" w:rsidRPr="006D10EE">
              <w:rPr>
                <w:bCs/>
                <w:lang w:val="lv-LV"/>
              </w:rPr>
              <w:t>NORDEA BANK AB</w:t>
            </w:r>
            <w:r w:rsidR="00F943BD">
              <w:rPr>
                <w:bCs/>
                <w:lang w:val="lv-LV"/>
              </w:rPr>
              <w:t xml:space="preserve">. </w:t>
            </w:r>
            <w:r w:rsidR="00F943BD">
              <w:rPr>
                <w:bCs/>
                <w:lang w:val="lv-LV"/>
              </w:rPr>
              <w:lastRenderedPageBreak/>
              <w:t>Minētajā vēstulē paskaidrots, ka nav iespējams atsavināt</w:t>
            </w:r>
            <w:r w:rsidR="00777331">
              <w:rPr>
                <w:bCs/>
                <w:lang w:val="lv-LV"/>
              </w:rPr>
              <w:t xml:space="preserve"> Atsavināmā nekustamā īpašuma 74/</w:t>
            </w:r>
            <w:r w:rsidR="003B1232">
              <w:rPr>
                <w:bCs/>
                <w:lang w:val="lv-LV"/>
              </w:rPr>
              <w:t>3541 domājamās daļas par labu Rīgas pilsētas pašvaldībai, tās mainot pret</w:t>
            </w:r>
            <w:r w:rsidR="004E4D6E">
              <w:rPr>
                <w:bCs/>
                <w:lang w:val="lv-LV"/>
              </w:rPr>
              <w:t xml:space="preserve"> minētajai sabiedrības vajadzībām nepieciešamajai nekustamā īpašuma daļai platības ziņā līdzīgu daļu no Rīgas pilsētas pašvaldībai piederošā blakusesošā zemesgabala (kadastra apzīmējums 0100 071 0182), jo šāds maiņas darījums neatbilst Likuma 38.pantam, kurā noteikts, ka publiskas personas maināmo nekustamo īpašumu un līdzvērtīgu citas personas nekustamo īpašumu novērtē šajā likumā noteiktajā kārtībā un nosaka tā nosacīto cenu, kuru starpība n</w:t>
            </w:r>
            <w:r w:rsidR="00127E10">
              <w:rPr>
                <w:bCs/>
                <w:lang w:val="lv-LV"/>
              </w:rPr>
              <w:t xml:space="preserve">edrīkst pārsniegt 20 procentus. Papildus paskaidrots, ka nevar izskatīt </w:t>
            </w:r>
            <w:r w:rsidR="00820B3B">
              <w:rPr>
                <w:bCs/>
                <w:lang w:val="lv-LV"/>
              </w:rPr>
              <w:t xml:space="preserve">iespēju atsavināt Jurim </w:t>
            </w:r>
            <w:proofErr w:type="spellStart"/>
            <w:r w:rsidR="00820B3B">
              <w:rPr>
                <w:bCs/>
                <w:lang w:val="lv-LV"/>
              </w:rPr>
              <w:t>Gorbānam</w:t>
            </w:r>
            <w:proofErr w:type="spellEnd"/>
            <w:r w:rsidR="00820B3B">
              <w:rPr>
                <w:bCs/>
                <w:lang w:val="lv-LV"/>
              </w:rPr>
              <w:t xml:space="preserve"> par labu arī mazāku zemesgabala (kadastra apzīmējums 0100 071 0182) daļu, jo nodalītā daļa veidotu starpgabalu, kuru nebūtu iespējams reģistrēt zemesgrāmatā kā jaunu nekustamo īpašumu, savukārt tā pievienošana blakus esošajam zemesgabalam (kadastra apzīmējums 0100 071 0076) nebūtu iespējama, jo minētais zemesgabals atrodas kopīpašumā. </w:t>
            </w:r>
            <w:r w:rsidR="00C71EC0">
              <w:rPr>
                <w:bCs/>
                <w:lang w:val="lv-LV"/>
              </w:rPr>
              <w:t xml:space="preserve">Atbildot uz jautājumu par malkas glabāšanu, vēstulē paskaidrots, ka Jura </w:t>
            </w:r>
            <w:proofErr w:type="spellStart"/>
            <w:r w:rsidR="00C71EC0">
              <w:rPr>
                <w:bCs/>
                <w:lang w:val="lv-LV"/>
              </w:rPr>
              <w:t>Gorbāna</w:t>
            </w:r>
            <w:proofErr w:type="spellEnd"/>
            <w:r w:rsidR="00C71EC0">
              <w:rPr>
                <w:bCs/>
                <w:lang w:val="lv-LV"/>
              </w:rPr>
              <w:t xml:space="preserve"> iesniegumā minētā ēka (būve) (kadastra apzīmējums 0100 071 0076 003), ko pašlaik kopīpašnieks izmanto malkas glabāšanai, ir patvaļīga būve un tā nav reģistrēta zemesgrāmatā. </w:t>
            </w:r>
            <w:r w:rsidR="00BA6480">
              <w:rPr>
                <w:bCs/>
                <w:lang w:val="lv-LV"/>
              </w:rPr>
              <w:t xml:space="preserve">Rīgas pilsētas pašvaldība var par Jurim </w:t>
            </w:r>
            <w:proofErr w:type="spellStart"/>
            <w:r w:rsidR="00BA6480">
              <w:rPr>
                <w:bCs/>
                <w:lang w:val="lv-LV"/>
              </w:rPr>
              <w:t>Gorbānam</w:t>
            </w:r>
            <w:proofErr w:type="spellEnd"/>
            <w:r w:rsidR="00BA6480">
              <w:rPr>
                <w:bCs/>
                <w:lang w:val="lv-LV"/>
              </w:rPr>
              <w:t xml:space="preserve"> piederošajām 74/3541 domājamām daļām no Atsavināmā nekustamā īpašuma noteikto atlīdzību 1305,25 </w:t>
            </w:r>
            <w:proofErr w:type="spellStart"/>
            <w:r w:rsidR="00BA6480">
              <w:rPr>
                <w:bCs/>
                <w:lang w:val="lv-LV"/>
              </w:rPr>
              <w:t>euro</w:t>
            </w:r>
            <w:proofErr w:type="spellEnd"/>
            <w:r w:rsidR="00BA6480">
              <w:rPr>
                <w:bCs/>
                <w:lang w:val="lv-LV"/>
              </w:rPr>
              <w:t xml:space="preserve"> apmērā uzbūvēt kopīpašniekam malkas šķūni 6 m2 platībā (lielākas platības būvi par </w:t>
            </w:r>
            <w:r w:rsidR="00477D8D">
              <w:rPr>
                <w:bCs/>
                <w:lang w:val="lv-LV"/>
              </w:rPr>
              <w:t xml:space="preserve">Jurim </w:t>
            </w:r>
            <w:proofErr w:type="spellStart"/>
            <w:r w:rsidR="00BA7BB0">
              <w:rPr>
                <w:bCs/>
                <w:lang w:val="lv-LV"/>
              </w:rPr>
              <w:t>Gorbānam</w:t>
            </w:r>
            <w:proofErr w:type="spellEnd"/>
            <w:r w:rsidR="00BA7BB0">
              <w:rPr>
                <w:bCs/>
                <w:lang w:val="lv-LV"/>
              </w:rPr>
              <w:t xml:space="preserve"> pienākošos atlīdzību nav iespējams uzbūvēt) uz atlikušās Nekustamā īpašuma daļas. Jurim </w:t>
            </w:r>
            <w:proofErr w:type="spellStart"/>
            <w:r w:rsidR="00BA7BB0">
              <w:rPr>
                <w:bCs/>
                <w:lang w:val="lv-LV"/>
              </w:rPr>
              <w:t>Gorbānam</w:t>
            </w:r>
            <w:proofErr w:type="spellEnd"/>
            <w:r w:rsidR="00BA7BB0">
              <w:rPr>
                <w:bCs/>
                <w:lang w:val="lv-LV"/>
              </w:rPr>
              <w:t xml:space="preserve"> lūgts sniegt atbildi nekavējoties un piekrišanas gadījumā, ievērojot Civillikuma 1068.pantu </w:t>
            </w:r>
            <w:r w:rsidR="000F134C">
              <w:rPr>
                <w:bCs/>
                <w:lang w:val="lv-LV"/>
              </w:rPr>
              <w:t xml:space="preserve">un Likuma 26.panta otro daļu, iesniegt kreditora </w:t>
            </w:r>
            <w:r w:rsidR="000F134C" w:rsidRPr="006D10EE">
              <w:rPr>
                <w:bCs/>
                <w:lang w:val="lv-LV"/>
              </w:rPr>
              <w:t>NORDEA BANK AB</w:t>
            </w:r>
            <w:r w:rsidR="000F134C">
              <w:rPr>
                <w:bCs/>
                <w:lang w:val="lv-LV"/>
              </w:rPr>
              <w:t xml:space="preserve"> piekrišanu šim darījumam un pārējo Atsavināmā nekustamā īpašuma kopīpašnieku piekrišanu šķūņa celtniecībai uz kopīpašumā esošā zemesgabala.</w:t>
            </w:r>
            <w:r w:rsidR="00BA6480">
              <w:rPr>
                <w:bCs/>
                <w:lang w:val="lv-LV"/>
              </w:rPr>
              <w:t xml:space="preserve"> </w:t>
            </w:r>
            <w:r w:rsidR="00F270CA">
              <w:rPr>
                <w:bCs/>
                <w:lang w:val="lv-LV"/>
              </w:rPr>
              <w:t>Atbilde uz minēto vēstuli nav saņemta.</w:t>
            </w:r>
            <w:r w:rsidR="003B1232" w:rsidRPr="00F270CA">
              <w:rPr>
                <w:bCs/>
                <w:lang w:val="lv-LV"/>
              </w:rPr>
              <w:t xml:space="preserve">  </w:t>
            </w:r>
            <w:r w:rsidR="00D413FB" w:rsidRPr="00F270CA">
              <w:rPr>
                <w:bCs/>
                <w:lang w:val="lv-LV"/>
              </w:rPr>
              <w:t xml:space="preserve">  </w:t>
            </w:r>
            <w:r w:rsidR="00F943BD" w:rsidRPr="00F270CA">
              <w:rPr>
                <w:bCs/>
                <w:lang w:val="lv-LV"/>
              </w:rPr>
              <w:t xml:space="preserve"> </w:t>
            </w:r>
            <w:r w:rsidR="00F943BD" w:rsidRPr="00F270CA">
              <w:rPr>
                <w:lang w:val="lv-LV"/>
              </w:rPr>
              <w:t xml:space="preserve"> </w:t>
            </w:r>
            <w:r w:rsidR="00375399" w:rsidRPr="00F270CA">
              <w:rPr>
                <w:bCs/>
                <w:lang w:val="lv-LV"/>
              </w:rPr>
              <w:t xml:space="preserve">  </w:t>
            </w:r>
            <w:r w:rsidR="00E6757B" w:rsidRPr="00F270CA">
              <w:rPr>
                <w:lang w:val="lv-LV"/>
              </w:rPr>
              <w:t xml:space="preserve"> </w:t>
            </w:r>
          </w:p>
          <w:p w:rsidR="00E6757B" w:rsidRPr="00D203D9" w:rsidRDefault="00E6757B" w:rsidP="00136132">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Noteikumiem Nr.204 ir izveidojusi atlīdzības noteikšanas komisiju (turpmāk – komisija).</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sidR="00B735F4">
              <w:rPr>
                <w:rFonts w:ascii="Times New Roman" w:eastAsia="Times New Roman" w:hAnsi="Times New Roman" w:cs="Times New Roman"/>
                <w:sz w:val="24"/>
                <w:szCs w:val="24"/>
              </w:rPr>
              <w:t>. Komisija 2014.gada 27.oktobrī</w:t>
            </w:r>
            <w:r>
              <w:rPr>
                <w:rFonts w:ascii="Times New Roman" w:eastAsia="Times New Roman" w:hAnsi="Times New Roman" w:cs="Times New Roman"/>
                <w:sz w:val="24"/>
                <w:szCs w:val="24"/>
              </w:rPr>
              <w:t xml:space="preserve"> nolēma aps</w:t>
            </w:r>
            <w:r w:rsidR="00B735F4">
              <w:rPr>
                <w:rFonts w:ascii="Times New Roman" w:eastAsia="Times New Roman" w:hAnsi="Times New Roman" w:cs="Times New Roman"/>
                <w:sz w:val="24"/>
                <w:szCs w:val="24"/>
              </w:rPr>
              <w:t>tiprināt atlīdzības apmēru EUR 11 712,00 (vien</w:t>
            </w:r>
            <w:r>
              <w:rPr>
                <w:rFonts w:ascii="Times New Roman" w:eastAsia="Times New Roman" w:hAnsi="Times New Roman" w:cs="Times New Roman"/>
                <w:sz w:val="24"/>
                <w:szCs w:val="24"/>
              </w:rPr>
              <w:t xml:space="preserve">padsmit </w:t>
            </w:r>
            <w:r w:rsidR="00B735F4">
              <w:rPr>
                <w:rFonts w:ascii="Times New Roman" w:eastAsia="Times New Roman" w:hAnsi="Times New Roman" w:cs="Times New Roman"/>
                <w:sz w:val="24"/>
                <w:szCs w:val="24"/>
              </w:rPr>
              <w:t>tūkstoši septiņi simti divpadsmit</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noteik</w:t>
            </w:r>
            <w:r w:rsidR="00B735F4">
              <w:rPr>
                <w:rFonts w:ascii="Times New Roman" w:eastAsia="Times New Roman" w:hAnsi="Times New Roman" w:cs="Times New Roman"/>
                <w:sz w:val="24"/>
                <w:szCs w:val="24"/>
              </w:rPr>
              <w:t>to kārtību – ar Rīgas domes 2015.gada 31.marta</w:t>
            </w:r>
            <w:r>
              <w:rPr>
                <w:rFonts w:ascii="Times New Roman" w:eastAsia="Times New Roman" w:hAnsi="Times New Roman" w:cs="Times New Roman"/>
                <w:sz w:val="24"/>
                <w:szCs w:val="24"/>
              </w:rPr>
              <w:t xml:space="preserve"> lēmumu</w:t>
            </w:r>
            <w:r w:rsidRPr="00B23626">
              <w:rPr>
                <w:rFonts w:ascii="Times New Roman" w:eastAsia="Times New Roman" w:hAnsi="Times New Roman" w:cs="Times New Roman"/>
                <w:sz w:val="24"/>
                <w:szCs w:val="24"/>
              </w:rPr>
              <w:t xml:space="preserve"> „Par</w:t>
            </w:r>
            <w:r>
              <w:rPr>
                <w:rFonts w:ascii="Times New Roman" w:eastAsia="Times New Roman" w:hAnsi="Times New Roman" w:cs="Times New Roman"/>
                <w:sz w:val="24"/>
                <w:szCs w:val="24"/>
              </w:rPr>
              <w:t xml:space="preserve"> sabiedrības vajadzībām nepiecieš</w:t>
            </w:r>
            <w:r w:rsidR="00B735F4">
              <w:rPr>
                <w:rFonts w:ascii="Times New Roman" w:eastAsia="Times New Roman" w:hAnsi="Times New Roman" w:cs="Times New Roman"/>
                <w:sz w:val="24"/>
                <w:szCs w:val="24"/>
              </w:rPr>
              <w:t xml:space="preserve">amās nekustamā īpašuma </w:t>
            </w:r>
            <w:r w:rsidR="00B735F4">
              <w:rPr>
                <w:rFonts w:ascii="Times New Roman" w:eastAsia="Times New Roman" w:hAnsi="Times New Roman" w:cs="Times New Roman"/>
                <w:sz w:val="24"/>
                <w:szCs w:val="24"/>
              </w:rPr>
              <w:lastRenderedPageBreak/>
              <w:t>Augusta Deglava ielā 27</w:t>
            </w:r>
            <w:r>
              <w:rPr>
                <w:rFonts w:ascii="Times New Roman" w:eastAsia="Times New Roman" w:hAnsi="Times New Roman" w:cs="Times New Roman"/>
                <w:sz w:val="24"/>
                <w:szCs w:val="24"/>
              </w:rPr>
              <w:t>, Rīgā (kadastra Nr.0100</w:t>
            </w:r>
            <w:r w:rsidR="00B735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071</w:t>
            </w:r>
            <w:r w:rsidR="00B735F4">
              <w:rPr>
                <w:rFonts w:ascii="Times New Roman" w:eastAsia="Times New Roman" w:hAnsi="Times New Roman" w:cs="Times New Roman"/>
                <w:sz w:val="24"/>
                <w:szCs w:val="24"/>
              </w:rPr>
              <w:t xml:space="preserve"> 0076</w:t>
            </w:r>
            <w:r>
              <w:rPr>
                <w:rFonts w:ascii="Times New Roman" w:eastAsia="Times New Roman" w:hAnsi="Times New Roman" w:cs="Times New Roman"/>
                <w:sz w:val="24"/>
                <w:szCs w:val="24"/>
              </w:rPr>
              <w:t>), daļas atsavināšanu” (protokols Nr.</w:t>
            </w:r>
            <w:r w:rsidR="00B735F4">
              <w:rPr>
                <w:rFonts w:ascii="Times New Roman" w:eastAsia="Times New Roman" w:hAnsi="Times New Roman" w:cs="Times New Roman"/>
                <w:sz w:val="24"/>
                <w:szCs w:val="24"/>
              </w:rPr>
              <w:t>51</w:t>
            </w:r>
            <w:r w:rsidRPr="00B23626">
              <w:rPr>
                <w:rFonts w:ascii="Times New Roman" w:eastAsia="Times New Roman" w:hAnsi="Times New Roman" w:cs="Times New Roman"/>
                <w:sz w:val="24"/>
                <w:szCs w:val="24"/>
              </w:rPr>
              <w:t xml:space="preserve"> </w:t>
            </w:r>
            <w:r w:rsidR="00B735F4">
              <w:rPr>
                <w:rFonts w:ascii="Times New Roman" w:eastAsia="Times New Roman" w:hAnsi="Times New Roman" w:cs="Times New Roman"/>
                <w:sz w:val="24"/>
                <w:szCs w:val="24"/>
              </w:rPr>
              <w:t>41</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Atsavināmā nekustamā īpašuma atsavināšana ierosināta</w:t>
            </w:r>
            <w:r w:rsidR="00B735F4">
              <w:rPr>
                <w:rFonts w:ascii="Times New Roman" w:eastAsia="Times New Roman" w:hAnsi="Times New Roman" w:cs="Times New Roman"/>
                <w:sz w:val="24"/>
                <w:szCs w:val="24"/>
              </w:rPr>
              <w:t>  par  noteikto atlīdzību EUR 11 712,00</w:t>
            </w:r>
            <w:r>
              <w:rPr>
                <w:rFonts w:ascii="Times New Roman" w:eastAsia="Times New Roman" w:hAnsi="Times New Roman" w:cs="Times New Roman"/>
                <w:sz w:val="24"/>
                <w:szCs w:val="24"/>
              </w:rPr>
              <w:t xml:space="preserve"> (</w:t>
            </w:r>
            <w:r w:rsidR="00B735F4">
              <w:rPr>
                <w:rFonts w:ascii="Times New Roman" w:eastAsia="Times New Roman" w:hAnsi="Times New Roman" w:cs="Times New Roman"/>
                <w:sz w:val="24"/>
                <w:szCs w:val="24"/>
              </w:rPr>
              <w:t xml:space="preserve">vienpadsmit tūkstoši septiņi simti divpadsmit </w:t>
            </w:r>
            <w:proofErr w:type="spellStart"/>
            <w:r w:rsidR="00B735F4"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6757B" w:rsidRPr="00793C49" w:rsidRDefault="00E6757B" w:rsidP="00136132">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w:t>
            </w:r>
            <w:r>
              <w:rPr>
                <w:rFonts w:ascii="Times New Roman" w:eastAsia="Times New Roman" w:hAnsi="Times New Roman" w:cs="Times New Roman"/>
                <w:sz w:val="24"/>
                <w:szCs w:val="24"/>
              </w:rPr>
              <w:t xml:space="preserve"> neatkarīga</w:t>
            </w:r>
            <w:r w:rsidRPr="004C2713">
              <w:rPr>
                <w:rFonts w:ascii="Times New Roman" w:eastAsia="Times New Roman" w:hAnsi="Times New Roman" w:cs="Times New Roman"/>
                <w:sz w:val="24"/>
                <w:szCs w:val="24"/>
              </w:rPr>
              <w:t xml:space="preserve"> sertifi</w:t>
            </w:r>
            <w:r>
              <w:rPr>
                <w:rFonts w:ascii="Times New Roman" w:eastAsia="Times New Roman" w:hAnsi="Times New Roman" w:cs="Times New Roman"/>
                <w:sz w:val="24"/>
                <w:szCs w:val="24"/>
              </w:rPr>
              <w:t>cēta nekustamo īpašumu vērtētāja SIA „</w:t>
            </w:r>
            <w:proofErr w:type="spellStart"/>
            <w:r>
              <w:rPr>
                <w:rFonts w:ascii="Times New Roman" w:eastAsia="Times New Roman" w:hAnsi="Times New Roman" w:cs="Times New Roman"/>
                <w:sz w:val="24"/>
                <w:szCs w:val="24"/>
              </w:rPr>
              <w:t>Eiroeksperts</w:t>
            </w:r>
            <w:proofErr w:type="spellEnd"/>
            <w:r w:rsidRPr="004C2713">
              <w:rPr>
                <w:rFonts w:ascii="Times New Roman" w:eastAsia="Times New Roman" w:hAnsi="Times New Roman" w:cs="Times New Roman"/>
                <w:sz w:val="24"/>
                <w:szCs w:val="24"/>
              </w:rPr>
              <w:t>”</w:t>
            </w:r>
            <w:r w:rsidR="00B735F4">
              <w:rPr>
                <w:rFonts w:ascii="Times New Roman" w:eastAsia="Times New Roman" w:hAnsi="Times New Roman" w:cs="Times New Roman"/>
                <w:sz w:val="24"/>
                <w:szCs w:val="24"/>
              </w:rPr>
              <w:t xml:space="preserve"> 2014.gada 13.jūnija</w:t>
            </w:r>
            <w:r w:rsidRPr="00B23626">
              <w:rPr>
                <w:rFonts w:ascii="Times New Roman" w:eastAsia="Times New Roman" w:hAnsi="Times New Roman" w:cs="Times New Roman"/>
                <w:sz w:val="24"/>
                <w:szCs w:val="24"/>
              </w:rPr>
              <w:t xml:space="preserve"> nekustamā īpašuma</w:t>
            </w:r>
            <w:r>
              <w:rPr>
                <w:rFonts w:ascii="Times New Roman" w:eastAsia="Times New Roman" w:hAnsi="Times New Roman" w:cs="Times New Roman"/>
                <w:sz w:val="24"/>
                <w:szCs w:val="24"/>
              </w:rPr>
              <w:t xml:space="preserve"> vērtējumu</w:t>
            </w:r>
            <w:r w:rsidR="00F83CC3">
              <w:rPr>
                <w:rFonts w:ascii="Times New Roman" w:eastAsia="Times New Roman" w:hAnsi="Times New Roman" w:cs="Times New Roman"/>
                <w:sz w:val="24"/>
                <w:szCs w:val="24"/>
              </w:rPr>
              <w:t xml:space="preserve"> Nr.2014/307/446 un 2015.gada 10.martā</w:t>
            </w:r>
            <w:r>
              <w:rPr>
                <w:rFonts w:ascii="Times New Roman" w:eastAsia="Times New Roman" w:hAnsi="Times New Roman" w:cs="Times New Roman"/>
                <w:sz w:val="24"/>
                <w:szCs w:val="24"/>
              </w:rPr>
              <w:t xml:space="preserve"> izziņā aktualizēto (apstiprināto) atlīdzības apmēru.</w:t>
            </w:r>
            <w:r w:rsidRPr="00B23626">
              <w:rPr>
                <w:rFonts w:ascii="Times New Roman" w:eastAsia="Times New Roman" w:hAnsi="Times New Roman" w:cs="Times New Roman"/>
                <w:sz w:val="24"/>
                <w:szCs w:val="24"/>
              </w:rPr>
              <w:t xml:space="preserve"> Papildu zaudējumi, kas būtu atlīdzināmi, nav </w:t>
            </w:r>
            <w:r w:rsidRPr="00633279">
              <w:rPr>
                <w:rFonts w:ascii="Times New Roman" w:eastAsia="Times New Roman" w:hAnsi="Times New Roman" w:cs="Times New Roman"/>
                <w:sz w:val="24"/>
                <w:szCs w:val="24"/>
              </w:rPr>
              <w:t>konstatēti.</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pirmajai daļai</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B04808" w:rsidRDefault="002A66F7"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Atsavināmā nekustamā īpašuma kopīpašnieki SIA „STOKMANIS” un SIA „BALTIC LOGITICS XXI”, būdami informēti par to, ka atbildes nesniegšana uz izteikto piedāvājumu, kas ietver augstāko cenu, ko Rīgas pilsētas pašvaldība var piedāvāt atbilstoši spēkā esošo normatīvo aktu prasībām, tiks uzskatīta par piedāvājuma noraidīšanu, nav sniegušas atbildi, tādējādi uzskatāms, ka kopīpašnieki ir noraidījuši Rīgas pilsētas pašvaldības piedāvājumu pārdot par sertificēta vērtētāja pēc Rīgas pilsētas pašvaldības pasūtījuma noteikto taisnīgo atlīdzību </w:t>
            </w:r>
            <w:r w:rsidR="00955748">
              <w:rPr>
                <w:rFonts w:ascii="Times New Roman" w:eastAsia="Times New Roman" w:hAnsi="Times New Roman" w:cs="Times New Roman"/>
                <w:sz w:val="24"/>
                <w:szCs w:val="24"/>
              </w:rPr>
              <w:t>Atsavināmā nekustāmā īpašuma</w:t>
            </w:r>
            <w:r w:rsidR="002C7ED3">
              <w:rPr>
                <w:rFonts w:ascii="Times New Roman" w:eastAsia="Times New Roman" w:hAnsi="Times New Roman" w:cs="Times New Roman"/>
                <w:sz w:val="24"/>
                <w:szCs w:val="24"/>
              </w:rPr>
              <w:t xml:space="preserve"> domājamās daļas (attiecīgi 75/3541 un 387/3541 domājamās daļas), kas kopā ar jau Rīgas pilsētas pašvaldības īpašumā iegūtajām domājamām daļām un no Jura </w:t>
            </w:r>
            <w:proofErr w:type="spellStart"/>
            <w:r w:rsidR="002C7ED3">
              <w:rPr>
                <w:rFonts w:ascii="Times New Roman" w:eastAsia="Times New Roman" w:hAnsi="Times New Roman" w:cs="Times New Roman"/>
                <w:sz w:val="24"/>
                <w:szCs w:val="24"/>
              </w:rPr>
              <w:t>Gorbāna</w:t>
            </w:r>
            <w:proofErr w:type="spellEnd"/>
            <w:r w:rsidR="002C7ED3">
              <w:rPr>
                <w:rFonts w:ascii="Times New Roman" w:eastAsia="Times New Roman" w:hAnsi="Times New Roman" w:cs="Times New Roman"/>
                <w:sz w:val="24"/>
                <w:szCs w:val="24"/>
              </w:rPr>
              <w:t xml:space="preserve"> iegūstamajām domājamām daļām no minētā nekustamā īpašuma veido sabiedrības vajadzībām nepieciešamo nekustamā īpašuma daļu (zemesgabala (kadastra apzīmējums 0100 071 0076) daļa 294 m</w:t>
            </w:r>
            <w:r w:rsidR="002C7ED3" w:rsidRPr="002C7ED3">
              <w:rPr>
                <w:rFonts w:ascii="Times New Roman" w:eastAsia="Times New Roman" w:hAnsi="Times New Roman" w:cs="Times New Roman"/>
                <w:sz w:val="24"/>
                <w:szCs w:val="24"/>
                <w:vertAlign w:val="superscript"/>
              </w:rPr>
              <w:t>2</w:t>
            </w:r>
            <w:r w:rsidR="002C7ED3">
              <w:rPr>
                <w:rFonts w:ascii="Times New Roman" w:eastAsia="Times New Roman" w:hAnsi="Times New Roman" w:cs="Times New Roman"/>
                <w:sz w:val="24"/>
                <w:szCs w:val="24"/>
              </w:rPr>
              <w:t xml:space="preserve"> platībā un likumīgi izbūvētā palīgēka (kadastra apzīmējums 0100 071 2515 002)). </w:t>
            </w:r>
            <w:r w:rsidR="00BE2297">
              <w:rPr>
                <w:rFonts w:ascii="Times New Roman" w:eastAsia="Times New Roman" w:hAnsi="Times New Roman" w:cs="Times New Roman"/>
                <w:sz w:val="24"/>
                <w:szCs w:val="24"/>
              </w:rPr>
              <w:t>Atsavināmā n</w:t>
            </w:r>
            <w:r w:rsidR="002C7ED3">
              <w:rPr>
                <w:rFonts w:ascii="Times New Roman" w:eastAsia="Times New Roman" w:hAnsi="Times New Roman" w:cs="Times New Roman"/>
                <w:sz w:val="24"/>
                <w:szCs w:val="24"/>
              </w:rPr>
              <w:t xml:space="preserve">ekustamā īpašuma kopīpašnieks Juris </w:t>
            </w:r>
            <w:proofErr w:type="spellStart"/>
            <w:r w:rsidR="002C7ED3">
              <w:rPr>
                <w:rFonts w:ascii="Times New Roman" w:eastAsia="Times New Roman" w:hAnsi="Times New Roman" w:cs="Times New Roman"/>
                <w:sz w:val="24"/>
                <w:szCs w:val="24"/>
              </w:rPr>
              <w:t>Gorbāns</w:t>
            </w:r>
            <w:proofErr w:type="spellEnd"/>
            <w:r w:rsidR="002C7ED3">
              <w:rPr>
                <w:rFonts w:ascii="Times New Roman" w:eastAsia="Times New Roman" w:hAnsi="Times New Roman" w:cs="Times New Roman"/>
                <w:sz w:val="24"/>
                <w:szCs w:val="24"/>
              </w:rPr>
              <w:t xml:space="preserve"> ir vairakkārt noraidījis Rīgas pilsētas</w:t>
            </w:r>
            <w:r w:rsidR="00BE2297">
              <w:rPr>
                <w:rFonts w:ascii="Times New Roman" w:eastAsia="Times New Roman" w:hAnsi="Times New Roman" w:cs="Times New Roman"/>
                <w:sz w:val="24"/>
                <w:szCs w:val="24"/>
              </w:rPr>
              <w:t xml:space="preserve"> pašvaldības piedāvājumu pārdot Atsavināmā nekustamā īpašuma 74/3541 domājamās daļas, lūdzot šīs domājamās daļas atsavināt maiņas ceļā pret zemesgabala (kadastra apzīmējums 0100 071 0182) daļu. Šāds maiņas darījums nav iespējams, jo tas neatbilst Likuma 38.pantā noteiktajam. Līdz ar to</w:t>
            </w:r>
            <w:r w:rsidR="007D0F20">
              <w:rPr>
                <w:rFonts w:ascii="Times New Roman" w:eastAsia="Times New Roman" w:hAnsi="Times New Roman" w:cs="Times New Roman"/>
                <w:sz w:val="24"/>
                <w:szCs w:val="24"/>
              </w:rPr>
              <w:t>, secināms, ka vienošanās</w:t>
            </w:r>
            <w:r w:rsidR="00E6757B" w:rsidRPr="00124A0F">
              <w:rPr>
                <w:rFonts w:ascii="Times New Roman" w:eastAsia="Times New Roman" w:hAnsi="Times New Roman" w:cs="Times New Roman"/>
                <w:sz w:val="24"/>
                <w:szCs w:val="24"/>
              </w:rPr>
              <w:t xml:space="preserve"> ar </w:t>
            </w:r>
            <w:r w:rsidR="00E6757B">
              <w:rPr>
                <w:rFonts w:ascii="Times New Roman" w:eastAsia="Times New Roman" w:hAnsi="Times New Roman" w:cs="Times New Roman"/>
                <w:sz w:val="24"/>
                <w:szCs w:val="24"/>
              </w:rPr>
              <w:t>Atsavināmā n</w:t>
            </w:r>
            <w:r w:rsidR="00E6757B" w:rsidRPr="00124A0F">
              <w:rPr>
                <w:rFonts w:ascii="Times New Roman" w:eastAsia="Times New Roman" w:hAnsi="Times New Roman" w:cs="Times New Roman"/>
                <w:sz w:val="24"/>
                <w:szCs w:val="24"/>
              </w:rPr>
              <w:t xml:space="preserve">ekustamā īpašuma </w:t>
            </w:r>
            <w:r w:rsidR="007D0F20">
              <w:rPr>
                <w:rFonts w:ascii="Times New Roman" w:eastAsia="Times New Roman" w:hAnsi="Times New Roman" w:cs="Times New Roman"/>
                <w:sz w:val="24"/>
                <w:szCs w:val="24"/>
              </w:rPr>
              <w:t>kop</w:t>
            </w:r>
            <w:r w:rsidR="00E6757B" w:rsidRPr="00124A0F">
              <w:rPr>
                <w:rFonts w:ascii="Times New Roman" w:eastAsia="Times New Roman" w:hAnsi="Times New Roman" w:cs="Times New Roman"/>
                <w:sz w:val="24"/>
                <w:szCs w:val="24"/>
              </w:rPr>
              <w:t>īpašnie</w:t>
            </w:r>
            <w:r w:rsidR="007D0F20">
              <w:rPr>
                <w:rFonts w:ascii="Times New Roman" w:eastAsia="Times New Roman" w:hAnsi="Times New Roman" w:cs="Times New Roman"/>
                <w:sz w:val="24"/>
                <w:szCs w:val="24"/>
              </w:rPr>
              <w:t>kiem par tiem piederošo</w:t>
            </w:r>
            <w:r w:rsidR="00E6757B">
              <w:rPr>
                <w:rFonts w:ascii="Times New Roman" w:eastAsia="Times New Roman" w:hAnsi="Times New Roman" w:cs="Times New Roman"/>
                <w:sz w:val="24"/>
                <w:szCs w:val="24"/>
              </w:rPr>
              <w:t xml:space="preserve"> n</w:t>
            </w:r>
            <w:r w:rsidR="00E6757B" w:rsidRPr="00124A0F">
              <w:rPr>
                <w:rFonts w:ascii="Times New Roman" w:eastAsia="Times New Roman" w:hAnsi="Times New Roman" w:cs="Times New Roman"/>
                <w:sz w:val="24"/>
                <w:szCs w:val="24"/>
              </w:rPr>
              <w:t>ekustamā īpašuma</w:t>
            </w:r>
            <w:r w:rsidR="007D0F20">
              <w:rPr>
                <w:rFonts w:ascii="Times New Roman" w:eastAsia="Times New Roman" w:hAnsi="Times New Roman" w:cs="Times New Roman"/>
                <w:sz w:val="24"/>
                <w:szCs w:val="24"/>
              </w:rPr>
              <w:t xml:space="preserve"> domājamo daļu</w:t>
            </w:r>
            <w:r w:rsidR="00E6757B" w:rsidRPr="00124A0F">
              <w:rPr>
                <w:rFonts w:ascii="Times New Roman" w:eastAsia="Times New Roman" w:hAnsi="Times New Roman" w:cs="Times New Roman"/>
                <w:sz w:val="24"/>
                <w:szCs w:val="24"/>
              </w:rPr>
              <w:t xml:space="preserve"> </w:t>
            </w:r>
            <w:r w:rsidR="00E6757B">
              <w:rPr>
                <w:rFonts w:ascii="Times New Roman" w:eastAsia="Times New Roman" w:hAnsi="Times New Roman" w:cs="Times New Roman"/>
                <w:sz w:val="24"/>
                <w:szCs w:val="24"/>
              </w:rPr>
              <w:t xml:space="preserve">labprātīgu </w:t>
            </w:r>
            <w:r w:rsidR="00E6757B" w:rsidRPr="00124A0F">
              <w:rPr>
                <w:rFonts w:ascii="Times New Roman" w:eastAsia="Times New Roman" w:hAnsi="Times New Roman" w:cs="Times New Roman"/>
                <w:sz w:val="24"/>
                <w:szCs w:val="24"/>
              </w:rPr>
              <w:t xml:space="preserve">atsavināšanu </w:t>
            </w:r>
            <w:r w:rsidR="00E6757B">
              <w:rPr>
                <w:rFonts w:ascii="Times New Roman" w:eastAsia="Times New Roman" w:hAnsi="Times New Roman" w:cs="Times New Roman"/>
                <w:sz w:val="24"/>
                <w:szCs w:val="24"/>
              </w:rPr>
              <w:t xml:space="preserve">pašvaldībai </w:t>
            </w:r>
            <w:r w:rsidR="00E6757B" w:rsidRPr="00124A0F">
              <w:rPr>
                <w:rFonts w:ascii="Times New Roman" w:eastAsia="Times New Roman" w:hAnsi="Times New Roman" w:cs="Times New Roman"/>
                <w:sz w:val="24"/>
                <w:szCs w:val="24"/>
              </w:rPr>
              <w:t>nav izdevies panākt.</w:t>
            </w:r>
          </w:p>
          <w:p w:rsidR="00E6757B" w:rsidRPr="00124A0F" w:rsidRDefault="00B04808"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Publiskas personas finanšu līdzekļu un mantas izšķērdēšanas novēršanas likuma 2.panta pirmajā daļā noteikts, ka publiska persona rīkojas ar saviem finanšu līdzekļiem un mantu likumīgi, t.i., jebkura rīcība ar publiskas personas finanšu līdzekļiem un </w:t>
            </w:r>
            <w:r>
              <w:rPr>
                <w:rFonts w:ascii="Times New Roman" w:eastAsia="Times New Roman" w:hAnsi="Times New Roman" w:cs="Times New Roman"/>
                <w:sz w:val="24"/>
                <w:szCs w:val="24"/>
              </w:rPr>
              <w:lastRenderedPageBreak/>
              <w:t>mantu atbilst ārējos normatīvajos aktos paredzētajiem mērķiem, kā arī normatīvajos aktos noteiktajai kārtībai. Tādējādi sertificēta vērtētāja noteiktā nekustamā īpašuma tirgus vērtība ir augstākā cena, ko Rīgas pilsētas pašvaldība, nepārkāpjot spēkā esošo normatīvo aktu prasības, var piedāvāt par nekustamā īpašuma pirkšanu.</w:t>
            </w:r>
            <w:r w:rsidR="00E6757B" w:rsidRPr="00124A0F">
              <w:rPr>
                <w:rFonts w:ascii="Times New Roman" w:eastAsia="Times New Roman" w:hAnsi="Times New Roman" w:cs="Times New Roman"/>
                <w:sz w:val="24"/>
                <w:szCs w:val="24"/>
              </w:rPr>
              <w:t xml:space="preserve"> </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C92681" w:rsidRPr="00124A0F" w:rsidRDefault="000A6DBD"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Rīgas pilsētas pašvaldības 2005.gada 20.decembra saistošo noteikumu Nr.34 „Rīgas teritorijas izmantošanas </w:t>
            </w:r>
            <w:r w:rsidR="00925DC5">
              <w:rPr>
                <w:rFonts w:ascii="Times New Roman" w:eastAsia="Times New Roman" w:hAnsi="Times New Roman" w:cs="Times New Roman"/>
                <w:sz w:val="24"/>
                <w:szCs w:val="24"/>
              </w:rPr>
              <w:t>un apbūves noteikumi” 15.pielikumu „Teritorijas plānotā (atļautā) izmantošana” nekustamais īpašums Augusta Deglava ielā 27, Rīgā (kadastra Nr. 0100 071 0076), t.sk. atsavināmā nekustamā īpašuma daļa, visā tā platībā atrodas ielu teritorijā (sarkanajās līnijās), kurā primārā izmantošana ir gājēju un velosipēdu, privātā, sabiedriskā (publiskā) un kravas transporta, pilsētas elektrotransporta satiksmes būvju, kā arī transporta un inženiertehniskās apgādes tīklu un būvju būvniecība.</w:t>
            </w:r>
          </w:p>
          <w:p w:rsidR="003A2A62" w:rsidRDefault="003A2A62"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attīstības programma 2014.-2020.gadam apstiprināta ar Rīgas</w:t>
            </w:r>
            <w:r w:rsidR="00E6757B" w:rsidRPr="007A48AB">
              <w:rPr>
                <w:rFonts w:ascii="Times New Roman" w:eastAsia="Times New Roman" w:hAnsi="Times New Roman" w:cs="Times New Roman"/>
                <w:sz w:val="24"/>
                <w:szCs w:val="24"/>
              </w:rPr>
              <w:t xml:space="preserve"> domes </w:t>
            </w:r>
            <w:r>
              <w:rPr>
                <w:rFonts w:ascii="Times New Roman" w:eastAsia="Times New Roman" w:hAnsi="Times New Roman" w:cs="Times New Roman"/>
                <w:sz w:val="24"/>
                <w:szCs w:val="24"/>
              </w:rPr>
              <w:t>2014.gada 27.maija lēmumu Nr.1173</w:t>
            </w:r>
            <w:r w:rsidR="00E6757B" w:rsidRPr="007A4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„Par Rīgas attīstības programmas 2014.-2020</w:t>
            </w:r>
            <w:r w:rsidR="00E6757B" w:rsidRPr="007A48AB">
              <w:rPr>
                <w:rFonts w:ascii="Times New Roman" w:eastAsia="Times New Roman" w:hAnsi="Times New Roman" w:cs="Times New Roman"/>
                <w:sz w:val="24"/>
                <w:szCs w:val="24"/>
              </w:rPr>
              <w:t>.gada</w:t>
            </w:r>
            <w:r>
              <w:rPr>
                <w:rFonts w:ascii="Times New Roman" w:eastAsia="Times New Roman" w:hAnsi="Times New Roman" w:cs="Times New Roman"/>
                <w:sz w:val="24"/>
                <w:szCs w:val="24"/>
              </w:rPr>
              <w:t>m un</w:t>
            </w:r>
            <w:r w:rsidR="00E6757B" w:rsidRPr="007A48AB">
              <w:rPr>
                <w:rFonts w:ascii="Times New Roman" w:eastAsia="Times New Roman" w:hAnsi="Times New Roman" w:cs="Times New Roman"/>
                <w:sz w:val="24"/>
                <w:szCs w:val="24"/>
              </w:rPr>
              <w:t xml:space="preserve"> Rīgas</w:t>
            </w:r>
            <w:r>
              <w:rPr>
                <w:rFonts w:ascii="Times New Roman" w:eastAsia="Times New Roman" w:hAnsi="Times New Roman" w:cs="Times New Roman"/>
                <w:sz w:val="24"/>
                <w:szCs w:val="24"/>
              </w:rPr>
              <w:t xml:space="preserve"> ilgtspējīgas</w:t>
            </w:r>
            <w:r w:rsidR="00E6757B" w:rsidRPr="007A48AB">
              <w:rPr>
                <w:rFonts w:ascii="Times New Roman" w:eastAsia="Times New Roman" w:hAnsi="Times New Roman" w:cs="Times New Roman"/>
                <w:sz w:val="24"/>
                <w:szCs w:val="24"/>
              </w:rPr>
              <w:t xml:space="preserve"> attīstības stratēģi</w:t>
            </w:r>
            <w:r>
              <w:rPr>
                <w:rFonts w:ascii="Times New Roman" w:eastAsia="Times New Roman" w:hAnsi="Times New Roman" w:cs="Times New Roman"/>
                <w:sz w:val="24"/>
                <w:szCs w:val="24"/>
              </w:rPr>
              <w:t>jas līdz 2030</w:t>
            </w:r>
            <w:r w:rsidR="00E6757B" w:rsidRPr="007A48AB">
              <w:rPr>
                <w:rFonts w:ascii="Times New Roman" w:eastAsia="Times New Roman" w:hAnsi="Times New Roman" w:cs="Times New Roman"/>
                <w:sz w:val="24"/>
                <w:szCs w:val="24"/>
              </w:rPr>
              <w:t>.gadam apstiprināšanu</w:t>
            </w:r>
            <w:r>
              <w:rPr>
                <w:rFonts w:ascii="Times New Roman" w:eastAsia="Times New Roman" w:hAnsi="Times New Roman" w:cs="Times New Roman"/>
                <w:sz w:val="24"/>
                <w:szCs w:val="24"/>
              </w:rPr>
              <w:t>”. Austrumu maģistrāles būvniecība paredzēta kā prioritāte minētās programmas stratēģiskā mērķa „Ērta starptautiskā sasniedzamība” ietvaros. Ar Rīgas domes 2016.gada 16.februāra lēmumu Nr.3493 „Par aktualizētā Rīgas attīstības programmas 2014.-2020.gadam Rīcības plāna un Investīciju plāna 2015.-2017.gadam apstiprināšanu” apstiprinātā Rīcības plāna U10.2.</w:t>
            </w:r>
            <w:r w:rsidR="008838F5">
              <w:rPr>
                <w:rFonts w:ascii="Times New Roman" w:eastAsia="Times New Roman" w:hAnsi="Times New Roman" w:cs="Times New Roman"/>
                <w:sz w:val="24"/>
                <w:szCs w:val="24"/>
              </w:rPr>
              <w:t>uzdevumā „Attīstīt tranzīta infrastruktūru atbilstoši Eiropas transporta tīkla (TEN-T) plāniem” un 10.2.2.apakšpunktā ir plānota Austrumu maģistrāles posma (Ieriķu iela-Vietalvas iela) izbūves ietvaros tiks uzbūvēta Austrumu maģistrāle, kas savienotu Dienvidu tiltu ar perspektīvo Ziemeļu transporta koridoru, izveidots ērts pieslēgums ostas teritorijā, Rīgas vēsturiskā centra apvedceļš un iespēja slēgt kravas transporta satiksmi uz Akmens tilta un 11.novembra krastmalā, kā arī uzlabotas Rīgas pilsētas rajonu transporta infrastruktūras saiknes un mazināts maģistrālo ielu fragmentārais raksturs. Projektu plānots uzsākt 2016.gadā un pabeigt piecu gadu laikā</w:t>
            </w:r>
            <w:r w:rsidR="005948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E6757B" w:rsidRPr="00453770" w:rsidRDefault="00E6757B" w:rsidP="00136132">
            <w:pPr>
              <w:spacing w:after="0" w:line="240" w:lineRule="auto"/>
              <w:jc w:val="both"/>
              <w:rPr>
                <w:rFonts w:ascii="Times New Roman" w:eastAsia="Times New Roman" w:hAnsi="Times New Roman" w:cs="Times New Roman"/>
                <w:sz w:val="24"/>
                <w:szCs w:val="24"/>
              </w:rPr>
            </w:pPr>
            <w:r w:rsidRPr="00453770">
              <w:rPr>
                <w:rFonts w:ascii="Times New Roman" w:eastAsia="Times New Roman" w:hAnsi="Times New Roman" w:cs="Times New Roman"/>
                <w:sz w:val="24"/>
                <w:szCs w:val="24"/>
              </w:rPr>
              <w:t>Saskaņā ar Rīgas domes S</w:t>
            </w:r>
            <w:r w:rsidR="00594824">
              <w:rPr>
                <w:rFonts w:ascii="Times New Roman" w:eastAsia="Times New Roman" w:hAnsi="Times New Roman" w:cs="Times New Roman"/>
                <w:sz w:val="24"/>
                <w:szCs w:val="24"/>
              </w:rPr>
              <w:t>atiksmes departamenta 2010</w:t>
            </w:r>
            <w:r w:rsidRPr="00453770">
              <w:rPr>
                <w:rFonts w:ascii="Times New Roman" w:eastAsia="Times New Roman" w:hAnsi="Times New Roman" w:cs="Times New Roman"/>
                <w:sz w:val="24"/>
                <w:szCs w:val="24"/>
              </w:rPr>
              <w:t>.</w:t>
            </w:r>
            <w:r w:rsidR="00594824">
              <w:rPr>
                <w:rFonts w:ascii="Times New Roman" w:eastAsia="Times New Roman" w:hAnsi="Times New Roman" w:cs="Times New Roman"/>
                <w:sz w:val="24"/>
                <w:szCs w:val="24"/>
              </w:rPr>
              <w:t xml:space="preserve">gada 25.novembra vēstuli </w:t>
            </w:r>
            <w:proofErr w:type="spellStart"/>
            <w:r w:rsidR="00594824">
              <w:rPr>
                <w:rFonts w:ascii="Times New Roman" w:eastAsia="Times New Roman" w:hAnsi="Times New Roman" w:cs="Times New Roman"/>
                <w:sz w:val="24"/>
                <w:szCs w:val="24"/>
              </w:rPr>
              <w:t>Nr.DS-10-1206</w:t>
            </w:r>
            <w:proofErr w:type="spellEnd"/>
            <w:r w:rsidRPr="00453770">
              <w:rPr>
                <w:rFonts w:ascii="Times New Roman" w:eastAsia="Times New Roman" w:hAnsi="Times New Roman" w:cs="Times New Roman"/>
                <w:sz w:val="24"/>
                <w:szCs w:val="24"/>
              </w:rPr>
              <w:t>-</w:t>
            </w:r>
            <w:proofErr w:type="spellStart"/>
            <w:r w:rsidRPr="00453770">
              <w:rPr>
                <w:rFonts w:ascii="Times New Roman" w:eastAsia="Times New Roman" w:hAnsi="Times New Roman" w:cs="Times New Roman"/>
                <w:sz w:val="24"/>
                <w:szCs w:val="24"/>
              </w:rPr>
              <w:t>dv</w:t>
            </w:r>
            <w:proofErr w:type="spellEnd"/>
            <w:r w:rsidRPr="00453770">
              <w:rPr>
                <w:rFonts w:ascii="Times New Roman" w:eastAsia="Times New Roman" w:hAnsi="Times New Roman" w:cs="Times New Roman"/>
                <w:sz w:val="24"/>
                <w:szCs w:val="24"/>
              </w:rPr>
              <w:t xml:space="preserve"> Atsavināmā nekustamā īpašuma daļa</w:t>
            </w:r>
            <w:r w:rsidR="00594824">
              <w:rPr>
                <w:rFonts w:ascii="Times New Roman" w:eastAsia="Times New Roman" w:hAnsi="Times New Roman" w:cs="Times New Roman"/>
                <w:sz w:val="24"/>
                <w:szCs w:val="24"/>
              </w:rPr>
              <w:t xml:space="preserve"> ir nepieciešama Austrumu maģistrāles otrās kārtas</w:t>
            </w:r>
            <w:proofErr w:type="gramStart"/>
            <w:r w:rsidR="00594824">
              <w:rPr>
                <w:rFonts w:ascii="Times New Roman" w:eastAsia="Times New Roman" w:hAnsi="Times New Roman" w:cs="Times New Roman"/>
                <w:sz w:val="24"/>
                <w:szCs w:val="24"/>
              </w:rPr>
              <w:t xml:space="preserve">  </w:t>
            </w:r>
            <w:proofErr w:type="gramEnd"/>
            <w:r w:rsidR="00594824">
              <w:rPr>
                <w:rFonts w:ascii="Times New Roman" w:eastAsia="Times New Roman" w:hAnsi="Times New Roman" w:cs="Times New Roman"/>
                <w:sz w:val="24"/>
                <w:szCs w:val="24"/>
              </w:rPr>
              <w:t>būvniecībai.</w:t>
            </w:r>
            <w:r w:rsidRPr="00453770">
              <w:rPr>
                <w:rFonts w:ascii="Times New Roman" w:eastAsia="Times New Roman" w:hAnsi="Times New Roman" w:cs="Times New Roman"/>
                <w:sz w:val="24"/>
                <w:szCs w:val="24"/>
              </w:rPr>
              <w:t xml:space="preserve"> </w:t>
            </w:r>
          </w:p>
          <w:p w:rsidR="00E6757B" w:rsidRPr="00102000" w:rsidRDefault="00E6757B" w:rsidP="00136132">
            <w:pPr>
              <w:spacing w:after="0" w:line="240" w:lineRule="auto"/>
              <w:jc w:val="both"/>
              <w:rPr>
                <w:rFonts w:ascii="Times New Roman" w:eastAsia="Times New Roman" w:hAnsi="Times New Roman" w:cs="Times New Roman"/>
                <w:sz w:val="24"/>
                <w:szCs w:val="24"/>
              </w:rPr>
            </w:pPr>
            <w:r w:rsidRPr="00102000">
              <w:rPr>
                <w:rFonts w:ascii="Times New Roman" w:eastAsia="Times New Roman" w:hAnsi="Times New Roman" w:cs="Times New Roman"/>
                <w:sz w:val="24"/>
                <w:szCs w:val="24"/>
              </w:rPr>
              <w:t>Lai īstenotu minēto ieceri, Rīgas pils</w:t>
            </w:r>
            <w:r w:rsidR="00AC2FDE">
              <w:rPr>
                <w:rFonts w:ascii="Times New Roman" w:eastAsia="Times New Roman" w:hAnsi="Times New Roman" w:cs="Times New Roman"/>
                <w:sz w:val="24"/>
                <w:szCs w:val="24"/>
              </w:rPr>
              <w:t xml:space="preserve">ētas pašvaldībai ir nepieciešama nekustamā īpašuma Augusta Deglava ielā 27, Rīgā (kadastra Nr.0100 071 0076), daļa – zemesgabala (kadastra </w:t>
            </w:r>
            <w:r w:rsidR="00AC2FDE">
              <w:rPr>
                <w:rFonts w:ascii="Times New Roman" w:eastAsia="Times New Roman" w:hAnsi="Times New Roman" w:cs="Times New Roman"/>
                <w:sz w:val="24"/>
                <w:szCs w:val="24"/>
              </w:rPr>
              <w:lastRenderedPageBreak/>
              <w:t>apzīmējums 0100 071 0076) daļa 294 m</w:t>
            </w:r>
            <w:r w:rsidR="00AC2FDE" w:rsidRPr="00AC2FDE">
              <w:rPr>
                <w:rFonts w:ascii="Times New Roman" w:eastAsia="Times New Roman" w:hAnsi="Times New Roman" w:cs="Times New Roman"/>
                <w:sz w:val="24"/>
                <w:szCs w:val="24"/>
                <w:vertAlign w:val="superscript"/>
              </w:rPr>
              <w:t>2</w:t>
            </w:r>
            <w:r w:rsidR="00AC2FDE">
              <w:rPr>
                <w:rFonts w:ascii="Times New Roman" w:eastAsia="Times New Roman" w:hAnsi="Times New Roman" w:cs="Times New Roman"/>
                <w:sz w:val="24"/>
                <w:szCs w:val="24"/>
              </w:rPr>
              <w:t xml:space="preserve"> platībā (sastāv no divām atsevišķām zemes vienībām 214 m</w:t>
            </w:r>
            <w:r w:rsidR="00AC2FDE" w:rsidRPr="00AC2FDE">
              <w:rPr>
                <w:rFonts w:ascii="Times New Roman" w:eastAsia="Times New Roman" w:hAnsi="Times New Roman" w:cs="Times New Roman"/>
                <w:sz w:val="24"/>
                <w:szCs w:val="24"/>
                <w:vertAlign w:val="superscript"/>
              </w:rPr>
              <w:t>2</w:t>
            </w:r>
            <w:r w:rsidR="00AC2FDE">
              <w:rPr>
                <w:rFonts w:ascii="Times New Roman" w:eastAsia="Times New Roman" w:hAnsi="Times New Roman" w:cs="Times New Roman"/>
                <w:sz w:val="24"/>
                <w:szCs w:val="24"/>
              </w:rPr>
              <w:t xml:space="preserve"> un 80 m</w:t>
            </w:r>
            <w:r w:rsidR="00AC2FDE" w:rsidRPr="00AC2FDE">
              <w:rPr>
                <w:rFonts w:ascii="Times New Roman" w:eastAsia="Times New Roman" w:hAnsi="Times New Roman" w:cs="Times New Roman"/>
                <w:sz w:val="24"/>
                <w:szCs w:val="24"/>
                <w:vertAlign w:val="superscript"/>
              </w:rPr>
              <w:t>2</w:t>
            </w:r>
            <w:r w:rsidR="00AC2FDE">
              <w:rPr>
                <w:rFonts w:ascii="Times New Roman" w:eastAsia="Times New Roman" w:hAnsi="Times New Roman" w:cs="Times New Roman"/>
                <w:sz w:val="24"/>
                <w:szCs w:val="24"/>
                <w:vertAlign w:val="superscript"/>
              </w:rPr>
              <w:t xml:space="preserve"> </w:t>
            </w:r>
            <w:r w:rsidR="00AC2FDE">
              <w:rPr>
                <w:rFonts w:ascii="Times New Roman" w:eastAsia="Times New Roman" w:hAnsi="Times New Roman" w:cs="Times New Roman"/>
                <w:sz w:val="24"/>
                <w:szCs w:val="24"/>
              </w:rPr>
              <w:t xml:space="preserve">platībā), kura zemes ierīcības ceļā vēl nodalāma no nekustamā īpašuma Augusta Deglava ielā 27, Rīgā (kadastra Nr.0100 071 0076), </w:t>
            </w:r>
            <w:r w:rsidR="008E361C">
              <w:rPr>
                <w:rFonts w:ascii="Times New Roman" w:eastAsia="Times New Roman" w:hAnsi="Times New Roman" w:cs="Times New Roman"/>
                <w:sz w:val="24"/>
                <w:szCs w:val="24"/>
              </w:rPr>
              <w:t>sastāvā ietilpstošā zemesgabala (kadastra apzīmējums 0100 071 0076) un uz kura atrodas likumīgi izbūvēta palīgēka (kadastra apzīmējums 0100 071 2515 002), kura, lai īstenotu projektu, ir nojaucama, un divas patvaļīgi uzceltas ēkas (būves) (kadastra apzīmējumi: 0100 071 2515 003; 0100 071 2515 011).</w:t>
            </w:r>
            <w:r w:rsidR="00AC2FDE">
              <w:rPr>
                <w:rFonts w:ascii="Times New Roman" w:eastAsia="Times New Roman" w:hAnsi="Times New Roman" w:cs="Times New Roman"/>
                <w:sz w:val="24"/>
                <w:szCs w:val="24"/>
              </w:rPr>
              <w:t xml:space="preserve"> </w:t>
            </w:r>
            <w:r w:rsidRPr="00102000">
              <w:rPr>
                <w:rFonts w:ascii="Times New Roman" w:eastAsia="Times New Roman" w:hAnsi="Times New Roman" w:cs="Times New Roman"/>
                <w:sz w:val="24"/>
                <w:szCs w:val="24"/>
              </w:rPr>
              <w:t xml:space="preserve"> </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sidR="00C35656">
              <w:rPr>
                <w:rFonts w:ascii="Times New Roman" w:eastAsia="Times New Roman" w:hAnsi="Times New Roman" w:cs="Times New Roman"/>
                <w:sz w:val="24"/>
                <w:szCs w:val="24"/>
              </w:rPr>
              <w:t>2015.gada 31</w:t>
            </w:r>
            <w:r>
              <w:rPr>
                <w:rFonts w:ascii="Times New Roman" w:eastAsia="Times New Roman" w:hAnsi="Times New Roman" w:cs="Times New Roman"/>
                <w:sz w:val="24"/>
                <w:szCs w:val="24"/>
              </w:rPr>
              <w:t>.</w:t>
            </w:r>
            <w:r w:rsidR="00C35656">
              <w:rPr>
                <w:rFonts w:ascii="Times New Roman" w:eastAsia="Times New Roman" w:hAnsi="Times New Roman" w:cs="Times New Roman"/>
                <w:sz w:val="24"/>
                <w:szCs w:val="24"/>
              </w:rPr>
              <w:t>marta</w:t>
            </w:r>
            <w:r>
              <w:rPr>
                <w:rFonts w:ascii="Times New Roman" w:eastAsia="Times New Roman" w:hAnsi="Times New Roman" w:cs="Times New Roman"/>
                <w:color w:val="000000"/>
                <w:sz w:val="24"/>
                <w:szCs w:val="24"/>
              </w:rPr>
              <w:t xml:space="preserve"> lēmumu</w:t>
            </w:r>
            <w:r w:rsidR="00C35656">
              <w:rPr>
                <w:rFonts w:ascii="Times New Roman" w:eastAsia="Times New Roman" w:hAnsi="Times New Roman" w:cs="Times New Roman"/>
                <w:color w:val="000000"/>
                <w:sz w:val="24"/>
                <w:szCs w:val="24"/>
              </w:rPr>
              <w:t xml:space="preserve"> Nr.2409 </w:t>
            </w:r>
            <w:r w:rsidR="00C35656" w:rsidRPr="00C35656">
              <w:rPr>
                <w:rFonts w:ascii="Times New Roman" w:eastAsia="Times New Roman" w:hAnsi="Times New Roman" w:cs="Times New Roman"/>
                <w:color w:val="000000"/>
                <w:sz w:val="24"/>
                <w:szCs w:val="24"/>
              </w:rPr>
              <w:t>(</w:t>
            </w:r>
            <w:r w:rsidR="00C35656" w:rsidRPr="00C35656">
              <w:rPr>
                <w:rFonts w:ascii="Times New Roman" w:hAnsi="Times New Roman" w:cs="Times New Roman"/>
                <w:sz w:val="24"/>
                <w:szCs w:val="24"/>
              </w:rPr>
              <w:t>prot. Nr.51, 41.§</w:t>
            </w:r>
            <w:r w:rsidR="00C35656">
              <w:rPr>
                <w:rFonts w:ascii="Times New Roman" w:hAnsi="Times New Roman" w:cs="Times New Roman"/>
                <w:sz w:val="24"/>
                <w:szCs w:val="24"/>
              </w:rPr>
              <w:t>)</w:t>
            </w:r>
            <w:r w:rsidRPr="00465E77">
              <w:rPr>
                <w:rFonts w:ascii="Times New Roman" w:eastAsia="Times New Roman" w:hAnsi="Times New Roman" w:cs="Times New Roman"/>
                <w:color w:val="000000"/>
                <w:sz w:val="24"/>
                <w:szCs w:val="24"/>
              </w:rPr>
              <w:t xml:space="preserve"> „</w:t>
            </w:r>
            <w:r w:rsidRPr="00B23626">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 sabiedrības vajadzībām nepiecieš</w:t>
            </w:r>
            <w:r w:rsidR="00C35656">
              <w:rPr>
                <w:rFonts w:ascii="Times New Roman" w:eastAsia="Times New Roman" w:hAnsi="Times New Roman" w:cs="Times New Roman"/>
                <w:sz w:val="24"/>
                <w:szCs w:val="24"/>
              </w:rPr>
              <w:t>amās nekustamā īpašuma Augusta Deglava iela 27, Rīgā (kadastra Nr.0100 071 0076</w:t>
            </w:r>
            <w:r>
              <w:rPr>
                <w:rFonts w:ascii="Times New Roman" w:eastAsia="Times New Roman" w:hAnsi="Times New Roman" w:cs="Times New Roman"/>
                <w:sz w:val="24"/>
                <w:szCs w:val="24"/>
              </w:rPr>
              <w:t>),</w:t>
            </w:r>
            <w:r w:rsidR="00C35656">
              <w:rPr>
                <w:rFonts w:ascii="Times New Roman" w:eastAsia="Times New Roman" w:hAnsi="Times New Roman" w:cs="Times New Roman"/>
                <w:sz w:val="24"/>
                <w:szCs w:val="24"/>
              </w:rPr>
              <w:t xml:space="preserve"> daļas</w:t>
            </w:r>
            <w:r>
              <w:rPr>
                <w:rFonts w:ascii="Times New Roman" w:eastAsia="Times New Roman" w:hAnsi="Times New Roman" w:cs="Times New Roman"/>
                <w:sz w:val="24"/>
                <w:szCs w:val="24"/>
              </w:rPr>
              <w:t xml:space="preserve">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ir nepiecieša</w:t>
            </w:r>
            <w:r w:rsidR="00C35656">
              <w:rPr>
                <w:rFonts w:ascii="Times New Roman" w:eastAsia="Times New Roman" w:hAnsi="Times New Roman" w:cs="Times New Roman"/>
                <w:sz w:val="24"/>
                <w:szCs w:val="24"/>
              </w:rPr>
              <w:t xml:space="preserve">ms Austrumu maģistrāles posma no </w:t>
            </w:r>
            <w:proofErr w:type="spellStart"/>
            <w:r w:rsidR="00C35656">
              <w:rPr>
                <w:rFonts w:ascii="Times New Roman" w:eastAsia="Times New Roman" w:hAnsi="Times New Roman" w:cs="Times New Roman"/>
                <w:sz w:val="24"/>
                <w:szCs w:val="24"/>
              </w:rPr>
              <w:t>Ieriķa</w:t>
            </w:r>
            <w:proofErr w:type="spellEnd"/>
            <w:r w:rsidR="00C35656">
              <w:rPr>
                <w:rFonts w:ascii="Times New Roman" w:eastAsia="Times New Roman" w:hAnsi="Times New Roman" w:cs="Times New Roman"/>
                <w:sz w:val="24"/>
                <w:szCs w:val="24"/>
              </w:rPr>
              <w:t xml:space="preserve"> ielas līdz Vietalvas ielai izbūves nodrošināšanai</w:t>
            </w:r>
            <w:r w:rsidRPr="00465E77">
              <w:rPr>
                <w:rFonts w:ascii="Times New Roman" w:eastAsia="Times New Roman" w:hAnsi="Times New Roman" w:cs="Times New Roman"/>
                <w:sz w:val="24"/>
                <w:szCs w:val="24"/>
              </w:rPr>
              <w:t xml:space="preserve">.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w:t>
            </w:r>
            <w:r w:rsidR="00EC5A64">
              <w:rPr>
                <w:rFonts w:ascii="Times New Roman" w:eastAsia="Times New Roman" w:hAnsi="Times New Roman" w:cs="Times New Roman"/>
                <w:sz w:val="24"/>
                <w:szCs w:val="24"/>
              </w:rPr>
              <w:t>as pašvaldības īpašumā nekustamā</w:t>
            </w:r>
            <w:r>
              <w:rPr>
                <w:rFonts w:ascii="Times New Roman" w:eastAsia="Times New Roman" w:hAnsi="Times New Roman" w:cs="Times New Roman"/>
                <w:sz w:val="24"/>
                <w:szCs w:val="24"/>
              </w:rPr>
              <w:t xml:space="preserve"> īpašum</w:t>
            </w:r>
            <w:r w:rsidR="00EC5A64">
              <w:rPr>
                <w:rFonts w:ascii="Times New Roman" w:eastAsia="Times New Roman" w:hAnsi="Times New Roman" w:cs="Times New Roman"/>
                <w:sz w:val="24"/>
                <w:szCs w:val="24"/>
              </w:rPr>
              <w:t>a</w:t>
            </w:r>
            <w:r w:rsidRPr="00824EAE">
              <w:rPr>
                <w:bCs/>
                <w:u w:val="single"/>
              </w:rPr>
              <w:t xml:space="preserve"> </w:t>
            </w:r>
            <w:r w:rsidR="00EC5A64">
              <w:rPr>
                <w:rFonts w:ascii="Times New Roman" w:hAnsi="Times New Roman" w:cs="Times New Roman"/>
                <w:bCs/>
                <w:sz w:val="24"/>
                <w:szCs w:val="24"/>
              </w:rPr>
              <w:t>Augusta Deglava</w:t>
            </w:r>
            <w:r>
              <w:rPr>
                <w:rFonts w:ascii="Times New Roman" w:hAnsi="Times New Roman" w:cs="Times New Roman"/>
                <w:bCs/>
                <w:sz w:val="24"/>
                <w:szCs w:val="24"/>
              </w:rPr>
              <w:t xml:space="preserve"> </w:t>
            </w:r>
            <w:r w:rsidR="00EC5A64">
              <w:rPr>
                <w:rFonts w:ascii="Times New Roman" w:hAnsi="Times New Roman" w:cs="Times New Roman"/>
                <w:bCs/>
                <w:sz w:val="24"/>
                <w:szCs w:val="24"/>
              </w:rPr>
              <w:t>ielā 27</w:t>
            </w:r>
            <w:r>
              <w:rPr>
                <w:rFonts w:ascii="Times New Roman" w:eastAsia="Times New Roman" w:hAnsi="Times New Roman" w:cs="Times New Roman"/>
                <w:sz w:val="24"/>
                <w:szCs w:val="24"/>
              </w:rPr>
              <w:t>, Rīgā</w:t>
            </w:r>
            <w:r w:rsidR="00EC5A64">
              <w:rPr>
                <w:rFonts w:ascii="Times New Roman" w:eastAsia="Times New Roman" w:hAnsi="Times New Roman" w:cs="Times New Roman"/>
                <w:sz w:val="24"/>
                <w:szCs w:val="24"/>
              </w:rPr>
              <w:t xml:space="preserve"> (kadastra Nr.0100 071 0076)</w:t>
            </w:r>
            <w:r>
              <w:rPr>
                <w:rFonts w:ascii="Times New Roman" w:eastAsia="Times New Roman" w:hAnsi="Times New Roman" w:cs="Times New Roman"/>
                <w:sz w:val="24"/>
                <w:szCs w:val="24"/>
              </w:rPr>
              <w:t>,</w:t>
            </w:r>
            <w:r w:rsidR="00EC5A64">
              <w:rPr>
                <w:rFonts w:ascii="Times New Roman" w:eastAsia="Times New Roman" w:hAnsi="Times New Roman" w:cs="Times New Roman"/>
                <w:sz w:val="24"/>
                <w:szCs w:val="24"/>
              </w:rPr>
              <w:t xml:space="preserve"> daļu – zemesgabala (kadastra apzīmējums 0100 071 0076) daļu 294 m</w:t>
            </w:r>
            <w:r w:rsidR="00EC5A64" w:rsidRPr="00EC5A64">
              <w:rPr>
                <w:rFonts w:ascii="Times New Roman" w:eastAsia="Times New Roman" w:hAnsi="Times New Roman" w:cs="Times New Roman"/>
                <w:sz w:val="24"/>
                <w:szCs w:val="24"/>
                <w:vertAlign w:val="superscript"/>
              </w:rPr>
              <w:t>2</w:t>
            </w:r>
            <w:r w:rsidR="00EC5A64">
              <w:rPr>
                <w:rFonts w:ascii="Times New Roman" w:eastAsia="Times New Roman" w:hAnsi="Times New Roman" w:cs="Times New Roman"/>
                <w:sz w:val="24"/>
                <w:szCs w:val="24"/>
              </w:rPr>
              <w:t xml:space="preserve"> platībā un likumīgi izbūvēto palīgēku (kadastra apzīmējums 0100 071 2515 002), tiek sasniegts</w:t>
            </w:r>
            <w:r>
              <w:rPr>
                <w:rFonts w:ascii="Times New Roman" w:eastAsia="Times New Roman" w:hAnsi="Times New Roman" w:cs="Times New Roman"/>
                <w:sz w:val="24"/>
                <w:szCs w:val="24"/>
              </w:rPr>
              <w:t xml:space="preserve"> sabiedrības kopējām interesēm atbilstošs mērķis. Pašvaldībai nebūs tiesisku šķēršļu izman</w:t>
            </w:r>
            <w:r w:rsidR="00EC5A64">
              <w:rPr>
                <w:rFonts w:ascii="Times New Roman" w:eastAsia="Times New Roman" w:hAnsi="Times New Roman" w:cs="Times New Roman"/>
                <w:sz w:val="24"/>
                <w:szCs w:val="24"/>
              </w:rPr>
              <w:t>tot zemesgabala daļu 294 m</w:t>
            </w:r>
            <w:r w:rsidR="00EC5A64" w:rsidRPr="00EC5A64">
              <w:rPr>
                <w:rFonts w:ascii="Times New Roman" w:eastAsia="Times New Roman" w:hAnsi="Times New Roman" w:cs="Times New Roman"/>
                <w:sz w:val="24"/>
                <w:szCs w:val="24"/>
                <w:vertAlign w:val="superscript"/>
              </w:rPr>
              <w:t>2</w:t>
            </w:r>
            <w:r w:rsidR="00EC5A64">
              <w:rPr>
                <w:rFonts w:ascii="Times New Roman" w:eastAsia="Times New Roman" w:hAnsi="Times New Roman" w:cs="Times New Roman"/>
                <w:sz w:val="24"/>
                <w:szCs w:val="24"/>
              </w:rPr>
              <w:t xml:space="preserve"> platībā</w:t>
            </w:r>
            <w:r>
              <w:rPr>
                <w:rFonts w:ascii="Times New Roman" w:eastAsia="Times New Roman" w:hAnsi="Times New Roman" w:cs="Times New Roman"/>
                <w:sz w:val="24"/>
                <w:szCs w:val="24"/>
              </w:rPr>
              <w:t xml:space="preserve"> Austrumu maģistrāles otrās kārtas būvniecībai, tādējādi radot drošu un ērtu transporta infrastruktūru ne tikai pašvaldības iedzīvotājiem, bet jebkurai personai, kura izmantos Austrumu maģistrāles transporta infrastruktūru.</w:t>
            </w:r>
            <w:r w:rsidR="00EC5A64">
              <w:rPr>
                <w:rFonts w:ascii="Times New Roman" w:eastAsia="Times New Roman" w:hAnsi="Times New Roman" w:cs="Times New Roman"/>
                <w:sz w:val="24"/>
                <w:szCs w:val="24"/>
              </w:rPr>
              <w:t xml:space="preserve"> </w:t>
            </w:r>
            <w:r w:rsidR="009C4CE4">
              <w:rPr>
                <w:rFonts w:ascii="Times New Roman" w:eastAsia="Times New Roman" w:hAnsi="Times New Roman" w:cs="Times New Roman"/>
                <w:sz w:val="24"/>
                <w:szCs w:val="24"/>
              </w:rPr>
              <w:t xml:space="preserve">Tātad pastāv leģitīmas sabiedrības intereses, kas ir prioritāras attiecībā pret atsevišķu privātpersonu interesēm.  Tāpēc secināms, ka sabiedrības ieguvums ir lielāks nekā privātpersonu (konkrētajā gadījumā SIA „STOKMANIS”, SIA „BALTIC LOGISTICS XXI” un Jura </w:t>
            </w:r>
            <w:proofErr w:type="spellStart"/>
            <w:r w:rsidR="009C4CE4">
              <w:rPr>
                <w:rFonts w:ascii="Times New Roman" w:eastAsia="Times New Roman" w:hAnsi="Times New Roman" w:cs="Times New Roman"/>
                <w:sz w:val="24"/>
                <w:szCs w:val="24"/>
              </w:rPr>
              <w:t>Gorbāna</w:t>
            </w:r>
            <w:proofErr w:type="spellEnd"/>
            <w:r w:rsidR="009C4CE4">
              <w:rPr>
                <w:rFonts w:ascii="Times New Roman" w:eastAsia="Times New Roman" w:hAnsi="Times New Roman" w:cs="Times New Roman"/>
                <w:sz w:val="24"/>
                <w:szCs w:val="24"/>
              </w:rPr>
              <w:t>) tiesību vai tiesisko interešu ierobežojums.</w:t>
            </w:r>
          </w:p>
          <w:p w:rsidR="00E6757B" w:rsidRPr="00956F6E" w:rsidRDefault="00E6757B" w:rsidP="00136132">
            <w:pPr>
              <w:spacing w:after="0" w:line="240" w:lineRule="auto"/>
              <w:jc w:val="both"/>
              <w:rPr>
                <w:rFonts w:ascii="Times New Roman" w:hAnsi="Times New Roman" w:cs="Times New Roman"/>
                <w:color w:val="000000"/>
                <w:sz w:val="24"/>
                <w:szCs w:val="24"/>
                <w:shd w:val="clear" w:color="auto" w:fill="FFFFFF"/>
              </w:rPr>
            </w:pPr>
            <w:r w:rsidRPr="00956F6E">
              <w:rPr>
                <w:rFonts w:ascii="Times New Roman" w:hAnsi="Times New Roman" w:cs="Times New Roman"/>
                <w:color w:val="000000"/>
                <w:sz w:val="24"/>
                <w:szCs w:val="24"/>
                <w:shd w:val="clear" w:color="auto" w:fill="FFFFFF"/>
              </w:rPr>
              <w:t>Saskaņā ar Likuma 15.pantu īpašuma tiesības uz nekustamo īpašumu, kas atsavināts, pamatojoties uz likumu, pāriet pašvaldībai, un šīs tiesības varēs nostiprināt zemesgrāmatā pēc tam, kad būs stājies spēkā likums par nekustamā īpašuma atsavināšanu un Rīgas pilsētas pašvaldība samaksājusi īpašniekiem atlīdzību saskaņā ar Likuma 29.panta pirmajā daļā minēto līgumu vai, ja tāds netiks noslēgts, samaksājusi noteikto atlīdzību Likuma 30.pantā noteiktajā apmērā vai noguldījusi atlīdzību bankas kontā Likuma 33.pantā noteiktajā kārtībā.</w:t>
            </w:r>
          </w:p>
          <w:p w:rsidR="00E6757B" w:rsidRPr="00BA5F34" w:rsidRDefault="00E6757B" w:rsidP="00136132">
            <w:pPr>
              <w:spacing w:after="0" w:line="240" w:lineRule="auto"/>
              <w:jc w:val="both"/>
              <w:rPr>
                <w:rFonts w:ascii="Times New Roman" w:eastAsia="Times New Roman" w:hAnsi="Times New Roman" w:cs="Times New Roman"/>
                <w:sz w:val="24"/>
                <w:szCs w:val="24"/>
              </w:rPr>
            </w:pPr>
            <w:r w:rsidRPr="00956F6E">
              <w:rPr>
                <w:rFonts w:ascii="Times New Roman" w:hAnsi="Times New Roman" w:cs="Times New Roman"/>
                <w:color w:val="000000"/>
                <w:sz w:val="24"/>
                <w:szCs w:val="24"/>
                <w:shd w:val="clear" w:color="auto" w:fill="FFFFFF"/>
              </w:rPr>
              <w:t xml:space="preserve">Saskaņā ar Likuma 27.panta pirmajā un otrajā daļā noteikto īpašniekam ir tiesības apstrīdēt Rīgas pilsētas pašvaldības </w:t>
            </w:r>
            <w:r w:rsidRPr="00956F6E">
              <w:rPr>
                <w:rFonts w:ascii="Times New Roman" w:hAnsi="Times New Roman" w:cs="Times New Roman"/>
                <w:color w:val="000000"/>
                <w:sz w:val="24"/>
                <w:szCs w:val="24"/>
                <w:shd w:val="clear" w:color="auto" w:fill="FFFFFF"/>
              </w:rPr>
              <w:lastRenderedPageBreak/>
              <w:t>noteikto atlīdzības apmēru. Normatīvajos aktos noteiktajā kārtībā īpašniekam ir tiesības iesniegt konstitucionālo sūdzību par nekustamā īpašuma atsavināšanu</w:t>
            </w:r>
            <w:r w:rsidRPr="00BF0493">
              <w:rPr>
                <w:rFonts w:ascii="Times New Roman" w:hAnsi="Times New Roman" w:cs="Times New Roman"/>
                <w:color w:val="000000"/>
                <w:sz w:val="24"/>
                <w:szCs w:val="24"/>
                <w:u w:val="single"/>
                <w:shd w:val="clear" w:color="auto" w:fill="FFFFFF"/>
              </w:rPr>
              <w:t>.</w:t>
            </w:r>
            <w:r w:rsidRPr="008B79F6">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124C83">
              <w:t xml:space="preserve">   </w:t>
            </w:r>
          </w:p>
        </w:tc>
      </w:tr>
      <w:tr w:rsidR="00E6757B" w:rsidRPr="00DA478B" w:rsidTr="00136132">
        <w:trPr>
          <w:trHeight w:val="476"/>
          <w:jc w:val="center"/>
        </w:trPr>
        <w:tc>
          <w:tcPr>
            <w:tcW w:w="550" w:type="dxa"/>
          </w:tcPr>
          <w:p w:rsidR="00E6757B" w:rsidRPr="00DA478B" w:rsidRDefault="00E6757B" w:rsidP="00136132">
            <w:pPr>
              <w:pStyle w:val="naiskr"/>
              <w:spacing w:before="0" w:after="0"/>
            </w:pPr>
            <w:r>
              <w:lastRenderedPageBreak/>
              <w:t>3</w:t>
            </w:r>
            <w:r w:rsidRPr="00DA478B">
              <w:t>.</w:t>
            </w:r>
          </w:p>
        </w:tc>
        <w:tc>
          <w:tcPr>
            <w:tcW w:w="2768" w:type="dxa"/>
          </w:tcPr>
          <w:p w:rsidR="00E6757B" w:rsidRPr="00DA478B" w:rsidRDefault="00E6757B" w:rsidP="00136132">
            <w:pPr>
              <w:pStyle w:val="naiskr"/>
              <w:spacing w:before="0" w:after="0"/>
            </w:pPr>
            <w:r w:rsidRPr="00DA478B">
              <w:t>Projekta izstrādē iesaistītās institūcijas</w:t>
            </w:r>
          </w:p>
        </w:tc>
        <w:tc>
          <w:tcPr>
            <w:tcW w:w="6407" w:type="dxa"/>
          </w:tcPr>
          <w:p w:rsidR="00E6757B" w:rsidRPr="00124A0F" w:rsidRDefault="00E6757B" w:rsidP="00136132">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E6757B" w:rsidRPr="00DA478B" w:rsidTr="00136132">
        <w:trPr>
          <w:trHeight w:val="616"/>
          <w:jc w:val="center"/>
        </w:trPr>
        <w:tc>
          <w:tcPr>
            <w:tcW w:w="550" w:type="dxa"/>
          </w:tcPr>
          <w:p w:rsidR="00E6757B" w:rsidRPr="00DA478B" w:rsidRDefault="00E6757B" w:rsidP="00136132">
            <w:pPr>
              <w:pStyle w:val="naiskr"/>
              <w:spacing w:before="0" w:after="0"/>
            </w:pPr>
            <w:r>
              <w:t>4</w:t>
            </w:r>
            <w:r w:rsidRPr="00DA478B">
              <w:t>.</w:t>
            </w:r>
          </w:p>
        </w:tc>
        <w:tc>
          <w:tcPr>
            <w:tcW w:w="2768" w:type="dxa"/>
          </w:tcPr>
          <w:p w:rsidR="00E6757B" w:rsidRPr="00DA478B" w:rsidRDefault="00E6757B" w:rsidP="00136132">
            <w:pPr>
              <w:pStyle w:val="naiskr"/>
              <w:spacing w:before="0" w:after="0"/>
            </w:pPr>
            <w:r w:rsidRPr="00DA478B">
              <w:t>Cita informācija</w:t>
            </w:r>
          </w:p>
        </w:tc>
        <w:tc>
          <w:tcPr>
            <w:tcW w:w="6407" w:type="dxa"/>
          </w:tcPr>
          <w:p w:rsidR="00E6757B" w:rsidRPr="00124A0F" w:rsidRDefault="00E6757B" w:rsidP="00136132">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 xml:space="preserve">Atbilstoši </w:t>
            </w:r>
            <w:r>
              <w:rPr>
                <w:rFonts w:ascii="Times New Roman" w:eastAsia="Times New Roman" w:hAnsi="Times New Roman" w:cs="Times New Roman"/>
                <w:color w:val="000000"/>
                <w:sz w:val="24"/>
                <w:szCs w:val="24"/>
              </w:rPr>
              <w:t>l</w:t>
            </w:r>
            <w:r w:rsidRPr="00124A0F">
              <w:rPr>
                <w:rFonts w:ascii="Times New Roman" w:eastAsia="Times New Roman" w:hAnsi="Times New Roman" w:cs="Times New Roman"/>
                <w:color w:val="000000"/>
                <w:sz w:val="24"/>
                <w:szCs w:val="24"/>
              </w:rPr>
              <w:t>ikuma 14.panta pirmajai daļai tiek sniegta šāda informācija:</w:t>
            </w:r>
          </w:p>
          <w:p w:rsidR="00E6757B" w:rsidRDefault="00E6757B" w:rsidP="00136132">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531C23" w:rsidRDefault="00E6757B" w:rsidP="0013613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Nekustamais īpašums</w:t>
            </w:r>
            <w:r w:rsidRPr="005B3A44">
              <w:rPr>
                <w:rFonts w:ascii="Times New Roman" w:eastAsia="Times New Roman" w:hAnsi="Times New Roman" w:cs="Times New Roman"/>
                <w:bCs/>
                <w:sz w:val="24"/>
                <w:szCs w:val="24"/>
              </w:rPr>
              <w:t xml:space="preserve"> </w:t>
            </w:r>
            <w:r w:rsidR="00893114">
              <w:rPr>
                <w:rFonts w:ascii="Times New Roman" w:hAnsi="Times New Roman" w:cs="Times New Roman"/>
                <w:sz w:val="24"/>
                <w:szCs w:val="24"/>
              </w:rPr>
              <w:t>Augusta Deglava</w:t>
            </w:r>
            <w:r>
              <w:rPr>
                <w:rFonts w:ascii="Times New Roman" w:hAnsi="Times New Roman" w:cs="Times New Roman"/>
                <w:sz w:val="24"/>
                <w:szCs w:val="24"/>
              </w:rPr>
              <w:t xml:space="preserve"> </w:t>
            </w:r>
            <w:r w:rsidR="00893114">
              <w:rPr>
                <w:rFonts w:ascii="Times New Roman" w:hAnsi="Times New Roman" w:cs="Times New Roman"/>
                <w:sz w:val="24"/>
                <w:szCs w:val="24"/>
              </w:rPr>
              <w:t>iela 27</w:t>
            </w:r>
            <w:r>
              <w:rPr>
                <w:rFonts w:ascii="Times New Roman" w:hAnsi="Times New Roman" w:cs="Times New Roman"/>
                <w:sz w:val="24"/>
                <w:szCs w:val="24"/>
              </w:rPr>
              <w:t>, Rīgā</w:t>
            </w:r>
            <w:r w:rsidRPr="005B3A44">
              <w:rPr>
                <w:rFonts w:ascii="Times New Roman" w:hAnsi="Times New Roman" w:cs="Times New Roman"/>
                <w:sz w:val="24"/>
                <w:szCs w:val="24"/>
              </w:rPr>
              <w:t xml:space="preserve"> </w:t>
            </w:r>
            <w:r w:rsidR="00893114">
              <w:rPr>
                <w:rFonts w:ascii="Times New Roman" w:eastAsia="Times New Roman" w:hAnsi="Times New Roman" w:cs="Times New Roman"/>
                <w:bCs/>
                <w:sz w:val="24"/>
                <w:szCs w:val="24"/>
              </w:rPr>
              <w:t>ar kadastra Nr. 0100 071 0076</w:t>
            </w:r>
            <w:r>
              <w:rPr>
                <w:rFonts w:ascii="Times New Roman" w:eastAsia="Times New Roman" w:hAnsi="Times New Roman" w:cs="Times New Roman"/>
                <w:bCs/>
                <w:sz w:val="24"/>
                <w:szCs w:val="24"/>
              </w:rPr>
              <w:t xml:space="preserve">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Rīgas pilsēt</w:t>
            </w:r>
            <w:r w:rsidR="00893114">
              <w:rPr>
                <w:rFonts w:ascii="Times New Roman" w:eastAsia="Times New Roman" w:hAnsi="Times New Roman" w:cs="Times New Roman"/>
                <w:sz w:val="24"/>
                <w:szCs w:val="24"/>
              </w:rPr>
              <w:t>as zemesgrāmatas nodalījumā Nr</w:t>
            </w:r>
            <w:r w:rsidR="00893114" w:rsidRPr="00893114">
              <w:rPr>
                <w:rFonts w:ascii="Times New Roman" w:eastAsia="Times New Roman" w:hAnsi="Times New Roman" w:cs="Times New Roman"/>
                <w:sz w:val="24"/>
                <w:szCs w:val="24"/>
              </w:rPr>
              <w:t>.</w:t>
            </w:r>
            <w:r w:rsidR="00893114" w:rsidRPr="00893114">
              <w:rPr>
                <w:rFonts w:ascii="Times New Roman" w:hAnsi="Times New Roman" w:cs="Times New Roman"/>
                <w:bCs/>
                <w:sz w:val="24"/>
                <w:szCs w:val="24"/>
              </w:rPr>
              <w:t>100000184728</w:t>
            </w:r>
            <w:r>
              <w:rPr>
                <w:rFonts w:ascii="Times New Roman" w:eastAsia="Times New Roman" w:hAnsi="Times New Roman" w:cs="Times New Roman"/>
                <w:sz w:val="24"/>
                <w:szCs w:val="24"/>
              </w:rPr>
              <w:t>)</w:t>
            </w:r>
            <w:r w:rsidRPr="005B3A44">
              <w:rPr>
                <w:rFonts w:ascii="Times New Roman" w:hAnsi="Times New Roman" w:cs="Times New Roman"/>
                <w:sz w:val="24"/>
                <w:szCs w:val="24"/>
              </w:rPr>
              <w:t>.</w:t>
            </w:r>
            <w:r w:rsidRPr="005B3A44">
              <w:rPr>
                <w:rFonts w:ascii="Times New Roman" w:eastAsia="Times New Roman" w:hAnsi="Times New Roman" w:cs="Times New Roman"/>
                <w:bCs/>
                <w:sz w:val="24"/>
                <w:szCs w:val="24"/>
              </w:rPr>
              <w:t xml:space="preserve"> Zemes gabala atsavināmās daļas </w:t>
            </w:r>
            <w:r w:rsidRPr="00531C23">
              <w:rPr>
                <w:rFonts w:ascii="Times New Roman" w:eastAsia="Times New Roman" w:hAnsi="Times New Roman" w:cs="Times New Roman"/>
                <w:bCs/>
                <w:sz w:val="24"/>
                <w:szCs w:val="24"/>
              </w:rPr>
              <w:t xml:space="preserve">robežas attēlotas likumprojekta </w:t>
            </w:r>
            <w:hyperlink r:id="rId7" w:anchor="piel1" w:tgtFrame="_blank" w:history="1">
              <w:r w:rsidRPr="00531C23">
                <w:rPr>
                  <w:rFonts w:ascii="Times New Roman" w:eastAsia="Times New Roman" w:hAnsi="Times New Roman" w:cs="Times New Roman"/>
                  <w:bCs/>
                  <w:sz w:val="24"/>
                  <w:szCs w:val="24"/>
                </w:rPr>
                <w:t>pielikumā</w:t>
              </w:r>
            </w:hyperlink>
            <w:r w:rsidRPr="00531C23">
              <w:rPr>
                <w:rFonts w:ascii="Times New Roman" w:eastAsia="Times New Roman" w:hAnsi="Times New Roman" w:cs="Times New Roman"/>
                <w:bCs/>
                <w:sz w:val="24"/>
                <w:szCs w:val="24"/>
              </w:rPr>
              <w:t>. Īpašnieki –</w:t>
            </w:r>
            <w:r w:rsidR="00531C23" w:rsidRPr="00531C23">
              <w:rPr>
                <w:rFonts w:ascii="Times New Roman" w:eastAsia="Times New Roman" w:hAnsi="Times New Roman" w:cs="Times New Roman"/>
                <w:bCs/>
                <w:sz w:val="24"/>
                <w:szCs w:val="24"/>
              </w:rPr>
              <w:t xml:space="preserve"> </w:t>
            </w:r>
            <w:r w:rsidR="00531C23" w:rsidRPr="00531C23">
              <w:rPr>
                <w:rFonts w:ascii="Times New Roman" w:hAnsi="Times New Roman" w:cs="Times New Roman"/>
                <w:bCs/>
                <w:sz w:val="24"/>
                <w:szCs w:val="24"/>
              </w:rPr>
              <w:t xml:space="preserve">SIA „STOKMANIS” (401/3541 domājamo daļu apmērā), Stopiņu novada pašvaldība (177/3541 domājamo daļu apmērā), Diāna </w:t>
            </w:r>
            <w:proofErr w:type="spellStart"/>
            <w:r w:rsidR="00531C23" w:rsidRPr="00531C23">
              <w:rPr>
                <w:rFonts w:ascii="Times New Roman" w:hAnsi="Times New Roman" w:cs="Times New Roman"/>
                <w:bCs/>
                <w:sz w:val="24"/>
                <w:szCs w:val="24"/>
              </w:rPr>
              <w:t>Sjuteliene</w:t>
            </w:r>
            <w:proofErr w:type="spellEnd"/>
            <w:r w:rsidR="00531C23" w:rsidRPr="00531C23">
              <w:rPr>
                <w:rFonts w:ascii="Times New Roman" w:hAnsi="Times New Roman" w:cs="Times New Roman"/>
                <w:bCs/>
                <w:sz w:val="24"/>
                <w:szCs w:val="24"/>
              </w:rPr>
              <w:t xml:space="preserve"> (158/3541 domājamo daļu apmērā), Mārīte </w:t>
            </w:r>
            <w:proofErr w:type="spellStart"/>
            <w:r w:rsidR="00531C23" w:rsidRPr="00531C23">
              <w:rPr>
                <w:rFonts w:ascii="Times New Roman" w:hAnsi="Times New Roman" w:cs="Times New Roman"/>
                <w:bCs/>
                <w:sz w:val="24"/>
                <w:szCs w:val="24"/>
              </w:rPr>
              <w:t>Jansone</w:t>
            </w:r>
            <w:proofErr w:type="spellEnd"/>
            <w:r w:rsidR="00531C23" w:rsidRPr="00531C23">
              <w:rPr>
                <w:rFonts w:ascii="Times New Roman" w:hAnsi="Times New Roman" w:cs="Times New Roman"/>
                <w:bCs/>
                <w:sz w:val="24"/>
                <w:szCs w:val="24"/>
              </w:rPr>
              <w:t xml:space="preserve"> (220/3541 domājamo daļu apmērā), Rīgas pilsētas pašvaldība (128/3541 domājamo daļu apmērā), SIA „BALTIC LOGISTICS XXI” (2060/3541 domājamo daļu apmērā) un Juris </w:t>
            </w:r>
            <w:proofErr w:type="spellStart"/>
            <w:r w:rsidR="00531C23" w:rsidRPr="00531C23">
              <w:rPr>
                <w:rFonts w:ascii="Times New Roman" w:hAnsi="Times New Roman" w:cs="Times New Roman"/>
                <w:bCs/>
                <w:sz w:val="24"/>
                <w:szCs w:val="24"/>
              </w:rPr>
              <w:t>Gorbāns</w:t>
            </w:r>
            <w:proofErr w:type="spellEnd"/>
            <w:r w:rsidR="00531C23" w:rsidRPr="00531C23">
              <w:rPr>
                <w:rFonts w:ascii="Times New Roman" w:hAnsi="Times New Roman" w:cs="Times New Roman"/>
                <w:bCs/>
                <w:sz w:val="24"/>
                <w:szCs w:val="24"/>
              </w:rPr>
              <w:t xml:space="preserve"> (397/3541 domājamo daļu apmērā)</w:t>
            </w:r>
            <w:r w:rsidR="00531C23">
              <w:rPr>
                <w:rFonts w:ascii="Times New Roman" w:hAnsi="Times New Roman" w:cs="Times New Roman"/>
                <w:bCs/>
                <w:sz w:val="24"/>
                <w:szCs w:val="24"/>
              </w:rPr>
              <w:t>.</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w:t>
            </w:r>
            <w:r w:rsidR="00531C23">
              <w:rPr>
                <w:rFonts w:ascii="Times New Roman" w:eastAsia="Times New Roman" w:hAnsi="Times New Roman" w:cs="Times New Roman"/>
                <w:sz w:val="24"/>
                <w:szCs w:val="24"/>
              </w:rPr>
              <w:t xml:space="preserve"> izbūves nodrošināšanai.</w:t>
            </w:r>
          </w:p>
          <w:p w:rsidR="00E6757B" w:rsidRPr="00124A0F"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Vienošanos ar </w:t>
            </w:r>
            <w:r w:rsidR="00531C23">
              <w:rPr>
                <w:rFonts w:ascii="Times New Roman" w:eastAsia="Times New Roman" w:hAnsi="Times New Roman" w:cs="Times New Roman"/>
                <w:sz w:val="24"/>
                <w:szCs w:val="24"/>
              </w:rPr>
              <w:t>kop</w:t>
            </w:r>
            <w:r>
              <w:rPr>
                <w:rFonts w:ascii="Times New Roman" w:eastAsia="Times New Roman" w:hAnsi="Times New Roman" w:cs="Times New Roman"/>
                <w:sz w:val="24"/>
                <w:szCs w:val="24"/>
              </w:rPr>
              <w:t>īpašniekiem</w:t>
            </w:r>
            <w:r w:rsidR="00531C23">
              <w:rPr>
                <w:rFonts w:ascii="Times New Roman" w:eastAsia="Times New Roman" w:hAnsi="Times New Roman" w:cs="Times New Roman"/>
                <w:sz w:val="24"/>
                <w:szCs w:val="24"/>
              </w:rPr>
              <w:t xml:space="preserve"> SIA „STOKMANIS”, SIA „BALTIC LOGISTICS XXI” un Juri </w:t>
            </w:r>
            <w:proofErr w:type="spellStart"/>
            <w:r w:rsidR="00531C23">
              <w:rPr>
                <w:rFonts w:ascii="Times New Roman" w:eastAsia="Times New Roman" w:hAnsi="Times New Roman" w:cs="Times New Roman"/>
                <w:sz w:val="24"/>
                <w:szCs w:val="24"/>
              </w:rPr>
              <w:t>Gorbānu</w:t>
            </w:r>
            <w:proofErr w:type="spellEnd"/>
            <w:r>
              <w:rPr>
                <w:rFonts w:ascii="Times New Roman" w:eastAsia="Times New Roman" w:hAnsi="Times New Roman" w:cs="Times New Roman"/>
                <w:sz w:val="24"/>
                <w:szCs w:val="24"/>
              </w:rPr>
              <w:t xml:space="preserve">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E6757B" w:rsidRPr="00797C74" w:rsidRDefault="00E6757B" w:rsidP="00136132">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 xml:space="preserve">Līdz ar to ir iestājušies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tc>
      </w:tr>
    </w:tbl>
    <w:p w:rsidR="00E6757B" w:rsidRDefault="00E6757B" w:rsidP="00E6757B"/>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E6757B" w:rsidRPr="00DA478B" w:rsidTr="00136132">
        <w:trPr>
          <w:trHeight w:val="555"/>
          <w:jc w:val="center"/>
        </w:trPr>
        <w:tc>
          <w:tcPr>
            <w:tcW w:w="9706" w:type="dxa"/>
            <w:gridSpan w:val="3"/>
            <w:vAlign w:val="center"/>
          </w:tcPr>
          <w:p w:rsidR="00E6757B" w:rsidRPr="00DA478B" w:rsidRDefault="00E6757B" w:rsidP="00136132">
            <w:pPr>
              <w:pStyle w:val="naisnod"/>
              <w:spacing w:before="0" w:after="0"/>
            </w:pPr>
            <w:r w:rsidRPr="00DA478B">
              <w:t>II. Tiesību akta projekta ietekme uz sabiedrību</w:t>
            </w:r>
          </w:p>
        </w:tc>
      </w:tr>
      <w:tr w:rsidR="00E6757B" w:rsidRPr="00DA478B" w:rsidTr="00136132">
        <w:trPr>
          <w:trHeight w:val="467"/>
          <w:jc w:val="center"/>
        </w:trPr>
        <w:tc>
          <w:tcPr>
            <w:tcW w:w="483" w:type="dxa"/>
          </w:tcPr>
          <w:p w:rsidR="00E6757B" w:rsidRPr="00DA478B" w:rsidRDefault="00E6757B" w:rsidP="00136132">
            <w:pPr>
              <w:pStyle w:val="naiskr"/>
              <w:spacing w:before="0" w:after="0"/>
            </w:pPr>
            <w:r w:rsidRPr="00DA478B">
              <w:t>1.</w:t>
            </w:r>
          </w:p>
        </w:tc>
        <w:tc>
          <w:tcPr>
            <w:tcW w:w="3151" w:type="dxa"/>
          </w:tcPr>
          <w:p w:rsidR="00E6757B" w:rsidRPr="00DA478B" w:rsidRDefault="00E6757B" w:rsidP="00136132">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E6757B" w:rsidRPr="00D5629A" w:rsidRDefault="00E6757B" w:rsidP="0013613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E6757B" w:rsidRPr="00DA478B" w:rsidTr="00136132">
        <w:trPr>
          <w:trHeight w:val="517"/>
          <w:jc w:val="center"/>
        </w:trPr>
        <w:tc>
          <w:tcPr>
            <w:tcW w:w="483" w:type="dxa"/>
          </w:tcPr>
          <w:p w:rsidR="00E6757B" w:rsidRPr="00DA478B" w:rsidRDefault="00E6757B" w:rsidP="00136132">
            <w:pPr>
              <w:pStyle w:val="naiskr"/>
              <w:spacing w:before="0" w:after="0"/>
            </w:pPr>
            <w:r>
              <w:t>2</w:t>
            </w:r>
            <w:r w:rsidRPr="00DA478B">
              <w:t>.</w:t>
            </w:r>
          </w:p>
        </w:tc>
        <w:tc>
          <w:tcPr>
            <w:tcW w:w="3151" w:type="dxa"/>
          </w:tcPr>
          <w:p w:rsidR="00E6757B" w:rsidRPr="00DA478B" w:rsidRDefault="00E6757B" w:rsidP="00136132">
            <w:pPr>
              <w:pStyle w:val="naiskr"/>
              <w:spacing w:before="0" w:after="0"/>
            </w:pPr>
            <w:r w:rsidRPr="00DA478B">
              <w:t>Tiesiskā regulējuma ietekme</w:t>
            </w:r>
            <w:r>
              <w:t xml:space="preserve"> uz tautsaimniecību un administratīvo slogu</w:t>
            </w:r>
          </w:p>
        </w:tc>
        <w:tc>
          <w:tcPr>
            <w:tcW w:w="6072" w:type="dxa"/>
          </w:tcPr>
          <w:p w:rsidR="00E6757B" w:rsidRPr="00C27D78" w:rsidRDefault="00E6757B" w:rsidP="0013613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Nav.</w:t>
            </w:r>
          </w:p>
        </w:tc>
      </w:tr>
      <w:tr w:rsidR="00E6757B" w:rsidRPr="00DA478B" w:rsidTr="00136132">
        <w:trPr>
          <w:trHeight w:val="357"/>
          <w:jc w:val="center"/>
        </w:trPr>
        <w:tc>
          <w:tcPr>
            <w:tcW w:w="483" w:type="dxa"/>
          </w:tcPr>
          <w:p w:rsidR="00E6757B" w:rsidRPr="00DA478B" w:rsidRDefault="00E6757B" w:rsidP="00136132">
            <w:pPr>
              <w:pStyle w:val="naiskr"/>
              <w:spacing w:before="0" w:after="0"/>
            </w:pPr>
            <w:r>
              <w:t>3</w:t>
            </w:r>
            <w:r w:rsidRPr="00DA478B">
              <w:t>.</w:t>
            </w:r>
          </w:p>
        </w:tc>
        <w:tc>
          <w:tcPr>
            <w:tcW w:w="3151" w:type="dxa"/>
          </w:tcPr>
          <w:p w:rsidR="00E6757B" w:rsidRPr="00DA478B" w:rsidRDefault="00E6757B" w:rsidP="00136132">
            <w:pPr>
              <w:pStyle w:val="naiskr"/>
              <w:spacing w:before="0" w:after="0"/>
            </w:pPr>
            <w:r w:rsidRPr="00DA478B">
              <w:t>Administratīvo izmaksu monetārs novērtējums</w:t>
            </w:r>
          </w:p>
        </w:tc>
        <w:tc>
          <w:tcPr>
            <w:tcW w:w="6072" w:type="dxa"/>
          </w:tcPr>
          <w:p w:rsidR="00E6757B" w:rsidRPr="00C27D78" w:rsidRDefault="00E6757B" w:rsidP="00136132">
            <w:pPr>
              <w:pStyle w:val="naiskr"/>
              <w:spacing w:before="0" w:after="0"/>
              <w:jc w:val="both"/>
            </w:pPr>
            <w:r w:rsidRPr="00C27D78">
              <w:rPr>
                <w:iCs/>
              </w:rPr>
              <w:t>Administratīvo izmaksu monetārs novērtējums nav veikts.</w:t>
            </w:r>
          </w:p>
        </w:tc>
      </w:tr>
      <w:tr w:rsidR="00E6757B" w:rsidRPr="00DA478B" w:rsidTr="00136132">
        <w:trPr>
          <w:trHeight w:val="568"/>
          <w:jc w:val="center"/>
        </w:trPr>
        <w:tc>
          <w:tcPr>
            <w:tcW w:w="483" w:type="dxa"/>
          </w:tcPr>
          <w:p w:rsidR="00E6757B" w:rsidRPr="00DA478B" w:rsidRDefault="00E6757B" w:rsidP="00136132">
            <w:pPr>
              <w:pStyle w:val="naiskr"/>
              <w:spacing w:before="0" w:after="0"/>
            </w:pPr>
            <w:r>
              <w:t>4</w:t>
            </w:r>
            <w:r w:rsidRPr="00DA478B">
              <w:t>.</w:t>
            </w:r>
          </w:p>
        </w:tc>
        <w:tc>
          <w:tcPr>
            <w:tcW w:w="3151" w:type="dxa"/>
          </w:tcPr>
          <w:p w:rsidR="00E6757B" w:rsidRPr="00DA478B" w:rsidRDefault="00E6757B" w:rsidP="00136132">
            <w:pPr>
              <w:pStyle w:val="naiskr"/>
              <w:spacing w:before="0" w:after="0"/>
            </w:pPr>
            <w:r w:rsidRPr="00DA478B">
              <w:t>Cita informācija</w:t>
            </w:r>
          </w:p>
        </w:tc>
        <w:tc>
          <w:tcPr>
            <w:tcW w:w="6072" w:type="dxa"/>
          </w:tcPr>
          <w:p w:rsidR="00E6757B" w:rsidRPr="00DA478B" w:rsidRDefault="00E6757B" w:rsidP="00136132">
            <w:pPr>
              <w:pStyle w:val="naiskr"/>
              <w:spacing w:before="0" w:after="0"/>
            </w:pPr>
            <w:r>
              <w:t>Nav.</w:t>
            </w:r>
          </w:p>
        </w:tc>
      </w:tr>
    </w:tbl>
    <w:p w:rsidR="00E6757B" w:rsidRDefault="00E6757B" w:rsidP="00E6757B"/>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28"/>
        <w:gridCol w:w="1808"/>
        <w:gridCol w:w="994"/>
        <w:gridCol w:w="994"/>
        <w:gridCol w:w="1103"/>
        <w:gridCol w:w="1755"/>
      </w:tblGrid>
      <w:tr w:rsidR="00E6757B" w:rsidRPr="008C7133" w:rsidTr="00136132">
        <w:tc>
          <w:tcPr>
            <w:tcW w:w="5000" w:type="pct"/>
            <w:gridSpan w:val="6"/>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E6757B" w:rsidRPr="008C7133" w:rsidTr="00DF05DA">
        <w:tc>
          <w:tcPr>
            <w:tcW w:w="1599" w:type="pct"/>
            <w:vMerge w:val="restar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1432" w:type="pct"/>
            <w:gridSpan w:val="2"/>
            <w:vMerge w:val="restar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b/>
                <w:bCs/>
                <w:sz w:val="24"/>
                <w:szCs w:val="24"/>
              </w:rPr>
            </w:pPr>
            <w:r>
              <w:rPr>
                <w:rFonts w:ascii="Times New Roman" w:hAnsi="Times New Roman" w:cs="Times New Roman"/>
                <w:b/>
                <w:bCs/>
                <w:sz w:val="24"/>
                <w:szCs w:val="24"/>
              </w:rPr>
              <w:t>2016</w:t>
            </w:r>
            <w:r w:rsidRPr="008C7133">
              <w:rPr>
                <w:rFonts w:ascii="Times New Roman" w:hAnsi="Times New Roman" w:cs="Times New Roman"/>
                <w:b/>
                <w:bCs/>
                <w:sz w:val="24"/>
                <w:szCs w:val="24"/>
              </w:rPr>
              <w:t>.gads</w:t>
            </w:r>
          </w:p>
        </w:tc>
        <w:tc>
          <w:tcPr>
            <w:tcW w:w="1969" w:type="pct"/>
            <w:gridSpan w:val="3"/>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E6757B" w:rsidRPr="008C7133" w:rsidTr="00DF05DA">
        <w:tc>
          <w:tcPr>
            <w:tcW w:w="1599" w:type="pct"/>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line="240" w:lineRule="auto"/>
              <w:rPr>
                <w:rFonts w:ascii="Times New Roman" w:hAnsi="Times New Roman" w:cs="Times New Roman"/>
                <w:b/>
                <w:bCs/>
                <w:sz w:val="24"/>
                <w:szCs w:val="24"/>
              </w:rPr>
            </w:pPr>
          </w:p>
        </w:tc>
        <w:tc>
          <w:tcPr>
            <w:tcW w:w="1432" w:type="pct"/>
            <w:gridSpan w:val="2"/>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rPr>
                <w:rFonts w:ascii="Times New Roman" w:hAnsi="Times New Roman" w:cs="Times New Roman"/>
                <w:b/>
                <w:bCs/>
                <w:sz w:val="24"/>
                <w:szCs w:val="24"/>
              </w:rPr>
            </w:pPr>
          </w:p>
        </w:tc>
        <w:tc>
          <w:tcPr>
            <w:tcW w:w="508"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b/>
                <w:bCs/>
                <w:sz w:val="24"/>
                <w:szCs w:val="24"/>
              </w:rPr>
            </w:pPr>
            <w:r>
              <w:rPr>
                <w:rFonts w:ascii="Times New Roman" w:hAnsi="Times New Roman" w:cs="Times New Roman"/>
                <w:b/>
                <w:bCs/>
                <w:sz w:val="24"/>
                <w:szCs w:val="24"/>
              </w:rPr>
              <w:t>2017</w:t>
            </w:r>
          </w:p>
        </w:tc>
        <w:tc>
          <w:tcPr>
            <w:tcW w:w="56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w:t>
            </w:r>
            <w:r>
              <w:rPr>
                <w:rFonts w:ascii="Times New Roman" w:hAnsi="Times New Roman" w:cs="Times New Roman"/>
                <w:b/>
                <w:bCs/>
                <w:sz w:val="24"/>
                <w:szCs w:val="24"/>
              </w:rPr>
              <w:t>8</w:t>
            </w:r>
          </w:p>
        </w:tc>
        <w:tc>
          <w:tcPr>
            <w:tcW w:w="897"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b/>
                <w:bCs/>
                <w:sz w:val="24"/>
                <w:szCs w:val="24"/>
              </w:rPr>
            </w:pPr>
            <w:r>
              <w:rPr>
                <w:rFonts w:ascii="Times New Roman" w:hAnsi="Times New Roman" w:cs="Times New Roman"/>
                <w:b/>
                <w:bCs/>
                <w:sz w:val="24"/>
                <w:szCs w:val="24"/>
              </w:rPr>
              <w:t>2019</w:t>
            </w:r>
          </w:p>
        </w:tc>
      </w:tr>
      <w:tr w:rsidR="00E6757B" w:rsidRPr="008C7133" w:rsidTr="00DF05DA">
        <w:tc>
          <w:tcPr>
            <w:tcW w:w="1599" w:type="pct"/>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line="240" w:lineRule="auto"/>
              <w:rPr>
                <w:rFonts w:ascii="Times New Roman" w:hAnsi="Times New Roman" w:cs="Times New Roman"/>
                <w:b/>
                <w:bCs/>
                <w:sz w:val="24"/>
                <w:szCs w:val="24"/>
              </w:rPr>
            </w:pPr>
          </w:p>
        </w:tc>
        <w:tc>
          <w:tcPr>
            <w:tcW w:w="92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897"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92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08"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897"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401"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799"/>
              <w:gridCol w:w="4771"/>
            </w:tblGrid>
            <w:tr w:rsidR="00E6757B" w:rsidTr="00DF05DA">
              <w:tc>
                <w:tcPr>
                  <w:tcW w:w="1799" w:type="dxa"/>
                </w:tcPr>
                <w:p w:rsidR="00E6757B" w:rsidRDefault="0064503B" w:rsidP="00136132">
                  <w:pPr>
                    <w:rPr>
                      <w:rFonts w:ascii="Times New Roman" w:hAnsi="Times New Roman" w:cs="Times New Roman"/>
                      <w:sz w:val="24"/>
                      <w:szCs w:val="24"/>
                    </w:rPr>
                  </w:pPr>
                  <w:r>
                    <w:rPr>
                      <w:rFonts w:ascii="Times New Roman" w:hAnsi="Times New Roman" w:cs="Times New Roman"/>
                      <w:sz w:val="24"/>
                      <w:szCs w:val="24"/>
                    </w:rPr>
                    <w:t>EUR 11 </w:t>
                  </w:r>
                  <w:r w:rsidR="00E6757B">
                    <w:rPr>
                      <w:rFonts w:ascii="Times New Roman" w:hAnsi="Times New Roman" w:cs="Times New Roman"/>
                      <w:sz w:val="24"/>
                      <w:szCs w:val="24"/>
                    </w:rPr>
                    <w:t>7</w:t>
                  </w:r>
                  <w:r>
                    <w:rPr>
                      <w:rFonts w:ascii="Times New Roman" w:hAnsi="Times New Roman" w:cs="Times New Roman"/>
                      <w:sz w:val="24"/>
                      <w:szCs w:val="24"/>
                    </w:rPr>
                    <w:t>12,00</w:t>
                  </w:r>
                </w:p>
              </w:tc>
              <w:tc>
                <w:tcPr>
                  <w:tcW w:w="4771" w:type="dxa"/>
                </w:tcPr>
                <w:p w:rsidR="00E6757B" w:rsidRDefault="00E6757B" w:rsidP="00136132">
                  <w:pPr>
                    <w:rPr>
                      <w:rFonts w:ascii="Times New Roman" w:hAnsi="Times New Roman" w:cs="Times New Roman"/>
                      <w:sz w:val="24"/>
                      <w:szCs w:val="24"/>
                    </w:rPr>
                  </w:pPr>
                </w:p>
              </w:tc>
            </w:tr>
            <w:tr w:rsidR="00E6757B" w:rsidTr="00DF05DA">
              <w:trPr>
                <w:trHeight w:val="992"/>
              </w:trPr>
              <w:tc>
                <w:tcPr>
                  <w:tcW w:w="1799" w:type="dxa"/>
                </w:tcPr>
                <w:p w:rsidR="00E6757B" w:rsidRDefault="00E6757B" w:rsidP="00136132">
                  <w:pPr>
                    <w:rPr>
                      <w:rFonts w:ascii="Times New Roman" w:hAnsi="Times New Roman" w:cs="Times New Roman"/>
                      <w:sz w:val="24"/>
                      <w:szCs w:val="24"/>
                    </w:rPr>
                  </w:pPr>
                </w:p>
              </w:tc>
              <w:tc>
                <w:tcPr>
                  <w:tcW w:w="4771" w:type="dxa"/>
                  <w:vMerge w:val="restart"/>
                </w:tcPr>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E6757B" w:rsidTr="00DF05DA">
              <w:trPr>
                <w:trHeight w:val="413"/>
              </w:trPr>
              <w:tc>
                <w:tcPr>
                  <w:tcW w:w="1799" w:type="dxa"/>
                </w:tcPr>
                <w:p w:rsidR="00E6757B" w:rsidRDefault="00E6757B" w:rsidP="00136132">
                  <w:pPr>
                    <w:rPr>
                      <w:rFonts w:ascii="Times New Roman" w:hAnsi="Times New Roman" w:cs="Times New Roman"/>
                      <w:sz w:val="24"/>
                      <w:szCs w:val="24"/>
                    </w:rPr>
                  </w:pPr>
                </w:p>
              </w:tc>
              <w:tc>
                <w:tcPr>
                  <w:tcW w:w="4771" w:type="dxa"/>
                  <w:vMerge/>
                </w:tcPr>
                <w:p w:rsidR="00E6757B" w:rsidRDefault="00E6757B" w:rsidP="00136132">
                  <w:pPr>
                    <w:rPr>
                      <w:rFonts w:ascii="Times New Roman" w:hAnsi="Times New Roman" w:cs="Times New Roman"/>
                      <w:sz w:val="24"/>
                      <w:szCs w:val="24"/>
                    </w:rPr>
                  </w:pPr>
                </w:p>
              </w:tc>
            </w:tr>
            <w:tr w:rsidR="00E6757B" w:rsidTr="00DF05DA">
              <w:trPr>
                <w:trHeight w:val="976"/>
              </w:trPr>
              <w:tc>
                <w:tcPr>
                  <w:tcW w:w="1799" w:type="dxa"/>
                </w:tcPr>
                <w:p w:rsidR="00E6757B" w:rsidRDefault="00E6757B" w:rsidP="00DF05DA">
                  <w:pPr>
                    <w:rPr>
                      <w:rFonts w:ascii="Times New Roman" w:hAnsi="Times New Roman" w:cs="Times New Roman"/>
                      <w:sz w:val="24"/>
                      <w:szCs w:val="24"/>
                    </w:rPr>
                  </w:pPr>
                  <w:r>
                    <w:rPr>
                      <w:rFonts w:ascii="Times New Roman" w:hAnsi="Times New Roman" w:cs="Times New Roman"/>
                      <w:sz w:val="24"/>
                      <w:szCs w:val="24"/>
                    </w:rPr>
                    <w:t xml:space="preserve">EUR </w:t>
                  </w:r>
                  <w:r w:rsidR="0064503B">
                    <w:rPr>
                      <w:rFonts w:ascii="Times New Roman" w:eastAsia="Times New Roman" w:hAnsi="Times New Roman" w:cs="Times New Roman"/>
                      <w:sz w:val="24"/>
                      <w:szCs w:val="24"/>
                    </w:rPr>
                    <w:t>11 712,00 (vien</w:t>
                  </w:r>
                  <w:r>
                    <w:rPr>
                      <w:rFonts w:ascii="Times New Roman" w:eastAsia="Times New Roman" w:hAnsi="Times New Roman" w:cs="Times New Roman"/>
                      <w:sz w:val="24"/>
                      <w:szCs w:val="24"/>
                    </w:rPr>
                    <w:t>pa</w:t>
                  </w:r>
                  <w:r w:rsidR="0064503B">
                    <w:rPr>
                      <w:rFonts w:ascii="Times New Roman" w:eastAsia="Times New Roman" w:hAnsi="Times New Roman" w:cs="Times New Roman"/>
                      <w:sz w:val="24"/>
                      <w:szCs w:val="24"/>
                    </w:rPr>
                    <w:t>dsmit tūkstoši septiņi simti divpadsmit</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p>
              </w:tc>
              <w:tc>
                <w:tcPr>
                  <w:tcW w:w="4771" w:type="dxa"/>
                  <w:vMerge/>
                </w:tcPr>
                <w:p w:rsidR="00E6757B" w:rsidRDefault="00E6757B" w:rsidP="00136132">
                  <w:pPr>
                    <w:rPr>
                      <w:rFonts w:ascii="Times New Roman" w:hAnsi="Times New Roman" w:cs="Times New Roman"/>
                      <w:sz w:val="24"/>
                      <w:szCs w:val="24"/>
                    </w:rPr>
                  </w:pPr>
                </w:p>
              </w:tc>
            </w:tr>
          </w:tbl>
          <w:p w:rsidR="00E6757B" w:rsidRPr="008C7133" w:rsidRDefault="00E6757B" w:rsidP="00136132">
            <w:pP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401" w:type="pct"/>
            <w:gridSpan w:val="5"/>
            <w:vMerge/>
            <w:tcBorders>
              <w:left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401" w:type="pct"/>
            <w:gridSpan w:val="5"/>
            <w:vMerge/>
            <w:tcBorders>
              <w:left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single" w:sz="4" w:space="0" w:color="auto"/>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401" w:type="pct"/>
            <w:gridSpan w:val="5"/>
            <w:vMerge/>
            <w:tcBorders>
              <w:left w:val="outset" w:sz="6" w:space="0" w:color="000000"/>
              <w:bottom w:val="single" w:sz="4" w:space="0" w:color="auto"/>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single" w:sz="4" w:space="0" w:color="auto"/>
              <w:left w:val="single" w:sz="4" w:space="0" w:color="auto"/>
              <w:bottom w:val="single" w:sz="4" w:space="0" w:color="auto"/>
              <w:right w:val="single" w:sz="4" w:space="0" w:color="auto"/>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401"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799"/>
              <w:gridCol w:w="4776"/>
            </w:tblGrid>
            <w:tr w:rsidR="00E6757B" w:rsidTr="00DF05DA">
              <w:tc>
                <w:tcPr>
                  <w:tcW w:w="1799" w:type="dxa"/>
                </w:tcPr>
                <w:p w:rsidR="00E6757B" w:rsidRDefault="00DF05DA" w:rsidP="00136132">
                  <w:pPr>
                    <w:rPr>
                      <w:rFonts w:ascii="Times New Roman" w:hAnsi="Times New Roman" w:cs="Times New Roman"/>
                      <w:sz w:val="24"/>
                      <w:szCs w:val="24"/>
                    </w:rPr>
                  </w:pPr>
                  <w:r>
                    <w:rPr>
                      <w:rFonts w:ascii="Times New Roman" w:hAnsi="Times New Roman" w:cs="Times New Roman"/>
                      <w:sz w:val="24"/>
                      <w:szCs w:val="24"/>
                    </w:rPr>
                    <w:t>EUR 11 712,00</w:t>
                  </w:r>
                </w:p>
              </w:tc>
              <w:tc>
                <w:tcPr>
                  <w:tcW w:w="4776" w:type="dxa"/>
                  <w:vMerge w:val="restart"/>
                </w:tcPr>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E6757B" w:rsidTr="00DF05DA">
              <w:trPr>
                <w:trHeight w:val="338"/>
              </w:trPr>
              <w:tc>
                <w:tcPr>
                  <w:tcW w:w="1799" w:type="dxa"/>
                </w:tcPr>
                <w:p w:rsidR="00E6757B" w:rsidRDefault="00E6757B" w:rsidP="00136132">
                  <w:pPr>
                    <w:rPr>
                      <w:rFonts w:ascii="Times New Roman" w:hAnsi="Times New Roman" w:cs="Times New Roman"/>
                      <w:sz w:val="24"/>
                      <w:szCs w:val="24"/>
                    </w:rPr>
                  </w:pPr>
                </w:p>
              </w:tc>
              <w:tc>
                <w:tcPr>
                  <w:tcW w:w="4776" w:type="dxa"/>
                  <w:vMerge/>
                </w:tcPr>
                <w:p w:rsidR="00E6757B" w:rsidRDefault="00E6757B" w:rsidP="00136132">
                  <w:pPr>
                    <w:rPr>
                      <w:rFonts w:ascii="Times New Roman" w:hAnsi="Times New Roman" w:cs="Times New Roman"/>
                      <w:sz w:val="24"/>
                      <w:szCs w:val="24"/>
                    </w:rPr>
                  </w:pPr>
                </w:p>
              </w:tc>
            </w:tr>
            <w:tr w:rsidR="00E6757B" w:rsidTr="00DF05DA">
              <w:trPr>
                <w:trHeight w:val="415"/>
              </w:trPr>
              <w:tc>
                <w:tcPr>
                  <w:tcW w:w="1799" w:type="dxa"/>
                </w:tcPr>
                <w:p w:rsidR="00E6757B" w:rsidRDefault="00E6757B" w:rsidP="00136132">
                  <w:pPr>
                    <w:rPr>
                      <w:rFonts w:ascii="Times New Roman" w:hAnsi="Times New Roman" w:cs="Times New Roman"/>
                      <w:sz w:val="24"/>
                      <w:szCs w:val="24"/>
                    </w:rPr>
                  </w:pPr>
                </w:p>
              </w:tc>
              <w:tc>
                <w:tcPr>
                  <w:tcW w:w="4776" w:type="dxa"/>
                  <w:vMerge/>
                </w:tcPr>
                <w:p w:rsidR="00E6757B" w:rsidRDefault="00E6757B" w:rsidP="00136132">
                  <w:pPr>
                    <w:rPr>
                      <w:rFonts w:ascii="Times New Roman" w:hAnsi="Times New Roman" w:cs="Times New Roman"/>
                      <w:sz w:val="24"/>
                      <w:szCs w:val="24"/>
                    </w:rPr>
                  </w:pPr>
                </w:p>
              </w:tc>
            </w:tr>
            <w:tr w:rsidR="00E6757B" w:rsidTr="00DF05DA">
              <w:trPr>
                <w:trHeight w:val="1764"/>
              </w:trPr>
              <w:tc>
                <w:tcPr>
                  <w:tcW w:w="1799" w:type="dxa"/>
                </w:tcPr>
                <w:p w:rsidR="00E6757B" w:rsidRDefault="00E6757B" w:rsidP="00136132">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 xml:space="preserve">213 760,85 (divi simti trīspadsmit tūkstoši septiņi simti sešdesmit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astoņdesmit pieci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776" w:type="dxa"/>
                  <w:vMerge/>
                </w:tcPr>
                <w:p w:rsidR="00E6757B" w:rsidRDefault="00E6757B" w:rsidP="00136132">
                  <w:pPr>
                    <w:rPr>
                      <w:rFonts w:ascii="Times New Roman" w:hAnsi="Times New Roman" w:cs="Times New Roman"/>
                      <w:sz w:val="24"/>
                      <w:szCs w:val="24"/>
                    </w:rPr>
                  </w:pPr>
                </w:p>
              </w:tc>
            </w:tr>
          </w:tbl>
          <w:p w:rsidR="00E6757B" w:rsidRPr="008C7133" w:rsidRDefault="00E6757B" w:rsidP="00136132">
            <w:pPr>
              <w:rPr>
                <w:rFonts w:ascii="Times New Roman" w:hAnsi="Times New Roman" w:cs="Times New Roman"/>
                <w:sz w:val="24"/>
                <w:szCs w:val="24"/>
              </w:rPr>
            </w:pPr>
          </w:p>
        </w:tc>
      </w:tr>
      <w:tr w:rsidR="00E6757B" w:rsidRPr="008C7133" w:rsidTr="00DF05DA">
        <w:tc>
          <w:tcPr>
            <w:tcW w:w="1599" w:type="pct"/>
            <w:tcBorders>
              <w:top w:val="single" w:sz="4" w:space="0" w:color="auto"/>
              <w:left w:val="single" w:sz="4" w:space="0" w:color="auto"/>
              <w:bottom w:val="single" w:sz="4" w:space="0" w:color="auto"/>
              <w:right w:val="single" w:sz="4" w:space="0" w:color="auto"/>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401" w:type="pct"/>
            <w:gridSpan w:val="5"/>
            <w:vMerge/>
            <w:tcBorders>
              <w:left w:val="single" w:sz="4" w:space="0" w:color="auto"/>
              <w:right w:val="single" w:sz="4" w:space="0" w:color="auto"/>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single" w:sz="4" w:space="0" w:color="auto"/>
              <w:left w:val="single" w:sz="4" w:space="0" w:color="auto"/>
              <w:bottom w:val="single" w:sz="4" w:space="0" w:color="auto"/>
              <w:right w:val="single" w:sz="4" w:space="0" w:color="auto"/>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401" w:type="pct"/>
            <w:gridSpan w:val="5"/>
            <w:vMerge/>
            <w:tcBorders>
              <w:left w:val="single" w:sz="4" w:space="0" w:color="auto"/>
              <w:right w:val="single" w:sz="4" w:space="0" w:color="auto"/>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rPr>
          <w:trHeight w:val="1737"/>
        </w:trPr>
        <w:tc>
          <w:tcPr>
            <w:tcW w:w="1599" w:type="pct"/>
            <w:tcBorders>
              <w:top w:val="single" w:sz="4" w:space="0" w:color="auto"/>
              <w:left w:val="single" w:sz="4" w:space="0" w:color="auto"/>
              <w:bottom w:val="single" w:sz="4" w:space="0" w:color="auto"/>
              <w:right w:val="single" w:sz="4" w:space="0" w:color="auto"/>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401" w:type="pct"/>
            <w:gridSpan w:val="5"/>
            <w:vMerge/>
            <w:tcBorders>
              <w:left w:val="single" w:sz="4" w:space="0" w:color="auto"/>
              <w:bottom w:val="single" w:sz="4" w:space="0" w:color="auto"/>
              <w:right w:val="single" w:sz="4" w:space="0" w:color="auto"/>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single" w:sz="4" w:space="0" w:color="auto"/>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401"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799"/>
              <w:gridCol w:w="4776"/>
            </w:tblGrid>
            <w:tr w:rsidR="00E6757B" w:rsidTr="009637CE">
              <w:tc>
                <w:tcPr>
                  <w:tcW w:w="1799" w:type="dxa"/>
                </w:tcPr>
                <w:p w:rsidR="00E6757B" w:rsidRDefault="00E6757B" w:rsidP="00136132">
                  <w:pPr>
                    <w:rPr>
                      <w:rFonts w:ascii="Times New Roman" w:hAnsi="Times New Roman" w:cs="Times New Roman"/>
                      <w:sz w:val="24"/>
                      <w:szCs w:val="24"/>
                    </w:rPr>
                  </w:pPr>
                  <w:r>
                    <w:rPr>
                      <w:rFonts w:ascii="Times New Roman" w:hAnsi="Times New Roman" w:cs="Times New Roman"/>
                      <w:sz w:val="24"/>
                      <w:szCs w:val="24"/>
                    </w:rPr>
                    <w:t>EUR 0</w:t>
                  </w:r>
                </w:p>
              </w:tc>
              <w:tc>
                <w:tcPr>
                  <w:tcW w:w="4776" w:type="dxa"/>
                  <w:vMerge w:val="restart"/>
                </w:tcPr>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p>
                <w:p w:rsidR="00E6757B" w:rsidRDefault="00E6757B" w:rsidP="00136132">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E6757B" w:rsidTr="009637CE">
              <w:trPr>
                <w:trHeight w:val="373"/>
              </w:trPr>
              <w:tc>
                <w:tcPr>
                  <w:tcW w:w="1799" w:type="dxa"/>
                </w:tcPr>
                <w:p w:rsidR="00E6757B" w:rsidRDefault="00E6757B" w:rsidP="00136132">
                  <w:pPr>
                    <w:rPr>
                      <w:rFonts w:ascii="Times New Roman" w:hAnsi="Times New Roman" w:cs="Times New Roman"/>
                      <w:sz w:val="24"/>
                      <w:szCs w:val="24"/>
                    </w:rPr>
                  </w:pPr>
                </w:p>
              </w:tc>
              <w:tc>
                <w:tcPr>
                  <w:tcW w:w="4776" w:type="dxa"/>
                  <w:vMerge/>
                </w:tcPr>
                <w:p w:rsidR="00E6757B" w:rsidRDefault="00E6757B" w:rsidP="00136132">
                  <w:pPr>
                    <w:rPr>
                      <w:rFonts w:ascii="Times New Roman" w:hAnsi="Times New Roman" w:cs="Times New Roman"/>
                      <w:sz w:val="24"/>
                      <w:szCs w:val="24"/>
                    </w:rPr>
                  </w:pPr>
                </w:p>
              </w:tc>
            </w:tr>
            <w:tr w:rsidR="00E6757B" w:rsidTr="009637CE">
              <w:trPr>
                <w:trHeight w:val="251"/>
              </w:trPr>
              <w:tc>
                <w:tcPr>
                  <w:tcW w:w="1799" w:type="dxa"/>
                </w:tcPr>
                <w:p w:rsidR="00E6757B" w:rsidRDefault="00E6757B" w:rsidP="00136132">
                  <w:pPr>
                    <w:rPr>
                      <w:rFonts w:ascii="Times New Roman" w:hAnsi="Times New Roman" w:cs="Times New Roman"/>
                      <w:sz w:val="24"/>
                      <w:szCs w:val="24"/>
                    </w:rPr>
                  </w:pPr>
                </w:p>
              </w:tc>
              <w:tc>
                <w:tcPr>
                  <w:tcW w:w="4776" w:type="dxa"/>
                  <w:vMerge/>
                </w:tcPr>
                <w:p w:rsidR="00E6757B" w:rsidRDefault="00E6757B" w:rsidP="00136132">
                  <w:pPr>
                    <w:rPr>
                      <w:rFonts w:ascii="Times New Roman" w:hAnsi="Times New Roman" w:cs="Times New Roman"/>
                      <w:sz w:val="24"/>
                      <w:szCs w:val="24"/>
                    </w:rPr>
                  </w:pPr>
                </w:p>
              </w:tc>
            </w:tr>
            <w:tr w:rsidR="00E6757B" w:rsidTr="009637CE">
              <w:trPr>
                <w:trHeight w:val="1817"/>
              </w:trPr>
              <w:tc>
                <w:tcPr>
                  <w:tcW w:w="1799" w:type="dxa"/>
                </w:tcPr>
                <w:p w:rsidR="00E6757B" w:rsidRDefault="00E6757B" w:rsidP="00136132">
                  <w:pPr>
                    <w:jc w:val="both"/>
                    <w:rPr>
                      <w:rFonts w:ascii="Times New Roman" w:hAnsi="Times New Roman" w:cs="Times New Roman"/>
                      <w:sz w:val="24"/>
                      <w:szCs w:val="24"/>
                    </w:rPr>
                  </w:pPr>
                  <w:r>
                    <w:rPr>
                      <w:rFonts w:ascii="Times New Roman" w:hAnsi="Times New Roman" w:cs="Times New Roman"/>
                      <w:sz w:val="24"/>
                      <w:szCs w:val="24"/>
                    </w:rPr>
                    <w:t>EUR 0</w:t>
                  </w:r>
                </w:p>
              </w:tc>
              <w:tc>
                <w:tcPr>
                  <w:tcW w:w="4776" w:type="dxa"/>
                  <w:vMerge/>
                </w:tcPr>
                <w:p w:rsidR="00E6757B" w:rsidRDefault="00E6757B" w:rsidP="00136132">
                  <w:pPr>
                    <w:rPr>
                      <w:rFonts w:ascii="Times New Roman" w:hAnsi="Times New Roman" w:cs="Times New Roman"/>
                      <w:sz w:val="24"/>
                      <w:szCs w:val="24"/>
                    </w:rPr>
                  </w:pPr>
                </w:p>
              </w:tc>
            </w:tr>
          </w:tbl>
          <w:p w:rsidR="00E6757B" w:rsidRPr="008C7133" w:rsidRDefault="00E6757B" w:rsidP="00136132">
            <w:pP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401" w:type="pct"/>
            <w:gridSpan w:val="5"/>
            <w:vMerge/>
            <w:tcBorders>
              <w:left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401" w:type="pct"/>
            <w:gridSpan w:val="5"/>
            <w:vMerge/>
            <w:tcBorders>
              <w:left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401" w:type="pct"/>
            <w:gridSpan w:val="5"/>
            <w:vMerge/>
            <w:tcBorders>
              <w:left w:val="outset" w:sz="6" w:space="0" w:color="000000"/>
              <w:bottom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9637CE">
        <w:trPr>
          <w:trHeight w:val="1400"/>
        </w:trPr>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924" w:type="pc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477" w:type="pct"/>
            <w:gridSpan w:val="4"/>
            <w:vMerge w:val="restart"/>
            <w:tcBorders>
              <w:top w:val="outset" w:sz="6" w:space="0" w:color="000000"/>
              <w:left w:val="outset" w:sz="6" w:space="0" w:color="000000"/>
            </w:tcBorders>
            <w:vAlign w:val="center"/>
          </w:tcPr>
          <w:p w:rsidR="00E6757B" w:rsidRPr="008C7133" w:rsidRDefault="00E6757B" w:rsidP="00136132">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E6757B" w:rsidRPr="008C7133" w:rsidTr="009637CE">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924" w:type="pct"/>
            <w:vMerge w:val="restar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477" w:type="pct"/>
            <w:gridSpan w:val="4"/>
            <w:vMerge/>
            <w:tcBorders>
              <w:lef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9637CE">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924" w:type="pct"/>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c>
          <w:tcPr>
            <w:tcW w:w="2477" w:type="pct"/>
            <w:gridSpan w:val="4"/>
            <w:vMerge/>
            <w:tcBorders>
              <w:lef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9637CE">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924" w:type="pct"/>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c>
          <w:tcPr>
            <w:tcW w:w="2477" w:type="pct"/>
            <w:gridSpan w:val="4"/>
            <w:vMerge/>
            <w:tcBorders>
              <w:lef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9637CE">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924" w:type="pct"/>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c>
          <w:tcPr>
            <w:tcW w:w="2477" w:type="pct"/>
            <w:gridSpan w:val="4"/>
            <w:vMerge/>
            <w:tcBorders>
              <w:left w:val="outset" w:sz="6" w:space="0" w:color="000000"/>
              <w:bottom w:val="outset" w:sz="6" w:space="0" w:color="000000"/>
            </w:tcBorders>
            <w:vAlign w:val="center"/>
          </w:tcPr>
          <w:p w:rsidR="00E6757B" w:rsidRPr="008C7133" w:rsidRDefault="00E6757B" w:rsidP="00136132">
            <w:pPr>
              <w:jc w:val="cente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401" w:type="pct"/>
            <w:gridSpan w:val="5"/>
            <w:vMerge w:val="restart"/>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jc w:val="both"/>
              <w:rPr>
                <w:rFonts w:ascii="Times New Roman" w:hAnsi="Times New Roman" w:cs="Times New Roman"/>
                <w:sz w:val="24"/>
                <w:szCs w:val="24"/>
              </w:rPr>
            </w:pPr>
            <w:r w:rsidRPr="008C7133">
              <w:rPr>
                <w:rFonts w:ascii="Times New Roman" w:hAnsi="Times New Roman" w:cs="Times New Roman"/>
                <w:sz w:val="24"/>
                <w:szCs w:val="24"/>
              </w:rPr>
              <w:t> </w:t>
            </w:r>
          </w:p>
          <w:p w:rsidR="00E6757B" w:rsidRPr="008C7133" w:rsidRDefault="00E6757B" w:rsidP="00136132">
            <w:pPr>
              <w:jc w:val="both"/>
              <w:rPr>
                <w:rFonts w:ascii="Times New Roman" w:hAnsi="Times New Roman" w:cs="Times New Roman"/>
                <w:sz w:val="24"/>
                <w:szCs w:val="24"/>
              </w:rPr>
            </w:pPr>
          </w:p>
          <w:p w:rsidR="00E6757B" w:rsidRPr="008C7133" w:rsidRDefault="00E6757B" w:rsidP="00136132">
            <w:pPr>
              <w:rPr>
                <w:rFonts w:ascii="Times New Roman" w:hAnsi="Times New Roman" w:cs="Times New Roman"/>
                <w:sz w:val="24"/>
                <w:szCs w:val="24"/>
              </w:rPr>
            </w:pPr>
          </w:p>
          <w:p w:rsidR="00E6757B" w:rsidRPr="008C7133" w:rsidRDefault="00E6757B" w:rsidP="00136132">
            <w:pPr>
              <w:rPr>
                <w:rFonts w:ascii="Times New Roman" w:hAnsi="Times New Roman" w:cs="Times New Roman"/>
                <w:sz w:val="24"/>
                <w:szCs w:val="24"/>
              </w:rPr>
            </w:pPr>
          </w:p>
          <w:p w:rsidR="00E6757B" w:rsidRPr="008C7133" w:rsidRDefault="00E6757B" w:rsidP="00136132">
            <w:pPr>
              <w:rPr>
                <w:rFonts w:ascii="Times New Roman" w:hAnsi="Times New Roman" w:cs="Times New Roman"/>
                <w:sz w:val="24"/>
                <w:szCs w:val="24"/>
              </w:rPr>
            </w:pPr>
          </w:p>
          <w:p w:rsidR="00E6757B" w:rsidRPr="008C7133" w:rsidRDefault="00E6757B" w:rsidP="00136132">
            <w:pPr>
              <w:rPr>
                <w:rFonts w:ascii="Times New Roman" w:hAnsi="Times New Roman" w:cs="Times New Roman"/>
                <w:sz w:val="24"/>
                <w:szCs w:val="24"/>
              </w:rPr>
            </w:pPr>
          </w:p>
          <w:p w:rsidR="00E6757B" w:rsidRDefault="00E6757B" w:rsidP="00136132">
            <w:pPr>
              <w:rPr>
                <w:rFonts w:ascii="Times New Roman" w:hAnsi="Times New Roman" w:cs="Times New Roman"/>
                <w:sz w:val="24"/>
                <w:szCs w:val="24"/>
              </w:rPr>
            </w:pPr>
          </w:p>
          <w:p w:rsidR="00E6757B" w:rsidRDefault="00E6757B" w:rsidP="00136132">
            <w:pPr>
              <w:rPr>
                <w:rFonts w:ascii="Times New Roman" w:hAnsi="Times New Roman" w:cs="Times New Roman"/>
                <w:sz w:val="24"/>
                <w:szCs w:val="24"/>
              </w:rPr>
            </w:pPr>
          </w:p>
          <w:tbl>
            <w:tblPr>
              <w:tblStyle w:val="TableGrid"/>
              <w:tblW w:w="0" w:type="auto"/>
              <w:tblLook w:val="04A0"/>
            </w:tblPr>
            <w:tblGrid>
              <w:gridCol w:w="1470"/>
              <w:gridCol w:w="5114"/>
            </w:tblGrid>
            <w:tr w:rsidR="00E6757B" w:rsidTr="00136132">
              <w:trPr>
                <w:trHeight w:val="1289"/>
              </w:trPr>
              <w:tc>
                <w:tcPr>
                  <w:tcW w:w="1223" w:type="dxa"/>
                </w:tcPr>
                <w:p w:rsidR="00E6757B" w:rsidRDefault="00E6757B" w:rsidP="00136132">
                  <w:pPr>
                    <w:jc w:val="both"/>
                    <w:rPr>
                      <w:rFonts w:ascii="Times New Roman" w:hAnsi="Times New Roman" w:cs="Times New Roman"/>
                      <w:sz w:val="24"/>
                      <w:szCs w:val="24"/>
                    </w:rPr>
                  </w:pPr>
                  <w:r>
                    <w:rPr>
                      <w:rFonts w:ascii="Times New Roman" w:hAnsi="Times New Roman" w:cs="Times New Roman"/>
                      <w:sz w:val="24"/>
                      <w:szCs w:val="24"/>
                    </w:rPr>
                    <w:t xml:space="preserve">EUR </w:t>
                  </w:r>
                  <w:r w:rsidR="00DF05DA">
                    <w:rPr>
                      <w:rFonts w:ascii="Times New Roman" w:eastAsia="Times New Roman" w:hAnsi="Times New Roman" w:cs="Times New Roman"/>
                      <w:sz w:val="24"/>
                      <w:szCs w:val="24"/>
                    </w:rPr>
                    <w:t>11 712,00</w:t>
                  </w:r>
                  <w:r w:rsidR="00DF05DA">
                    <w:rPr>
                      <w:rFonts w:ascii="Times New Roman" w:hAnsi="Times New Roman" w:cs="Times New Roman"/>
                      <w:sz w:val="24"/>
                      <w:szCs w:val="24"/>
                    </w:rPr>
                    <w:t xml:space="preserve"> </w:t>
                  </w:r>
                  <w:r w:rsidR="00DF05DA">
                    <w:rPr>
                      <w:rFonts w:ascii="Times New Roman" w:eastAsia="Times New Roman" w:hAnsi="Times New Roman" w:cs="Times New Roman"/>
                      <w:sz w:val="24"/>
                      <w:szCs w:val="24"/>
                    </w:rPr>
                    <w:t>(vien</w:t>
                  </w:r>
                  <w:r>
                    <w:rPr>
                      <w:rFonts w:ascii="Times New Roman" w:eastAsia="Times New Roman" w:hAnsi="Times New Roman" w:cs="Times New Roman"/>
                      <w:sz w:val="24"/>
                      <w:szCs w:val="24"/>
                    </w:rPr>
                    <w:t>pa</w:t>
                  </w:r>
                  <w:r w:rsidR="00DF05DA">
                    <w:rPr>
                      <w:rFonts w:ascii="Times New Roman" w:eastAsia="Times New Roman" w:hAnsi="Times New Roman" w:cs="Times New Roman"/>
                      <w:sz w:val="24"/>
                      <w:szCs w:val="24"/>
                    </w:rPr>
                    <w:t>dsmit tūkstoši septiņi simti divpadsmit</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p>
              </w:tc>
              <w:tc>
                <w:tcPr>
                  <w:tcW w:w="5347" w:type="dxa"/>
                </w:tcPr>
                <w:p w:rsidR="00E6757B" w:rsidRDefault="00E6757B" w:rsidP="00136132">
                  <w:pPr>
                    <w:rPr>
                      <w:rFonts w:ascii="Times New Roman" w:hAnsi="Times New Roman" w:cs="Times New Roman"/>
                      <w:sz w:val="24"/>
                      <w:szCs w:val="24"/>
                    </w:rPr>
                  </w:pPr>
                </w:p>
              </w:tc>
            </w:tr>
          </w:tbl>
          <w:p w:rsidR="00E6757B" w:rsidRPr="008C7133" w:rsidRDefault="00E6757B" w:rsidP="00136132">
            <w:pPr>
              <w:rPr>
                <w:rFonts w:ascii="Times New Roman" w:hAnsi="Times New Roman" w:cs="Times New Roman"/>
                <w:sz w:val="24"/>
                <w:szCs w:val="24"/>
              </w:rPr>
            </w:pPr>
          </w:p>
        </w:tc>
      </w:tr>
      <w:tr w:rsidR="00E6757B" w:rsidRPr="008C7133" w:rsidTr="00DF05DA">
        <w:trPr>
          <w:trHeight w:val="2445"/>
        </w:trPr>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p>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p>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p>
        </w:tc>
        <w:tc>
          <w:tcPr>
            <w:tcW w:w="3401" w:type="pct"/>
            <w:gridSpan w:val="5"/>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401" w:type="pct"/>
            <w:gridSpan w:val="5"/>
            <w:vMerge/>
            <w:tcBorders>
              <w:top w:val="outset" w:sz="6" w:space="0" w:color="000000"/>
              <w:left w:val="outset" w:sz="6" w:space="0" w:color="000000"/>
              <w:bottom w:val="outset" w:sz="6" w:space="0" w:color="000000"/>
              <w:right w:val="outset" w:sz="6" w:space="0" w:color="000000"/>
            </w:tcBorders>
            <w:vAlign w:val="center"/>
          </w:tcPr>
          <w:p w:rsidR="00E6757B" w:rsidRPr="008C7133" w:rsidRDefault="00E6757B" w:rsidP="00136132">
            <w:pPr>
              <w:rPr>
                <w:rFonts w:ascii="Times New Roman" w:hAnsi="Times New Roman" w:cs="Times New Roman"/>
                <w:sz w:val="24"/>
                <w:szCs w:val="24"/>
              </w:rPr>
            </w:pPr>
          </w:p>
        </w:tc>
      </w:tr>
      <w:tr w:rsidR="00E6757B" w:rsidRPr="008C7133" w:rsidTr="00DF05DA">
        <w:tc>
          <w:tcPr>
            <w:tcW w:w="1599" w:type="pct"/>
            <w:tcBorders>
              <w:top w:val="outset" w:sz="6" w:space="0" w:color="000000"/>
              <w:left w:val="outset" w:sz="6" w:space="0" w:color="000000"/>
              <w:bottom w:val="outset" w:sz="6" w:space="0" w:color="000000"/>
              <w:right w:val="outset" w:sz="6" w:space="0" w:color="000000"/>
            </w:tcBorders>
          </w:tcPr>
          <w:p w:rsidR="00E6757B" w:rsidRPr="008C7133" w:rsidRDefault="00E6757B" w:rsidP="00136132">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401" w:type="pct"/>
            <w:gridSpan w:val="5"/>
            <w:tcBorders>
              <w:top w:val="outset" w:sz="6" w:space="0" w:color="000000"/>
              <w:left w:val="outset" w:sz="6" w:space="0" w:color="000000"/>
              <w:bottom w:val="outset" w:sz="6" w:space="0" w:color="000000"/>
              <w:right w:val="outset" w:sz="6" w:space="0" w:color="000000"/>
            </w:tcBorders>
          </w:tcPr>
          <w:p w:rsidR="00E6757B" w:rsidRDefault="00E6757B" w:rsidP="00136132">
            <w:pP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p>
          <w:p w:rsidR="00E6757B" w:rsidRPr="00124A0F" w:rsidRDefault="00E6757B" w:rsidP="00136132">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E6757B" w:rsidRDefault="00E6757B" w:rsidP="001361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sidR="00DF05DA">
              <w:rPr>
                <w:rFonts w:ascii="Times New Roman" w:eastAsia="Times New Roman" w:hAnsi="Times New Roman" w:cs="Times New Roman"/>
                <w:sz w:val="24"/>
                <w:szCs w:val="24"/>
              </w:rPr>
              <w:t>ai sabiedrības vajadzībām EUR 11 712,00 (vien</w:t>
            </w:r>
            <w:r>
              <w:rPr>
                <w:rFonts w:ascii="Times New Roman" w:eastAsia="Times New Roman" w:hAnsi="Times New Roman" w:cs="Times New Roman"/>
                <w:sz w:val="24"/>
                <w:szCs w:val="24"/>
              </w:rPr>
              <w:t>pa</w:t>
            </w:r>
            <w:r w:rsidR="00DF05DA">
              <w:rPr>
                <w:rFonts w:ascii="Times New Roman" w:eastAsia="Times New Roman" w:hAnsi="Times New Roman" w:cs="Times New Roman"/>
                <w:sz w:val="24"/>
                <w:szCs w:val="24"/>
              </w:rPr>
              <w:t>dsmit tūkstoši septiņi simti divpadsmit</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apmērā ir paredzēts segt no Rīgas pilsētas pašvaldības pamatbudžeta līdzekļiem</w:t>
            </w:r>
            <w:r w:rsidRPr="00124A0F">
              <w:rPr>
                <w:rFonts w:ascii="Times New Roman" w:eastAsia="Times New Roman" w:hAnsi="Times New Roman" w:cs="Times New Roman"/>
                <w:sz w:val="24"/>
                <w:szCs w:val="24"/>
              </w:rPr>
              <w:t xml:space="preserve">. </w:t>
            </w:r>
          </w:p>
          <w:p w:rsidR="00E6757B" w:rsidRDefault="00E6757B" w:rsidP="00136132">
            <w:pPr>
              <w:spacing w:after="0" w:line="240" w:lineRule="auto"/>
              <w:jc w:val="both"/>
              <w:rPr>
                <w:rFonts w:ascii="Times New Roman" w:eastAsia="Times New Roman" w:hAnsi="Times New Roman" w:cs="Times New Roman"/>
                <w:sz w:val="24"/>
                <w:szCs w:val="24"/>
              </w:rPr>
            </w:pPr>
          </w:p>
          <w:p w:rsidR="00E6757B" w:rsidRPr="003A0097" w:rsidRDefault="00E6757B" w:rsidP="00136132">
            <w:pPr>
              <w:spacing w:after="0" w:line="240" w:lineRule="auto"/>
              <w:jc w:val="both"/>
              <w:rPr>
                <w:rFonts w:ascii="Times New Roman" w:eastAsia="Times New Roman" w:hAnsi="Times New Roman" w:cs="Times New Roman"/>
                <w:sz w:val="24"/>
                <w:szCs w:val="24"/>
              </w:rPr>
            </w:pPr>
          </w:p>
        </w:tc>
      </w:tr>
    </w:tbl>
    <w:tbl>
      <w:tblPr>
        <w:tblpPr w:leftFromText="180" w:rightFromText="180" w:vertAnchor="text" w:horzAnchor="margin" w:tblpXSpec="center" w:tblpY="474"/>
        <w:tblW w:w="5868" w:type="pct"/>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804"/>
      </w:tblGrid>
      <w:tr w:rsidR="00E6757B" w:rsidRPr="0069449F" w:rsidTr="00136132">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6757B" w:rsidRPr="0069449F" w:rsidRDefault="00E6757B" w:rsidP="00136132">
            <w:pPr>
              <w:spacing w:before="100" w:beforeAutospacing="1" w:after="100" w:afterAutospacing="1" w:line="240" w:lineRule="auto"/>
              <w:jc w:val="center"/>
              <w:rPr>
                <w:rFonts w:ascii="Times New Roman" w:eastAsia="Times New Roman" w:hAnsi="Times New Roman" w:cs="Times New Roman"/>
                <w:b/>
                <w:bCs/>
                <w:sz w:val="24"/>
                <w:szCs w:val="24"/>
              </w:rPr>
            </w:pPr>
            <w:r w:rsidRPr="0069449F">
              <w:rPr>
                <w:rFonts w:ascii="Times New Roman" w:eastAsia="Times New Roman" w:hAnsi="Times New Roman" w:cs="Times New Roman"/>
                <w:b/>
                <w:bCs/>
                <w:sz w:val="24"/>
                <w:szCs w:val="24"/>
              </w:rPr>
              <w:t>IV. Tiesību akta projekta ietekme uz spēkā esošo tiesību normu sistēmu</w:t>
            </w:r>
          </w:p>
        </w:tc>
      </w:tr>
      <w:tr w:rsidR="00E6757B" w:rsidRPr="0069449F" w:rsidTr="00136132">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6757B" w:rsidRPr="003738F0" w:rsidRDefault="00E6757B" w:rsidP="00136132">
            <w:pPr>
              <w:spacing w:before="100" w:beforeAutospacing="1" w:after="100" w:afterAutospacing="1" w:line="240" w:lineRule="auto"/>
              <w:jc w:val="center"/>
              <w:rPr>
                <w:rFonts w:ascii="Times New Roman" w:eastAsia="Times New Roman" w:hAnsi="Times New Roman" w:cs="Times New Roman"/>
                <w:bCs/>
                <w:i/>
                <w:sz w:val="24"/>
                <w:szCs w:val="24"/>
              </w:rPr>
            </w:pPr>
            <w:r w:rsidRPr="003738F0">
              <w:rPr>
                <w:rFonts w:ascii="Times New Roman" w:eastAsia="Times New Roman" w:hAnsi="Times New Roman" w:cs="Times New Roman"/>
                <w:bCs/>
                <w:i/>
                <w:sz w:val="24"/>
                <w:szCs w:val="24"/>
              </w:rPr>
              <w:t>Projekts šo jomu neskar</w:t>
            </w:r>
          </w:p>
        </w:tc>
      </w:tr>
    </w:tbl>
    <w:p w:rsidR="00E6757B" w:rsidRDefault="00E6757B" w:rsidP="00E6757B"/>
    <w:tbl>
      <w:tblPr>
        <w:tblW w:w="5853" w:type="pct"/>
        <w:tblInd w:w="-685" w:type="dxa"/>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779"/>
      </w:tblGrid>
      <w:tr w:rsidR="00E6757B" w:rsidRPr="0069449F" w:rsidTr="00136132">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6757B" w:rsidRPr="0069449F" w:rsidRDefault="00E6757B" w:rsidP="00136132">
            <w:pPr>
              <w:pStyle w:val="tvhtml"/>
              <w:jc w:val="center"/>
              <w:rPr>
                <w:b/>
                <w:bCs/>
              </w:rPr>
            </w:pPr>
            <w:r w:rsidRPr="0069449F">
              <w:rPr>
                <w:b/>
                <w:bCs/>
              </w:rPr>
              <w:t>V. Tiesību akta projekta atbilstība Latvijas Republikas starptautiskajām saistībām</w:t>
            </w:r>
          </w:p>
        </w:tc>
      </w:tr>
      <w:tr w:rsidR="00E6757B" w:rsidRPr="0069449F" w:rsidTr="00136132">
        <w:trPr>
          <w:trHeight w:val="377"/>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6757B" w:rsidRPr="003738F0" w:rsidRDefault="00E6757B" w:rsidP="00136132">
            <w:pPr>
              <w:pStyle w:val="tvhtml"/>
              <w:jc w:val="center"/>
              <w:rPr>
                <w:bCs/>
                <w:i/>
              </w:rPr>
            </w:pPr>
            <w:r w:rsidRPr="003738F0">
              <w:rPr>
                <w:bCs/>
                <w:i/>
              </w:rPr>
              <w:t>Projekts šo jomu neskar</w:t>
            </w:r>
          </w:p>
        </w:tc>
      </w:tr>
    </w:tbl>
    <w:p w:rsidR="00E6757B" w:rsidRDefault="00E6757B" w:rsidP="00E6757B"/>
    <w:tbl>
      <w:tblPr>
        <w:tblW w:w="5794" w:type="pct"/>
        <w:jc w:val="center"/>
        <w:tblInd w:w="-1325"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tblPr>
      <w:tblGrid>
        <w:gridCol w:w="426"/>
        <w:gridCol w:w="3826"/>
        <w:gridCol w:w="5429"/>
      </w:tblGrid>
      <w:tr w:rsidR="00E6757B" w:rsidRPr="0069449F" w:rsidTr="00136132">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E6757B" w:rsidRPr="0069449F" w:rsidRDefault="00E6757B" w:rsidP="00136132">
            <w:pPr>
              <w:pStyle w:val="tvhtml"/>
              <w:jc w:val="center"/>
              <w:rPr>
                <w:b/>
                <w:bCs/>
              </w:rPr>
            </w:pPr>
            <w:r w:rsidRPr="0069449F">
              <w:rPr>
                <w:b/>
                <w:bCs/>
              </w:rPr>
              <w:t>VI. Sabiedrības līdzdalība un komunikācijas aktivitātes</w:t>
            </w:r>
          </w:p>
        </w:tc>
      </w:tr>
      <w:tr w:rsidR="00E6757B" w:rsidRPr="0069449F" w:rsidTr="00136132">
        <w:trPr>
          <w:trHeight w:val="867"/>
          <w:jc w:val="center"/>
        </w:trPr>
        <w:tc>
          <w:tcPr>
            <w:tcW w:w="220"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1.</w:t>
            </w:r>
          </w:p>
        </w:tc>
        <w:tc>
          <w:tcPr>
            <w:tcW w:w="1976"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Plānotās sabiedrības līdzdalības un komunikācijas aktivitātes saistībā ar projektu</w:t>
            </w:r>
          </w:p>
        </w:tc>
        <w:tc>
          <w:tcPr>
            <w:tcW w:w="2805" w:type="pct"/>
            <w:tcBorders>
              <w:top w:val="outset" w:sz="6" w:space="0" w:color="414142"/>
              <w:left w:val="outset" w:sz="6" w:space="0" w:color="414142"/>
              <w:bottom w:val="outset" w:sz="6" w:space="0" w:color="414142"/>
              <w:right w:val="outset" w:sz="6" w:space="0" w:color="414142"/>
            </w:tcBorders>
            <w:hideMark/>
          </w:tcPr>
          <w:p w:rsidR="00E6757B" w:rsidRDefault="00E6757B" w:rsidP="00136132">
            <w:pPr>
              <w:spacing w:after="0" w:line="240" w:lineRule="auto"/>
              <w:jc w:val="both"/>
              <w:rPr>
                <w:rFonts w:ascii="Times New Roman" w:hAnsi="Times New Roman"/>
                <w:sz w:val="24"/>
                <w:szCs w:val="24"/>
              </w:rPr>
            </w:pPr>
            <w:r w:rsidRPr="00842656">
              <w:rPr>
                <w:rFonts w:ascii="Times New Roman" w:hAnsi="Times New Roman"/>
                <w:iCs/>
                <w:sz w:val="24"/>
                <w:szCs w:val="24"/>
              </w:rPr>
              <w:t>Saskaņā ar Ministru kabineta 2009.gada 25.augusta noteikumu Nr.970 „Sabiedrības līdzdalības kārtība attīstības plānošanas procesā” 7.4.1</w:t>
            </w:r>
            <w:r>
              <w:rPr>
                <w:rFonts w:ascii="Times New Roman" w:hAnsi="Times New Roman"/>
                <w:iCs/>
                <w:sz w:val="24"/>
                <w:szCs w:val="24"/>
              </w:rPr>
              <w:t>.</w:t>
            </w:r>
            <w:r w:rsidRPr="00842656">
              <w:rPr>
                <w:rFonts w:ascii="Times New Roman" w:hAnsi="Times New Roman"/>
                <w:iCs/>
                <w:sz w:val="24"/>
                <w:szCs w:val="24"/>
              </w:rPr>
              <w:t>apakšpunktu sabiedrības pārstāvji ir aicināti līdzdarboties, r</w:t>
            </w:r>
            <w:r>
              <w:rPr>
                <w:rFonts w:ascii="Times New Roman" w:hAnsi="Times New Roman"/>
                <w:iCs/>
                <w:sz w:val="24"/>
                <w:szCs w:val="24"/>
              </w:rPr>
              <w:t>akstiski sniedzot viedokli par n</w:t>
            </w:r>
            <w:r w:rsidRPr="00842656">
              <w:rPr>
                <w:rFonts w:ascii="Times New Roman" w:hAnsi="Times New Roman"/>
                <w:iCs/>
                <w:sz w:val="24"/>
                <w:szCs w:val="24"/>
              </w:rPr>
              <w:t>oteikumu projektu tā izstrādes stadijā. Sabiedrības pārstāvji ir informēti par iespēju līdzdarboties, publicējot paziņoju</w:t>
            </w:r>
            <w:r>
              <w:rPr>
                <w:rFonts w:ascii="Times New Roman" w:hAnsi="Times New Roman"/>
                <w:iCs/>
                <w:sz w:val="24"/>
                <w:szCs w:val="24"/>
              </w:rPr>
              <w:t>mu par līdzdalības procesu Vides aizsardzības un reģionālās attīstības ministrijas</w:t>
            </w:r>
            <w:r w:rsidRPr="00842656">
              <w:rPr>
                <w:rFonts w:ascii="Times New Roman" w:hAnsi="Times New Roman"/>
                <w:iCs/>
                <w:sz w:val="24"/>
                <w:szCs w:val="24"/>
              </w:rPr>
              <w:t xml:space="preserve"> tīmekļa vietnē.</w:t>
            </w:r>
          </w:p>
          <w:p w:rsidR="00E6757B" w:rsidRPr="0069449F" w:rsidRDefault="00E6757B" w:rsidP="00136132">
            <w:pPr>
              <w:spacing w:after="0" w:line="240" w:lineRule="auto"/>
              <w:ind w:firstLine="398"/>
              <w:jc w:val="both"/>
              <w:rPr>
                <w:rFonts w:ascii="Times New Roman" w:hAnsi="Times New Roman" w:cs="Times New Roman"/>
                <w:sz w:val="24"/>
                <w:szCs w:val="24"/>
              </w:rPr>
            </w:pPr>
          </w:p>
        </w:tc>
      </w:tr>
      <w:tr w:rsidR="00E6757B" w:rsidRPr="0069449F" w:rsidTr="00136132">
        <w:trPr>
          <w:trHeight w:val="628"/>
          <w:jc w:val="center"/>
        </w:trPr>
        <w:tc>
          <w:tcPr>
            <w:tcW w:w="220"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2.</w:t>
            </w:r>
          </w:p>
        </w:tc>
        <w:tc>
          <w:tcPr>
            <w:tcW w:w="1976"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 projekta izstrādē</w:t>
            </w:r>
          </w:p>
        </w:tc>
        <w:tc>
          <w:tcPr>
            <w:tcW w:w="2805" w:type="pct"/>
            <w:tcBorders>
              <w:top w:val="outset" w:sz="6" w:space="0" w:color="414142"/>
              <w:left w:val="outset" w:sz="6" w:space="0" w:color="414142"/>
              <w:bottom w:val="outset" w:sz="6" w:space="0" w:color="414142"/>
              <w:right w:val="outset" w:sz="6" w:space="0" w:color="414142"/>
            </w:tcBorders>
            <w:hideMark/>
          </w:tcPr>
          <w:p w:rsidR="00E6757B" w:rsidRPr="00753464" w:rsidRDefault="00E6757B" w:rsidP="00136132">
            <w:pPr>
              <w:spacing w:after="0" w:line="240" w:lineRule="auto"/>
              <w:ind w:firstLine="398"/>
              <w:jc w:val="both"/>
              <w:rPr>
                <w:rFonts w:ascii="Times New Roman" w:hAnsi="Times New Roman" w:cs="Times New Roman"/>
                <w:sz w:val="24"/>
                <w:szCs w:val="24"/>
              </w:rPr>
            </w:pPr>
            <w:r w:rsidRPr="00753464">
              <w:rPr>
                <w:rFonts w:ascii="Times New Roman" w:eastAsia="Times New Roman" w:hAnsi="Times New Roman" w:cs="Times New Roman"/>
                <w:color w:val="000000"/>
                <w:sz w:val="24"/>
                <w:szCs w:val="24"/>
              </w:rPr>
              <w:t>Lai nodrošinātu sabiedrības līdzdalību Likumprojekta izstrādē, saskaņā ar Ministru kabineta 2009.gada 25.augusta noteikumu Nr.970 „Sabiedrības līdzdalības kārtība attīstības plānošanas procesā” 13.punktu L</w:t>
            </w:r>
            <w:r>
              <w:rPr>
                <w:rFonts w:ascii="Times New Roman" w:eastAsia="Times New Roman" w:hAnsi="Times New Roman" w:cs="Times New Roman"/>
                <w:color w:val="000000"/>
                <w:sz w:val="24"/>
                <w:szCs w:val="24"/>
              </w:rPr>
              <w:t>ikumprojekts 2015.gada 24.septembrī</w:t>
            </w:r>
            <w:r w:rsidRPr="00753464">
              <w:rPr>
                <w:rFonts w:ascii="Times New Roman" w:eastAsia="Times New Roman" w:hAnsi="Times New Roman" w:cs="Times New Roman"/>
                <w:color w:val="000000"/>
                <w:sz w:val="24"/>
                <w:szCs w:val="24"/>
              </w:rPr>
              <w:t xml:space="preserve"> tika ievietots</w:t>
            </w:r>
            <w:r>
              <w:rPr>
                <w:rFonts w:ascii="Times New Roman" w:eastAsia="Times New Roman" w:hAnsi="Times New Roman" w:cs="Times New Roman"/>
                <w:color w:val="000000"/>
                <w:sz w:val="24"/>
                <w:szCs w:val="24"/>
              </w:rPr>
              <w:t xml:space="preserve"> Vides aizsardzības un reģionālās attīstības</w:t>
            </w:r>
            <w:r w:rsidRPr="00753464">
              <w:rPr>
                <w:rFonts w:ascii="Times New Roman" w:eastAsia="Times New Roman" w:hAnsi="Times New Roman" w:cs="Times New Roman"/>
                <w:color w:val="000000"/>
                <w:sz w:val="24"/>
                <w:szCs w:val="24"/>
              </w:rPr>
              <w:t xml:space="preserve"> ministrijas mājas lapā </w:t>
            </w:r>
            <w:hyperlink r:id="rId8" w:history="1">
              <w:r w:rsidRPr="00614562">
                <w:rPr>
                  <w:rStyle w:val="Hyperlink"/>
                  <w:rFonts w:ascii="Times New Roman" w:eastAsia="Times New Roman" w:hAnsi="Times New Roman"/>
                  <w:i/>
                  <w:sz w:val="24"/>
                  <w:szCs w:val="24"/>
                </w:rPr>
                <w:t>www.varam.gov.lv</w:t>
              </w:r>
            </w:hyperlink>
            <w:r w:rsidRPr="00753464">
              <w:rPr>
                <w:rFonts w:ascii="Times New Roman" w:eastAsia="Times New Roman" w:hAnsi="Times New Roman" w:cs="Times New Roman"/>
                <w:i/>
                <w:color w:val="000000"/>
                <w:sz w:val="24"/>
                <w:szCs w:val="24"/>
              </w:rPr>
              <w:t xml:space="preserve"> </w:t>
            </w:r>
            <w:r w:rsidRPr="00753464">
              <w:rPr>
                <w:rFonts w:ascii="Times New Roman" w:eastAsia="Times New Roman" w:hAnsi="Times New Roman" w:cs="Times New Roman"/>
                <w:color w:val="000000"/>
                <w:sz w:val="24"/>
                <w:szCs w:val="24"/>
              </w:rPr>
              <w:t>publiskai apspriešanai</w:t>
            </w:r>
            <w:r w:rsidRPr="00753464">
              <w:rPr>
                <w:rFonts w:ascii="Times New Roman" w:hAnsi="Times New Roman" w:cs="Times New Roman"/>
                <w:sz w:val="24"/>
                <w:szCs w:val="24"/>
              </w:rPr>
              <w:t>.</w:t>
            </w:r>
          </w:p>
          <w:p w:rsidR="00E6757B" w:rsidRPr="0069449F" w:rsidRDefault="00E6757B" w:rsidP="00136132">
            <w:pPr>
              <w:spacing w:line="240" w:lineRule="auto"/>
              <w:rPr>
                <w:rFonts w:ascii="Times New Roman" w:hAnsi="Times New Roman" w:cs="Times New Roman"/>
                <w:sz w:val="24"/>
                <w:szCs w:val="24"/>
              </w:rPr>
            </w:pPr>
          </w:p>
        </w:tc>
      </w:tr>
      <w:tr w:rsidR="00E6757B" w:rsidRPr="0069449F" w:rsidTr="00136132">
        <w:trPr>
          <w:trHeight w:val="1094"/>
          <w:jc w:val="center"/>
        </w:trPr>
        <w:tc>
          <w:tcPr>
            <w:tcW w:w="220"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3.</w:t>
            </w:r>
          </w:p>
        </w:tc>
        <w:tc>
          <w:tcPr>
            <w:tcW w:w="1976"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līdzdalības rezultāti</w:t>
            </w:r>
          </w:p>
        </w:tc>
        <w:tc>
          <w:tcPr>
            <w:tcW w:w="2805"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L</w:t>
            </w:r>
            <w:r w:rsidRPr="00A521F7">
              <w:rPr>
                <w:rFonts w:ascii="Times New Roman" w:eastAsia="Times New Roman" w:hAnsi="Times New Roman" w:cs="Times New Roman"/>
                <w:color w:val="000000"/>
                <w:sz w:val="24"/>
                <w:szCs w:val="24"/>
              </w:rPr>
              <w:t xml:space="preserve">īdz šim nav saņemti iesniegumi par </w:t>
            </w:r>
            <w:r>
              <w:rPr>
                <w:rFonts w:ascii="Times New Roman" w:eastAsia="Times New Roman" w:hAnsi="Times New Roman" w:cs="Times New Roman"/>
                <w:color w:val="000000"/>
                <w:sz w:val="24"/>
                <w:szCs w:val="24"/>
              </w:rPr>
              <w:t>izstrādāto L</w:t>
            </w:r>
            <w:r w:rsidRPr="00A521F7">
              <w:rPr>
                <w:rFonts w:ascii="Times New Roman" w:eastAsia="Times New Roman" w:hAnsi="Times New Roman" w:cs="Times New Roman"/>
                <w:color w:val="000000"/>
                <w:sz w:val="24"/>
                <w:szCs w:val="24"/>
              </w:rPr>
              <w:t>ikumprojektu</w:t>
            </w:r>
            <w:r>
              <w:rPr>
                <w:rFonts w:ascii="Times New Roman" w:eastAsia="Times New Roman" w:hAnsi="Times New Roman" w:cs="Times New Roman"/>
                <w:color w:val="000000"/>
                <w:sz w:val="24"/>
                <w:szCs w:val="24"/>
              </w:rPr>
              <w:t>.</w:t>
            </w:r>
          </w:p>
        </w:tc>
      </w:tr>
      <w:tr w:rsidR="00E6757B" w:rsidRPr="0069449F" w:rsidTr="00136132">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4.</w:t>
            </w:r>
          </w:p>
        </w:tc>
        <w:tc>
          <w:tcPr>
            <w:tcW w:w="1976"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2805" w:type="pct"/>
            <w:tcBorders>
              <w:top w:val="outset" w:sz="6" w:space="0" w:color="414142"/>
              <w:left w:val="outset" w:sz="6" w:space="0" w:color="414142"/>
              <w:bottom w:val="outset" w:sz="6" w:space="0" w:color="414142"/>
              <w:right w:val="outset" w:sz="6" w:space="0" w:color="414142"/>
            </w:tcBorders>
            <w:hideMark/>
          </w:tcPr>
          <w:p w:rsidR="00E6757B" w:rsidRPr="0069449F" w:rsidRDefault="00E6757B" w:rsidP="00136132">
            <w:pPr>
              <w:pStyle w:val="tvhtml"/>
            </w:pPr>
            <w:r w:rsidRPr="0069449F">
              <w:t>Nav.</w:t>
            </w:r>
          </w:p>
        </w:tc>
      </w:tr>
    </w:tbl>
    <w:p w:rsidR="00E6757B" w:rsidRDefault="00E6757B" w:rsidP="00E6757B"/>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E6757B" w:rsidRPr="00DA478B" w:rsidTr="00136132">
        <w:trPr>
          <w:trHeight w:val="554"/>
          <w:jc w:val="center"/>
        </w:trPr>
        <w:tc>
          <w:tcPr>
            <w:tcW w:w="9762" w:type="dxa"/>
            <w:gridSpan w:val="3"/>
            <w:tcBorders>
              <w:top w:val="single" w:sz="4" w:space="0" w:color="auto"/>
            </w:tcBorders>
            <w:vAlign w:val="center"/>
          </w:tcPr>
          <w:p w:rsidR="00E6757B" w:rsidRPr="00DA478B" w:rsidRDefault="00E6757B" w:rsidP="00136132">
            <w:pPr>
              <w:pStyle w:val="naisnod"/>
              <w:spacing w:before="0" w:after="0"/>
              <w:ind w:left="57" w:right="57"/>
            </w:pPr>
            <w:r w:rsidRPr="00DA478B">
              <w:t>VII. Tiesību akta projekta izpildes nodrošināšana un tās ietekme uz institūcijām</w:t>
            </w:r>
          </w:p>
        </w:tc>
      </w:tr>
      <w:tr w:rsidR="00E6757B" w:rsidRPr="00DA478B" w:rsidTr="00136132">
        <w:trPr>
          <w:trHeight w:val="427"/>
          <w:jc w:val="center"/>
        </w:trPr>
        <w:tc>
          <w:tcPr>
            <w:tcW w:w="498" w:type="dxa"/>
          </w:tcPr>
          <w:p w:rsidR="00E6757B" w:rsidRPr="00DA478B" w:rsidRDefault="00E6757B" w:rsidP="00136132">
            <w:pPr>
              <w:pStyle w:val="naisnod"/>
              <w:spacing w:before="0" w:after="0"/>
              <w:ind w:left="57" w:right="57"/>
              <w:jc w:val="left"/>
              <w:rPr>
                <w:b w:val="0"/>
              </w:rPr>
            </w:pPr>
            <w:r w:rsidRPr="00DA478B">
              <w:rPr>
                <w:b w:val="0"/>
              </w:rPr>
              <w:t>1.</w:t>
            </w:r>
          </w:p>
        </w:tc>
        <w:tc>
          <w:tcPr>
            <w:tcW w:w="3289" w:type="dxa"/>
          </w:tcPr>
          <w:p w:rsidR="00E6757B" w:rsidRPr="00DA478B" w:rsidRDefault="00E6757B" w:rsidP="00136132">
            <w:pPr>
              <w:pStyle w:val="naisf"/>
              <w:spacing w:before="0" w:after="0"/>
              <w:ind w:left="57" w:right="57"/>
            </w:pPr>
            <w:r w:rsidRPr="00DA478B">
              <w:t xml:space="preserve">Projekta izpildē iesaistītās institūcijas </w:t>
            </w:r>
          </w:p>
        </w:tc>
        <w:tc>
          <w:tcPr>
            <w:tcW w:w="5975" w:type="dxa"/>
          </w:tcPr>
          <w:p w:rsidR="00E6757B" w:rsidRPr="00DA478B" w:rsidRDefault="00E6757B" w:rsidP="00136132">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E6757B" w:rsidRPr="00DA478B" w:rsidTr="00136132">
        <w:trPr>
          <w:trHeight w:val="463"/>
          <w:jc w:val="center"/>
        </w:trPr>
        <w:tc>
          <w:tcPr>
            <w:tcW w:w="498" w:type="dxa"/>
          </w:tcPr>
          <w:p w:rsidR="00E6757B" w:rsidRPr="00DA478B" w:rsidRDefault="00E6757B" w:rsidP="00136132">
            <w:pPr>
              <w:pStyle w:val="naisnod"/>
              <w:spacing w:before="0" w:after="0"/>
              <w:ind w:left="57" w:right="57"/>
              <w:jc w:val="left"/>
              <w:rPr>
                <w:b w:val="0"/>
              </w:rPr>
            </w:pPr>
            <w:r w:rsidRPr="00DA478B">
              <w:rPr>
                <w:b w:val="0"/>
              </w:rPr>
              <w:t>2.</w:t>
            </w:r>
          </w:p>
        </w:tc>
        <w:tc>
          <w:tcPr>
            <w:tcW w:w="3289" w:type="dxa"/>
          </w:tcPr>
          <w:p w:rsidR="00E6757B" w:rsidRDefault="00E6757B" w:rsidP="00136132">
            <w:pPr>
              <w:pStyle w:val="naisf"/>
              <w:spacing w:before="0" w:after="0"/>
              <w:ind w:left="57" w:right="57"/>
            </w:pPr>
            <w:r w:rsidRPr="00DA478B">
              <w:t xml:space="preserve">Projekta izpildes ietekme uz pārvaldes funkcijām </w:t>
            </w:r>
            <w:r>
              <w:t xml:space="preserve">un </w:t>
            </w:r>
            <w:r w:rsidRPr="00DA478B">
              <w:t>institucionālo struktūru.</w:t>
            </w:r>
          </w:p>
          <w:p w:rsidR="00E6757B" w:rsidRPr="00DA478B" w:rsidRDefault="00E6757B" w:rsidP="00136132">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E6757B" w:rsidRPr="00BA4894" w:rsidRDefault="00E6757B" w:rsidP="00136132">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E6757B" w:rsidRPr="00DA478B" w:rsidTr="00136132">
        <w:trPr>
          <w:trHeight w:val="476"/>
          <w:jc w:val="center"/>
        </w:trPr>
        <w:tc>
          <w:tcPr>
            <w:tcW w:w="498" w:type="dxa"/>
          </w:tcPr>
          <w:p w:rsidR="00E6757B" w:rsidRPr="00DA478B" w:rsidRDefault="00E6757B" w:rsidP="00136132">
            <w:pPr>
              <w:pStyle w:val="naiskr"/>
              <w:spacing w:before="0" w:after="0"/>
              <w:ind w:left="57" w:right="57"/>
            </w:pPr>
            <w:r>
              <w:lastRenderedPageBreak/>
              <w:t>3</w:t>
            </w:r>
            <w:r w:rsidRPr="00DA478B">
              <w:t>.</w:t>
            </w:r>
          </w:p>
        </w:tc>
        <w:tc>
          <w:tcPr>
            <w:tcW w:w="3289" w:type="dxa"/>
          </w:tcPr>
          <w:p w:rsidR="00E6757B" w:rsidRPr="00DA478B" w:rsidRDefault="00E6757B" w:rsidP="00136132">
            <w:pPr>
              <w:pStyle w:val="naiskr"/>
              <w:spacing w:before="0" w:after="0"/>
              <w:ind w:left="57" w:right="57"/>
            </w:pPr>
            <w:r w:rsidRPr="00DA478B">
              <w:t>Cita informācija</w:t>
            </w:r>
          </w:p>
        </w:tc>
        <w:tc>
          <w:tcPr>
            <w:tcW w:w="5975" w:type="dxa"/>
          </w:tcPr>
          <w:p w:rsidR="00E6757B" w:rsidRPr="00B23626" w:rsidRDefault="00E6757B" w:rsidP="00136132">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E6757B" w:rsidRDefault="00E6757B" w:rsidP="00E6757B"/>
    <w:p w:rsidR="00E6757B" w:rsidRPr="00900EBF" w:rsidRDefault="00E6757B" w:rsidP="00E6757B">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E6757B" w:rsidRPr="00900EBF" w:rsidRDefault="00E6757B" w:rsidP="00E6757B">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E6757B" w:rsidRPr="00900EBF" w:rsidRDefault="00E6757B" w:rsidP="00E6757B">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DF05DA" w:rsidRDefault="00E6757B" w:rsidP="00E6757B">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E6757B" w:rsidRPr="00900EBF" w:rsidRDefault="00E6757B" w:rsidP="00E6757B">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E6757B" w:rsidRDefault="00E6757B" w:rsidP="00E6757B">
      <w:pPr>
        <w:tabs>
          <w:tab w:val="left" w:pos="709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ministrijas valsts sekretārs                                                                           </w:t>
      </w:r>
      <w:proofErr w:type="spellStart"/>
      <w:r>
        <w:rPr>
          <w:rFonts w:ascii="Times New Roman" w:hAnsi="Times New Roman" w:cs="Times New Roman"/>
          <w:sz w:val="24"/>
          <w:szCs w:val="24"/>
        </w:rPr>
        <w:t>R.Muciņš</w:t>
      </w:r>
      <w:proofErr w:type="spellEnd"/>
    </w:p>
    <w:p w:rsidR="00E6757B" w:rsidRDefault="00E6757B" w:rsidP="00E6757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E6757B" w:rsidRDefault="00E6757B" w:rsidP="00E6757B">
      <w:pPr>
        <w:spacing w:after="0" w:line="240" w:lineRule="auto"/>
      </w:pPr>
    </w:p>
    <w:p w:rsidR="00E6757B" w:rsidRDefault="00E6757B" w:rsidP="00E6757B">
      <w:pPr>
        <w:spacing w:after="0" w:line="240" w:lineRule="auto"/>
      </w:pPr>
    </w:p>
    <w:p w:rsidR="00E6757B" w:rsidRPr="0023319D" w:rsidRDefault="00C82FD8" w:rsidP="00E6757B">
      <w:pPr>
        <w:spacing w:after="0" w:line="240" w:lineRule="auto"/>
        <w:rPr>
          <w:rFonts w:ascii="Times New Roman" w:hAnsi="Times New Roman" w:cs="Times New Roman"/>
          <w:sz w:val="20"/>
          <w:szCs w:val="20"/>
        </w:rPr>
      </w:pPr>
      <w:r>
        <w:rPr>
          <w:rFonts w:ascii="Times New Roman" w:hAnsi="Times New Roman" w:cs="Times New Roman"/>
          <w:sz w:val="20"/>
          <w:szCs w:val="20"/>
        </w:rPr>
        <w:t>15.11.2016. 13:</w:t>
      </w:r>
      <w:r w:rsidR="009067FE">
        <w:rPr>
          <w:rFonts w:ascii="Times New Roman" w:hAnsi="Times New Roman" w:cs="Times New Roman"/>
          <w:sz w:val="20"/>
          <w:szCs w:val="20"/>
        </w:rPr>
        <w:t>4</w:t>
      </w:r>
      <w:r>
        <w:rPr>
          <w:rFonts w:ascii="Times New Roman" w:hAnsi="Times New Roman" w:cs="Times New Roman"/>
          <w:sz w:val="20"/>
          <w:szCs w:val="20"/>
        </w:rPr>
        <w:t>2</w:t>
      </w:r>
    </w:p>
    <w:p w:rsidR="00E6757B" w:rsidRPr="0023319D" w:rsidRDefault="00C82FD8" w:rsidP="00E6757B">
      <w:pPr>
        <w:pStyle w:val="Footer"/>
        <w:jc w:val="both"/>
      </w:pPr>
      <w:r>
        <w:t>4338</w:t>
      </w:r>
    </w:p>
    <w:p w:rsidR="00E6757B" w:rsidRPr="0023319D" w:rsidRDefault="00E6757B" w:rsidP="00E6757B">
      <w:pPr>
        <w:tabs>
          <w:tab w:val="left" w:pos="3135"/>
        </w:tabs>
        <w:spacing w:after="0" w:line="240" w:lineRule="auto"/>
        <w:rPr>
          <w:rFonts w:ascii="Times New Roman" w:hAnsi="Times New Roman" w:cs="Times New Roman"/>
          <w:sz w:val="20"/>
          <w:szCs w:val="20"/>
        </w:rPr>
      </w:pPr>
      <w:r w:rsidRPr="0023319D">
        <w:rPr>
          <w:rFonts w:ascii="Times New Roman" w:hAnsi="Times New Roman" w:cs="Times New Roman"/>
          <w:sz w:val="20"/>
          <w:szCs w:val="20"/>
        </w:rPr>
        <w:t>V.Obersts</w:t>
      </w:r>
      <w:r w:rsidRPr="0023319D">
        <w:rPr>
          <w:rFonts w:ascii="Times New Roman" w:hAnsi="Times New Roman" w:cs="Times New Roman"/>
          <w:sz w:val="20"/>
          <w:szCs w:val="20"/>
        </w:rPr>
        <w:tab/>
      </w:r>
    </w:p>
    <w:p w:rsidR="00E6757B" w:rsidRPr="0023319D" w:rsidRDefault="00E6757B" w:rsidP="00E6757B">
      <w:pPr>
        <w:spacing w:after="0" w:line="240" w:lineRule="auto"/>
        <w:rPr>
          <w:rFonts w:ascii="Times New Roman" w:hAnsi="Times New Roman" w:cs="Times New Roman"/>
          <w:color w:val="000000" w:themeColor="text1"/>
          <w:sz w:val="20"/>
          <w:szCs w:val="20"/>
        </w:rPr>
      </w:pPr>
      <w:r w:rsidRPr="0023319D">
        <w:rPr>
          <w:rFonts w:ascii="Times New Roman" w:hAnsi="Times New Roman" w:cs="Times New Roman"/>
          <w:sz w:val="20"/>
          <w:szCs w:val="20"/>
        </w:rPr>
        <w:t xml:space="preserve"> </w:t>
      </w:r>
      <w:hyperlink r:id="rId9" w:history="1">
        <w:proofErr w:type="spellStart"/>
        <w:r w:rsidRPr="0023319D">
          <w:rPr>
            <w:rStyle w:val="Hyperlink"/>
            <w:rFonts w:ascii="Times New Roman" w:hAnsi="Times New Roman"/>
            <w:color w:val="000000" w:themeColor="text1"/>
            <w:sz w:val="20"/>
            <w:szCs w:val="20"/>
            <w:u w:val="none"/>
          </w:rPr>
          <w:t>viesturs.obersts</w:t>
        </w:r>
        <w:proofErr w:type="spellEnd"/>
        <w:r w:rsidRPr="0023319D">
          <w:rPr>
            <w:rStyle w:val="Hyperlink"/>
            <w:rFonts w:ascii="Times New Roman" w:hAnsi="Times New Roman"/>
            <w:color w:val="000000" w:themeColor="text1"/>
            <w:sz w:val="20"/>
            <w:szCs w:val="20"/>
            <w:u w:val="none"/>
          </w:rPr>
          <w:t xml:space="preserve"> @</w:t>
        </w:r>
        <w:proofErr w:type="spellStart"/>
        <w:r w:rsidRPr="0023319D">
          <w:rPr>
            <w:rStyle w:val="Hyperlink"/>
            <w:rFonts w:ascii="Times New Roman" w:hAnsi="Times New Roman"/>
            <w:color w:val="000000" w:themeColor="text1"/>
            <w:sz w:val="20"/>
            <w:szCs w:val="20"/>
            <w:u w:val="none"/>
          </w:rPr>
          <w:t>varam.gov.lv</w:t>
        </w:r>
        <w:proofErr w:type="spellEnd"/>
      </w:hyperlink>
    </w:p>
    <w:p w:rsidR="005A5486" w:rsidRPr="00DF05DA" w:rsidRDefault="00E6757B" w:rsidP="00DF05DA">
      <w:pPr>
        <w:spacing w:after="0" w:line="240" w:lineRule="auto"/>
        <w:rPr>
          <w:rFonts w:ascii="Times New Roman" w:hAnsi="Times New Roman" w:cs="Times New Roman"/>
          <w:sz w:val="20"/>
          <w:szCs w:val="20"/>
        </w:rPr>
      </w:pPr>
      <w:r w:rsidRPr="0023319D">
        <w:rPr>
          <w:rFonts w:ascii="Times New Roman" w:hAnsi="Times New Roman" w:cs="Times New Roman"/>
          <w:sz w:val="20"/>
          <w:szCs w:val="20"/>
        </w:rPr>
        <w:t>67026438</w:t>
      </w:r>
    </w:p>
    <w:sectPr w:rsidR="005A5486" w:rsidRPr="00DF05DA" w:rsidSect="00136132">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F56" w:rsidRDefault="00915F56" w:rsidP="00941D36">
      <w:pPr>
        <w:spacing w:after="0" w:line="240" w:lineRule="auto"/>
      </w:pPr>
      <w:r>
        <w:separator/>
      </w:r>
    </w:p>
  </w:endnote>
  <w:endnote w:type="continuationSeparator" w:id="0">
    <w:p w:rsidR="00915F56" w:rsidRDefault="00915F56" w:rsidP="00941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F56" w:rsidRDefault="00C82FD8" w:rsidP="00136132">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VARAMAnot_15</w:t>
    </w:r>
    <w:r w:rsidR="00915F56">
      <w:rPr>
        <w:rFonts w:ascii="Times New Roman" w:hAnsi="Times New Roman" w:cs="Times New Roman"/>
        <w:sz w:val="20"/>
        <w:szCs w:val="20"/>
      </w:rPr>
      <w:t>1116_Augusta Deglava iela 27</w:t>
    </w:r>
    <w:r w:rsidR="00915F56" w:rsidRPr="002820B0">
      <w:rPr>
        <w:rFonts w:ascii="Times New Roman" w:hAnsi="Times New Roman" w:cs="Times New Roman"/>
        <w:sz w:val="20"/>
        <w:szCs w:val="20"/>
      </w:rPr>
      <w:t xml:space="preserve">; </w:t>
    </w:r>
    <w:r w:rsidR="00915F56" w:rsidRPr="002820B0">
      <w:rPr>
        <w:rFonts w:ascii="Times New Roman" w:eastAsia="Times New Roman" w:hAnsi="Times New Roman" w:cs="Times New Roman"/>
        <w:bCs/>
        <w:color w:val="000000"/>
        <w:sz w:val="20"/>
        <w:szCs w:val="20"/>
      </w:rPr>
      <w:t xml:space="preserve">Likumprojekta </w:t>
    </w:r>
    <w:r w:rsidR="00915F56" w:rsidRPr="002820B0">
      <w:rPr>
        <w:rFonts w:ascii="Times New Roman" w:eastAsia="Times New Roman" w:hAnsi="Times New Roman" w:cs="Times New Roman"/>
        <w:sz w:val="20"/>
        <w:szCs w:val="20"/>
      </w:rPr>
      <w:t>“</w:t>
    </w:r>
    <w:r w:rsidR="00915F56" w:rsidRPr="002820B0">
      <w:rPr>
        <w:rFonts w:ascii="Times New Roman" w:eastAsia="Times New Roman" w:hAnsi="Times New Roman" w:cs="Times New Roman"/>
        <w:bCs/>
        <w:sz w:val="20"/>
        <w:szCs w:val="20"/>
      </w:rPr>
      <w:t xml:space="preserve">Par nekustamā īpašuma </w:t>
    </w:r>
    <w:r w:rsidR="00915F56">
      <w:rPr>
        <w:rFonts w:ascii="Times New Roman" w:hAnsi="Times New Roman" w:cs="Times New Roman"/>
        <w:sz w:val="20"/>
        <w:szCs w:val="20"/>
      </w:rPr>
      <w:t>Augusta Deglava iela 27, Rīgā,</w:t>
    </w:r>
    <w:r w:rsidR="00915F56" w:rsidRPr="002820B0">
      <w:rPr>
        <w:rFonts w:ascii="Times New Roman" w:hAnsi="Times New Roman" w:cs="Times New Roman"/>
        <w:sz w:val="20"/>
        <w:szCs w:val="20"/>
      </w:rPr>
      <w:t xml:space="preserve"> </w:t>
    </w:r>
    <w:r w:rsidR="00915F56">
      <w:rPr>
        <w:rFonts w:ascii="Times New Roman" w:hAnsi="Times New Roman" w:cs="Times New Roman"/>
        <w:sz w:val="20"/>
        <w:szCs w:val="20"/>
      </w:rPr>
      <w:t xml:space="preserve">daļas </w:t>
    </w:r>
    <w:r w:rsidR="00915F56" w:rsidRPr="002820B0">
      <w:rPr>
        <w:rFonts w:ascii="Times New Roman" w:eastAsia="Times New Roman" w:hAnsi="Times New Roman" w:cs="Times New Roman"/>
        <w:bCs/>
        <w:sz w:val="20"/>
        <w:szCs w:val="20"/>
      </w:rPr>
      <w:t xml:space="preserve">atsavināšanu sabiedrības vajadzībām — </w:t>
    </w:r>
    <w:r w:rsidR="00915F56">
      <w:rPr>
        <w:rFonts w:ascii="Times New Roman" w:eastAsia="Times New Roman" w:hAnsi="Times New Roman" w:cs="Times New Roman"/>
        <w:bCs/>
        <w:sz w:val="20"/>
        <w:szCs w:val="20"/>
      </w:rPr>
      <w:t>Austrumu maģistrāles posma izbūves nodrošināšanai</w:t>
    </w:r>
    <w:r w:rsidR="00915F56" w:rsidRPr="002820B0">
      <w:rPr>
        <w:rFonts w:ascii="Times New Roman" w:eastAsia="Times New Roman" w:hAnsi="Times New Roman" w:cs="Times New Roman"/>
        <w:bCs/>
        <w:sz w:val="20"/>
        <w:szCs w:val="20"/>
      </w:rPr>
      <w:t>”</w:t>
    </w:r>
    <w:r w:rsidR="00915F56" w:rsidRPr="002820B0">
      <w:rPr>
        <w:rFonts w:ascii="Times New Roman" w:eastAsia="Times New Roman" w:hAnsi="Times New Roman" w:cs="Times New Roman"/>
        <w:bCs/>
        <w:color w:val="000000"/>
        <w:sz w:val="20"/>
        <w:szCs w:val="20"/>
      </w:rPr>
      <w:t xml:space="preserve"> sākotnējās ietekmes novērtējuma ziņojums (anotācija)</w:t>
    </w:r>
  </w:p>
  <w:p w:rsidR="00915F56" w:rsidRPr="00DF05DA" w:rsidRDefault="00915F56" w:rsidP="00DF05DA">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C82FD8">
      <w:rPr>
        <w:rFonts w:ascii="Times New Roman" w:eastAsia="Times New Roman" w:hAnsi="Times New Roman" w:cs="Times New Roman"/>
        <w:bCs/>
        <w:noProof/>
        <w:color w:val="000000"/>
        <w:sz w:val="20"/>
        <w:szCs w:val="20"/>
      </w:rPr>
      <w:t>16</w:t>
    </w:r>
    <w:r w:rsidRPr="00DF62FC">
      <w:rPr>
        <w:rFonts w:ascii="Times New Roman" w:eastAsia="Times New Roman" w:hAnsi="Times New Roman" w:cs="Times New Roman"/>
        <w:bCs/>
        <w:color w:val="00000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F56" w:rsidRDefault="00915F56" w:rsidP="00941D36">
      <w:pPr>
        <w:spacing w:after="0" w:line="240" w:lineRule="auto"/>
      </w:pPr>
      <w:r>
        <w:separator/>
      </w:r>
    </w:p>
  </w:footnote>
  <w:footnote w:type="continuationSeparator" w:id="0">
    <w:p w:rsidR="00915F56" w:rsidRDefault="00915F56" w:rsidP="00941D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F56" w:rsidRDefault="00915F56">
    <w:pPr>
      <w:pStyle w:val="Header"/>
      <w:jc w:val="right"/>
    </w:pPr>
  </w:p>
  <w:p w:rsidR="00915F56" w:rsidRDefault="00915F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6757B"/>
    <w:rsid w:val="00002E9B"/>
    <w:rsid w:val="00045150"/>
    <w:rsid w:val="000747CF"/>
    <w:rsid w:val="000A24C0"/>
    <w:rsid w:val="000A6DBD"/>
    <w:rsid w:val="000C1D8C"/>
    <w:rsid w:val="000F134C"/>
    <w:rsid w:val="000F25F9"/>
    <w:rsid w:val="00127E10"/>
    <w:rsid w:val="00136132"/>
    <w:rsid w:val="00196736"/>
    <w:rsid w:val="001A1BDA"/>
    <w:rsid w:val="001C4A03"/>
    <w:rsid w:val="001D24E5"/>
    <w:rsid w:val="001F1573"/>
    <w:rsid w:val="00255BA1"/>
    <w:rsid w:val="002A66F7"/>
    <w:rsid w:val="002C7ED3"/>
    <w:rsid w:val="002F7A63"/>
    <w:rsid w:val="00375399"/>
    <w:rsid w:val="00397EC9"/>
    <w:rsid w:val="003A2A62"/>
    <w:rsid w:val="003B1232"/>
    <w:rsid w:val="003D6919"/>
    <w:rsid w:val="003E6244"/>
    <w:rsid w:val="00412110"/>
    <w:rsid w:val="00450942"/>
    <w:rsid w:val="00477D8D"/>
    <w:rsid w:val="004E4D6E"/>
    <w:rsid w:val="00526A6D"/>
    <w:rsid w:val="00531C23"/>
    <w:rsid w:val="005738E0"/>
    <w:rsid w:val="00594824"/>
    <w:rsid w:val="005A301D"/>
    <w:rsid w:val="005A5486"/>
    <w:rsid w:val="005E54C7"/>
    <w:rsid w:val="006415FD"/>
    <w:rsid w:val="0064503B"/>
    <w:rsid w:val="006551DA"/>
    <w:rsid w:val="0065570F"/>
    <w:rsid w:val="006B69EF"/>
    <w:rsid w:val="006D10EE"/>
    <w:rsid w:val="00714FB1"/>
    <w:rsid w:val="0075244B"/>
    <w:rsid w:val="00767D3B"/>
    <w:rsid w:val="00777331"/>
    <w:rsid w:val="007C3B4C"/>
    <w:rsid w:val="007D0F20"/>
    <w:rsid w:val="00815DEF"/>
    <w:rsid w:val="00820B3B"/>
    <w:rsid w:val="00876DEA"/>
    <w:rsid w:val="008830E1"/>
    <w:rsid w:val="008838F5"/>
    <w:rsid w:val="00893114"/>
    <w:rsid w:val="00896E66"/>
    <w:rsid w:val="008975F1"/>
    <w:rsid w:val="008C63BF"/>
    <w:rsid w:val="008E361C"/>
    <w:rsid w:val="009067FE"/>
    <w:rsid w:val="0091312B"/>
    <w:rsid w:val="00915F56"/>
    <w:rsid w:val="00925DC5"/>
    <w:rsid w:val="00941D36"/>
    <w:rsid w:val="00955748"/>
    <w:rsid w:val="009637CE"/>
    <w:rsid w:val="009C4CE4"/>
    <w:rsid w:val="00A03A3B"/>
    <w:rsid w:val="00A14EB3"/>
    <w:rsid w:val="00A761DA"/>
    <w:rsid w:val="00AC2FDE"/>
    <w:rsid w:val="00AF1B9E"/>
    <w:rsid w:val="00B04808"/>
    <w:rsid w:val="00B735F4"/>
    <w:rsid w:val="00BA6480"/>
    <w:rsid w:val="00BA7BB0"/>
    <w:rsid w:val="00BE0054"/>
    <w:rsid w:val="00BE2297"/>
    <w:rsid w:val="00BE3291"/>
    <w:rsid w:val="00BF4FE9"/>
    <w:rsid w:val="00C02CF1"/>
    <w:rsid w:val="00C35656"/>
    <w:rsid w:val="00C71EC0"/>
    <w:rsid w:val="00C82FD8"/>
    <w:rsid w:val="00C92681"/>
    <w:rsid w:val="00CB6571"/>
    <w:rsid w:val="00CE22E8"/>
    <w:rsid w:val="00CF0D91"/>
    <w:rsid w:val="00D06CD5"/>
    <w:rsid w:val="00D37120"/>
    <w:rsid w:val="00D413FB"/>
    <w:rsid w:val="00D847CE"/>
    <w:rsid w:val="00DF05DA"/>
    <w:rsid w:val="00E63EE0"/>
    <w:rsid w:val="00E6757B"/>
    <w:rsid w:val="00E742AC"/>
    <w:rsid w:val="00E9213A"/>
    <w:rsid w:val="00EB0DD2"/>
    <w:rsid w:val="00EB40C1"/>
    <w:rsid w:val="00EC5A64"/>
    <w:rsid w:val="00F05927"/>
    <w:rsid w:val="00F270CA"/>
    <w:rsid w:val="00F37251"/>
    <w:rsid w:val="00F83CC3"/>
    <w:rsid w:val="00F84546"/>
    <w:rsid w:val="00F943BD"/>
    <w:rsid w:val="00FE197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57B"/>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E6757B"/>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E6757B"/>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E6757B"/>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E6757B"/>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6757B"/>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E6757B"/>
    <w:rPr>
      <w:rFonts w:ascii="Times New Roman" w:eastAsia="Calibri" w:hAnsi="Times New Roman" w:cs="Times New Roman"/>
      <w:sz w:val="20"/>
      <w:szCs w:val="20"/>
    </w:rPr>
  </w:style>
  <w:style w:type="character" w:styleId="Hyperlink">
    <w:name w:val="Hyperlink"/>
    <w:rsid w:val="00E6757B"/>
    <w:rPr>
      <w:rFonts w:cs="Times New Roman"/>
      <w:color w:val="0000FF"/>
      <w:u w:val="single"/>
    </w:rPr>
  </w:style>
  <w:style w:type="table" w:styleId="TableGrid">
    <w:name w:val="Table Grid"/>
    <w:basedOn w:val="TableNormal"/>
    <w:uiPriority w:val="59"/>
    <w:rsid w:val="00E67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757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757B"/>
    <w:rPr>
      <w:rFonts w:eastAsiaTheme="minorEastAsia"/>
      <w:lang w:eastAsia="lv-LV"/>
    </w:rPr>
  </w:style>
  <w:style w:type="paragraph" w:customStyle="1" w:styleId="tvhtml">
    <w:name w:val="tv_html"/>
    <w:basedOn w:val="Normal"/>
    <w:rsid w:val="00E675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eva.busmeister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1592</TotalTime>
  <Pages>16</Pages>
  <Words>22436</Words>
  <Characters>12790</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31</cp:revision>
  <dcterms:created xsi:type="dcterms:W3CDTF">2016-11-07T12:09:00Z</dcterms:created>
  <dcterms:modified xsi:type="dcterms:W3CDTF">2016-11-15T11:43:00Z</dcterms:modified>
</cp:coreProperties>
</file>