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F20" w:rsidRPr="00D7079C" w:rsidRDefault="006A42A0" w:rsidP="00D7079C">
      <w:pPr>
        <w:pStyle w:val="Heading10"/>
        <w:keepNext/>
        <w:keepLines/>
        <w:shd w:val="clear" w:color="auto" w:fill="auto"/>
        <w:spacing w:before="100" w:beforeAutospacing="1" w:after="100" w:afterAutospacing="1" w:line="240" w:lineRule="auto"/>
        <w:rPr>
          <w:noProof/>
        </w:rPr>
      </w:pPr>
      <w:r w:rsidRPr="00D7079C">
        <w:rPr>
          <w:noProof/>
        </w:rPr>
        <w:t>Monreālas protokola par ozona slāni noārdošām vielām grozījums</w:t>
      </w:r>
    </w:p>
    <w:p w:rsidR="00CE7F20" w:rsidRPr="00D7079C" w:rsidRDefault="006A42A0" w:rsidP="00D7079C">
      <w:pPr>
        <w:pStyle w:val="Heading20"/>
        <w:keepNext/>
        <w:keepLines/>
        <w:shd w:val="clear" w:color="auto" w:fill="auto"/>
        <w:spacing w:before="100" w:beforeAutospacing="1" w:after="100" w:afterAutospacing="1" w:line="240" w:lineRule="auto"/>
        <w:rPr>
          <w:noProof/>
          <w:sz w:val="28"/>
          <w:szCs w:val="28"/>
        </w:rPr>
      </w:pPr>
      <w:r w:rsidRPr="00D7079C">
        <w:rPr>
          <w:noProof/>
          <w:sz w:val="28"/>
          <w:szCs w:val="28"/>
        </w:rPr>
        <w:t>I pants. Grozījums</w:t>
      </w:r>
    </w:p>
    <w:p w:rsidR="00CE7F20" w:rsidRPr="00D7079C" w:rsidRDefault="006A42A0" w:rsidP="00D7079C">
      <w:pPr>
        <w:pStyle w:val="Bodytext40"/>
        <w:shd w:val="clear" w:color="auto" w:fill="auto"/>
        <w:spacing w:before="100" w:beforeAutospacing="1" w:after="100" w:afterAutospacing="1" w:line="240" w:lineRule="auto"/>
        <w:rPr>
          <w:noProof/>
          <w:sz w:val="28"/>
          <w:szCs w:val="28"/>
        </w:rPr>
      </w:pPr>
      <w:r w:rsidRPr="00D7079C">
        <w:rPr>
          <w:noProof/>
          <w:sz w:val="28"/>
          <w:szCs w:val="28"/>
        </w:rPr>
        <w:t>1. panta 4. punkts</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Protokola 1. panta 4. punktā vārdus</w:t>
      </w:r>
    </w:p>
    <w:p w:rsidR="00CE7F20" w:rsidRPr="00D7079C" w:rsidRDefault="006A42A0" w:rsidP="00D7079C">
      <w:pPr>
        <w:pStyle w:val="Bodytext20"/>
        <w:shd w:val="clear" w:color="auto" w:fill="auto"/>
        <w:spacing w:before="100" w:beforeAutospacing="1" w:after="100" w:afterAutospacing="1" w:line="240" w:lineRule="auto"/>
        <w:ind w:left="780" w:right="2080" w:firstLine="0"/>
        <w:rPr>
          <w:noProof/>
          <w:sz w:val="28"/>
          <w:szCs w:val="28"/>
        </w:rPr>
      </w:pPr>
      <w:r w:rsidRPr="00D7079C">
        <w:rPr>
          <w:noProof/>
          <w:sz w:val="28"/>
          <w:szCs w:val="28"/>
        </w:rPr>
        <w:t>“C pielikuma vai E pielikuma” aizstāj ar:</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“C pielikuma, E pielikuma vai F pielikuma”.</w:t>
      </w:r>
    </w:p>
    <w:p w:rsidR="00CE7F20" w:rsidRPr="00D7079C" w:rsidRDefault="006A42A0" w:rsidP="00D7079C">
      <w:pPr>
        <w:pStyle w:val="Bodytext40"/>
        <w:shd w:val="clear" w:color="auto" w:fill="auto"/>
        <w:spacing w:before="100" w:beforeAutospacing="1" w:after="100" w:afterAutospacing="1" w:line="240" w:lineRule="auto"/>
        <w:rPr>
          <w:noProof/>
          <w:sz w:val="28"/>
          <w:szCs w:val="28"/>
        </w:rPr>
      </w:pPr>
      <w:r w:rsidRPr="00D7079C">
        <w:rPr>
          <w:noProof/>
          <w:sz w:val="28"/>
          <w:szCs w:val="28"/>
        </w:rPr>
        <w:t>2. panta 5. punkts</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Protokola 2. panta 5. punktā vārdus</w:t>
      </w:r>
    </w:p>
    <w:p w:rsidR="00CE7F20" w:rsidRPr="00D7079C" w:rsidRDefault="006A42A0" w:rsidP="00D7079C">
      <w:pPr>
        <w:pStyle w:val="Bodytext20"/>
        <w:shd w:val="clear" w:color="auto" w:fill="auto"/>
        <w:spacing w:before="100" w:beforeAutospacing="1" w:after="100" w:afterAutospacing="1" w:line="240" w:lineRule="auto"/>
        <w:ind w:left="780" w:right="2080" w:firstLine="0"/>
        <w:rPr>
          <w:noProof/>
          <w:sz w:val="28"/>
          <w:szCs w:val="28"/>
        </w:rPr>
      </w:pPr>
      <w:r w:rsidRPr="00D7079C">
        <w:rPr>
          <w:noProof/>
          <w:sz w:val="28"/>
          <w:szCs w:val="28"/>
        </w:rPr>
        <w:t>“un 2.H pants” aizstāj ar:</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“2.H un 2.J pants”.</w:t>
      </w:r>
    </w:p>
    <w:p w:rsidR="00CE7F20" w:rsidRPr="00D7079C" w:rsidRDefault="006A42A0" w:rsidP="00D7079C">
      <w:pPr>
        <w:pStyle w:val="Bodytext40"/>
        <w:shd w:val="clear" w:color="auto" w:fill="auto"/>
        <w:spacing w:before="100" w:beforeAutospacing="1" w:after="100" w:afterAutospacing="1" w:line="240" w:lineRule="auto"/>
        <w:rPr>
          <w:noProof/>
          <w:sz w:val="28"/>
          <w:szCs w:val="28"/>
        </w:rPr>
      </w:pPr>
      <w:r w:rsidRPr="00D7079C">
        <w:rPr>
          <w:noProof/>
          <w:sz w:val="28"/>
          <w:szCs w:val="28"/>
        </w:rPr>
        <w:t>2. panta 8. punkta a) apakšpunkts, 9. punkta a) apakšpunkts un 11. punkts</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Protokola 2. panta 8. punkta a) apakšpunktā un 11. punktā vārdus</w:t>
      </w:r>
    </w:p>
    <w:p w:rsidR="00CE7F20" w:rsidRPr="00D7079C" w:rsidRDefault="006A42A0" w:rsidP="00D7079C">
      <w:pPr>
        <w:pStyle w:val="Bodytext20"/>
        <w:shd w:val="clear" w:color="auto" w:fill="auto"/>
        <w:spacing w:before="100" w:beforeAutospacing="1" w:after="100" w:afterAutospacing="1" w:line="240" w:lineRule="auto"/>
        <w:ind w:left="780" w:right="2080" w:firstLine="0"/>
        <w:rPr>
          <w:noProof/>
          <w:sz w:val="28"/>
          <w:szCs w:val="28"/>
        </w:rPr>
      </w:pPr>
      <w:r w:rsidRPr="00D7079C">
        <w:rPr>
          <w:noProof/>
          <w:sz w:val="28"/>
          <w:szCs w:val="28"/>
        </w:rPr>
        <w:t>“2.A–2.I pants” aizstāj ar:</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“2.A–2.J pants”.</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Protokola 2. panta 8. punkta a) apakšpunkta beigās pievieno šādus vārdus:</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“Jebkuru šādu vienošanos var paplašināt, iekļaujot tajā saistības ievērot patēriņu vai ražošanu saskaņā ar 2.J pantu, ar nosacījumu, ka attiecīgo Līgumslēdzēju pušu patēriņa vai ražošanas kopējais kombinētais aprēķinātais līmenis nepārsniedz 2.J pantā noteikto līmeni.”</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Protokola 2. panta 9. punkta a) apakšpunkta i) punktā aiz vārda</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“jābūt”</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svītro</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“un”.</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Protokola 2. panta 9. punkta a) apakšpunkta ii) punktu numurē kā a) apakšpunkta iii) punktu.</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Protokola 2. panta 9. punkta a) apakšpunktā aiz i) punkta pievieno šādu ii) punktu:</w:t>
      </w:r>
    </w:p>
    <w:p w:rsidR="00CE7F20" w:rsidRPr="00D7079C" w:rsidRDefault="006A42A0" w:rsidP="00D7079C">
      <w:pPr>
        <w:pStyle w:val="Bodytext20"/>
        <w:shd w:val="clear" w:color="auto" w:fill="auto"/>
        <w:spacing w:before="100" w:beforeAutospacing="1" w:after="100" w:afterAutospacing="1" w:line="240" w:lineRule="auto"/>
        <w:ind w:left="780" w:firstLine="0"/>
        <w:rPr>
          <w:noProof/>
          <w:sz w:val="28"/>
          <w:szCs w:val="28"/>
        </w:rPr>
      </w:pPr>
      <w:r w:rsidRPr="00D7079C">
        <w:rPr>
          <w:noProof/>
          <w:sz w:val="28"/>
          <w:szCs w:val="28"/>
        </w:rPr>
        <w:t>“ir jāizdara korekcija A pielikuma, C pielikuma un F pielikuma I grupā norādītajām globālās sasilšanas potenciāla vērtībām un, ja ir, tad kādai šai korekcijai jābūt; un”.</w:t>
      </w:r>
    </w:p>
    <w:p w:rsidR="00CE7F20" w:rsidRPr="00D7079C" w:rsidRDefault="006A42A0" w:rsidP="00D7079C">
      <w:pPr>
        <w:pStyle w:val="Bodytext40"/>
        <w:shd w:val="clear" w:color="auto" w:fill="auto"/>
        <w:spacing w:before="100" w:beforeAutospacing="1" w:after="100" w:afterAutospacing="1" w:line="240" w:lineRule="auto"/>
        <w:rPr>
          <w:noProof/>
          <w:sz w:val="28"/>
          <w:szCs w:val="28"/>
        </w:rPr>
      </w:pPr>
      <w:r w:rsidRPr="00D7079C">
        <w:rPr>
          <w:noProof/>
          <w:sz w:val="28"/>
          <w:szCs w:val="28"/>
        </w:rPr>
        <w:t>2.J pants</w:t>
      </w:r>
    </w:p>
    <w:p w:rsidR="00CE7F20" w:rsidRPr="00D7079C" w:rsidRDefault="006A42A0" w:rsidP="00D7079C">
      <w:pPr>
        <w:pStyle w:val="Bodytext20"/>
        <w:shd w:val="clear" w:color="auto" w:fill="auto"/>
        <w:spacing w:before="100" w:beforeAutospacing="1" w:after="100" w:afterAutospacing="1" w:line="240" w:lineRule="auto"/>
        <w:ind w:left="980" w:hanging="360"/>
        <w:rPr>
          <w:noProof/>
          <w:sz w:val="28"/>
          <w:szCs w:val="28"/>
        </w:rPr>
      </w:pPr>
      <w:r w:rsidRPr="00D7079C">
        <w:rPr>
          <w:noProof/>
          <w:sz w:val="28"/>
          <w:szCs w:val="28"/>
        </w:rPr>
        <w:lastRenderedPageBreak/>
        <w:t>Aiz protokola 2.I panta iekļauj šādu pantu:</w:t>
      </w:r>
    </w:p>
    <w:p w:rsidR="00CE7F20" w:rsidRPr="00D7079C" w:rsidRDefault="006A42A0" w:rsidP="00D7079C">
      <w:pPr>
        <w:pStyle w:val="Bodytext20"/>
        <w:shd w:val="clear" w:color="auto" w:fill="auto"/>
        <w:spacing w:before="100" w:beforeAutospacing="1" w:after="100" w:afterAutospacing="1" w:line="240" w:lineRule="auto"/>
        <w:ind w:left="980" w:hanging="360"/>
        <w:rPr>
          <w:noProof/>
          <w:sz w:val="28"/>
          <w:szCs w:val="28"/>
        </w:rPr>
      </w:pPr>
      <w:r w:rsidRPr="00D7079C">
        <w:rPr>
          <w:noProof/>
          <w:sz w:val="28"/>
          <w:szCs w:val="28"/>
        </w:rPr>
        <w:t>“2.J pants. Fluorogļūdeņraži</w:t>
      </w:r>
    </w:p>
    <w:p w:rsidR="00CE7F20" w:rsidRPr="00D7079C" w:rsidRDefault="006A42A0" w:rsidP="00D7079C">
      <w:pPr>
        <w:pStyle w:val="Bodytext20"/>
        <w:numPr>
          <w:ilvl w:val="0"/>
          <w:numId w:val="1"/>
        </w:numPr>
        <w:shd w:val="clear" w:color="auto" w:fill="auto"/>
        <w:tabs>
          <w:tab w:val="left" w:pos="956"/>
        </w:tabs>
        <w:spacing w:before="100" w:beforeAutospacing="1" w:after="100" w:afterAutospacing="1" w:line="240" w:lineRule="auto"/>
        <w:ind w:left="980" w:hanging="360"/>
        <w:rPr>
          <w:noProof/>
          <w:sz w:val="28"/>
          <w:szCs w:val="28"/>
        </w:rPr>
      </w:pPr>
      <w:r w:rsidRPr="00D7079C">
        <w:rPr>
          <w:noProof/>
          <w:sz w:val="28"/>
          <w:szCs w:val="28"/>
        </w:rPr>
        <w:t>Katra Līgumslēdzēja puse nodrošina, ka tās aprēķinātais F pielikumā minēto kontrolējamo vielu patēriņa līmenis, kas izteikts kā CO2 ekvivalents, divpadsmit mēnešu periodā, kas sākas 2019. gada 1. janvārī, un pēc tam katrā nākamajā divpadsmit mēnešu periodā nepārsniedz procentuālo daļu, kas noteikta attiecīgajam turpmāk a)–e) apakšpunktā minētajam gadu intervālam, no tās aprēķinātā F pielikumā minēto kontrolējamo vielu patēriņa līmeņa gada vidējās vērtības 2011., 2012. un 2013. gadā, plus piecpadsmit procenti no tās aprēķinātā C pielikuma I grupas kontrolējamo vielu, kas noteiktas 2.F panta 1. punktā, patēriņa līmeņa, kas izteikts kā CO</w:t>
      </w:r>
      <w:r w:rsidRPr="00D7079C">
        <w:rPr>
          <w:rStyle w:val="Bodytext26pt0"/>
          <w:noProof/>
          <w:sz w:val="28"/>
          <w:szCs w:val="28"/>
        </w:rPr>
        <w:t>2</w:t>
      </w:r>
      <w:r w:rsidRPr="00D7079C">
        <w:rPr>
          <w:rStyle w:val="Bodytext26pt"/>
          <w:noProof/>
          <w:sz w:val="28"/>
          <w:szCs w:val="28"/>
        </w:rPr>
        <w:t xml:space="preserve"> </w:t>
      </w:r>
      <w:r w:rsidRPr="00D7079C">
        <w:rPr>
          <w:noProof/>
          <w:sz w:val="28"/>
          <w:szCs w:val="28"/>
        </w:rPr>
        <w:t xml:space="preserve">ekvivalents: </w:t>
      </w:r>
    </w:p>
    <w:p w:rsidR="00CE7F20" w:rsidRPr="00D7079C" w:rsidRDefault="006A42A0" w:rsidP="00D7079C">
      <w:pPr>
        <w:pStyle w:val="Bodytext20"/>
        <w:numPr>
          <w:ilvl w:val="0"/>
          <w:numId w:val="2"/>
        </w:numPr>
        <w:shd w:val="clear" w:color="auto" w:fill="auto"/>
        <w:tabs>
          <w:tab w:val="left" w:pos="1322"/>
        </w:tabs>
        <w:spacing w:before="100" w:beforeAutospacing="1" w:after="100" w:afterAutospacing="1" w:line="240" w:lineRule="auto"/>
        <w:ind w:left="980" w:firstLine="0"/>
        <w:rPr>
          <w:noProof/>
          <w:sz w:val="28"/>
          <w:szCs w:val="28"/>
        </w:rPr>
      </w:pPr>
      <w:r w:rsidRPr="00D7079C">
        <w:rPr>
          <w:noProof/>
          <w:sz w:val="28"/>
          <w:szCs w:val="28"/>
        </w:rPr>
        <w:t>no 2019. līdz 2023. gadam: 90 procenti,</w:t>
      </w:r>
    </w:p>
    <w:p w:rsidR="00CE7F20" w:rsidRPr="00D7079C" w:rsidRDefault="006A42A0" w:rsidP="00D7079C">
      <w:pPr>
        <w:pStyle w:val="Bodytext20"/>
        <w:numPr>
          <w:ilvl w:val="0"/>
          <w:numId w:val="2"/>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2024. līdz 2028. gadam: 60 procenti,</w:t>
      </w:r>
    </w:p>
    <w:p w:rsidR="00CE7F20" w:rsidRPr="00D7079C" w:rsidRDefault="006A42A0" w:rsidP="00D7079C">
      <w:pPr>
        <w:pStyle w:val="Bodytext20"/>
        <w:numPr>
          <w:ilvl w:val="0"/>
          <w:numId w:val="2"/>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2029. līdz 2033. gadam: 30 procenti,</w:t>
      </w:r>
    </w:p>
    <w:p w:rsidR="00CE7F20" w:rsidRPr="00D7079C" w:rsidRDefault="006A42A0" w:rsidP="00D7079C">
      <w:pPr>
        <w:pStyle w:val="Bodytext20"/>
        <w:numPr>
          <w:ilvl w:val="0"/>
          <w:numId w:val="2"/>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2034. līdz 2035. gadam: 20 procenti,</w:t>
      </w:r>
    </w:p>
    <w:p w:rsidR="00CE7F20" w:rsidRPr="00D7079C" w:rsidRDefault="006A42A0" w:rsidP="00D7079C">
      <w:pPr>
        <w:pStyle w:val="Bodytext20"/>
        <w:numPr>
          <w:ilvl w:val="0"/>
          <w:numId w:val="2"/>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sākot no 2036. gada: 15 procenti.</w:t>
      </w:r>
    </w:p>
    <w:p w:rsidR="00CE7F20" w:rsidRPr="00D7079C" w:rsidRDefault="006A42A0" w:rsidP="00D7079C">
      <w:pPr>
        <w:pStyle w:val="Bodytext20"/>
        <w:numPr>
          <w:ilvl w:val="0"/>
          <w:numId w:val="1"/>
        </w:numPr>
        <w:shd w:val="clear" w:color="auto" w:fill="auto"/>
        <w:tabs>
          <w:tab w:val="left" w:pos="968"/>
        </w:tabs>
        <w:spacing w:before="100" w:beforeAutospacing="1" w:after="100" w:afterAutospacing="1" w:line="240" w:lineRule="auto"/>
        <w:ind w:left="980" w:hanging="380"/>
        <w:rPr>
          <w:noProof/>
          <w:sz w:val="28"/>
          <w:szCs w:val="28"/>
        </w:rPr>
      </w:pPr>
      <w:r w:rsidRPr="00D7079C">
        <w:rPr>
          <w:noProof/>
          <w:sz w:val="28"/>
          <w:szCs w:val="28"/>
        </w:rPr>
        <w:t>Neatkarīgi no šā panta 1. punkta Līgumslēdzējas puses var nolemt, ka katra puse nodrošina, ka tās aprēķinātais F pielikumā minēto kontrolējamo vielu patēriņa līmenis, kas izteikts kā CO</w:t>
      </w:r>
      <w:r w:rsidRPr="00D7079C">
        <w:rPr>
          <w:rStyle w:val="Bodytext26pt0"/>
          <w:noProof/>
          <w:sz w:val="28"/>
          <w:szCs w:val="28"/>
        </w:rPr>
        <w:t>2</w:t>
      </w:r>
      <w:r w:rsidRPr="00D7079C">
        <w:rPr>
          <w:rStyle w:val="Bodytext26pt"/>
          <w:noProof/>
          <w:sz w:val="28"/>
          <w:szCs w:val="28"/>
        </w:rPr>
        <w:t xml:space="preserve"> </w:t>
      </w:r>
      <w:r w:rsidRPr="00D7079C">
        <w:rPr>
          <w:noProof/>
          <w:sz w:val="28"/>
          <w:szCs w:val="28"/>
        </w:rPr>
        <w:t>ekvivalents, divpadsmit mēnešu periodā, kas sākas 2020. gada 1. janvārī, un pēc tam katrā nākamajā divpadsmit mēnešu periodā nepārsniedz procentuālo daļu, kas noteikta attiecīgajam turpmāk a)–e) apakšpunktā minētajam gadu intervālam, no tās aprēķinātā F pielikumā minēto kontrolējamo vielu patēriņa līmeņa gada vidējās vērtības 2011., 2012. un 2013. gadā, plus divdesmit pieci procenti no tās aprēķinātā C pielikuma I grupas kontrolējamo vielu, kas noteiktas 2.F panta 1. punktā, patēriņa līmeņa, kas izteikts kā CO</w:t>
      </w:r>
      <w:r w:rsidRPr="00D7079C">
        <w:rPr>
          <w:rStyle w:val="Bodytext26pt0"/>
          <w:noProof/>
          <w:sz w:val="28"/>
          <w:szCs w:val="28"/>
        </w:rPr>
        <w:t>2</w:t>
      </w:r>
      <w:r w:rsidRPr="00D7079C">
        <w:rPr>
          <w:rStyle w:val="Bodytext26pt"/>
          <w:noProof/>
          <w:sz w:val="28"/>
          <w:szCs w:val="28"/>
        </w:rPr>
        <w:t xml:space="preserve"> </w:t>
      </w:r>
      <w:r w:rsidRPr="00D7079C">
        <w:rPr>
          <w:noProof/>
          <w:sz w:val="28"/>
          <w:szCs w:val="28"/>
        </w:rPr>
        <w:t>ekvivalents:</w:t>
      </w:r>
    </w:p>
    <w:p w:rsidR="00CE7F20" w:rsidRPr="00D7079C" w:rsidRDefault="006A42A0" w:rsidP="00D7079C">
      <w:pPr>
        <w:pStyle w:val="Bodytext20"/>
        <w:numPr>
          <w:ilvl w:val="0"/>
          <w:numId w:val="3"/>
        </w:numPr>
        <w:shd w:val="clear" w:color="auto" w:fill="auto"/>
        <w:tabs>
          <w:tab w:val="left" w:pos="1322"/>
        </w:tabs>
        <w:spacing w:before="100" w:beforeAutospacing="1" w:after="100" w:afterAutospacing="1" w:line="240" w:lineRule="auto"/>
        <w:ind w:left="980" w:firstLine="0"/>
        <w:rPr>
          <w:noProof/>
          <w:sz w:val="28"/>
          <w:szCs w:val="28"/>
        </w:rPr>
      </w:pPr>
      <w:r w:rsidRPr="00D7079C">
        <w:rPr>
          <w:noProof/>
          <w:sz w:val="28"/>
          <w:szCs w:val="28"/>
        </w:rPr>
        <w:t>no 2020. līdz 2024. gadam: 95 procenti,</w:t>
      </w:r>
    </w:p>
    <w:p w:rsidR="00CE7F20" w:rsidRPr="00D7079C" w:rsidRDefault="006A42A0" w:rsidP="00D7079C">
      <w:pPr>
        <w:pStyle w:val="Bodytext20"/>
        <w:numPr>
          <w:ilvl w:val="0"/>
          <w:numId w:val="3"/>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2025. līdz 2028. gadam: 65 procenti,</w:t>
      </w:r>
    </w:p>
    <w:p w:rsidR="00CE7F20" w:rsidRPr="00D7079C" w:rsidRDefault="006A42A0" w:rsidP="00D7079C">
      <w:pPr>
        <w:pStyle w:val="Bodytext20"/>
        <w:numPr>
          <w:ilvl w:val="0"/>
          <w:numId w:val="3"/>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2029. līdz 2033. gadam: 30 procenti,</w:t>
      </w:r>
    </w:p>
    <w:p w:rsidR="00CE7F20" w:rsidRPr="00D7079C" w:rsidRDefault="006A42A0" w:rsidP="00D7079C">
      <w:pPr>
        <w:pStyle w:val="Bodytext20"/>
        <w:numPr>
          <w:ilvl w:val="0"/>
          <w:numId w:val="3"/>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2034. līdz 2035. gadam: 20 procenti,</w:t>
      </w:r>
    </w:p>
    <w:p w:rsidR="00CE7F20" w:rsidRPr="00D7079C" w:rsidRDefault="006A42A0" w:rsidP="00D7079C">
      <w:pPr>
        <w:pStyle w:val="Bodytext20"/>
        <w:numPr>
          <w:ilvl w:val="0"/>
          <w:numId w:val="3"/>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sākot no 2036. gada: 15 procenti.</w:t>
      </w:r>
    </w:p>
    <w:p w:rsidR="00CE7F20" w:rsidRPr="00D7079C" w:rsidRDefault="006A42A0" w:rsidP="00D7079C">
      <w:pPr>
        <w:pStyle w:val="Bodytext20"/>
        <w:numPr>
          <w:ilvl w:val="0"/>
          <w:numId w:val="1"/>
        </w:numPr>
        <w:shd w:val="clear" w:color="auto" w:fill="auto"/>
        <w:tabs>
          <w:tab w:val="left" w:pos="968"/>
        </w:tabs>
        <w:spacing w:before="100" w:beforeAutospacing="1" w:after="100" w:afterAutospacing="1" w:line="240" w:lineRule="auto"/>
        <w:ind w:left="980" w:hanging="380"/>
        <w:rPr>
          <w:noProof/>
          <w:sz w:val="28"/>
          <w:szCs w:val="28"/>
        </w:rPr>
      </w:pPr>
      <w:r w:rsidRPr="00D7079C">
        <w:rPr>
          <w:noProof/>
          <w:sz w:val="28"/>
          <w:szCs w:val="28"/>
        </w:rPr>
        <w:t>Katra Līgumslēdzēja puse, kas ražo F pielikumā minētās kontrolējamās vielas, nodrošina, ka tās aprēķinātais F pielikumā minēto kontrolējamo vielu ražošanas līmenis, kas izteikts kā CO</w:t>
      </w:r>
      <w:r w:rsidRPr="00D7079C">
        <w:rPr>
          <w:rStyle w:val="Bodytext26pt0"/>
          <w:noProof/>
          <w:sz w:val="28"/>
          <w:szCs w:val="28"/>
        </w:rPr>
        <w:t>2</w:t>
      </w:r>
      <w:r w:rsidRPr="00D7079C">
        <w:rPr>
          <w:rStyle w:val="Bodytext26pt"/>
          <w:noProof/>
          <w:sz w:val="28"/>
          <w:szCs w:val="28"/>
        </w:rPr>
        <w:t xml:space="preserve"> </w:t>
      </w:r>
      <w:r w:rsidRPr="00D7079C">
        <w:rPr>
          <w:noProof/>
          <w:sz w:val="28"/>
          <w:szCs w:val="28"/>
        </w:rPr>
        <w:t xml:space="preserve">ekvivalents, divpadsmit mēnešu periodā, kas sākas 2019. gada 1. janvārī, un pēc tam katrā nākamajā divpadsmit mēnešu periodā nepārsniedz procentuālo daļu, kas noteikta attiecīgajam turpmāk a)–e) apakšpunktā minētajam gadu </w:t>
      </w:r>
      <w:r w:rsidRPr="00D7079C">
        <w:rPr>
          <w:noProof/>
          <w:sz w:val="28"/>
          <w:szCs w:val="28"/>
        </w:rPr>
        <w:lastRenderedPageBreak/>
        <w:t>intervālam, no tās aprēķinātā F pielikumā minēto kontrolējamo vielu ražošanas līmeņa gada vidējās vērtības 2011., 2012. un 2013. gadā, plus piecpadsmit procenti no tās aprēķinātā C pielikuma I grupas kontrolējamo vielu, kas noteiktas 2.F panta 2. punktā, ražošanas līmeņa, kas izteikts kā CO</w:t>
      </w:r>
      <w:r w:rsidRPr="00D7079C">
        <w:rPr>
          <w:rStyle w:val="Bodytext26pt0"/>
          <w:noProof/>
          <w:sz w:val="28"/>
          <w:szCs w:val="28"/>
        </w:rPr>
        <w:t>2</w:t>
      </w:r>
      <w:r w:rsidRPr="00D7079C">
        <w:rPr>
          <w:rStyle w:val="Bodytext26pt"/>
          <w:noProof/>
          <w:sz w:val="28"/>
          <w:szCs w:val="28"/>
        </w:rPr>
        <w:t xml:space="preserve"> </w:t>
      </w:r>
      <w:r w:rsidRPr="00D7079C">
        <w:rPr>
          <w:noProof/>
          <w:sz w:val="28"/>
          <w:szCs w:val="28"/>
        </w:rPr>
        <w:t>ekvivalents:</w:t>
      </w:r>
    </w:p>
    <w:p w:rsidR="00CE7F20" w:rsidRPr="00D7079C" w:rsidRDefault="006A42A0" w:rsidP="00D7079C">
      <w:pPr>
        <w:pStyle w:val="Bodytext20"/>
        <w:numPr>
          <w:ilvl w:val="0"/>
          <w:numId w:val="4"/>
        </w:numPr>
        <w:shd w:val="clear" w:color="auto" w:fill="auto"/>
        <w:tabs>
          <w:tab w:val="left" w:pos="1322"/>
        </w:tabs>
        <w:spacing w:before="100" w:beforeAutospacing="1" w:after="100" w:afterAutospacing="1" w:line="240" w:lineRule="auto"/>
        <w:ind w:left="980" w:firstLine="0"/>
        <w:rPr>
          <w:noProof/>
          <w:sz w:val="28"/>
          <w:szCs w:val="28"/>
        </w:rPr>
      </w:pPr>
      <w:r w:rsidRPr="00D7079C">
        <w:rPr>
          <w:noProof/>
          <w:sz w:val="28"/>
          <w:szCs w:val="28"/>
        </w:rPr>
        <w:t>no 2019. līdz 2023. gadam: 90 procenti,</w:t>
      </w:r>
    </w:p>
    <w:p w:rsidR="00CE7F20" w:rsidRPr="00D7079C" w:rsidRDefault="006A42A0" w:rsidP="00D7079C">
      <w:pPr>
        <w:pStyle w:val="Bodytext20"/>
        <w:numPr>
          <w:ilvl w:val="0"/>
          <w:numId w:val="4"/>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2024. līdz 2028. gadam: 60 procenti,</w:t>
      </w:r>
    </w:p>
    <w:p w:rsidR="00CE7F20" w:rsidRPr="00D7079C" w:rsidRDefault="006A42A0" w:rsidP="00D7079C">
      <w:pPr>
        <w:pStyle w:val="Bodytext20"/>
        <w:numPr>
          <w:ilvl w:val="0"/>
          <w:numId w:val="4"/>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2029. līdz 2033. gadam: 30 procenti,</w:t>
      </w:r>
    </w:p>
    <w:p w:rsidR="00CE7F20" w:rsidRPr="00D7079C" w:rsidRDefault="006A42A0" w:rsidP="00D7079C">
      <w:pPr>
        <w:pStyle w:val="Bodytext20"/>
        <w:numPr>
          <w:ilvl w:val="0"/>
          <w:numId w:val="4"/>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2034. līdz 2035. gadam: 20 procenti,</w:t>
      </w:r>
    </w:p>
    <w:p w:rsidR="00CE7F20" w:rsidRPr="00D7079C" w:rsidRDefault="006A42A0" w:rsidP="00D7079C">
      <w:pPr>
        <w:pStyle w:val="Bodytext20"/>
        <w:numPr>
          <w:ilvl w:val="0"/>
          <w:numId w:val="4"/>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sākot no 2036. gada: 15 procenti.</w:t>
      </w:r>
    </w:p>
    <w:p w:rsidR="00CE7F20" w:rsidRPr="00D7079C" w:rsidRDefault="006A42A0" w:rsidP="00D7079C">
      <w:pPr>
        <w:pStyle w:val="Bodytext20"/>
        <w:numPr>
          <w:ilvl w:val="0"/>
          <w:numId w:val="1"/>
        </w:numPr>
        <w:shd w:val="clear" w:color="auto" w:fill="auto"/>
        <w:tabs>
          <w:tab w:val="left" w:pos="968"/>
        </w:tabs>
        <w:spacing w:before="100" w:beforeAutospacing="1" w:after="100" w:afterAutospacing="1" w:line="240" w:lineRule="auto"/>
        <w:ind w:left="980" w:hanging="380"/>
        <w:rPr>
          <w:noProof/>
          <w:sz w:val="28"/>
          <w:szCs w:val="28"/>
        </w:rPr>
      </w:pPr>
      <w:r w:rsidRPr="00D7079C">
        <w:rPr>
          <w:noProof/>
          <w:sz w:val="28"/>
          <w:szCs w:val="28"/>
        </w:rPr>
        <w:t>Neatkarīgi no šā panta 3. punkta Līgumslēdzējas puses var nolemt, ka puse, kas ražo F pielikumā minētās kontrolējamās vielas, nodrošina, ka tās aprēķinātais F pielikumā minēto kontrolējamo vielu ražošanas līmenis, kas izteikts kā CO</w:t>
      </w:r>
      <w:r w:rsidRPr="00D7079C">
        <w:rPr>
          <w:rStyle w:val="Bodytext26pt0"/>
          <w:noProof/>
          <w:sz w:val="28"/>
          <w:szCs w:val="28"/>
        </w:rPr>
        <w:t>2</w:t>
      </w:r>
      <w:r w:rsidRPr="00D7079C">
        <w:rPr>
          <w:rStyle w:val="Bodytext26pt"/>
          <w:noProof/>
          <w:sz w:val="28"/>
          <w:szCs w:val="28"/>
        </w:rPr>
        <w:t xml:space="preserve"> </w:t>
      </w:r>
      <w:r w:rsidRPr="00D7079C">
        <w:rPr>
          <w:noProof/>
          <w:sz w:val="28"/>
          <w:szCs w:val="28"/>
        </w:rPr>
        <w:t>ekvivalents, divpadsmit mēnešu periodā, kas sākas 2020. gada 1. janvārī, un pēc tam katrā nākamajā divpadsmit mēnešu periodā nepārsniedz procentuālo daļu, kas noteikta attiecīgajam turpmāk a)–e) apakšpunktā minētajam gadu intervālam, no tās aprēķinātā F pielikumā minēto kontrolējamo vielu ražošanas līmeņa gada vidējās vērtības 2011., 2012. un 2013. gadā, plus divdesmit pieci procenti no tās aprēķinātā C pielikuma I grupas kontrolējamo vielu, kas noteiktas 2.F panta 2. punktā, ražošanas līmeņa, kas izteikts kā CO</w:t>
      </w:r>
      <w:r w:rsidRPr="00D7079C">
        <w:rPr>
          <w:rStyle w:val="Bodytext26pt0"/>
          <w:noProof/>
          <w:sz w:val="28"/>
          <w:szCs w:val="28"/>
        </w:rPr>
        <w:t>2</w:t>
      </w:r>
      <w:r w:rsidRPr="00D7079C">
        <w:rPr>
          <w:rStyle w:val="Bodytext26pt"/>
          <w:noProof/>
          <w:sz w:val="28"/>
          <w:szCs w:val="28"/>
        </w:rPr>
        <w:t xml:space="preserve"> </w:t>
      </w:r>
      <w:r w:rsidRPr="00D7079C">
        <w:rPr>
          <w:noProof/>
          <w:sz w:val="28"/>
          <w:szCs w:val="28"/>
        </w:rPr>
        <w:t>ekvivalents:</w:t>
      </w:r>
    </w:p>
    <w:p w:rsidR="00CE7F20" w:rsidRPr="00D7079C" w:rsidRDefault="006A42A0" w:rsidP="00D7079C">
      <w:pPr>
        <w:pStyle w:val="Bodytext20"/>
        <w:numPr>
          <w:ilvl w:val="0"/>
          <w:numId w:val="5"/>
        </w:numPr>
        <w:shd w:val="clear" w:color="auto" w:fill="auto"/>
        <w:tabs>
          <w:tab w:val="left" w:pos="1322"/>
        </w:tabs>
        <w:spacing w:before="100" w:beforeAutospacing="1" w:after="100" w:afterAutospacing="1" w:line="240" w:lineRule="auto"/>
        <w:ind w:left="980" w:firstLine="0"/>
        <w:rPr>
          <w:noProof/>
          <w:sz w:val="28"/>
          <w:szCs w:val="28"/>
        </w:rPr>
      </w:pPr>
      <w:r w:rsidRPr="00D7079C">
        <w:rPr>
          <w:noProof/>
          <w:sz w:val="28"/>
          <w:szCs w:val="28"/>
        </w:rPr>
        <w:t>no 2020. līdz 2024. gadam: 95 procenti,</w:t>
      </w:r>
    </w:p>
    <w:p w:rsidR="00CE7F20" w:rsidRPr="00D7079C" w:rsidRDefault="006A42A0" w:rsidP="00D7079C">
      <w:pPr>
        <w:pStyle w:val="Bodytext20"/>
        <w:numPr>
          <w:ilvl w:val="0"/>
          <w:numId w:val="5"/>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2025. līdz 2028. gadam: 65 procenti,</w:t>
      </w:r>
    </w:p>
    <w:p w:rsidR="00CE7F20" w:rsidRPr="00D7079C" w:rsidRDefault="006A42A0" w:rsidP="00D7079C">
      <w:pPr>
        <w:pStyle w:val="Bodytext20"/>
        <w:numPr>
          <w:ilvl w:val="0"/>
          <w:numId w:val="5"/>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2029. līdz 2033. gadam: 30 procenti,</w:t>
      </w:r>
    </w:p>
    <w:p w:rsidR="00CE7F20" w:rsidRPr="00D7079C" w:rsidRDefault="006A42A0" w:rsidP="00D7079C">
      <w:pPr>
        <w:pStyle w:val="Bodytext20"/>
        <w:numPr>
          <w:ilvl w:val="0"/>
          <w:numId w:val="5"/>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no 2034. līdz 2035. gadam: 20 procenti,</w:t>
      </w:r>
    </w:p>
    <w:p w:rsidR="00CE7F20" w:rsidRPr="00D7079C" w:rsidRDefault="006A42A0" w:rsidP="00D7079C">
      <w:pPr>
        <w:pStyle w:val="Bodytext20"/>
        <w:numPr>
          <w:ilvl w:val="0"/>
          <w:numId w:val="5"/>
        </w:numPr>
        <w:shd w:val="clear" w:color="auto" w:fill="auto"/>
        <w:tabs>
          <w:tab w:val="left" w:pos="1331"/>
        </w:tabs>
        <w:spacing w:before="100" w:beforeAutospacing="1" w:after="100" w:afterAutospacing="1" w:line="240" w:lineRule="auto"/>
        <w:ind w:left="980" w:firstLine="0"/>
        <w:rPr>
          <w:noProof/>
          <w:sz w:val="28"/>
          <w:szCs w:val="28"/>
        </w:rPr>
      </w:pPr>
      <w:r w:rsidRPr="00D7079C">
        <w:rPr>
          <w:noProof/>
          <w:sz w:val="28"/>
          <w:szCs w:val="28"/>
        </w:rPr>
        <w:t>sākot no 2036. gada: 15 procenti.</w:t>
      </w:r>
    </w:p>
    <w:p w:rsidR="00CE7F20" w:rsidRPr="00D7079C" w:rsidRDefault="006A42A0" w:rsidP="00D7079C">
      <w:pPr>
        <w:pStyle w:val="Bodytext20"/>
        <w:numPr>
          <w:ilvl w:val="0"/>
          <w:numId w:val="1"/>
        </w:numPr>
        <w:shd w:val="clear" w:color="auto" w:fill="auto"/>
        <w:tabs>
          <w:tab w:val="left" w:pos="1028"/>
        </w:tabs>
        <w:spacing w:before="100" w:beforeAutospacing="1" w:after="100" w:afterAutospacing="1" w:line="240" w:lineRule="auto"/>
        <w:ind w:left="980" w:hanging="320"/>
        <w:rPr>
          <w:noProof/>
          <w:sz w:val="28"/>
          <w:szCs w:val="28"/>
        </w:rPr>
      </w:pPr>
      <w:r w:rsidRPr="00D7079C">
        <w:rPr>
          <w:noProof/>
          <w:sz w:val="28"/>
          <w:szCs w:val="28"/>
        </w:rPr>
        <w:t>Šā panta 1.–4. punktu piemēro, izņemot gadījumu, ja Līgumslēdzējas puses nolemj atļaut ražošanas vai patēriņa līmeni, kas ir nepieciešams, lai apmierinātu vajadzības, par kurām tās vienojušās kā par vajadzībām, kam piemērojams atbrīvojums.</w:t>
      </w:r>
    </w:p>
    <w:p w:rsidR="00CE7F20" w:rsidRPr="00D7079C" w:rsidRDefault="006A42A0" w:rsidP="00D7079C">
      <w:pPr>
        <w:pStyle w:val="Bodytext20"/>
        <w:numPr>
          <w:ilvl w:val="0"/>
          <w:numId w:val="1"/>
        </w:numPr>
        <w:shd w:val="clear" w:color="auto" w:fill="auto"/>
        <w:tabs>
          <w:tab w:val="left" w:pos="1028"/>
        </w:tabs>
        <w:spacing w:before="100" w:beforeAutospacing="1" w:after="100" w:afterAutospacing="1" w:line="240" w:lineRule="auto"/>
        <w:ind w:left="980" w:hanging="320"/>
        <w:rPr>
          <w:noProof/>
          <w:sz w:val="28"/>
          <w:szCs w:val="28"/>
        </w:rPr>
      </w:pPr>
      <w:r w:rsidRPr="00D7079C">
        <w:rPr>
          <w:noProof/>
          <w:sz w:val="28"/>
          <w:szCs w:val="28"/>
        </w:rPr>
        <w:t>Katra Līgumslēdzēja puse, kas ražo C pielikuma I grupas vai F pielikuma vielas, nodrošina, ka divpadsmit mēnešu periodā, kas sākas 2020. gada 1. janvārī, un pēc tam katrā nākamajā divpadsmit mēnešu periodā, izmantojot tehnoloģiju, ko puses ir apstiprinājušas tajā pašā divpadsmit mēnešu periodā, līdz praktiski iespējamajam apmēram tiek likvidētas F pielikuma II grupas vielu emisijas, kuras rodas katrā ražotnē, kas ražo C pielikuma I grupas vai F pielikuma vielas.</w:t>
      </w:r>
    </w:p>
    <w:p w:rsidR="00CE7F20" w:rsidRPr="00D7079C" w:rsidRDefault="006A42A0" w:rsidP="00D7079C">
      <w:pPr>
        <w:pStyle w:val="Bodytext20"/>
        <w:numPr>
          <w:ilvl w:val="0"/>
          <w:numId w:val="1"/>
        </w:numPr>
        <w:shd w:val="clear" w:color="auto" w:fill="auto"/>
        <w:tabs>
          <w:tab w:val="left" w:pos="1028"/>
        </w:tabs>
        <w:spacing w:before="100" w:beforeAutospacing="1" w:after="100" w:afterAutospacing="1" w:line="240" w:lineRule="auto"/>
        <w:ind w:left="980" w:hanging="320"/>
        <w:rPr>
          <w:noProof/>
          <w:sz w:val="28"/>
          <w:szCs w:val="28"/>
        </w:rPr>
      </w:pPr>
      <w:r w:rsidRPr="00D7079C">
        <w:rPr>
          <w:noProof/>
          <w:sz w:val="28"/>
          <w:szCs w:val="28"/>
        </w:rPr>
        <w:t xml:space="preserve">Katra Līgumslēdzēja puse nodrošina, ka F pielikuma II grupas vielas, kuras </w:t>
      </w:r>
      <w:r w:rsidRPr="00D7079C">
        <w:rPr>
          <w:noProof/>
          <w:sz w:val="28"/>
          <w:szCs w:val="28"/>
        </w:rPr>
        <w:lastRenderedPageBreak/>
        <w:t>rodas ražotnēs, kas ražo C pielikuma I grupas vai F pielikuma vielas, tiek likvidētas, izmantojot tikai pušu apstiprinātās tehnoloģijas.</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3. pants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3. panta preambulu aizstāj ar šādu:</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 xml:space="preserve">“1. Protokola 2., 2.A–2.J un 5. panta vajadzībām katra Līgumslēdzēja puse katrai A pielikumā, B pielikumā, C pielikumā, E pielikumā vai F pielikumā minētajai vielu grupai savu aprēķināto līmeni nosaka:”. </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3. panta a) punkta i) apakšpunkta beigās semikolu aizstāj ar:</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 ja vien 2. punktā nav noteikts citādi;”.</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3. panta beigās pievieno šādu tekstu:</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 un</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d) F pielikuma II grupas vielu emisijām, kuras rodas katrā ražotnē, kas ražo C pielikuma I grupas vai F pielikuma vielas, ieskaitot apjomus, kas rodas noplūdēs no iekārtām, ventilācijas procesā un likvidēšanas ierīcēs, bet neieskaitot apjomus, kas savākti izmantošanai, likvidēšanai vai uzglabāšanai.</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2. Kad Līgumslēdzējas puses 2.J panta, 2. panta 5. </w:t>
      </w:r>
      <w:r w:rsidRPr="00D7079C">
        <w:rPr>
          <w:rStyle w:val="Bodytext2Italic"/>
          <w:noProof/>
          <w:sz w:val="28"/>
          <w:szCs w:val="28"/>
        </w:rPr>
        <w:t>bis</w:t>
      </w:r>
      <w:r w:rsidRPr="00D7079C">
        <w:rPr>
          <w:noProof/>
          <w:sz w:val="28"/>
          <w:szCs w:val="28"/>
        </w:rPr>
        <w:t xml:space="preserve"> punkta un 3. panta 1. punkta d) apakšpunkta vajadzībām aprēķina F pielikuma un C pielikuma I grupas vielu ražošanas, patēriņa, importa, eksporta un emisiju līmeņus, kas izteikti kā CO2 ekvivalents, katra Līgumslēdzēja puse izmanto šo vielu globālās sasilšanas potenciāla vērtības, kas norādītas A pielikuma I grupā, C pielikumā un F pielikumā.”</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4. panta 1. sept punkts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4. pantā aiz 1.</w:t>
      </w:r>
      <w:r w:rsidRPr="00D7079C">
        <w:rPr>
          <w:rStyle w:val="Bodytext2Italic"/>
          <w:noProof/>
          <w:sz w:val="28"/>
          <w:szCs w:val="28"/>
        </w:rPr>
        <w:t>sex</w:t>
      </w:r>
      <w:r w:rsidRPr="00D7079C">
        <w:rPr>
          <w:noProof/>
          <w:sz w:val="28"/>
          <w:szCs w:val="28"/>
        </w:rPr>
        <w:t xml:space="preserve"> punkta ieraksta šādu punktu:</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 xml:space="preserve">“1. </w:t>
      </w:r>
      <w:r w:rsidRPr="00D7079C">
        <w:rPr>
          <w:rStyle w:val="Bodytext2Italic"/>
          <w:noProof/>
          <w:sz w:val="28"/>
          <w:szCs w:val="28"/>
        </w:rPr>
        <w:t>sept.</w:t>
      </w:r>
      <w:r w:rsidRPr="00D7079C">
        <w:rPr>
          <w:noProof/>
          <w:sz w:val="28"/>
          <w:szCs w:val="28"/>
        </w:rPr>
        <w:t xml:space="preserve"> Pēc šā punkta stāšanās spēkā katra Līgumslēdzēja puse aizliedz F pielikumā minēto kontrolējamo vielu importu no jebkuras valsts, kas nav šā protokola Līgumslēdzēja puse.”</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4. panta 2. sept punkts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4. pantā aiz 2.</w:t>
      </w:r>
      <w:r w:rsidRPr="00D7079C">
        <w:rPr>
          <w:rStyle w:val="Bodytext2Italic"/>
          <w:noProof/>
          <w:sz w:val="28"/>
          <w:szCs w:val="28"/>
        </w:rPr>
        <w:t>sex</w:t>
      </w:r>
      <w:r w:rsidRPr="00D7079C">
        <w:rPr>
          <w:noProof/>
          <w:sz w:val="28"/>
          <w:szCs w:val="28"/>
        </w:rPr>
        <w:t xml:space="preserve"> punkta ieraksta šādu punktu:</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 xml:space="preserve">“2. </w:t>
      </w:r>
      <w:r w:rsidRPr="00D7079C">
        <w:rPr>
          <w:rStyle w:val="Bodytext2Italic"/>
          <w:noProof/>
          <w:sz w:val="28"/>
          <w:szCs w:val="28"/>
        </w:rPr>
        <w:t>sept.</w:t>
      </w:r>
      <w:r w:rsidRPr="00D7079C">
        <w:rPr>
          <w:noProof/>
          <w:sz w:val="28"/>
          <w:szCs w:val="28"/>
        </w:rPr>
        <w:t xml:space="preserve"> Pēc šā punkta stāšanās spēkā katra Līgumslēdzēja puse aizliedz F pielikumā minēto kontrolējamo vielu eksportu uz jebkuru valsti, kas nav šā protokola Līgumslēdzēja puse.”</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4. panta 5., 6. un 7. punkts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4. panta 5., 6. un 7. punktā vārdus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“A, B, C un E pielikums” aizstāj ar:</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“A, B, C, E un F pielikums”.</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lastRenderedPageBreak/>
        <w:t>4. panta 8. punkts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4. panta 8. punktā vārdus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“2.A–2.I pants” aizstāj ar:</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“2.A–2.J pants”.</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4.B pants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4.B pantā aiz 2. punkta iekļauj šādu punktu:</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 xml:space="preserve">“2. </w:t>
      </w:r>
      <w:r w:rsidRPr="00D7079C">
        <w:rPr>
          <w:rStyle w:val="Bodytext2Italic"/>
          <w:noProof/>
          <w:sz w:val="28"/>
          <w:szCs w:val="28"/>
        </w:rPr>
        <w:t>bis.</w:t>
      </w:r>
      <w:r w:rsidRPr="00D7079C">
        <w:rPr>
          <w:noProof/>
          <w:sz w:val="28"/>
          <w:szCs w:val="28"/>
        </w:rPr>
        <w:t xml:space="preserve"> Katra Līgumslēdzēja puse līdz 2019.gada 1. janvārim vai trīs mēnešu laikā no dienas, kad tai stājies spēkā šis punkts (izvēlas vēlāko), izveido un ievieš sistēmu, kas paredz jaunu, lietotu, pārstrādātu vai atgūtu F pielikumā minētu kontrolējamo vielu importa un eksporta licencēšanu. Jebkura Līgumslēdzēja puse, kas darbojas saskaņā ar 5. panta 1. punktu un kas nolemj, ka tā nespēj izveidot un ieviest šādu sistēmu līdz 2019. gada 1. janvārim, var atlikt šo pasākumu veikšanu līdz 2021. gada 1. janvārim.”</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5. pants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5. panta 4. punktā:</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“2.I”</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aizstāj ar:</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“2.J”.</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5. panta 5. un 6. punktā vārdus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“2.I pants”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aizstāj ar:</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“2.I un 2.J pants”.</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Protokola 5. panta 5. punktā pirms vārdiem</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“jebkādiem kontroles pasākumiem” iekļauj:</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“attiecībā uz”.</w:t>
      </w:r>
    </w:p>
    <w:p w:rsidR="00CE7F20" w:rsidRPr="00D7079C" w:rsidRDefault="006A42A0" w:rsidP="00D7079C">
      <w:pPr>
        <w:pStyle w:val="Bodytext20"/>
        <w:shd w:val="clear" w:color="auto" w:fill="auto"/>
        <w:spacing w:before="100" w:beforeAutospacing="1" w:after="100" w:afterAutospacing="1" w:line="240" w:lineRule="auto"/>
        <w:ind w:left="660" w:firstLine="0"/>
        <w:rPr>
          <w:noProof/>
          <w:sz w:val="28"/>
          <w:szCs w:val="28"/>
        </w:rPr>
      </w:pPr>
      <w:r w:rsidRPr="00D7079C">
        <w:rPr>
          <w:noProof/>
          <w:sz w:val="28"/>
          <w:szCs w:val="28"/>
        </w:rPr>
        <w:t xml:space="preserve">Protokola 5. pantā aiz 8. </w:t>
      </w:r>
      <w:r w:rsidRPr="00D7079C">
        <w:rPr>
          <w:rStyle w:val="Bodytext2Italic"/>
          <w:noProof/>
          <w:sz w:val="28"/>
          <w:szCs w:val="28"/>
        </w:rPr>
        <w:t>ter</w:t>
      </w:r>
      <w:r w:rsidRPr="00D7079C">
        <w:rPr>
          <w:noProof/>
          <w:sz w:val="28"/>
          <w:szCs w:val="28"/>
        </w:rPr>
        <w:t xml:space="preserve"> punkta iekļauj šādu punktu:</w:t>
      </w:r>
    </w:p>
    <w:p w:rsidR="00CE7F20" w:rsidRPr="00D7079C" w:rsidRDefault="006A42A0" w:rsidP="00D7079C">
      <w:pPr>
        <w:pStyle w:val="Bodytext40"/>
        <w:shd w:val="clear" w:color="auto" w:fill="auto"/>
        <w:spacing w:before="100" w:beforeAutospacing="1" w:after="100" w:afterAutospacing="1" w:line="240" w:lineRule="auto"/>
        <w:ind w:left="660"/>
        <w:jc w:val="left"/>
        <w:rPr>
          <w:noProof/>
          <w:sz w:val="28"/>
          <w:szCs w:val="28"/>
        </w:rPr>
      </w:pPr>
      <w:r w:rsidRPr="00D7079C">
        <w:rPr>
          <w:rStyle w:val="Bodytext4NotItalic"/>
          <w:noProof/>
          <w:sz w:val="28"/>
          <w:szCs w:val="28"/>
        </w:rPr>
        <w:t xml:space="preserve">“8. </w:t>
      </w:r>
      <w:r w:rsidRPr="00D7079C">
        <w:rPr>
          <w:noProof/>
          <w:sz w:val="28"/>
          <w:szCs w:val="28"/>
        </w:rPr>
        <w:t>qua</w:t>
      </w:r>
    </w:p>
    <w:p w:rsidR="00CE7F20" w:rsidRPr="00D7079C" w:rsidRDefault="006A42A0" w:rsidP="00D7079C">
      <w:pPr>
        <w:pStyle w:val="Bodytext20"/>
        <w:numPr>
          <w:ilvl w:val="0"/>
          <w:numId w:val="6"/>
        </w:numPr>
        <w:shd w:val="clear" w:color="auto" w:fill="auto"/>
        <w:tabs>
          <w:tab w:val="left" w:pos="1029"/>
        </w:tabs>
        <w:spacing w:before="100" w:beforeAutospacing="1" w:after="100" w:afterAutospacing="1" w:line="240" w:lineRule="auto"/>
        <w:ind w:left="660" w:firstLine="0"/>
        <w:rPr>
          <w:noProof/>
          <w:sz w:val="28"/>
          <w:szCs w:val="28"/>
        </w:rPr>
      </w:pPr>
      <w:r w:rsidRPr="00D7079C">
        <w:rPr>
          <w:noProof/>
          <w:sz w:val="28"/>
          <w:szCs w:val="28"/>
        </w:rPr>
        <w:t>Katra Līgumslēdzēja puse, kas darbojas saskaņā ar šā panta 1. punktu, ņemot vērā jebkādas korekcijas, kas 2.J panta kontroles pasākumos veiktas saskaņā ar 2. panta 9. punktu, ir tiesīga atlikt savu atbilstību kontroles pasākumiem, kas noteikti 2.J panta 1. punkta a)–e) apakšpunktā un 2.J panta 3. punkta a)–e) apakšpunktā, un pārveidot šos pasākumus šādi:</w:t>
      </w:r>
    </w:p>
    <w:p w:rsidR="00CE7F20" w:rsidRPr="00D7079C" w:rsidRDefault="006A42A0" w:rsidP="00D7079C">
      <w:pPr>
        <w:pStyle w:val="ListParagraph"/>
        <w:widowControl/>
        <w:autoSpaceDE w:val="0"/>
        <w:autoSpaceDN w:val="0"/>
        <w:adjustRightInd w:val="0"/>
        <w:spacing w:before="100" w:beforeAutospacing="1" w:after="100" w:afterAutospacing="1"/>
        <w:rPr>
          <w:noProof/>
          <w:color w:val="auto"/>
          <w:sz w:val="28"/>
          <w:szCs w:val="28"/>
        </w:rPr>
      </w:pPr>
      <w:r w:rsidRPr="00D7079C">
        <w:rPr>
          <w:noProof/>
          <w:color w:val="auto"/>
          <w:sz w:val="28"/>
          <w:szCs w:val="28"/>
        </w:rPr>
        <w:t>i) no 2024. līdz 2028. gadam: 100 procenti,</w:t>
      </w:r>
    </w:p>
    <w:p w:rsidR="00CE7F20" w:rsidRPr="00D7079C" w:rsidRDefault="006A42A0" w:rsidP="00D7079C">
      <w:pPr>
        <w:pStyle w:val="ListParagraph"/>
        <w:widowControl/>
        <w:autoSpaceDE w:val="0"/>
        <w:autoSpaceDN w:val="0"/>
        <w:adjustRightInd w:val="0"/>
        <w:spacing w:before="100" w:beforeAutospacing="1" w:after="100" w:afterAutospacing="1"/>
        <w:rPr>
          <w:noProof/>
          <w:color w:val="auto"/>
          <w:sz w:val="28"/>
          <w:szCs w:val="28"/>
        </w:rPr>
      </w:pPr>
      <w:r w:rsidRPr="00D7079C">
        <w:rPr>
          <w:noProof/>
          <w:color w:val="auto"/>
          <w:sz w:val="28"/>
          <w:szCs w:val="28"/>
        </w:rPr>
        <w:lastRenderedPageBreak/>
        <w:t>ii) no 2029. līdz 2034. gadam: 90 procenti,</w:t>
      </w:r>
    </w:p>
    <w:p w:rsidR="00CE7F20" w:rsidRPr="00D7079C" w:rsidRDefault="006A42A0" w:rsidP="00D7079C">
      <w:pPr>
        <w:pStyle w:val="ListParagraph"/>
        <w:widowControl/>
        <w:autoSpaceDE w:val="0"/>
        <w:autoSpaceDN w:val="0"/>
        <w:adjustRightInd w:val="0"/>
        <w:spacing w:before="100" w:beforeAutospacing="1" w:after="100" w:afterAutospacing="1"/>
        <w:rPr>
          <w:noProof/>
          <w:color w:val="auto"/>
          <w:sz w:val="28"/>
          <w:szCs w:val="28"/>
        </w:rPr>
      </w:pPr>
      <w:r w:rsidRPr="00D7079C">
        <w:rPr>
          <w:noProof/>
          <w:color w:val="auto"/>
          <w:sz w:val="28"/>
          <w:szCs w:val="28"/>
        </w:rPr>
        <w:t>iii) no 2035. līdz 2039. gadam: 70 procenti,</w:t>
      </w:r>
    </w:p>
    <w:p w:rsidR="00CE7F20" w:rsidRPr="00D7079C" w:rsidRDefault="006A42A0" w:rsidP="00D7079C">
      <w:pPr>
        <w:widowControl/>
        <w:autoSpaceDE w:val="0"/>
        <w:autoSpaceDN w:val="0"/>
        <w:adjustRightInd w:val="0"/>
        <w:spacing w:before="100" w:beforeAutospacing="1" w:after="100" w:afterAutospacing="1"/>
        <w:ind w:left="720"/>
        <w:rPr>
          <w:noProof/>
          <w:color w:val="auto"/>
          <w:sz w:val="28"/>
          <w:szCs w:val="28"/>
        </w:rPr>
      </w:pPr>
      <w:r w:rsidRPr="00D7079C">
        <w:rPr>
          <w:noProof/>
          <w:color w:val="auto"/>
          <w:sz w:val="28"/>
          <w:szCs w:val="28"/>
        </w:rPr>
        <w:t>iv) no 2040. līdz 2044. gadam: 50 procenti,</w:t>
      </w:r>
    </w:p>
    <w:p w:rsidR="00CE7F20" w:rsidRPr="00D7079C" w:rsidRDefault="006A42A0" w:rsidP="00D7079C">
      <w:pPr>
        <w:pStyle w:val="Bodytext20"/>
        <w:shd w:val="clear" w:color="auto" w:fill="auto"/>
        <w:tabs>
          <w:tab w:val="left" w:pos="1029"/>
        </w:tabs>
        <w:spacing w:before="100" w:beforeAutospacing="1" w:after="100" w:afterAutospacing="1" w:line="240" w:lineRule="auto"/>
        <w:ind w:left="660" w:firstLine="0"/>
        <w:rPr>
          <w:noProof/>
          <w:sz w:val="28"/>
          <w:szCs w:val="28"/>
        </w:rPr>
      </w:pPr>
      <w:r w:rsidRPr="00D7079C">
        <w:rPr>
          <w:noProof/>
          <w:color w:val="auto"/>
          <w:sz w:val="28"/>
          <w:szCs w:val="28"/>
        </w:rPr>
        <w:t>v) sākot no 2045. gada: 20 procenti.</w:t>
      </w:r>
    </w:p>
    <w:p w:rsidR="00CE7F20" w:rsidRPr="00D7079C" w:rsidRDefault="00CE7F20" w:rsidP="00D7079C">
      <w:pPr>
        <w:spacing w:before="100" w:beforeAutospacing="1" w:after="100" w:afterAutospacing="1"/>
        <w:rPr>
          <w:noProof/>
          <w:sz w:val="28"/>
          <w:szCs w:val="28"/>
        </w:rPr>
      </w:pPr>
    </w:p>
    <w:p w:rsidR="00CE7F20" w:rsidRPr="00D7079C" w:rsidRDefault="006A42A0" w:rsidP="00D7079C">
      <w:pPr>
        <w:pStyle w:val="Bodytext20"/>
        <w:numPr>
          <w:ilvl w:val="0"/>
          <w:numId w:val="6"/>
        </w:numPr>
        <w:shd w:val="clear" w:color="auto" w:fill="auto"/>
        <w:tabs>
          <w:tab w:val="left" w:pos="1039"/>
        </w:tabs>
        <w:spacing w:before="100" w:beforeAutospacing="1" w:after="100" w:afterAutospacing="1" w:line="240" w:lineRule="auto"/>
        <w:ind w:left="660" w:firstLine="0"/>
        <w:rPr>
          <w:noProof/>
          <w:sz w:val="28"/>
          <w:szCs w:val="28"/>
        </w:rPr>
      </w:pPr>
      <w:r w:rsidRPr="00D7079C">
        <w:rPr>
          <w:noProof/>
          <w:sz w:val="28"/>
          <w:szCs w:val="28"/>
        </w:rPr>
        <w:t>Neatkarīgi no a) apakšpunkta Līgumslēdzējas puses var nolemt, ka Līgumslēdzēja puse, kas darbojas saskaņā ar šā panta 1. punktu, ņemot vērā jebkādas korekcijas, kas 2.J panta kontroles pasākumos veiktas saskaņā ar 2. panta 9. punktu, ir tiesīga atlikt savu atbilstību kontroles pasākumiem, kas noteikti 2.J panta 1. punkta a)–e) apakšpunktā un 2.J panta 3. punkta a)–e) apakšpunktā, un pārveidot šos pasākumus šādi:</w:t>
      </w:r>
    </w:p>
    <w:p w:rsidR="00CE7F20" w:rsidRPr="00D7079C" w:rsidRDefault="006A42A0" w:rsidP="00D7079C">
      <w:pPr>
        <w:pStyle w:val="ListParagraph"/>
        <w:widowControl/>
        <w:autoSpaceDE w:val="0"/>
        <w:autoSpaceDN w:val="0"/>
        <w:adjustRightInd w:val="0"/>
        <w:spacing w:before="100" w:beforeAutospacing="1" w:after="100" w:afterAutospacing="1"/>
        <w:rPr>
          <w:noProof/>
          <w:color w:val="auto"/>
          <w:sz w:val="28"/>
          <w:szCs w:val="28"/>
        </w:rPr>
      </w:pPr>
      <w:r w:rsidRPr="00D7079C">
        <w:rPr>
          <w:noProof/>
          <w:color w:val="auto"/>
          <w:sz w:val="28"/>
          <w:szCs w:val="28"/>
        </w:rPr>
        <w:t>i) no 2028. līdz 2031. gadam: 100 procenti,</w:t>
      </w:r>
    </w:p>
    <w:p w:rsidR="00CE7F20" w:rsidRPr="00D7079C" w:rsidRDefault="006A42A0" w:rsidP="00D7079C">
      <w:pPr>
        <w:pStyle w:val="ListParagraph"/>
        <w:widowControl/>
        <w:autoSpaceDE w:val="0"/>
        <w:autoSpaceDN w:val="0"/>
        <w:adjustRightInd w:val="0"/>
        <w:spacing w:before="100" w:beforeAutospacing="1" w:after="100" w:afterAutospacing="1"/>
        <w:rPr>
          <w:noProof/>
          <w:color w:val="auto"/>
          <w:sz w:val="28"/>
          <w:szCs w:val="28"/>
        </w:rPr>
      </w:pPr>
      <w:r w:rsidRPr="00D7079C">
        <w:rPr>
          <w:noProof/>
          <w:color w:val="auto"/>
          <w:sz w:val="28"/>
          <w:szCs w:val="28"/>
        </w:rPr>
        <w:t>ii) no 2032. līdz 2036. gadam: 90 procenti,</w:t>
      </w:r>
    </w:p>
    <w:p w:rsidR="00CE7F20" w:rsidRPr="00D7079C" w:rsidRDefault="006A42A0" w:rsidP="00D7079C">
      <w:pPr>
        <w:pStyle w:val="ListParagraph"/>
        <w:widowControl/>
        <w:autoSpaceDE w:val="0"/>
        <w:autoSpaceDN w:val="0"/>
        <w:adjustRightInd w:val="0"/>
        <w:spacing w:before="100" w:beforeAutospacing="1" w:after="100" w:afterAutospacing="1"/>
        <w:rPr>
          <w:noProof/>
          <w:color w:val="auto"/>
          <w:sz w:val="28"/>
          <w:szCs w:val="28"/>
        </w:rPr>
      </w:pPr>
      <w:r w:rsidRPr="00D7079C">
        <w:rPr>
          <w:noProof/>
          <w:color w:val="auto"/>
          <w:sz w:val="28"/>
          <w:szCs w:val="28"/>
        </w:rPr>
        <w:t>iii) no 2037. līdz 2041. gadam: 80 procenti,</w:t>
      </w:r>
    </w:p>
    <w:p w:rsidR="00CE7F20" w:rsidRPr="00D7079C" w:rsidRDefault="006A42A0" w:rsidP="00D7079C">
      <w:pPr>
        <w:pStyle w:val="ListParagraph"/>
        <w:widowControl/>
        <w:autoSpaceDE w:val="0"/>
        <w:autoSpaceDN w:val="0"/>
        <w:adjustRightInd w:val="0"/>
        <w:spacing w:before="100" w:beforeAutospacing="1" w:after="100" w:afterAutospacing="1"/>
        <w:rPr>
          <w:noProof/>
          <w:color w:val="auto"/>
          <w:sz w:val="28"/>
          <w:szCs w:val="28"/>
        </w:rPr>
      </w:pPr>
      <w:r w:rsidRPr="00D7079C">
        <w:rPr>
          <w:noProof/>
          <w:color w:val="auto"/>
          <w:sz w:val="28"/>
          <w:szCs w:val="28"/>
        </w:rPr>
        <w:t>iv) no 2042. līdz 2046. gadam: 70 procenti,</w:t>
      </w:r>
    </w:p>
    <w:p w:rsidR="00CE7F20" w:rsidRPr="00D7079C" w:rsidRDefault="006A42A0" w:rsidP="00D7079C">
      <w:pPr>
        <w:pStyle w:val="ListParagraph"/>
        <w:widowControl/>
        <w:autoSpaceDE w:val="0"/>
        <w:autoSpaceDN w:val="0"/>
        <w:adjustRightInd w:val="0"/>
        <w:spacing w:before="100" w:beforeAutospacing="1" w:after="100" w:afterAutospacing="1"/>
        <w:rPr>
          <w:noProof/>
          <w:color w:val="auto"/>
          <w:sz w:val="28"/>
          <w:szCs w:val="28"/>
        </w:rPr>
      </w:pPr>
      <w:r w:rsidRPr="00D7079C">
        <w:rPr>
          <w:noProof/>
          <w:color w:val="auto"/>
          <w:sz w:val="28"/>
          <w:szCs w:val="28"/>
        </w:rPr>
        <w:t>v) sākot no 2047. gada: 15 procenti.</w:t>
      </w:r>
    </w:p>
    <w:p w:rsidR="00CE7F20" w:rsidRPr="00D7079C" w:rsidRDefault="00CE7F20" w:rsidP="00D7079C">
      <w:pPr>
        <w:framePr w:w="3221" w:hSpace="653" w:wrap="notBeside" w:vAnchor="text" w:hAnchor="text" w:xAlign="center" w:y="1"/>
        <w:spacing w:before="100" w:beforeAutospacing="1" w:after="100" w:afterAutospacing="1"/>
        <w:rPr>
          <w:noProof/>
          <w:sz w:val="28"/>
          <w:szCs w:val="28"/>
        </w:rPr>
      </w:pPr>
    </w:p>
    <w:p w:rsidR="00CE7F20" w:rsidRPr="00D7079C" w:rsidRDefault="006A42A0" w:rsidP="00D7079C">
      <w:pPr>
        <w:pStyle w:val="Bodytext20"/>
        <w:numPr>
          <w:ilvl w:val="0"/>
          <w:numId w:val="6"/>
        </w:numPr>
        <w:shd w:val="clear" w:color="auto" w:fill="auto"/>
        <w:tabs>
          <w:tab w:val="left" w:pos="1024"/>
        </w:tabs>
        <w:spacing w:before="100" w:beforeAutospacing="1" w:after="100" w:afterAutospacing="1" w:line="240" w:lineRule="auto"/>
        <w:ind w:left="660" w:firstLine="0"/>
        <w:rPr>
          <w:noProof/>
          <w:sz w:val="28"/>
          <w:szCs w:val="28"/>
        </w:rPr>
      </w:pPr>
      <w:r w:rsidRPr="00D7079C">
        <w:rPr>
          <w:noProof/>
          <w:sz w:val="28"/>
          <w:szCs w:val="28"/>
        </w:rPr>
        <w:t xml:space="preserve">Lai aprēķinātu sava patēriņa bāzes apjomus saskaņā ar 2.J pantu, katra Līgumslēdzēja puse, kas darbojas saskaņā ar šā panta 1. punktu, ir tiesīga izmantot tās aprēķinātā F pielikumā minēto kontrolējamo vielu 2020., 2021. un 2022. gada patēriņa līmeņa vidējos rādītājus, plus sešdesmit pieci procenti no saviem C pielikuma I grupas kontrolējamo vielu patēriņa bāzes apjomiem, kā noteikts šā panta 8. </w:t>
      </w:r>
      <w:r w:rsidRPr="00D7079C">
        <w:rPr>
          <w:rStyle w:val="Bodytext2Italic"/>
          <w:noProof/>
          <w:sz w:val="28"/>
          <w:szCs w:val="28"/>
        </w:rPr>
        <w:t>ter</w:t>
      </w:r>
      <w:r w:rsidRPr="00D7079C">
        <w:rPr>
          <w:noProof/>
          <w:sz w:val="28"/>
          <w:szCs w:val="28"/>
        </w:rPr>
        <w:t xml:space="preserve"> punktā.</w:t>
      </w:r>
    </w:p>
    <w:p w:rsidR="00CE7F20" w:rsidRPr="00D7079C" w:rsidRDefault="006A42A0" w:rsidP="00D7079C">
      <w:pPr>
        <w:pStyle w:val="Bodytext20"/>
        <w:numPr>
          <w:ilvl w:val="0"/>
          <w:numId w:val="6"/>
        </w:numPr>
        <w:shd w:val="clear" w:color="auto" w:fill="auto"/>
        <w:tabs>
          <w:tab w:val="left" w:pos="1050"/>
        </w:tabs>
        <w:spacing w:before="100" w:beforeAutospacing="1" w:after="100" w:afterAutospacing="1" w:line="240" w:lineRule="auto"/>
        <w:ind w:left="680" w:firstLine="0"/>
        <w:rPr>
          <w:noProof/>
          <w:sz w:val="28"/>
          <w:szCs w:val="28"/>
        </w:rPr>
      </w:pPr>
      <w:r w:rsidRPr="00D7079C">
        <w:rPr>
          <w:noProof/>
          <w:sz w:val="28"/>
          <w:szCs w:val="28"/>
        </w:rPr>
        <w:t xml:space="preserve">Neatkarīgi no c) apakšpunkta Līgumslēdzējas puses var nolemt: lai aprēķinātu sava patēriņa bāzes apjomus saskaņā ar 2.J pantu, Līgumslēdzēja puse, kas darbojas saskaņā ar šā panta 1. punktu, ir tiesīga izmantot tās aprēķinātā F pielikumā minēto kontrolējamo vielu 2024., 2025. un 2026. gada patēriņa līmeņa vidējos rādītājus, plus sešdesmit pieci procenti no saviem C pielikuma I grupas kontrolējamo vielu patēriņa bāzes apjomiem, kā noteikts šā panta 8. </w:t>
      </w:r>
      <w:r w:rsidRPr="00D7079C">
        <w:rPr>
          <w:rStyle w:val="Bodytext2Italic"/>
          <w:noProof/>
          <w:sz w:val="28"/>
          <w:szCs w:val="28"/>
        </w:rPr>
        <w:t>ter</w:t>
      </w:r>
      <w:r w:rsidRPr="00D7079C">
        <w:rPr>
          <w:noProof/>
          <w:sz w:val="28"/>
          <w:szCs w:val="28"/>
        </w:rPr>
        <w:t xml:space="preserve"> punktā.</w:t>
      </w:r>
    </w:p>
    <w:p w:rsidR="00CE7F20" w:rsidRPr="00D7079C" w:rsidRDefault="006A42A0" w:rsidP="00D7079C">
      <w:pPr>
        <w:pStyle w:val="Bodytext20"/>
        <w:numPr>
          <w:ilvl w:val="0"/>
          <w:numId w:val="6"/>
        </w:numPr>
        <w:shd w:val="clear" w:color="auto" w:fill="auto"/>
        <w:tabs>
          <w:tab w:val="left" w:pos="1060"/>
        </w:tabs>
        <w:spacing w:before="100" w:beforeAutospacing="1" w:after="100" w:afterAutospacing="1" w:line="240" w:lineRule="auto"/>
        <w:ind w:left="680" w:firstLine="0"/>
        <w:rPr>
          <w:noProof/>
          <w:sz w:val="28"/>
          <w:szCs w:val="28"/>
        </w:rPr>
      </w:pPr>
      <w:r w:rsidRPr="00D7079C">
        <w:rPr>
          <w:noProof/>
          <w:sz w:val="28"/>
          <w:szCs w:val="28"/>
        </w:rPr>
        <w:t xml:space="preserve">Lai aprēķinātu savas ražošanas bāzes apjomus saskaņā ar 2.J pantu, katra Līgumslēdzēja puse, kas darbojas saskaņā ar šā panta 1. punktu un kas ražo F pielikumā minētās kontrolējamās vielas, ir tiesīga izmantot tās aprēķinātā F pielikumā minēto kontrolējamo vielu 2020., 2021. un 2022. gada ražošanas līmeņa vidējos rādītājus, plus sešdesmit pieci procenti no saviem C pielikuma I grupas kontrolējamo vielu ražošanas bāzes apjomiem, kā noteikts šā panta 8. </w:t>
      </w:r>
      <w:r w:rsidRPr="00D7079C">
        <w:rPr>
          <w:rStyle w:val="Bodytext2Italic"/>
          <w:noProof/>
          <w:sz w:val="28"/>
          <w:szCs w:val="28"/>
        </w:rPr>
        <w:t>ter</w:t>
      </w:r>
      <w:r w:rsidRPr="00D7079C">
        <w:rPr>
          <w:noProof/>
          <w:sz w:val="28"/>
          <w:szCs w:val="28"/>
        </w:rPr>
        <w:t xml:space="preserve"> punktā.</w:t>
      </w:r>
    </w:p>
    <w:p w:rsidR="00CE7F20" w:rsidRPr="00D7079C" w:rsidRDefault="006A42A0" w:rsidP="00D7079C">
      <w:pPr>
        <w:pStyle w:val="Bodytext20"/>
        <w:numPr>
          <w:ilvl w:val="0"/>
          <w:numId w:val="6"/>
        </w:numPr>
        <w:shd w:val="clear" w:color="auto" w:fill="auto"/>
        <w:tabs>
          <w:tab w:val="left" w:pos="1060"/>
        </w:tabs>
        <w:spacing w:before="100" w:beforeAutospacing="1" w:after="100" w:afterAutospacing="1" w:line="240" w:lineRule="auto"/>
        <w:ind w:left="680" w:firstLine="0"/>
        <w:rPr>
          <w:noProof/>
          <w:sz w:val="28"/>
          <w:szCs w:val="28"/>
        </w:rPr>
      </w:pPr>
      <w:r w:rsidRPr="00D7079C">
        <w:rPr>
          <w:noProof/>
          <w:sz w:val="28"/>
          <w:szCs w:val="28"/>
        </w:rPr>
        <w:t xml:space="preserve">Neatkarīgi no e) apakšpunkta Līgumslēdzējas puses var nolemt: lai aprēķinātu savas ražošanas bāzes apjomus saskaņā ar 2.J pantu, Līgumslēdzēja puse, kas darbojas saskaņā ar šā panta 1. punktu un kas ražo </w:t>
      </w:r>
      <w:r w:rsidRPr="00D7079C">
        <w:rPr>
          <w:noProof/>
          <w:sz w:val="28"/>
          <w:szCs w:val="28"/>
        </w:rPr>
        <w:lastRenderedPageBreak/>
        <w:t xml:space="preserve">F pielikumā minētās kontrolējamās vielas, ir tiesīga izmantot tās aprēķinātā F pielikumā minēto kontrolējamo vielu 2024., 2025. un 2026. gada ražošanas līmeņa vidējos rādītājus, plus sešdesmit pieci procenti no saviem C pielikuma I grupas kontrolējamo vielu ražošanas bāzes apjomiem, kā noteikts šā panta 8. </w:t>
      </w:r>
      <w:r w:rsidRPr="00D7079C">
        <w:rPr>
          <w:rStyle w:val="Bodytext2Italic"/>
          <w:noProof/>
          <w:sz w:val="28"/>
          <w:szCs w:val="28"/>
        </w:rPr>
        <w:t>ter</w:t>
      </w:r>
      <w:r w:rsidRPr="00D7079C">
        <w:rPr>
          <w:noProof/>
          <w:sz w:val="28"/>
          <w:szCs w:val="28"/>
        </w:rPr>
        <w:t xml:space="preserve"> punktā.</w:t>
      </w:r>
    </w:p>
    <w:p w:rsidR="00CE7F20" w:rsidRPr="00D7079C" w:rsidRDefault="006A42A0" w:rsidP="00D7079C">
      <w:pPr>
        <w:pStyle w:val="Bodytext20"/>
        <w:numPr>
          <w:ilvl w:val="0"/>
          <w:numId w:val="6"/>
        </w:numPr>
        <w:shd w:val="clear" w:color="auto" w:fill="auto"/>
        <w:tabs>
          <w:tab w:val="left" w:pos="1055"/>
        </w:tabs>
        <w:spacing w:before="100" w:beforeAutospacing="1" w:after="100" w:afterAutospacing="1" w:line="240" w:lineRule="auto"/>
        <w:ind w:left="680" w:firstLine="0"/>
        <w:rPr>
          <w:noProof/>
          <w:sz w:val="28"/>
          <w:szCs w:val="28"/>
        </w:rPr>
      </w:pPr>
      <w:r w:rsidRPr="00D7079C">
        <w:rPr>
          <w:noProof/>
          <w:sz w:val="28"/>
          <w:szCs w:val="28"/>
        </w:rPr>
        <w:t>Šā punkta a)–f) apakšpunktu piemēro aprēķinātajiem ražošanas un patēriņa līmeņiem, izņemot kad, pamatojoties uz Līgumslēdzēju pušu nolemtiem kritērijiem, piemēro ar augstu apkārtējās vides temperatūru saistītu atbrīvojumu.”</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6. pants</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Protokola 6. pantā vārdus</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“2.A–2.I pants” aizstāj ar:</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“2.A–2.J pants”.</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7. panta 2., 3. un 3. ter punkts</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Protokola 7. panta 2. punktā aiz rindas, kurā ir šāds teksts: “- E pielikumā par 1991. gadu”, iekļauj šādu rindu:</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 xml:space="preserve">“- F pielikumā par 2011.–2013. gadu, izņēmums: tās Līgumslēdzējas puses, kas darbojas saskaņā ar 5. panta 1. punktu, šos datus sniedz par 2020.–2022. gadu, bet tās, kas darbojas saskaņā ar 5. panta 1. punktu un kurām piemērojams 5. panta 8. </w:t>
      </w:r>
      <w:r w:rsidRPr="00D7079C">
        <w:rPr>
          <w:rStyle w:val="Bodytext2Italic"/>
          <w:noProof/>
          <w:sz w:val="28"/>
          <w:szCs w:val="28"/>
        </w:rPr>
        <w:t>qua</w:t>
      </w:r>
      <w:r w:rsidRPr="00D7079C">
        <w:rPr>
          <w:noProof/>
          <w:sz w:val="28"/>
          <w:szCs w:val="28"/>
        </w:rPr>
        <w:t xml:space="preserve"> punkta d) un f) apakšpunkts, šos datus sniedz par 2024.–2026. gadu;”</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Protokola 7. panta 2. un 3. punktā vārdus</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“C un E”</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aizstāj ar:</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“C, E un F”.</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 xml:space="preserve">Protokola 7. pantā aiz 3. </w:t>
      </w:r>
      <w:r w:rsidRPr="00D7079C">
        <w:rPr>
          <w:rStyle w:val="Bodytext2Italic"/>
          <w:noProof/>
          <w:sz w:val="28"/>
          <w:szCs w:val="28"/>
        </w:rPr>
        <w:t>bis</w:t>
      </w:r>
      <w:r w:rsidRPr="00D7079C">
        <w:rPr>
          <w:noProof/>
          <w:sz w:val="28"/>
          <w:szCs w:val="28"/>
        </w:rPr>
        <w:t xml:space="preserve"> punkta pievieno šādu punktu:</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 xml:space="preserve">“3. </w:t>
      </w:r>
      <w:r w:rsidRPr="00D7079C">
        <w:rPr>
          <w:rStyle w:val="Bodytext2Italic"/>
          <w:noProof/>
          <w:sz w:val="28"/>
          <w:szCs w:val="28"/>
        </w:rPr>
        <w:t>ter.</w:t>
      </w:r>
      <w:r w:rsidRPr="00D7079C">
        <w:rPr>
          <w:noProof/>
          <w:sz w:val="28"/>
          <w:szCs w:val="28"/>
        </w:rPr>
        <w:t xml:space="preserve"> Katra Līgumslēdzēja puse sniedz sekretariātam statistikas datus par F pielikuma II grupas kontrolējamo vielu ikgadējām emisijām katrā ražotnē saskaņā ar protokola 3. panta 1. punkta d) apakšpunktu.”</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7. panta 4. punkts</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Protokola 7. panta 4. punktā aiz vārdiem</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“statistiskajiem datiem par” un “iesniedz datus par” pievieno:</w:t>
      </w:r>
    </w:p>
    <w:p w:rsidR="00CE7F20" w:rsidRPr="00D7079C" w:rsidRDefault="006A42A0" w:rsidP="00D7079C">
      <w:pPr>
        <w:pStyle w:val="Bodytext20"/>
        <w:shd w:val="clear" w:color="auto" w:fill="auto"/>
        <w:spacing w:before="100" w:beforeAutospacing="1" w:after="100" w:afterAutospacing="1" w:line="240" w:lineRule="auto"/>
        <w:ind w:left="680" w:firstLine="0"/>
        <w:rPr>
          <w:noProof/>
          <w:sz w:val="28"/>
          <w:szCs w:val="28"/>
        </w:rPr>
      </w:pPr>
      <w:r w:rsidRPr="00D7079C">
        <w:rPr>
          <w:noProof/>
          <w:sz w:val="28"/>
          <w:szCs w:val="28"/>
        </w:rPr>
        <w:t>“ražošanu,”</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10. panta 1. punkts</w:t>
      </w:r>
    </w:p>
    <w:p w:rsidR="00CE7F20" w:rsidRPr="00D7079C" w:rsidRDefault="006A42A0" w:rsidP="00D7079C">
      <w:pPr>
        <w:pStyle w:val="Bodytext20"/>
        <w:shd w:val="clear" w:color="auto" w:fill="auto"/>
        <w:spacing w:before="100" w:beforeAutospacing="1" w:after="100" w:afterAutospacing="1" w:line="240" w:lineRule="auto"/>
        <w:ind w:left="720" w:firstLine="0"/>
        <w:rPr>
          <w:noProof/>
          <w:sz w:val="28"/>
          <w:szCs w:val="28"/>
        </w:rPr>
      </w:pPr>
      <w:r w:rsidRPr="00D7079C">
        <w:rPr>
          <w:noProof/>
          <w:sz w:val="28"/>
          <w:szCs w:val="28"/>
        </w:rPr>
        <w:lastRenderedPageBreak/>
        <w:t>Protokola 10. panta 1. punktā vārdus</w:t>
      </w:r>
    </w:p>
    <w:p w:rsidR="00CE7F20" w:rsidRPr="00D7079C" w:rsidRDefault="006A42A0" w:rsidP="00D7079C">
      <w:pPr>
        <w:pStyle w:val="Bodytext20"/>
        <w:shd w:val="clear" w:color="auto" w:fill="auto"/>
        <w:spacing w:before="100" w:beforeAutospacing="1" w:after="100" w:afterAutospacing="1" w:line="240" w:lineRule="auto"/>
        <w:ind w:left="720" w:firstLine="0"/>
        <w:rPr>
          <w:noProof/>
          <w:sz w:val="28"/>
          <w:szCs w:val="28"/>
        </w:rPr>
      </w:pPr>
      <w:r w:rsidRPr="00D7079C">
        <w:rPr>
          <w:noProof/>
          <w:sz w:val="28"/>
          <w:szCs w:val="28"/>
        </w:rPr>
        <w:t>“un 2.I pants”</w:t>
      </w:r>
    </w:p>
    <w:p w:rsidR="00CE7F20" w:rsidRPr="00D7079C" w:rsidRDefault="006A42A0" w:rsidP="00D7079C">
      <w:pPr>
        <w:pStyle w:val="Bodytext20"/>
        <w:shd w:val="clear" w:color="auto" w:fill="auto"/>
        <w:spacing w:before="100" w:beforeAutospacing="1" w:after="100" w:afterAutospacing="1" w:line="240" w:lineRule="auto"/>
        <w:ind w:left="720" w:firstLine="0"/>
        <w:rPr>
          <w:noProof/>
          <w:sz w:val="28"/>
          <w:szCs w:val="28"/>
        </w:rPr>
      </w:pPr>
      <w:r w:rsidRPr="00D7079C">
        <w:rPr>
          <w:noProof/>
          <w:sz w:val="28"/>
          <w:szCs w:val="28"/>
        </w:rPr>
        <w:t>aizstāj ar:</w:t>
      </w:r>
    </w:p>
    <w:p w:rsidR="00CE7F20" w:rsidRPr="00D7079C" w:rsidRDefault="006A42A0" w:rsidP="00D7079C">
      <w:pPr>
        <w:pStyle w:val="Bodytext20"/>
        <w:shd w:val="clear" w:color="auto" w:fill="auto"/>
        <w:spacing w:before="100" w:beforeAutospacing="1" w:after="100" w:afterAutospacing="1" w:line="240" w:lineRule="auto"/>
        <w:ind w:left="720" w:firstLine="0"/>
        <w:rPr>
          <w:noProof/>
          <w:sz w:val="28"/>
          <w:szCs w:val="28"/>
        </w:rPr>
      </w:pPr>
      <w:r w:rsidRPr="00D7079C">
        <w:rPr>
          <w:noProof/>
          <w:sz w:val="28"/>
          <w:szCs w:val="28"/>
        </w:rPr>
        <w:t>“, 2.I un 2.J pants”.</w:t>
      </w:r>
    </w:p>
    <w:p w:rsidR="00CE7F20" w:rsidRPr="00D7079C" w:rsidRDefault="006A42A0" w:rsidP="00D7079C">
      <w:pPr>
        <w:pStyle w:val="Bodytext20"/>
        <w:shd w:val="clear" w:color="auto" w:fill="auto"/>
        <w:spacing w:before="100" w:beforeAutospacing="1" w:after="100" w:afterAutospacing="1" w:line="240" w:lineRule="auto"/>
        <w:ind w:left="720" w:firstLine="0"/>
        <w:rPr>
          <w:noProof/>
          <w:sz w:val="28"/>
          <w:szCs w:val="28"/>
        </w:rPr>
      </w:pPr>
      <w:r w:rsidRPr="00D7079C">
        <w:rPr>
          <w:noProof/>
          <w:sz w:val="28"/>
          <w:szCs w:val="28"/>
        </w:rPr>
        <w:t>Protokola 10. panta 1. punkta beigās iekļauj šādu tekstu:</w:t>
      </w:r>
    </w:p>
    <w:p w:rsidR="00CE7F20" w:rsidRPr="00D7079C" w:rsidRDefault="006A42A0" w:rsidP="00D7079C">
      <w:pPr>
        <w:pStyle w:val="Bodytext20"/>
        <w:shd w:val="clear" w:color="auto" w:fill="auto"/>
        <w:spacing w:before="100" w:beforeAutospacing="1" w:after="100" w:afterAutospacing="1" w:line="240" w:lineRule="auto"/>
        <w:ind w:left="720" w:firstLine="0"/>
        <w:rPr>
          <w:noProof/>
          <w:sz w:val="28"/>
          <w:szCs w:val="28"/>
        </w:rPr>
      </w:pPr>
      <w:r w:rsidRPr="00D7079C">
        <w:rPr>
          <w:noProof/>
          <w:sz w:val="28"/>
          <w:szCs w:val="28"/>
        </w:rPr>
        <w:t>“Ja Līgumslēdzēja puse, kas darbojas saskaņā ar 5. panta 1. punktu, izvēlas izmantot finansējumu no jebkādiem citiem finanšu mehānismiem, un rezultātā tas varētu segt jebkuru daļu no tās saskaņotajām papildu izmaksām, šo daļu nesedz ar finanšu mehānismu, kas paredzēts šā protokola 10. pantā.”</w:t>
      </w:r>
    </w:p>
    <w:p w:rsidR="00CE7F20" w:rsidRPr="00D7079C" w:rsidRDefault="006A42A0" w:rsidP="00D7079C">
      <w:pPr>
        <w:pStyle w:val="Bodytext40"/>
        <w:shd w:val="clear" w:color="auto" w:fill="auto"/>
        <w:spacing w:before="100" w:beforeAutospacing="1" w:after="100" w:afterAutospacing="1" w:line="240" w:lineRule="auto"/>
        <w:jc w:val="left"/>
        <w:rPr>
          <w:noProof/>
          <w:sz w:val="28"/>
          <w:szCs w:val="28"/>
        </w:rPr>
      </w:pPr>
      <w:r w:rsidRPr="00D7079C">
        <w:rPr>
          <w:noProof/>
          <w:sz w:val="28"/>
          <w:szCs w:val="28"/>
        </w:rPr>
        <w:t>17. pants</w:t>
      </w:r>
    </w:p>
    <w:p w:rsidR="00CE7F20" w:rsidRPr="00D7079C" w:rsidRDefault="006A42A0" w:rsidP="00D7079C">
      <w:pPr>
        <w:pStyle w:val="Bodytext20"/>
        <w:shd w:val="clear" w:color="auto" w:fill="auto"/>
        <w:spacing w:before="100" w:beforeAutospacing="1" w:after="100" w:afterAutospacing="1" w:line="240" w:lineRule="auto"/>
        <w:ind w:left="720" w:firstLine="0"/>
        <w:rPr>
          <w:noProof/>
          <w:sz w:val="28"/>
          <w:szCs w:val="28"/>
        </w:rPr>
      </w:pPr>
      <w:r w:rsidRPr="00D7079C">
        <w:rPr>
          <w:noProof/>
          <w:sz w:val="28"/>
          <w:szCs w:val="28"/>
        </w:rPr>
        <w:t>Protokola 17. pantā vārdus</w:t>
      </w:r>
    </w:p>
    <w:p w:rsidR="00CE7F20" w:rsidRPr="00D7079C" w:rsidRDefault="006A42A0" w:rsidP="00D7079C">
      <w:pPr>
        <w:pStyle w:val="Bodytext20"/>
        <w:shd w:val="clear" w:color="auto" w:fill="auto"/>
        <w:spacing w:before="100" w:beforeAutospacing="1" w:after="100" w:afterAutospacing="1" w:line="240" w:lineRule="auto"/>
        <w:ind w:left="720" w:firstLine="0"/>
        <w:rPr>
          <w:noProof/>
          <w:sz w:val="28"/>
          <w:szCs w:val="28"/>
        </w:rPr>
      </w:pPr>
      <w:r w:rsidRPr="00D7079C">
        <w:rPr>
          <w:noProof/>
          <w:sz w:val="28"/>
          <w:szCs w:val="28"/>
        </w:rPr>
        <w:t>“2.A–2.I pants” aizstāj ar:</w:t>
      </w:r>
    </w:p>
    <w:p w:rsidR="00CE7F20" w:rsidRPr="00D7079C" w:rsidRDefault="006A42A0" w:rsidP="00D7079C">
      <w:pPr>
        <w:pStyle w:val="Bodytext20"/>
        <w:shd w:val="clear" w:color="auto" w:fill="auto"/>
        <w:spacing w:before="100" w:beforeAutospacing="1" w:after="100" w:afterAutospacing="1" w:line="240" w:lineRule="auto"/>
        <w:ind w:left="720" w:firstLine="0"/>
        <w:rPr>
          <w:noProof/>
          <w:sz w:val="28"/>
          <w:szCs w:val="28"/>
        </w:rPr>
      </w:pPr>
      <w:r w:rsidRPr="00D7079C">
        <w:rPr>
          <w:noProof/>
          <w:sz w:val="28"/>
          <w:szCs w:val="28"/>
        </w:rPr>
        <w:t>“2.A–2.J pants”.</w:t>
      </w:r>
    </w:p>
    <w:p w:rsidR="00CE7F20" w:rsidRPr="00D7079C" w:rsidRDefault="006A42A0" w:rsidP="00D7079C">
      <w:pPr>
        <w:pStyle w:val="Tablecaption20"/>
        <w:framePr w:w="7037" w:wrap="notBeside" w:vAnchor="text" w:hAnchor="text" w:y="1"/>
        <w:shd w:val="clear" w:color="auto" w:fill="auto"/>
        <w:spacing w:before="100" w:beforeAutospacing="1" w:after="100" w:afterAutospacing="1" w:line="240" w:lineRule="auto"/>
        <w:rPr>
          <w:noProof/>
          <w:sz w:val="28"/>
          <w:szCs w:val="28"/>
        </w:rPr>
      </w:pPr>
      <w:r w:rsidRPr="00D7079C">
        <w:rPr>
          <w:noProof/>
          <w:sz w:val="28"/>
          <w:szCs w:val="28"/>
        </w:rPr>
        <w:t>A pielikums</w:t>
      </w:r>
    </w:p>
    <w:p w:rsidR="00CE7F20" w:rsidRPr="00D7079C" w:rsidRDefault="006A42A0" w:rsidP="00D7079C">
      <w:pPr>
        <w:pStyle w:val="Tablecaption0"/>
        <w:framePr w:w="7037" w:wrap="notBeside" w:vAnchor="text" w:hAnchor="text" w:y="1"/>
        <w:shd w:val="clear" w:color="auto" w:fill="auto"/>
        <w:spacing w:before="100" w:beforeAutospacing="1" w:after="100" w:afterAutospacing="1" w:line="240" w:lineRule="auto"/>
        <w:rPr>
          <w:noProof/>
          <w:sz w:val="28"/>
          <w:szCs w:val="28"/>
        </w:rPr>
      </w:pPr>
      <w:r w:rsidRPr="00D7079C">
        <w:rPr>
          <w:noProof/>
          <w:sz w:val="28"/>
          <w:szCs w:val="28"/>
        </w:rPr>
        <w:t>Protokola A pielikuma I grupas tabulu aizstāj ar šādu tabulu:</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603"/>
        <w:gridCol w:w="1709"/>
        <w:gridCol w:w="1733"/>
        <w:gridCol w:w="1992"/>
      </w:tblGrid>
      <w:tr w:rsidR="00CE7F20" w:rsidRPr="00D7079C">
        <w:trPr>
          <w:trHeight w:hRule="exact" w:val="475"/>
        </w:trPr>
        <w:tc>
          <w:tcPr>
            <w:tcW w:w="160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Bold"/>
                <w:noProof/>
                <w:sz w:val="28"/>
                <w:szCs w:val="28"/>
              </w:rPr>
              <w:t>Grupa</w:t>
            </w:r>
          </w:p>
        </w:tc>
        <w:tc>
          <w:tcPr>
            <w:tcW w:w="1709"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Bold"/>
                <w:noProof/>
                <w:sz w:val="28"/>
                <w:szCs w:val="28"/>
              </w:rPr>
              <w:t>Viela</w:t>
            </w:r>
          </w:p>
        </w:tc>
        <w:tc>
          <w:tcPr>
            <w:tcW w:w="173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Bold"/>
                <w:noProof/>
                <w:sz w:val="28"/>
                <w:szCs w:val="28"/>
              </w:rPr>
              <w:t>Ozona noārdīšanas</w:t>
            </w:r>
          </w:p>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Bold"/>
                <w:noProof/>
                <w:sz w:val="28"/>
                <w:szCs w:val="28"/>
              </w:rPr>
              <w:t>potenciāls*</w:t>
            </w:r>
          </w:p>
        </w:tc>
        <w:tc>
          <w:tcPr>
            <w:tcW w:w="1992" w:type="dxa"/>
            <w:tcBorders>
              <w:top w:val="single" w:sz="4" w:space="0" w:color="auto"/>
              <w:left w:val="single" w:sz="4" w:space="0" w:color="auto"/>
              <w:righ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Bold"/>
                <w:noProof/>
                <w:sz w:val="28"/>
                <w:szCs w:val="28"/>
              </w:rPr>
              <w:t>100 gadu globālās sasilšanas potenciāls</w:t>
            </w:r>
          </w:p>
        </w:tc>
      </w:tr>
      <w:tr w:rsidR="00CE7F20" w:rsidRPr="00D7079C" w:rsidTr="002857BA">
        <w:trPr>
          <w:trHeight w:hRule="exact" w:val="454"/>
        </w:trPr>
        <w:tc>
          <w:tcPr>
            <w:tcW w:w="160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Italic0"/>
                <w:noProof/>
                <w:sz w:val="28"/>
                <w:szCs w:val="28"/>
              </w:rPr>
              <w:t>I grupa</w:t>
            </w:r>
          </w:p>
        </w:tc>
        <w:tc>
          <w:tcPr>
            <w:tcW w:w="1709" w:type="dxa"/>
            <w:tcBorders>
              <w:top w:val="single" w:sz="4" w:space="0" w:color="auto"/>
              <w:left w:val="single" w:sz="4" w:space="0" w:color="auto"/>
            </w:tcBorders>
            <w:shd w:val="clear" w:color="auto" w:fill="FFFFFF"/>
          </w:tcPr>
          <w:p w:rsidR="00CE7F20" w:rsidRPr="00D7079C" w:rsidRDefault="00CE7F20" w:rsidP="00D7079C">
            <w:pPr>
              <w:framePr w:w="7037" w:wrap="notBeside" w:vAnchor="text" w:hAnchor="text" w:y="1"/>
              <w:spacing w:before="100" w:beforeAutospacing="1" w:after="100" w:afterAutospacing="1"/>
              <w:rPr>
                <w:noProof/>
                <w:sz w:val="28"/>
                <w:szCs w:val="28"/>
              </w:rPr>
            </w:pPr>
          </w:p>
        </w:tc>
        <w:tc>
          <w:tcPr>
            <w:tcW w:w="1733" w:type="dxa"/>
            <w:tcBorders>
              <w:top w:val="single" w:sz="4" w:space="0" w:color="auto"/>
              <w:left w:val="single" w:sz="4" w:space="0" w:color="auto"/>
            </w:tcBorders>
            <w:shd w:val="clear" w:color="auto" w:fill="FFFFFF"/>
          </w:tcPr>
          <w:p w:rsidR="00CE7F20" w:rsidRPr="00D7079C" w:rsidRDefault="00CE7F20" w:rsidP="00D7079C">
            <w:pPr>
              <w:framePr w:w="7037" w:wrap="notBeside" w:vAnchor="text" w:hAnchor="text" w:y="1"/>
              <w:spacing w:before="100" w:beforeAutospacing="1" w:after="100" w:afterAutospacing="1"/>
              <w:rPr>
                <w:noProof/>
                <w:sz w:val="28"/>
                <w:szCs w:val="28"/>
              </w:rPr>
            </w:pPr>
          </w:p>
        </w:tc>
        <w:tc>
          <w:tcPr>
            <w:tcW w:w="1992" w:type="dxa"/>
            <w:tcBorders>
              <w:top w:val="single" w:sz="4" w:space="0" w:color="auto"/>
              <w:left w:val="single" w:sz="4" w:space="0" w:color="auto"/>
              <w:right w:val="single" w:sz="4" w:space="0" w:color="auto"/>
            </w:tcBorders>
            <w:shd w:val="clear" w:color="auto" w:fill="FFFFFF"/>
          </w:tcPr>
          <w:p w:rsidR="00CE7F20" w:rsidRPr="00D7079C" w:rsidRDefault="00CE7F20" w:rsidP="00D7079C">
            <w:pPr>
              <w:framePr w:w="7037" w:wrap="notBeside" w:vAnchor="text" w:hAnchor="text" w:y="1"/>
              <w:spacing w:before="100" w:beforeAutospacing="1" w:after="100" w:afterAutospacing="1"/>
              <w:rPr>
                <w:noProof/>
                <w:sz w:val="28"/>
                <w:szCs w:val="28"/>
              </w:rPr>
            </w:pPr>
          </w:p>
        </w:tc>
      </w:tr>
      <w:tr w:rsidR="00CE7F20" w:rsidRPr="00D7079C" w:rsidTr="002857BA">
        <w:trPr>
          <w:trHeight w:hRule="exact" w:val="454"/>
        </w:trPr>
        <w:tc>
          <w:tcPr>
            <w:tcW w:w="160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CFCl</w:t>
            </w:r>
            <w:r w:rsidRPr="00D7079C">
              <w:rPr>
                <w:rStyle w:val="Bodytext26pt0"/>
                <w:noProof/>
                <w:sz w:val="28"/>
                <w:szCs w:val="28"/>
              </w:rPr>
              <w:t>3</w:t>
            </w:r>
          </w:p>
        </w:tc>
        <w:tc>
          <w:tcPr>
            <w:tcW w:w="1709"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(CFC-11)</w:t>
            </w:r>
          </w:p>
        </w:tc>
        <w:tc>
          <w:tcPr>
            <w:tcW w:w="173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1,0</w:t>
            </w:r>
          </w:p>
        </w:tc>
        <w:tc>
          <w:tcPr>
            <w:tcW w:w="1992" w:type="dxa"/>
            <w:tcBorders>
              <w:top w:val="single" w:sz="4" w:space="0" w:color="auto"/>
              <w:left w:val="single" w:sz="4" w:space="0" w:color="auto"/>
              <w:righ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4 750</w:t>
            </w:r>
          </w:p>
        </w:tc>
      </w:tr>
      <w:tr w:rsidR="00CE7F20" w:rsidRPr="00D7079C" w:rsidTr="002857BA">
        <w:trPr>
          <w:trHeight w:hRule="exact" w:val="454"/>
        </w:trPr>
        <w:tc>
          <w:tcPr>
            <w:tcW w:w="160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CF</w:t>
            </w:r>
            <w:r w:rsidRPr="00D7079C">
              <w:rPr>
                <w:rStyle w:val="Bodytext26pt0"/>
                <w:noProof/>
                <w:sz w:val="28"/>
                <w:szCs w:val="28"/>
              </w:rPr>
              <w:t>2</w:t>
            </w:r>
            <w:r w:rsidRPr="00D7079C">
              <w:rPr>
                <w:rStyle w:val="Bodytext21"/>
                <w:noProof/>
                <w:sz w:val="28"/>
                <w:szCs w:val="28"/>
              </w:rPr>
              <w:t>Q</w:t>
            </w:r>
            <w:r w:rsidRPr="00D7079C">
              <w:rPr>
                <w:rStyle w:val="Bodytext26pt0"/>
                <w:noProof/>
                <w:sz w:val="28"/>
                <w:szCs w:val="28"/>
              </w:rPr>
              <w:t>2</w:t>
            </w:r>
          </w:p>
        </w:tc>
        <w:tc>
          <w:tcPr>
            <w:tcW w:w="1709"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(CFC-12)</w:t>
            </w:r>
          </w:p>
        </w:tc>
        <w:tc>
          <w:tcPr>
            <w:tcW w:w="173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1,0</w:t>
            </w:r>
          </w:p>
        </w:tc>
        <w:tc>
          <w:tcPr>
            <w:tcW w:w="1992" w:type="dxa"/>
            <w:tcBorders>
              <w:top w:val="single" w:sz="4" w:space="0" w:color="auto"/>
              <w:left w:val="single" w:sz="4" w:space="0" w:color="auto"/>
              <w:righ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10 900</w:t>
            </w:r>
          </w:p>
        </w:tc>
      </w:tr>
      <w:tr w:rsidR="00CE7F20" w:rsidRPr="00D7079C" w:rsidTr="002857BA">
        <w:trPr>
          <w:trHeight w:hRule="exact" w:val="454"/>
        </w:trPr>
        <w:tc>
          <w:tcPr>
            <w:tcW w:w="160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w:t>
            </w:r>
            <w:r w:rsidRPr="00D7079C">
              <w:rPr>
                <w:rStyle w:val="Bodytext26pt0"/>
                <w:noProof/>
                <w:sz w:val="28"/>
                <w:szCs w:val="28"/>
              </w:rPr>
              <w:t>2</w:t>
            </w:r>
            <w:r w:rsidRPr="00D7079C">
              <w:rPr>
                <w:rStyle w:val="Bodytext21"/>
                <w:noProof/>
                <w:sz w:val="28"/>
                <w:szCs w:val="28"/>
              </w:rPr>
              <w:t>F</w:t>
            </w:r>
            <w:r w:rsidRPr="00D7079C">
              <w:rPr>
                <w:rStyle w:val="Bodytext26pt0"/>
                <w:noProof/>
                <w:sz w:val="28"/>
                <w:szCs w:val="28"/>
              </w:rPr>
              <w:t>3</w:t>
            </w:r>
            <w:r w:rsidRPr="00D7079C">
              <w:rPr>
                <w:rStyle w:val="Bodytext21"/>
                <w:noProof/>
                <w:sz w:val="28"/>
                <w:szCs w:val="28"/>
              </w:rPr>
              <w:t>Q</w:t>
            </w:r>
            <w:r w:rsidRPr="00D7079C">
              <w:rPr>
                <w:rStyle w:val="Bodytext26pt0"/>
                <w:noProof/>
                <w:sz w:val="28"/>
                <w:szCs w:val="28"/>
              </w:rPr>
              <w:t>3</w:t>
            </w:r>
          </w:p>
        </w:tc>
        <w:tc>
          <w:tcPr>
            <w:tcW w:w="1709"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(CFC-113)</w:t>
            </w:r>
          </w:p>
        </w:tc>
        <w:tc>
          <w:tcPr>
            <w:tcW w:w="173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0,8</w:t>
            </w:r>
          </w:p>
        </w:tc>
        <w:tc>
          <w:tcPr>
            <w:tcW w:w="1992" w:type="dxa"/>
            <w:tcBorders>
              <w:top w:val="single" w:sz="4" w:space="0" w:color="auto"/>
              <w:left w:val="single" w:sz="4" w:space="0" w:color="auto"/>
              <w:righ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6 130</w:t>
            </w:r>
          </w:p>
        </w:tc>
      </w:tr>
      <w:tr w:rsidR="00CE7F20" w:rsidRPr="00D7079C" w:rsidTr="002857BA">
        <w:trPr>
          <w:trHeight w:hRule="exact" w:val="454"/>
        </w:trPr>
        <w:tc>
          <w:tcPr>
            <w:tcW w:w="160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w:t>
            </w:r>
            <w:r w:rsidRPr="00D7079C">
              <w:rPr>
                <w:rStyle w:val="Bodytext26pt0"/>
                <w:noProof/>
                <w:sz w:val="28"/>
                <w:szCs w:val="28"/>
              </w:rPr>
              <w:t>2</w:t>
            </w:r>
            <w:r w:rsidRPr="00D7079C">
              <w:rPr>
                <w:rStyle w:val="Bodytext21"/>
                <w:noProof/>
                <w:sz w:val="28"/>
                <w:szCs w:val="28"/>
              </w:rPr>
              <w:t>F</w:t>
            </w:r>
            <w:r w:rsidRPr="00D7079C">
              <w:rPr>
                <w:rStyle w:val="Bodytext26pt0"/>
                <w:noProof/>
                <w:sz w:val="28"/>
                <w:szCs w:val="28"/>
              </w:rPr>
              <w:t>4</w:t>
            </w:r>
            <w:r w:rsidRPr="00D7079C">
              <w:rPr>
                <w:rStyle w:val="Bodytext21"/>
                <w:noProof/>
                <w:sz w:val="28"/>
                <w:szCs w:val="28"/>
              </w:rPr>
              <w:t>Q</w:t>
            </w:r>
            <w:r w:rsidRPr="00D7079C">
              <w:rPr>
                <w:rStyle w:val="Bodytext26pt0"/>
                <w:noProof/>
                <w:sz w:val="28"/>
                <w:szCs w:val="28"/>
              </w:rPr>
              <w:t>2</w:t>
            </w:r>
          </w:p>
        </w:tc>
        <w:tc>
          <w:tcPr>
            <w:tcW w:w="1709"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(CFC-114)</w:t>
            </w:r>
          </w:p>
        </w:tc>
        <w:tc>
          <w:tcPr>
            <w:tcW w:w="1733" w:type="dxa"/>
            <w:tcBorders>
              <w:top w:val="single" w:sz="4" w:space="0" w:color="auto"/>
              <w:lef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1,0</w:t>
            </w:r>
          </w:p>
        </w:tc>
        <w:tc>
          <w:tcPr>
            <w:tcW w:w="1992" w:type="dxa"/>
            <w:tcBorders>
              <w:top w:val="single" w:sz="4" w:space="0" w:color="auto"/>
              <w:left w:val="single" w:sz="4" w:space="0" w:color="auto"/>
              <w:righ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10 000</w:t>
            </w:r>
          </w:p>
        </w:tc>
      </w:tr>
      <w:tr w:rsidR="00CE7F20" w:rsidRPr="00D7079C" w:rsidTr="002857BA">
        <w:trPr>
          <w:trHeight w:hRule="exact" w:val="454"/>
        </w:trPr>
        <w:tc>
          <w:tcPr>
            <w:tcW w:w="1603" w:type="dxa"/>
            <w:tcBorders>
              <w:top w:val="single" w:sz="4" w:space="0" w:color="auto"/>
              <w:left w:val="single" w:sz="4" w:space="0" w:color="auto"/>
              <w:bottom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w:t>
            </w:r>
            <w:r w:rsidRPr="00D7079C">
              <w:rPr>
                <w:rStyle w:val="Bodytext26pt0"/>
                <w:noProof/>
                <w:sz w:val="28"/>
                <w:szCs w:val="28"/>
              </w:rPr>
              <w:t>2</w:t>
            </w:r>
            <w:r w:rsidRPr="00D7079C">
              <w:rPr>
                <w:rStyle w:val="Bodytext21"/>
                <w:noProof/>
                <w:sz w:val="28"/>
                <w:szCs w:val="28"/>
              </w:rPr>
              <w:t>F</w:t>
            </w:r>
            <w:r w:rsidRPr="00D7079C">
              <w:rPr>
                <w:rStyle w:val="Bodytext26pt0"/>
                <w:noProof/>
                <w:sz w:val="28"/>
                <w:szCs w:val="28"/>
              </w:rPr>
              <w:t>5</w:t>
            </w:r>
            <w:r w:rsidRPr="00D7079C">
              <w:rPr>
                <w:rStyle w:val="Bodytext21"/>
                <w:noProof/>
                <w:sz w:val="28"/>
                <w:szCs w:val="28"/>
              </w:rPr>
              <w:t>Q</w:t>
            </w:r>
          </w:p>
        </w:tc>
        <w:tc>
          <w:tcPr>
            <w:tcW w:w="1709" w:type="dxa"/>
            <w:tcBorders>
              <w:top w:val="single" w:sz="4" w:space="0" w:color="auto"/>
              <w:left w:val="single" w:sz="4" w:space="0" w:color="auto"/>
              <w:bottom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(CFC-115)</w:t>
            </w:r>
          </w:p>
        </w:tc>
        <w:tc>
          <w:tcPr>
            <w:tcW w:w="1733" w:type="dxa"/>
            <w:tcBorders>
              <w:top w:val="single" w:sz="4" w:space="0" w:color="auto"/>
              <w:left w:val="single" w:sz="4" w:space="0" w:color="auto"/>
              <w:bottom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0,6</w:t>
            </w:r>
          </w:p>
        </w:tc>
        <w:tc>
          <w:tcPr>
            <w:tcW w:w="1992" w:type="dxa"/>
            <w:tcBorders>
              <w:top w:val="single" w:sz="4" w:space="0" w:color="auto"/>
              <w:left w:val="single" w:sz="4" w:space="0" w:color="auto"/>
              <w:bottom w:val="single" w:sz="4" w:space="0" w:color="auto"/>
              <w:right w:val="single" w:sz="4" w:space="0" w:color="auto"/>
            </w:tcBorders>
            <w:shd w:val="clear" w:color="auto" w:fill="FFFFFF"/>
            <w:vAlign w:val="bottom"/>
          </w:tcPr>
          <w:p w:rsidR="00CE7F20" w:rsidRPr="00D7079C" w:rsidRDefault="006A42A0" w:rsidP="00D7079C">
            <w:pPr>
              <w:pStyle w:val="Bodytext20"/>
              <w:framePr w:w="7037" w:wrap="notBeside" w:vAnchor="text" w:hAnchor="text" w:y="1"/>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7 370</w:t>
            </w:r>
          </w:p>
        </w:tc>
      </w:tr>
    </w:tbl>
    <w:p w:rsidR="00CE7F20" w:rsidRPr="00D7079C" w:rsidRDefault="00CE7F20" w:rsidP="00D7079C">
      <w:pPr>
        <w:pStyle w:val="Tablecaption20"/>
        <w:framePr w:w="7037" w:wrap="notBeside" w:vAnchor="text" w:hAnchor="text" w:y="1"/>
        <w:shd w:val="clear" w:color="auto" w:fill="auto"/>
        <w:spacing w:before="100" w:beforeAutospacing="1" w:after="100" w:afterAutospacing="1" w:line="240" w:lineRule="auto"/>
        <w:rPr>
          <w:noProof/>
          <w:sz w:val="28"/>
          <w:szCs w:val="28"/>
        </w:rPr>
      </w:pPr>
    </w:p>
    <w:p w:rsidR="00CE7F20" w:rsidRPr="00D7079C" w:rsidRDefault="006A42A0" w:rsidP="006B21B4">
      <w:pPr>
        <w:pStyle w:val="Tablecaption20"/>
        <w:framePr w:w="7037" w:wrap="notBeside" w:vAnchor="text" w:hAnchor="text" w:y="1"/>
        <w:shd w:val="clear" w:color="auto" w:fill="auto"/>
        <w:spacing w:before="100" w:beforeAutospacing="1" w:after="100" w:afterAutospacing="1" w:line="240" w:lineRule="auto"/>
        <w:rPr>
          <w:noProof/>
          <w:sz w:val="28"/>
          <w:szCs w:val="28"/>
        </w:rPr>
      </w:pPr>
      <w:r w:rsidRPr="00D7079C">
        <w:rPr>
          <w:noProof/>
          <w:sz w:val="28"/>
          <w:szCs w:val="28"/>
        </w:rPr>
        <w:t>C pielikums un F pielikums</w:t>
      </w:r>
      <w:bookmarkStart w:id="0" w:name="_GoBack"/>
      <w:bookmarkEnd w:id="0"/>
    </w:p>
    <w:p w:rsidR="002857BA" w:rsidRPr="00D7079C" w:rsidRDefault="006B21B4" w:rsidP="00D7079C">
      <w:pPr>
        <w:spacing w:before="100" w:beforeAutospacing="1" w:after="100" w:afterAutospacing="1"/>
        <w:rPr>
          <w:noProof/>
          <w:sz w:val="28"/>
          <w:szCs w:val="28"/>
        </w:rPr>
      </w:pPr>
      <w:r w:rsidRPr="006B21B4">
        <w:rPr>
          <w:noProof/>
          <w:sz w:val="28"/>
          <w:szCs w:val="28"/>
        </w:rPr>
        <w:t>Protokola C pielikuma I grupas tabulu aizstāj ar šādu tabulu:</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701"/>
        <w:gridCol w:w="1701"/>
        <w:gridCol w:w="1276"/>
        <w:gridCol w:w="1843"/>
        <w:gridCol w:w="2268"/>
      </w:tblGrid>
      <w:tr w:rsidR="002857BA" w:rsidRPr="002857BA" w:rsidTr="006B21B4">
        <w:trPr>
          <w:cantSplit/>
          <w:trHeight w:hRule="exact" w:val="974"/>
        </w:trPr>
        <w:tc>
          <w:tcPr>
            <w:tcW w:w="1701" w:type="dxa"/>
            <w:tcBorders>
              <w:top w:val="single" w:sz="4" w:space="0" w:color="auto"/>
              <w:left w:val="single" w:sz="4" w:space="0" w:color="auto"/>
            </w:tcBorders>
            <w:shd w:val="clear" w:color="auto" w:fill="FFFFFF"/>
            <w:vAlign w:val="center"/>
          </w:tcPr>
          <w:p w:rsidR="002857BA" w:rsidRPr="002857BA" w:rsidRDefault="002857BA" w:rsidP="002857BA">
            <w:pPr>
              <w:jc w:val="right"/>
              <w:rPr>
                <w:b/>
                <w:noProof/>
                <w:sz w:val="28"/>
                <w:szCs w:val="28"/>
              </w:rPr>
            </w:pPr>
            <w:r w:rsidRPr="002857BA">
              <w:rPr>
                <w:b/>
                <w:bCs/>
                <w:noProof/>
                <w:sz w:val="28"/>
                <w:szCs w:val="28"/>
              </w:rPr>
              <w:t>Grupa</w:t>
            </w:r>
          </w:p>
        </w:tc>
        <w:tc>
          <w:tcPr>
            <w:tcW w:w="1701" w:type="dxa"/>
            <w:tcBorders>
              <w:top w:val="single" w:sz="4" w:space="0" w:color="auto"/>
              <w:left w:val="single" w:sz="4" w:space="0" w:color="auto"/>
            </w:tcBorders>
            <w:shd w:val="clear" w:color="auto" w:fill="FFFFFF"/>
            <w:vAlign w:val="center"/>
          </w:tcPr>
          <w:p w:rsidR="002857BA" w:rsidRPr="002857BA" w:rsidRDefault="002857BA" w:rsidP="002857BA">
            <w:pPr>
              <w:jc w:val="right"/>
              <w:rPr>
                <w:b/>
                <w:noProof/>
                <w:sz w:val="28"/>
                <w:szCs w:val="28"/>
              </w:rPr>
            </w:pPr>
            <w:r w:rsidRPr="002857BA">
              <w:rPr>
                <w:b/>
                <w:bCs/>
                <w:noProof/>
                <w:sz w:val="28"/>
                <w:szCs w:val="28"/>
              </w:rPr>
              <w:t>Viela</w:t>
            </w:r>
          </w:p>
        </w:tc>
        <w:tc>
          <w:tcPr>
            <w:tcW w:w="1276" w:type="dxa"/>
            <w:tcBorders>
              <w:top w:val="single" w:sz="4" w:space="0" w:color="auto"/>
              <w:left w:val="single" w:sz="4" w:space="0" w:color="auto"/>
            </w:tcBorders>
            <w:shd w:val="clear" w:color="auto" w:fill="FFFFFF"/>
            <w:vAlign w:val="center"/>
          </w:tcPr>
          <w:p w:rsidR="002857BA" w:rsidRPr="002857BA" w:rsidRDefault="002857BA" w:rsidP="002857BA">
            <w:pPr>
              <w:jc w:val="right"/>
              <w:rPr>
                <w:b/>
                <w:noProof/>
                <w:sz w:val="28"/>
                <w:szCs w:val="28"/>
              </w:rPr>
            </w:pPr>
            <w:r w:rsidRPr="002857BA">
              <w:rPr>
                <w:b/>
                <w:bCs/>
                <w:noProof/>
                <w:sz w:val="28"/>
                <w:szCs w:val="28"/>
              </w:rPr>
              <w:t>Izomēru</w:t>
            </w:r>
          </w:p>
          <w:p w:rsidR="002857BA" w:rsidRPr="002857BA" w:rsidRDefault="002857BA" w:rsidP="002857BA">
            <w:pPr>
              <w:jc w:val="right"/>
              <w:rPr>
                <w:b/>
                <w:noProof/>
                <w:sz w:val="28"/>
                <w:szCs w:val="28"/>
              </w:rPr>
            </w:pPr>
            <w:r w:rsidRPr="002857BA">
              <w:rPr>
                <w:b/>
                <w:bCs/>
                <w:noProof/>
                <w:sz w:val="28"/>
                <w:szCs w:val="28"/>
              </w:rPr>
              <w:t>skaits</w:t>
            </w:r>
          </w:p>
          <w:p w:rsidR="002857BA" w:rsidRPr="002857BA" w:rsidRDefault="002857BA" w:rsidP="002857BA">
            <w:pPr>
              <w:jc w:val="right"/>
              <w:rPr>
                <w:b/>
                <w:noProof/>
                <w:sz w:val="28"/>
                <w:szCs w:val="28"/>
              </w:rPr>
            </w:pPr>
          </w:p>
        </w:tc>
        <w:tc>
          <w:tcPr>
            <w:tcW w:w="1843" w:type="dxa"/>
            <w:tcBorders>
              <w:top w:val="single" w:sz="4" w:space="0" w:color="auto"/>
              <w:left w:val="single" w:sz="4" w:space="0" w:color="auto"/>
            </w:tcBorders>
            <w:shd w:val="clear" w:color="auto" w:fill="FFFFFF"/>
            <w:vAlign w:val="center"/>
          </w:tcPr>
          <w:p w:rsidR="002857BA" w:rsidRPr="002857BA" w:rsidRDefault="002857BA" w:rsidP="002857BA">
            <w:pPr>
              <w:jc w:val="right"/>
              <w:rPr>
                <w:b/>
                <w:noProof/>
                <w:sz w:val="28"/>
                <w:szCs w:val="28"/>
              </w:rPr>
            </w:pPr>
            <w:r w:rsidRPr="002857BA">
              <w:rPr>
                <w:b/>
                <w:bCs/>
                <w:noProof/>
                <w:sz w:val="28"/>
                <w:szCs w:val="28"/>
              </w:rPr>
              <w:t>Ozona noārdīšanas</w:t>
            </w:r>
          </w:p>
          <w:p w:rsidR="002857BA" w:rsidRPr="002857BA" w:rsidRDefault="002857BA" w:rsidP="002857BA">
            <w:pPr>
              <w:jc w:val="right"/>
              <w:rPr>
                <w:b/>
                <w:noProof/>
                <w:sz w:val="28"/>
                <w:szCs w:val="28"/>
              </w:rPr>
            </w:pPr>
            <w:r w:rsidRPr="002857BA">
              <w:rPr>
                <w:b/>
                <w:bCs/>
                <w:noProof/>
                <w:sz w:val="28"/>
                <w:szCs w:val="28"/>
              </w:rPr>
              <w:t>potenciāls*</w:t>
            </w:r>
          </w:p>
        </w:tc>
        <w:tc>
          <w:tcPr>
            <w:tcW w:w="2268" w:type="dxa"/>
            <w:tcBorders>
              <w:top w:val="single" w:sz="4" w:space="0" w:color="auto"/>
              <w:left w:val="single" w:sz="4" w:space="0" w:color="auto"/>
              <w:right w:val="single" w:sz="4" w:space="0" w:color="auto"/>
            </w:tcBorders>
            <w:shd w:val="clear" w:color="auto" w:fill="FFFFFF"/>
            <w:vAlign w:val="center"/>
          </w:tcPr>
          <w:p w:rsidR="002857BA" w:rsidRPr="002857BA" w:rsidRDefault="002857BA" w:rsidP="002857BA">
            <w:pPr>
              <w:jc w:val="right"/>
              <w:rPr>
                <w:b/>
                <w:noProof/>
                <w:sz w:val="28"/>
                <w:szCs w:val="28"/>
              </w:rPr>
            </w:pPr>
            <w:r w:rsidRPr="002857BA">
              <w:rPr>
                <w:b/>
                <w:noProof/>
                <w:sz w:val="28"/>
                <w:szCs w:val="28"/>
              </w:rPr>
              <w:t>100 gadu</w:t>
            </w:r>
            <w:r w:rsidRPr="002857BA">
              <w:rPr>
                <w:b/>
                <w:noProof/>
                <w:sz w:val="28"/>
                <w:szCs w:val="28"/>
              </w:rPr>
              <w:t xml:space="preserve"> </w:t>
            </w:r>
            <w:r w:rsidRPr="002857BA">
              <w:rPr>
                <w:b/>
                <w:noProof/>
                <w:sz w:val="28"/>
                <w:szCs w:val="28"/>
              </w:rPr>
              <w:t>globālās</w:t>
            </w:r>
          </w:p>
          <w:p w:rsidR="002857BA" w:rsidRPr="002857BA" w:rsidRDefault="002857BA" w:rsidP="002857BA">
            <w:pPr>
              <w:jc w:val="right"/>
              <w:rPr>
                <w:b/>
                <w:noProof/>
                <w:sz w:val="28"/>
                <w:szCs w:val="28"/>
              </w:rPr>
            </w:pPr>
            <w:r w:rsidRPr="002857BA">
              <w:rPr>
                <w:b/>
                <w:noProof/>
                <w:sz w:val="28"/>
                <w:szCs w:val="28"/>
              </w:rPr>
              <w:t>s</w:t>
            </w:r>
            <w:r w:rsidRPr="002857BA">
              <w:rPr>
                <w:b/>
                <w:noProof/>
                <w:sz w:val="28"/>
                <w:szCs w:val="28"/>
              </w:rPr>
              <w:t>asilšanas</w:t>
            </w:r>
            <w:r w:rsidRPr="002857BA">
              <w:rPr>
                <w:b/>
                <w:noProof/>
                <w:sz w:val="28"/>
                <w:szCs w:val="28"/>
              </w:rPr>
              <w:t xml:space="preserve"> </w:t>
            </w:r>
            <w:r w:rsidRPr="002857BA">
              <w:rPr>
                <w:b/>
                <w:noProof/>
                <w:sz w:val="28"/>
                <w:szCs w:val="28"/>
              </w:rPr>
              <w:t>potenciāls***</w:t>
            </w: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i/>
                <w:iCs/>
                <w:noProof/>
                <w:sz w:val="28"/>
                <w:szCs w:val="28"/>
              </w:rPr>
              <w:t>I grupa</w:t>
            </w:r>
          </w:p>
        </w:tc>
        <w:tc>
          <w:tcPr>
            <w:tcW w:w="1701" w:type="dxa"/>
            <w:tcBorders>
              <w:top w:val="single" w:sz="4" w:space="0" w:color="auto"/>
              <w:lef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c>
          <w:tcPr>
            <w:tcW w:w="1276" w:type="dxa"/>
            <w:tcBorders>
              <w:top w:val="single" w:sz="4" w:space="0" w:color="auto"/>
              <w:lef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c>
          <w:tcPr>
            <w:tcW w:w="1843" w:type="dxa"/>
            <w:tcBorders>
              <w:top w:val="single" w:sz="4" w:space="0" w:color="auto"/>
              <w:lef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CHFCl</w:t>
            </w:r>
            <w:r w:rsidRPr="002857BA">
              <w:rPr>
                <w:noProof/>
                <w:sz w:val="28"/>
                <w:szCs w:val="28"/>
                <w:vertAlign w:val="subscript"/>
              </w:rPr>
              <w:t>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0,04</w:t>
            </w:r>
          </w:p>
        </w:tc>
        <w:tc>
          <w:tcPr>
            <w:tcW w:w="2268" w:type="dxa"/>
            <w:tcBorders>
              <w:top w:val="single" w:sz="4" w:space="0" w:color="auto"/>
              <w:left w:val="single" w:sz="4" w:space="0" w:color="auto"/>
              <w:righ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151</w:t>
            </w: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CHF</w:t>
            </w:r>
            <w:r w:rsidRPr="002857BA">
              <w:rPr>
                <w:noProof/>
                <w:sz w:val="28"/>
                <w:szCs w:val="28"/>
                <w:vertAlign w:val="subscript"/>
              </w:rPr>
              <w:t>2</w:t>
            </w:r>
            <w:r w:rsidRPr="002857BA">
              <w:rPr>
                <w:noProof/>
                <w:sz w:val="28"/>
                <w:szCs w:val="28"/>
              </w:rPr>
              <w:t>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(HCFC-22)**</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0,055</w:t>
            </w:r>
          </w:p>
        </w:tc>
        <w:tc>
          <w:tcPr>
            <w:tcW w:w="2268" w:type="dxa"/>
            <w:tcBorders>
              <w:top w:val="single" w:sz="4" w:space="0" w:color="auto"/>
              <w:left w:val="single" w:sz="4" w:space="0" w:color="auto"/>
              <w:righ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1810</w:t>
            </w: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CHFCl</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(HCFC-31)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lastRenderedPageBreak/>
              <w:t>C</w:t>
            </w:r>
            <w:r w:rsidRPr="002857BA">
              <w:rPr>
                <w:noProof/>
                <w:sz w:val="28"/>
                <w:szCs w:val="28"/>
                <w:vertAlign w:val="subscript"/>
              </w:rPr>
              <w:t>2</w:t>
            </w:r>
            <w:r w:rsidRPr="002857BA">
              <w:rPr>
                <w:noProof/>
                <w:sz w:val="28"/>
                <w:szCs w:val="28"/>
              </w:rPr>
              <w:t>HFQ</w:t>
            </w:r>
            <w:r w:rsidRPr="002857BA">
              <w:rPr>
                <w:noProof/>
                <w:sz w:val="28"/>
                <w:szCs w:val="28"/>
                <w:vertAlign w:val="subscript"/>
              </w:rPr>
              <w:t>4</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(HCFC-121)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2</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0,01-0,04</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w:t>
            </w:r>
            <w:r w:rsidRPr="002857BA">
              <w:rPr>
                <w:noProof/>
                <w:sz w:val="28"/>
                <w:szCs w:val="28"/>
                <w:vertAlign w:val="subscript"/>
              </w:rPr>
              <w:t>2</w:t>
            </w:r>
            <w:r w:rsidRPr="002857BA">
              <w:rPr>
                <w:noProof/>
                <w:sz w:val="28"/>
                <w:szCs w:val="28"/>
              </w:rPr>
              <w:t>HF</w:t>
            </w:r>
            <w:r w:rsidRPr="002857BA">
              <w:rPr>
                <w:noProof/>
                <w:sz w:val="28"/>
                <w:szCs w:val="28"/>
                <w:vertAlign w:val="subscript"/>
              </w:rPr>
              <w:t>2</w:t>
            </w:r>
            <w:r w:rsidRPr="002857BA">
              <w:rPr>
                <w:noProof/>
                <w:sz w:val="28"/>
                <w:szCs w:val="28"/>
              </w:rPr>
              <w:t>Q</w:t>
            </w:r>
            <w:r w:rsidRPr="002857BA">
              <w:rPr>
                <w:noProof/>
                <w:sz w:val="28"/>
                <w:szCs w:val="28"/>
                <w:vertAlign w:val="subscript"/>
              </w:rPr>
              <w:t>3</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(HCFC-122)</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3</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0,02-0,08</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w:t>
            </w:r>
            <w:r w:rsidRPr="002857BA">
              <w:rPr>
                <w:noProof/>
                <w:sz w:val="28"/>
                <w:szCs w:val="28"/>
                <w:vertAlign w:val="subscript"/>
              </w:rPr>
              <w:t>2</w:t>
            </w:r>
            <w:r w:rsidRPr="002857BA">
              <w:rPr>
                <w:noProof/>
                <w:sz w:val="28"/>
                <w:szCs w:val="28"/>
              </w:rPr>
              <w:t>HF</w:t>
            </w:r>
            <w:r w:rsidRPr="002857BA">
              <w:rPr>
                <w:noProof/>
                <w:sz w:val="28"/>
                <w:szCs w:val="28"/>
                <w:vertAlign w:val="subscript"/>
              </w:rPr>
              <w:t>3</w:t>
            </w:r>
            <w:r w:rsidRPr="002857BA">
              <w:rPr>
                <w:noProof/>
                <w:sz w:val="28"/>
                <w:szCs w:val="28"/>
              </w:rPr>
              <w:t>Q</w:t>
            </w:r>
            <w:r w:rsidRPr="002857BA">
              <w:rPr>
                <w:noProof/>
                <w:sz w:val="28"/>
                <w:szCs w:val="28"/>
                <w:vertAlign w:val="subscript"/>
              </w:rPr>
              <w:t>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(HCFC-123)</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3</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0,02-0,06</w:t>
            </w:r>
          </w:p>
        </w:tc>
        <w:tc>
          <w:tcPr>
            <w:tcW w:w="2268" w:type="dxa"/>
            <w:tcBorders>
              <w:top w:val="single" w:sz="4" w:space="0" w:color="auto"/>
              <w:left w:val="single" w:sz="4" w:space="0" w:color="auto"/>
              <w:righ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77</w:t>
            </w: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CHQ</w:t>
            </w:r>
            <w:r w:rsidRPr="002857BA">
              <w:rPr>
                <w:noProof/>
                <w:sz w:val="28"/>
                <w:szCs w:val="28"/>
                <w:vertAlign w:val="subscript"/>
              </w:rPr>
              <w:t>2</w:t>
            </w:r>
            <w:r w:rsidRPr="002857BA">
              <w:rPr>
                <w:noProof/>
                <w:sz w:val="28"/>
                <w:szCs w:val="28"/>
              </w:rPr>
              <w:t>CF</w:t>
            </w:r>
            <w:r w:rsidRPr="002857BA">
              <w:rPr>
                <w:noProof/>
                <w:sz w:val="28"/>
                <w:szCs w:val="28"/>
                <w:vertAlign w:val="subscript"/>
              </w:rPr>
              <w:t>3</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(HCFC-123)**</w:t>
            </w:r>
          </w:p>
        </w:tc>
        <w:tc>
          <w:tcPr>
            <w:tcW w:w="1276" w:type="dxa"/>
            <w:tcBorders>
              <w:top w:val="single" w:sz="4" w:space="0" w:color="auto"/>
              <w:left w:val="single" w:sz="4" w:space="0" w:color="auto"/>
            </w:tcBorders>
            <w:shd w:val="clear" w:color="auto" w:fill="FFFFFF"/>
            <w:vAlign w:val="center"/>
          </w:tcPr>
          <w:p w:rsidR="002857BA" w:rsidRPr="002857BA" w:rsidRDefault="002857BA" w:rsidP="002857BA">
            <w:pPr>
              <w:spacing w:before="100" w:beforeAutospacing="1" w:after="100" w:afterAutospacing="1"/>
              <w:rPr>
                <w:noProof/>
                <w:sz w:val="28"/>
                <w:szCs w:val="28"/>
              </w:rPr>
            </w:pPr>
            <w:r w:rsidRPr="002857BA">
              <w:rPr>
                <w:noProof/>
                <w:sz w:val="28"/>
                <w:szCs w:val="28"/>
              </w:rPr>
              <w:t>–</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w:t>
            </w:r>
            <w:r w:rsidRPr="002857BA">
              <w:rPr>
                <w:noProof/>
                <w:sz w:val="28"/>
                <w:szCs w:val="28"/>
                <w:vertAlign w:val="subscript"/>
              </w:rPr>
              <w:t>2</w:t>
            </w:r>
            <w:r w:rsidRPr="002857BA">
              <w:rPr>
                <w:noProof/>
                <w:sz w:val="28"/>
                <w:szCs w:val="28"/>
              </w:rPr>
              <w:t>HF</w:t>
            </w:r>
            <w:r w:rsidRPr="002857BA">
              <w:rPr>
                <w:noProof/>
                <w:sz w:val="28"/>
                <w:szCs w:val="28"/>
                <w:vertAlign w:val="subscript"/>
              </w:rPr>
              <w:t>4</w:t>
            </w:r>
            <w:r w:rsidRPr="002857BA">
              <w:rPr>
                <w:noProof/>
                <w:sz w:val="28"/>
                <w:szCs w:val="28"/>
              </w:rPr>
              <w:t>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(HCFC-124)</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2</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0,02-0,04</w:t>
            </w:r>
          </w:p>
        </w:tc>
        <w:tc>
          <w:tcPr>
            <w:tcW w:w="2268" w:type="dxa"/>
            <w:tcBorders>
              <w:top w:val="single" w:sz="4" w:space="0" w:color="auto"/>
              <w:left w:val="single" w:sz="4" w:space="0" w:color="auto"/>
              <w:righ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609</w:t>
            </w: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CHFClCF</w:t>
            </w:r>
            <w:r w:rsidRPr="002857BA">
              <w:rPr>
                <w:noProof/>
                <w:sz w:val="28"/>
                <w:szCs w:val="28"/>
                <w:vertAlign w:val="subscript"/>
              </w:rPr>
              <w:t>3</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(HCFC-124)**</w:t>
            </w:r>
          </w:p>
        </w:tc>
        <w:tc>
          <w:tcPr>
            <w:tcW w:w="1276" w:type="dxa"/>
            <w:tcBorders>
              <w:top w:val="single" w:sz="4" w:space="0" w:color="auto"/>
              <w:left w:val="single" w:sz="4" w:space="0" w:color="auto"/>
            </w:tcBorders>
            <w:shd w:val="clear" w:color="auto" w:fill="FFFFFF"/>
            <w:vAlign w:val="center"/>
          </w:tcPr>
          <w:p w:rsidR="002857BA" w:rsidRPr="002857BA" w:rsidRDefault="002857BA" w:rsidP="002857BA">
            <w:pPr>
              <w:spacing w:before="100" w:beforeAutospacing="1" w:after="100" w:afterAutospacing="1"/>
              <w:rPr>
                <w:noProof/>
                <w:sz w:val="28"/>
                <w:szCs w:val="28"/>
              </w:rPr>
            </w:pPr>
            <w:r w:rsidRPr="002857BA">
              <w:rPr>
                <w:noProof/>
                <w:sz w:val="28"/>
                <w:szCs w:val="28"/>
              </w:rPr>
              <w:t>–</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0,022</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w:t>
            </w:r>
            <w:r w:rsidRPr="002857BA">
              <w:rPr>
                <w:noProof/>
                <w:sz w:val="28"/>
                <w:szCs w:val="28"/>
                <w:vertAlign w:val="subscript"/>
              </w:rPr>
              <w:t>2</w:t>
            </w:r>
            <w:r w:rsidRPr="002857BA">
              <w:rPr>
                <w:noProof/>
                <w:sz w:val="28"/>
                <w:szCs w:val="28"/>
              </w:rPr>
              <w:t>H</w:t>
            </w:r>
            <w:r w:rsidRPr="002857BA">
              <w:rPr>
                <w:noProof/>
                <w:sz w:val="28"/>
                <w:szCs w:val="28"/>
                <w:vertAlign w:val="subscript"/>
              </w:rPr>
              <w:t>2</w:t>
            </w:r>
            <w:r w:rsidRPr="002857BA">
              <w:rPr>
                <w:noProof/>
                <w:sz w:val="28"/>
                <w:szCs w:val="28"/>
              </w:rPr>
              <w:t>FQ</w:t>
            </w:r>
            <w:r w:rsidRPr="002857BA">
              <w:rPr>
                <w:noProof/>
                <w:sz w:val="28"/>
                <w:szCs w:val="28"/>
                <w:vertAlign w:val="subscript"/>
              </w:rPr>
              <w:t>3</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(HCFC-131)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3</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0,007-0,05</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w:t>
            </w:r>
            <w:r w:rsidRPr="002857BA">
              <w:rPr>
                <w:noProof/>
                <w:sz w:val="28"/>
                <w:szCs w:val="28"/>
                <w:vertAlign w:val="subscript"/>
              </w:rPr>
              <w:t>2</w:t>
            </w:r>
            <w:r w:rsidRPr="002857BA">
              <w:rPr>
                <w:noProof/>
                <w:sz w:val="28"/>
                <w:szCs w:val="28"/>
              </w:rPr>
              <w:t>H</w:t>
            </w:r>
            <w:r w:rsidRPr="002857BA">
              <w:rPr>
                <w:noProof/>
                <w:sz w:val="28"/>
                <w:szCs w:val="28"/>
                <w:vertAlign w:val="subscript"/>
              </w:rPr>
              <w:t>2</w:t>
            </w:r>
            <w:r w:rsidRPr="002857BA">
              <w:rPr>
                <w:noProof/>
                <w:sz w:val="28"/>
                <w:szCs w:val="28"/>
              </w:rPr>
              <w:t>F</w:t>
            </w:r>
            <w:r w:rsidRPr="002857BA">
              <w:rPr>
                <w:noProof/>
                <w:sz w:val="28"/>
                <w:szCs w:val="28"/>
                <w:vertAlign w:val="subscript"/>
              </w:rPr>
              <w:t>2</w:t>
            </w:r>
            <w:r w:rsidRPr="002857BA">
              <w:rPr>
                <w:noProof/>
                <w:sz w:val="28"/>
                <w:szCs w:val="28"/>
              </w:rPr>
              <w:t>Q</w:t>
            </w:r>
            <w:r w:rsidRPr="002857BA">
              <w:rPr>
                <w:noProof/>
                <w:sz w:val="28"/>
                <w:szCs w:val="28"/>
                <w:vertAlign w:val="subscript"/>
              </w:rPr>
              <w:t>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(HCFC-132)</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4</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0,008-0,05</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w:t>
            </w:r>
            <w:r w:rsidRPr="002857BA">
              <w:rPr>
                <w:noProof/>
                <w:sz w:val="28"/>
                <w:szCs w:val="28"/>
                <w:vertAlign w:val="subscript"/>
              </w:rPr>
              <w:t>2</w:t>
            </w:r>
            <w:r w:rsidRPr="002857BA">
              <w:rPr>
                <w:noProof/>
                <w:sz w:val="28"/>
                <w:szCs w:val="28"/>
              </w:rPr>
              <w:t>H</w:t>
            </w:r>
            <w:r w:rsidRPr="002857BA">
              <w:rPr>
                <w:noProof/>
                <w:sz w:val="28"/>
                <w:szCs w:val="28"/>
                <w:vertAlign w:val="subscript"/>
              </w:rPr>
              <w:t>2</w:t>
            </w:r>
            <w:r w:rsidRPr="002857BA">
              <w:rPr>
                <w:noProof/>
                <w:sz w:val="28"/>
                <w:szCs w:val="28"/>
              </w:rPr>
              <w:t>F</w:t>
            </w:r>
            <w:r w:rsidRPr="002857BA">
              <w:rPr>
                <w:noProof/>
                <w:sz w:val="28"/>
                <w:szCs w:val="28"/>
                <w:vertAlign w:val="subscript"/>
              </w:rPr>
              <w:t>3</w:t>
            </w:r>
            <w:r w:rsidRPr="002857BA">
              <w:rPr>
                <w:noProof/>
                <w:sz w:val="28"/>
                <w:szCs w:val="28"/>
              </w:rPr>
              <w:t>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(HCFC-133)</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3</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0,02-0,06</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w:t>
            </w:r>
            <w:r w:rsidRPr="002857BA">
              <w:rPr>
                <w:noProof/>
                <w:sz w:val="28"/>
                <w:szCs w:val="28"/>
                <w:vertAlign w:val="subscript"/>
              </w:rPr>
              <w:t>2</w:t>
            </w:r>
            <w:r w:rsidRPr="002857BA">
              <w:rPr>
                <w:noProof/>
                <w:sz w:val="28"/>
                <w:szCs w:val="28"/>
              </w:rPr>
              <w:t>H</w:t>
            </w:r>
            <w:r w:rsidRPr="002857BA">
              <w:rPr>
                <w:noProof/>
                <w:sz w:val="28"/>
                <w:szCs w:val="28"/>
                <w:vertAlign w:val="subscript"/>
              </w:rPr>
              <w:t>3</w:t>
            </w:r>
            <w:r w:rsidRPr="002857BA">
              <w:rPr>
                <w:noProof/>
                <w:sz w:val="28"/>
                <w:szCs w:val="28"/>
              </w:rPr>
              <w:t>FQ</w:t>
            </w:r>
            <w:r w:rsidRPr="002857BA">
              <w:rPr>
                <w:noProof/>
                <w:sz w:val="28"/>
                <w:szCs w:val="28"/>
                <w:vertAlign w:val="subscript"/>
              </w:rPr>
              <w:t>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(HCFC-141)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3</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0,005-0,07</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CH</w:t>
            </w:r>
            <w:r w:rsidRPr="002857BA">
              <w:rPr>
                <w:noProof/>
                <w:sz w:val="28"/>
                <w:szCs w:val="28"/>
                <w:vertAlign w:val="subscript"/>
              </w:rPr>
              <w:t>3</w:t>
            </w:r>
            <w:r w:rsidRPr="002857BA">
              <w:rPr>
                <w:noProof/>
                <w:sz w:val="28"/>
                <w:szCs w:val="28"/>
              </w:rPr>
              <w:t>CFQ</w:t>
            </w:r>
            <w:r w:rsidRPr="002857BA">
              <w:rPr>
                <w:noProof/>
                <w:sz w:val="28"/>
                <w:szCs w:val="28"/>
                <w:vertAlign w:val="subscript"/>
              </w:rPr>
              <w:t>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(HCFC-141b)**</w:t>
            </w:r>
          </w:p>
        </w:tc>
        <w:tc>
          <w:tcPr>
            <w:tcW w:w="1276" w:type="dxa"/>
            <w:tcBorders>
              <w:top w:val="single" w:sz="4" w:space="0" w:color="auto"/>
              <w:left w:val="single" w:sz="4" w:space="0" w:color="auto"/>
            </w:tcBorders>
            <w:shd w:val="clear" w:color="auto" w:fill="FFFFFF"/>
            <w:vAlign w:val="center"/>
          </w:tcPr>
          <w:p w:rsidR="002857BA" w:rsidRPr="002857BA" w:rsidRDefault="002857BA" w:rsidP="002857BA">
            <w:pPr>
              <w:spacing w:before="100" w:beforeAutospacing="1" w:after="100" w:afterAutospacing="1"/>
              <w:rPr>
                <w:noProof/>
                <w:sz w:val="28"/>
                <w:szCs w:val="28"/>
              </w:rPr>
            </w:pPr>
            <w:r w:rsidRPr="002857BA">
              <w:rPr>
                <w:noProof/>
                <w:sz w:val="28"/>
                <w:szCs w:val="28"/>
              </w:rPr>
              <w:t>–</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0,11</w:t>
            </w:r>
          </w:p>
        </w:tc>
        <w:tc>
          <w:tcPr>
            <w:tcW w:w="2268" w:type="dxa"/>
            <w:tcBorders>
              <w:top w:val="single" w:sz="4" w:space="0" w:color="auto"/>
              <w:left w:val="single" w:sz="4" w:space="0" w:color="auto"/>
              <w:righ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725</w:t>
            </w: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w:t>
            </w:r>
            <w:r w:rsidRPr="002857BA">
              <w:rPr>
                <w:noProof/>
                <w:sz w:val="28"/>
                <w:szCs w:val="28"/>
                <w:vertAlign w:val="subscript"/>
              </w:rPr>
              <w:t>2</w:t>
            </w:r>
            <w:r w:rsidRPr="002857BA">
              <w:rPr>
                <w:noProof/>
                <w:sz w:val="28"/>
                <w:szCs w:val="28"/>
              </w:rPr>
              <w:t>H</w:t>
            </w:r>
            <w:r w:rsidRPr="002857BA">
              <w:rPr>
                <w:noProof/>
                <w:sz w:val="28"/>
                <w:szCs w:val="28"/>
                <w:vertAlign w:val="subscript"/>
              </w:rPr>
              <w:t>3</w:t>
            </w:r>
            <w:r w:rsidRPr="002857BA">
              <w:rPr>
                <w:noProof/>
                <w:sz w:val="28"/>
                <w:szCs w:val="28"/>
              </w:rPr>
              <w:t>F</w:t>
            </w:r>
            <w:r w:rsidRPr="002857BA">
              <w:rPr>
                <w:noProof/>
                <w:sz w:val="28"/>
                <w:szCs w:val="28"/>
                <w:vertAlign w:val="subscript"/>
              </w:rPr>
              <w:t>2</w:t>
            </w:r>
            <w:r w:rsidRPr="002857BA">
              <w:rPr>
                <w:noProof/>
                <w:sz w:val="28"/>
                <w:szCs w:val="28"/>
              </w:rPr>
              <w:t>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(HCFC-142)</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3</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0,008-0,07</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CH</w:t>
            </w:r>
            <w:r w:rsidRPr="002857BA">
              <w:rPr>
                <w:noProof/>
                <w:sz w:val="28"/>
                <w:szCs w:val="28"/>
                <w:vertAlign w:val="subscript"/>
              </w:rPr>
              <w:t>3</w:t>
            </w:r>
            <w:r w:rsidRPr="002857BA">
              <w:rPr>
                <w:noProof/>
                <w:sz w:val="28"/>
                <w:szCs w:val="28"/>
              </w:rPr>
              <w:t>CF</w:t>
            </w:r>
            <w:r w:rsidRPr="002857BA">
              <w:rPr>
                <w:noProof/>
                <w:sz w:val="28"/>
                <w:szCs w:val="28"/>
                <w:vertAlign w:val="subscript"/>
              </w:rPr>
              <w:t>2</w:t>
            </w:r>
            <w:r w:rsidRPr="002857BA">
              <w:rPr>
                <w:noProof/>
                <w:sz w:val="28"/>
                <w:szCs w:val="28"/>
              </w:rPr>
              <w:t>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(HCFC-142b)**</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0,065</w:t>
            </w:r>
          </w:p>
        </w:tc>
        <w:tc>
          <w:tcPr>
            <w:tcW w:w="2268" w:type="dxa"/>
            <w:tcBorders>
              <w:top w:val="single" w:sz="4" w:space="0" w:color="auto"/>
              <w:left w:val="single" w:sz="4" w:space="0" w:color="auto"/>
              <w:righ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2310</w:t>
            </w:r>
          </w:p>
        </w:tc>
      </w:tr>
      <w:tr w:rsidR="002857BA" w:rsidRPr="002857BA" w:rsidTr="006B21B4">
        <w:trPr>
          <w:cantSplit/>
          <w:trHeight w:hRule="exact" w:val="454"/>
        </w:trPr>
        <w:tc>
          <w:tcPr>
            <w:tcW w:w="1701" w:type="dxa"/>
            <w:tcBorders>
              <w:top w:val="single" w:sz="4" w:space="0" w:color="auto"/>
              <w:left w:val="single" w:sz="4" w:space="0" w:color="auto"/>
              <w:bottom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w:t>
            </w:r>
            <w:r w:rsidRPr="002857BA">
              <w:rPr>
                <w:noProof/>
                <w:sz w:val="28"/>
                <w:szCs w:val="28"/>
                <w:vertAlign w:val="subscript"/>
              </w:rPr>
              <w:t>2</w:t>
            </w:r>
            <w:r w:rsidRPr="002857BA">
              <w:rPr>
                <w:noProof/>
                <w:sz w:val="28"/>
                <w:szCs w:val="28"/>
              </w:rPr>
              <w:t>H</w:t>
            </w:r>
            <w:r w:rsidRPr="002857BA">
              <w:rPr>
                <w:noProof/>
                <w:sz w:val="28"/>
                <w:szCs w:val="28"/>
                <w:vertAlign w:val="subscript"/>
              </w:rPr>
              <w:t>4</w:t>
            </w:r>
            <w:r w:rsidRPr="002857BA">
              <w:rPr>
                <w:noProof/>
                <w:sz w:val="28"/>
                <w:szCs w:val="28"/>
              </w:rPr>
              <w:t>FQ</w:t>
            </w:r>
          </w:p>
        </w:tc>
        <w:tc>
          <w:tcPr>
            <w:tcW w:w="1701" w:type="dxa"/>
            <w:tcBorders>
              <w:top w:val="single" w:sz="4" w:space="0" w:color="auto"/>
              <w:left w:val="single" w:sz="4" w:space="0" w:color="auto"/>
              <w:bottom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(HCFC-151)</w:t>
            </w:r>
          </w:p>
        </w:tc>
        <w:tc>
          <w:tcPr>
            <w:tcW w:w="1276" w:type="dxa"/>
            <w:tcBorders>
              <w:top w:val="single" w:sz="4" w:space="0" w:color="auto"/>
              <w:left w:val="single" w:sz="4" w:space="0" w:color="auto"/>
              <w:bottom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2</w:t>
            </w:r>
          </w:p>
        </w:tc>
        <w:tc>
          <w:tcPr>
            <w:tcW w:w="1843" w:type="dxa"/>
            <w:tcBorders>
              <w:top w:val="single" w:sz="4" w:space="0" w:color="auto"/>
              <w:left w:val="single" w:sz="4" w:space="0" w:color="auto"/>
              <w:bottom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0,003-0,005</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C3HFQ6</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(HCFC-221)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5</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0,015-0,07</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C3HF2Q5</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(HCFC-222)</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9</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0,01-0,09</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C3HF3Q4</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(HCFC-223)</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12</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0,01-0,08</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C3HF4Q3</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(HCFC-224)</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12</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0,01-0,09</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C3HF5Q2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(HCFC-225)</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9</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0,02-0,07</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CF3CF2CHQ2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(HCFC-225ca)**</w:t>
            </w:r>
          </w:p>
        </w:tc>
        <w:tc>
          <w:tcPr>
            <w:tcW w:w="1276" w:type="dxa"/>
            <w:tcBorders>
              <w:top w:val="single" w:sz="4" w:space="0" w:color="auto"/>
              <w:left w:val="single" w:sz="4" w:space="0" w:color="auto"/>
            </w:tcBorders>
            <w:shd w:val="clear" w:color="auto" w:fill="FFFFFF"/>
            <w:vAlign w:val="center"/>
          </w:tcPr>
          <w:p w:rsidR="002857BA" w:rsidRPr="002857BA" w:rsidRDefault="002857BA" w:rsidP="002857BA">
            <w:pPr>
              <w:spacing w:before="100" w:beforeAutospacing="1" w:after="100" w:afterAutospacing="1"/>
              <w:rPr>
                <w:noProof/>
                <w:sz w:val="28"/>
                <w:szCs w:val="28"/>
              </w:rPr>
            </w:pPr>
            <w:r w:rsidRPr="002857BA">
              <w:rPr>
                <w:noProof/>
                <w:sz w:val="28"/>
                <w:szCs w:val="28"/>
              </w:rPr>
              <w:t>–</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0,025</w:t>
            </w:r>
          </w:p>
        </w:tc>
        <w:tc>
          <w:tcPr>
            <w:tcW w:w="2268" w:type="dxa"/>
            <w:tcBorders>
              <w:top w:val="single" w:sz="4" w:space="0" w:color="auto"/>
              <w:left w:val="single" w:sz="4" w:space="0" w:color="auto"/>
              <w:righ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122</w:t>
            </w: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CF</w:t>
            </w:r>
            <w:r w:rsidRPr="002857BA">
              <w:rPr>
                <w:noProof/>
                <w:sz w:val="28"/>
                <w:szCs w:val="28"/>
                <w:vertAlign w:val="subscript"/>
              </w:rPr>
              <w:t>2</w:t>
            </w:r>
            <w:r w:rsidRPr="002857BA">
              <w:rPr>
                <w:noProof/>
                <w:sz w:val="28"/>
                <w:szCs w:val="28"/>
              </w:rPr>
              <w:t>ClCF</w:t>
            </w:r>
            <w:r w:rsidRPr="002857BA">
              <w:rPr>
                <w:noProof/>
                <w:sz w:val="28"/>
                <w:szCs w:val="28"/>
                <w:vertAlign w:val="subscript"/>
              </w:rPr>
              <w:t>2</w:t>
            </w:r>
            <w:r w:rsidRPr="002857BA">
              <w:rPr>
                <w:noProof/>
                <w:sz w:val="28"/>
                <w:szCs w:val="28"/>
              </w:rPr>
              <w:t>CHClF</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(HCFC-225cb)**</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0,033</w:t>
            </w:r>
          </w:p>
        </w:tc>
        <w:tc>
          <w:tcPr>
            <w:tcW w:w="2268" w:type="dxa"/>
            <w:tcBorders>
              <w:top w:val="single" w:sz="4" w:space="0" w:color="auto"/>
              <w:left w:val="single" w:sz="4" w:space="0" w:color="auto"/>
              <w:righ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595</w:t>
            </w: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C3HF6Q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(HCFC-226)</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5</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0,02-0,10</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C3H2FQ5</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(HCFC-231)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9</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0,05-0,09</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C3H2F2Q4</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(HCFC-232)</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16</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0,008-0,10</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C3H2F3Q3</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(HCFC-233)</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18</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0,007-0,23</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C3H2F4Q2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(HCFC-234)</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16</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0,01-0,28</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C3H2F5Q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(HCFC-235)</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9</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0,03-0,52</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C3H3FQ4</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(HCFC-241)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12</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0,004-0,09</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C3H3F2Q3</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(HCFC-242)</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18</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0,005-0,13</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C3H3F3Q2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(HCFC-243)</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18</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0,007-0,12</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C3H3F4Q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(HCFC-244)</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12</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0,009-0,14</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C3H4FQ3</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(HCFC-251)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12</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0,001-0,01</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C3H4F2Q2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(HCFC-252)</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16</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0,005-0,04</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lastRenderedPageBreak/>
              <w:t>C3H4F3Q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(HCFC-253)</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12</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0,003-0,03</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C3H5FQ2</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(HCFC-261)</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9</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0,002-0,02</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C3H5F2Q</w:t>
            </w:r>
          </w:p>
        </w:tc>
        <w:tc>
          <w:tcPr>
            <w:tcW w:w="1701"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(HCFC-262)</w:t>
            </w:r>
          </w:p>
        </w:tc>
        <w:tc>
          <w:tcPr>
            <w:tcW w:w="1276"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9</w:t>
            </w:r>
          </w:p>
        </w:tc>
        <w:tc>
          <w:tcPr>
            <w:tcW w:w="1843" w:type="dxa"/>
            <w:tcBorders>
              <w:top w:val="single" w:sz="4" w:space="0" w:color="auto"/>
              <w:left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0,002-0,02</w:t>
            </w:r>
          </w:p>
        </w:tc>
        <w:tc>
          <w:tcPr>
            <w:tcW w:w="2268" w:type="dxa"/>
            <w:tcBorders>
              <w:top w:val="single" w:sz="4" w:space="0" w:color="auto"/>
              <w:left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r w:rsidR="002857BA" w:rsidRPr="002857BA" w:rsidTr="006B21B4">
        <w:trPr>
          <w:cantSplit/>
          <w:trHeight w:hRule="exact" w:val="454"/>
        </w:trPr>
        <w:tc>
          <w:tcPr>
            <w:tcW w:w="1701" w:type="dxa"/>
            <w:tcBorders>
              <w:top w:val="single" w:sz="4" w:space="0" w:color="auto"/>
              <w:left w:val="single" w:sz="4" w:space="0" w:color="auto"/>
              <w:bottom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C3H6FQ</w:t>
            </w:r>
          </w:p>
        </w:tc>
        <w:tc>
          <w:tcPr>
            <w:tcW w:w="1701" w:type="dxa"/>
            <w:tcBorders>
              <w:top w:val="single" w:sz="4" w:space="0" w:color="auto"/>
              <w:left w:val="single" w:sz="4" w:space="0" w:color="auto"/>
              <w:bottom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(HCFC-271)</w:t>
            </w:r>
          </w:p>
        </w:tc>
        <w:tc>
          <w:tcPr>
            <w:tcW w:w="1276" w:type="dxa"/>
            <w:tcBorders>
              <w:top w:val="single" w:sz="4" w:space="0" w:color="auto"/>
              <w:left w:val="single" w:sz="4" w:space="0" w:color="auto"/>
              <w:bottom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5</w:t>
            </w:r>
          </w:p>
        </w:tc>
        <w:tc>
          <w:tcPr>
            <w:tcW w:w="1843" w:type="dxa"/>
            <w:tcBorders>
              <w:top w:val="single" w:sz="4" w:space="0" w:color="auto"/>
              <w:left w:val="single" w:sz="4" w:space="0" w:color="auto"/>
              <w:bottom w:val="single" w:sz="4" w:space="0" w:color="auto"/>
            </w:tcBorders>
            <w:shd w:val="clear" w:color="auto" w:fill="FFFFFF"/>
            <w:vAlign w:val="bottom"/>
          </w:tcPr>
          <w:p w:rsidR="002857BA" w:rsidRPr="002857BA" w:rsidRDefault="002857BA" w:rsidP="002857BA">
            <w:pPr>
              <w:spacing w:before="100" w:beforeAutospacing="1" w:after="100" w:afterAutospacing="1"/>
              <w:rPr>
                <w:noProof/>
                <w:sz w:val="28"/>
                <w:szCs w:val="28"/>
              </w:rPr>
            </w:pPr>
            <w:r w:rsidRPr="002857BA">
              <w:rPr>
                <w:noProof/>
                <w:sz w:val="28"/>
                <w:szCs w:val="28"/>
              </w:rPr>
              <w:t>0,001-0,03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2857BA" w:rsidRPr="002857BA" w:rsidRDefault="002857BA" w:rsidP="002857BA">
            <w:pPr>
              <w:spacing w:before="100" w:beforeAutospacing="1" w:after="100" w:afterAutospacing="1"/>
              <w:rPr>
                <w:noProof/>
                <w:sz w:val="28"/>
                <w:szCs w:val="28"/>
              </w:rPr>
            </w:pPr>
          </w:p>
        </w:tc>
      </w:tr>
    </w:tbl>
    <w:p w:rsidR="00CE7F20" w:rsidRPr="00D7079C" w:rsidRDefault="00CE7F20" w:rsidP="00D7079C">
      <w:pPr>
        <w:spacing w:before="100" w:beforeAutospacing="1" w:after="100" w:afterAutospacing="1"/>
        <w:rPr>
          <w:noProof/>
          <w:sz w:val="28"/>
          <w:szCs w:val="28"/>
        </w:rPr>
      </w:pPr>
    </w:p>
    <w:p w:rsidR="00CE7F20" w:rsidRPr="00D7079C" w:rsidRDefault="006A42A0" w:rsidP="00D7079C">
      <w:pPr>
        <w:pStyle w:val="Bodytext20"/>
        <w:shd w:val="clear" w:color="auto" w:fill="auto"/>
        <w:spacing w:before="100" w:beforeAutospacing="1" w:after="100" w:afterAutospacing="1" w:line="240" w:lineRule="auto"/>
        <w:ind w:left="620" w:firstLine="0"/>
        <w:rPr>
          <w:noProof/>
          <w:sz w:val="28"/>
          <w:szCs w:val="28"/>
        </w:rPr>
      </w:pPr>
      <w:r w:rsidRPr="00D7079C">
        <w:rPr>
          <w:noProof/>
          <w:sz w:val="28"/>
          <w:szCs w:val="28"/>
        </w:rPr>
        <w:t>Ja ir norādīts ozona noārdīšanas potenciāla (ONP) vērtību diapazons, protokola vajadzībām izmanto šā diapazona augstāko vērtību. Ja ONP ir norādīts kā atsevišķs lielums, tas ir noteikts aprēķinu veidā, pamatojoties uz laboratoriskajiem mērījumiem. ONP, kas norādīts kā vērtību diapazons, ir noteikts aplēšu veidā un ir mazāk uzticams. Diapazons attiecas uz izomēru grupu. Augstākā vērtība ir ONP aplēse izomēram, kam ir augstākais ONP, savukārt zemākā vērtība ir ONP aplēse izomēram, kam ir zemākais ONP.</w:t>
      </w:r>
    </w:p>
    <w:p w:rsidR="00CE7F20" w:rsidRPr="00D7079C" w:rsidRDefault="006A42A0" w:rsidP="00D7079C">
      <w:pPr>
        <w:pStyle w:val="Bodytext20"/>
        <w:shd w:val="clear" w:color="auto" w:fill="auto"/>
        <w:spacing w:before="100" w:beforeAutospacing="1" w:after="100" w:afterAutospacing="1" w:line="240" w:lineRule="auto"/>
        <w:ind w:left="620"/>
        <w:rPr>
          <w:noProof/>
          <w:sz w:val="28"/>
          <w:szCs w:val="28"/>
        </w:rPr>
      </w:pPr>
      <w:r w:rsidRPr="00D7079C">
        <w:rPr>
          <w:noProof/>
          <w:sz w:val="28"/>
          <w:szCs w:val="28"/>
        </w:rPr>
        <w:t>** Identificē komerciāli noturīgākās vielas, kurām norādītas ONP vērtības, kas jāizmanto šā protokola vajadzībām.</w:t>
      </w:r>
    </w:p>
    <w:p w:rsidR="00CE7F20" w:rsidRPr="00D7079C" w:rsidRDefault="006A42A0" w:rsidP="00D7079C">
      <w:pPr>
        <w:pStyle w:val="Bodytext20"/>
        <w:shd w:val="clear" w:color="auto" w:fill="auto"/>
        <w:spacing w:before="100" w:beforeAutospacing="1" w:after="100" w:afterAutospacing="1" w:line="240" w:lineRule="auto"/>
        <w:ind w:left="620"/>
        <w:rPr>
          <w:noProof/>
          <w:sz w:val="28"/>
          <w:szCs w:val="28"/>
        </w:rPr>
      </w:pPr>
      <w:r w:rsidRPr="00D7079C">
        <w:rPr>
          <w:noProof/>
          <w:sz w:val="28"/>
          <w:szCs w:val="28"/>
        </w:rPr>
        <w:t>*** Attiecībā uz vielām, kurām nav norādīts globālās sasilšanas potenciāls (GSP), piemēro noklusējuma vērtību 0, un to dara tik ilgi, līdz, izmantojot 2. panta 9. punkta a) apakšpunkta ii) punktā paredzēto procedūru, GSP vērtība tiek noteikta.</w:t>
      </w:r>
    </w:p>
    <w:p w:rsidR="00CE7F20" w:rsidRDefault="006A42A0" w:rsidP="00D7079C">
      <w:pPr>
        <w:pStyle w:val="Bodytext20"/>
        <w:shd w:val="clear" w:color="auto" w:fill="auto"/>
        <w:spacing w:before="100" w:beforeAutospacing="1" w:after="100" w:afterAutospacing="1" w:line="240" w:lineRule="auto"/>
        <w:ind w:right="2840" w:firstLine="0"/>
        <w:rPr>
          <w:noProof/>
          <w:sz w:val="28"/>
          <w:szCs w:val="28"/>
        </w:rPr>
      </w:pPr>
      <w:r w:rsidRPr="00D7079C">
        <w:rPr>
          <w:noProof/>
          <w:sz w:val="28"/>
          <w:szCs w:val="28"/>
        </w:rPr>
        <w:t xml:space="preserve">Aiz protokola E pielikuma pievieno šādu pielikumu: </w:t>
      </w:r>
    </w:p>
    <w:p w:rsidR="006B21B4" w:rsidRDefault="006B21B4" w:rsidP="00D7079C">
      <w:pPr>
        <w:pStyle w:val="Bodytext20"/>
        <w:shd w:val="clear" w:color="auto" w:fill="auto"/>
        <w:spacing w:before="100" w:beforeAutospacing="1" w:after="100" w:afterAutospacing="1" w:line="240" w:lineRule="auto"/>
        <w:ind w:right="2840" w:firstLine="0"/>
        <w:rPr>
          <w:noProof/>
          <w:sz w:val="28"/>
          <w:szCs w:val="28"/>
        </w:rPr>
      </w:pPr>
      <w:r w:rsidRPr="00D7079C">
        <w:rPr>
          <w:rStyle w:val="Bodytext2Italic"/>
          <w:noProof/>
          <w:sz w:val="28"/>
          <w:szCs w:val="28"/>
        </w:rPr>
        <w:t>“F pielikums. Kontrolējamās vielas</w:t>
      </w:r>
    </w:p>
    <w:tbl>
      <w:tblPr>
        <w:tblW w:w="0" w:type="auto"/>
        <w:tblInd w:w="10" w:type="dxa"/>
        <w:tblLayout w:type="fixed"/>
        <w:tblCellMar>
          <w:left w:w="10" w:type="dxa"/>
          <w:right w:w="10" w:type="dxa"/>
        </w:tblCellMar>
        <w:tblLook w:val="0000" w:firstRow="0" w:lastRow="0" w:firstColumn="0" w:lastColumn="0" w:noHBand="0" w:noVBand="0"/>
      </w:tblPr>
      <w:tblGrid>
        <w:gridCol w:w="2544"/>
        <w:gridCol w:w="2371"/>
        <w:gridCol w:w="2290"/>
      </w:tblGrid>
      <w:tr w:rsidR="006B21B4" w:rsidRPr="00D7079C" w:rsidTr="006B21B4">
        <w:trPr>
          <w:trHeight w:hRule="exact" w:val="494"/>
        </w:trPr>
        <w:tc>
          <w:tcPr>
            <w:tcW w:w="2544" w:type="dxa"/>
            <w:tcBorders>
              <w:top w:val="single" w:sz="4" w:space="0" w:color="auto"/>
              <w:left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rPr>
                <w:noProof/>
                <w:sz w:val="28"/>
                <w:szCs w:val="28"/>
              </w:rPr>
            </w:pPr>
            <w:r w:rsidRPr="00D7079C">
              <w:rPr>
                <w:rStyle w:val="Bodytext2Bold"/>
                <w:noProof/>
                <w:sz w:val="28"/>
                <w:szCs w:val="28"/>
              </w:rPr>
              <w:t>Grupa</w:t>
            </w:r>
          </w:p>
        </w:tc>
        <w:tc>
          <w:tcPr>
            <w:tcW w:w="2371" w:type="dxa"/>
            <w:tcBorders>
              <w:top w:val="single" w:sz="4" w:space="0" w:color="auto"/>
              <w:left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rPr>
                <w:noProof/>
                <w:sz w:val="28"/>
                <w:szCs w:val="28"/>
              </w:rPr>
            </w:pPr>
            <w:r w:rsidRPr="00D7079C">
              <w:rPr>
                <w:rStyle w:val="Bodytext2Bold"/>
                <w:noProof/>
                <w:sz w:val="28"/>
                <w:szCs w:val="28"/>
              </w:rPr>
              <w:t>Viela</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D7079C">
              <w:rPr>
                <w:rStyle w:val="Bodytext2Bold"/>
                <w:noProof/>
                <w:sz w:val="28"/>
                <w:szCs w:val="28"/>
              </w:rPr>
              <w:t>100 gadu globālās sasilšanas potenciāls</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Italic0"/>
                <w:noProof/>
                <w:sz w:val="28"/>
                <w:szCs w:val="28"/>
              </w:rPr>
              <w:t>I grupa</w:t>
            </w:r>
          </w:p>
        </w:tc>
        <w:tc>
          <w:tcPr>
            <w:tcW w:w="2371" w:type="dxa"/>
            <w:tcBorders>
              <w:top w:val="single" w:sz="4" w:space="0" w:color="auto"/>
              <w:left w:val="single" w:sz="4" w:space="0" w:color="auto"/>
            </w:tcBorders>
            <w:shd w:val="clear" w:color="auto" w:fill="FFFFFF"/>
          </w:tcPr>
          <w:p w:rsidR="006B21B4" w:rsidRPr="006B21B4" w:rsidRDefault="006B21B4" w:rsidP="006B21B4">
            <w:pPr>
              <w:spacing w:before="100" w:beforeAutospacing="1" w:after="100" w:afterAutospacing="1"/>
              <w:rPr>
                <w:noProof/>
                <w:sz w:val="28"/>
                <w:szCs w:val="28"/>
              </w:rPr>
            </w:pPr>
          </w:p>
        </w:tc>
        <w:tc>
          <w:tcPr>
            <w:tcW w:w="2290" w:type="dxa"/>
            <w:tcBorders>
              <w:top w:val="single" w:sz="4" w:space="0" w:color="auto"/>
              <w:left w:val="single" w:sz="4" w:space="0" w:color="auto"/>
              <w:right w:val="single" w:sz="4" w:space="0" w:color="auto"/>
            </w:tcBorders>
            <w:shd w:val="clear" w:color="auto" w:fill="FFFFFF"/>
          </w:tcPr>
          <w:p w:rsidR="006B21B4" w:rsidRPr="006B21B4" w:rsidRDefault="006B21B4" w:rsidP="006B21B4">
            <w:pPr>
              <w:spacing w:before="100" w:beforeAutospacing="1" w:after="100" w:afterAutospacing="1"/>
              <w:rPr>
                <w:noProof/>
                <w:sz w:val="28"/>
                <w:szCs w:val="28"/>
              </w:rPr>
            </w:pP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CHF</w:t>
            </w:r>
            <w:r w:rsidRPr="006B21B4">
              <w:rPr>
                <w:rStyle w:val="Bodytext26pt0"/>
                <w:noProof/>
                <w:sz w:val="28"/>
                <w:szCs w:val="28"/>
              </w:rPr>
              <w:t>2</w:t>
            </w:r>
            <w:r w:rsidRPr="006B21B4">
              <w:rPr>
                <w:rStyle w:val="Bodytext21"/>
                <w:noProof/>
                <w:sz w:val="28"/>
                <w:szCs w:val="28"/>
              </w:rPr>
              <w:t>CHF</w:t>
            </w:r>
            <w:r w:rsidRPr="006B21B4">
              <w:rPr>
                <w:rStyle w:val="Bodytext26pt0"/>
                <w:noProof/>
                <w:sz w:val="28"/>
                <w:szCs w:val="28"/>
              </w:rPr>
              <w:t>2</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HFC-134</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1 100</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CH</w:t>
            </w:r>
            <w:r w:rsidRPr="006B21B4">
              <w:rPr>
                <w:rStyle w:val="Bodytext26pt0"/>
                <w:noProof/>
                <w:sz w:val="28"/>
                <w:szCs w:val="28"/>
              </w:rPr>
              <w:t>2</w:t>
            </w:r>
            <w:r w:rsidRPr="006B21B4">
              <w:rPr>
                <w:rStyle w:val="Bodytext21"/>
                <w:noProof/>
                <w:sz w:val="28"/>
                <w:szCs w:val="28"/>
              </w:rPr>
              <w:t>FCF</w:t>
            </w:r>
            <w:r w:rsidRPr="006B21B4">
              <w:rPr>
                <w:rStyle w:val="Bodytext26pt0"/>
                <w:noProof/>
                <w:sz w:val="28"/>
                <w:szCs w:val="28"/>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HFC-134a</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1 430</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CH</w:t>
            </w:r>
            <w:r w:rsidRPr="006B21B4">
              <w:rPr>
                <w:rStyle w:val="Bodytext26pt0"/>
                <w:noProof/>
                <w:sz w:val="28"/>
                <w:szCs w:val="28"/>
              </w:rPr>
              <w:t>2</w:t>
            </w:r>
            <w:r w:rsidRPr="006B21B4">
              <w:rPr>
                <w:rStyle w:val="Bodytext21"/>
                <w:noProof/>
                <w:sz w:val="28"/>
                <w:szCs w:val="28"/>
              </w:rPr>
              <w:t>FCHF</w:t>
            </w:r>
            <w:r w:rsidRPr="006B21B4">
              <w:rPr>
                <w:rStyle w:val="Bodytext26pt0"/>
                <w:noProof/>
                <w:sz w:val="28"/>
                <w:szCs w:val="28"/>
              </w:rPr>
              <w:t>2</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HFC-143</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353</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SmallCaps"/>
                <w:noProof/>
                <w:sz w:val="28"/>
                <w:szCs w:val="28"/>
              </w:rPr>
              <w:t>chf</w:t>
            </w:r>
            <w:r w:rsidRPr="006B21B4">
              <w:rPr>
                <w:rStyle w:val="Bodytext21"/>
                <w:noProof/>
                <w:sz w:val="28"/>
                <w:szCs w:val="28"/>
                <w:vertAlign w:val="subscript"/>
              </w:rPr>
              <w:t>2</w:t>
            </w:r>
            <w:r w:rsidRPr="006B21B4">
              <w:rPr>
                <w:rStyle w:val="Bodytext2SmallCaps"/>
                <w:noProof/>
                <w:sz w:val="28"/>
                <w:szCs w:val="28"/>
              </w:rPr>
              <w:t>ch</w:t>
            </w:r>
            <w:r w:rsidRPr="006B21B4">
              <w:rPr>
                <w:rStyle w:val="Bodytext21"/>
                <w:noProof/>
                <w:sz w:val="28"/>
                <w:szCs w:val="28"/>
                <w:vertAlign w:val="subscript"/>
              </w:rPr>
              <w:t>2</w:t>
            </w:r>
            <w:r w:rsidRPr="006B21B4">
              <w:rPr>
                <w:rStyle w:val="Bodytext2SmallCaps"/>
                <w:noProof/>
                <w:sz w:val="28"/>
                <w:szCs w:val="28"/>
              </w:rPr>
              <w:t>cf</w:t>
            </w:r>
            <w:r w:rsidRPr="006B21B4">
              <w:rPr>
                <w:rStyle w:val="Bodytext21"/>
                <w:noProof/>
                <w:sz w:val="28"/>
                <w:szCs w:val="28"/>
                <w:vertAlign w:val="subscript"/>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HFC-245fa</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1 030</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CF</w:t>
            </w:r>
            <w:r w:rsidRPr="006B21B4">
              <w:rPr>
                <w:rStyle w:val="Bodytext26pt0"/>
                <w:noProof/>
                <w:sz w:val="28"/>
                <w:szCs w:val="28"/>
              </w:rPr>
              <w:t>3</w:t>
            </w:r>
            <w:r w:rsidRPr="006B21B4">
              <w:rPr>
                <w:rStyle w:val="Bodytext21"/>
                <w:noProof/>
                <w:sz w:val="28"/>
                <w:szCs w:val="28"/>
              </w:rPr>
              <w:t>CH</w:t>
            </w:r>
            <w:r w:rsidRPr="006B21B4">
              <w:rPr>
                <w:rStyle w:val="Bodytext26pt0"/>
                <w:noProof/>
                <w:sz w:val="28"/>
                <w:szCs w:val="28"/>
              </w:rPr>
              <w:t>2</w:t>
            </w:r>
            <w:r w:rsidRPr="006B21B4">
              <w:rPr>
                <w:rStyle w:val="Bodytext21"/>
                <w:noProof/>
                <w:sz w:val="28"/>
                <w:szCs w:val="28"/>
              </w:rPr>
              <w:t>CF</w:t>
            </w:r>
            <w:r w:rsidRPr="006B21B4">
              <w:rPr>
                <w:rStyle w:val="Bodytext26pt0"/>
                <w:noProof/>
                <w:sz w:val="28"/>
                <w:szCs w:val="28"/>
              </w:rPr>
              <w:t>2</w:t>
            </w:r>
            <w:r w:rsidRPr="006B21B4">
              <w:rPr>
                <w:rStyle w:val="Bodytext21"/>
                <w:noProof/>
                <w:sz w:val="28"/>
                <w:szCs w:val="28"/>
              </w:rPr>
              <w:t>CH</w:t>
            </w:r>
            <w:r w:rsidRPr="006B21B4">
              <w:rPr>
                <w:rStyle w:val="Bodytext26pt0"/>
                <w:noProof/>
                <w:sz w:val="28"/>
                <w:szCs w:val="28"/>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HFC–365mfc</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794</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CF</w:t>
            </w:r>
            <w:r w:rsidRPr="006B21B4">
              <w:rPr>
                <w:rStyle w:val="Bodytext26pt0"/>
                <w:noProof/>
                <w:sz w:val="28"/>
                <w:szCs w:val="28"/>
              </w:rPr>
              <w:t>3</w:t>
            </w:r>
            <w:r w:rsidRPr="006B21B4">
              <w:rPr>
                <w:rStyle w:val="Bodytext21"/>
                <w:noProof/>
                <w:sz w:val="28"/>
                <w:szCs w:val="28"/>
              </w:rPr>
              <w:t>CHFCF</w:t>
            </w:r>
            <w:r w:rsidRPr="006B21B4">
              <w:rPr>
                <w:rStyle w:val="Bodytext26pt0"/>
                <w:noProof/>
                <w:sz w:val="28"/>
                <w:szCs w:val="28"/>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HFC-227ea</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3 220</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CH</w:t>
            </w:r>
            <w:r w:rsidRPr="006B21B4">
              <w:rPr>
                <w:rStyle w:val="Bodytext26pt0"/>
                <w:noProof/>
                <w:sz w:val="28"/>
                <w:szCs w:val="28"/>
              </w:rPr>
              <w:t>2</w:t>
            </w:r>
            <w:r w:rsidRPr="006B21B4">
              <w:rPr>
                <w:rStyle w:val="Bodytext21"/>
                <w:noProof/>
                <w:sz w:val="28"/>
                <w:szCs w:val="28"/>
              </w:rPr>
              <w:t>FCF</w:t>
            </w:r>
            <w:r w:rsidRPr="006B21B4">
              <w:rPr>
                <w:rStyle w:val="Bodytext26pt0"/>
                <w:noProof/>
                <w:sz w:val="28"/>
                <w:szCs w:val="28"/>
              </w:rPr>
              <w:t>2</w:t>
            </w:r>
            <w:r w:rsidRPr="006B21B4">
              <w:rPr>
                <w:rStyle w:val="Bodytext21"/>
                <w:noProof/>
                <w:sz w:val="28"/>
                <w:szCs w:val="28"/>
              </w:rPr>
              <w:t>CF</w:t>
            </w:r>
            <w:r w:rsidRPr="006B21B4">
              <w:rPr>
                <w:rStyle w:val="Bodytext26pt0"/>
                <w:noProof/>
                <w:sz w:val="28"/>
                <w:szCs w:val="28"/>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HFC-236cb</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1 340</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SmallCaps"/>
                <w:noProof/>
                <w:sz w:val="28"/>
                <w:szCs w:val="28"/>
              </w:rPr>
              <w:t>chf</w:t>
            </w:r>
            <w:r w:rsidRPr="006B21B4">
              <w:rPr>
                <w:rStyle w:val="Bodytext21"/>
                <w:noProof/>
                <w:sz w:val="28"/>
                <w:szCs w:val="28"/>
                <w:vertAlign w:val="subscript"/>
              </w:rPr>
              <w:t>2</w:t>
            </w:r>
            <w:r w:rsidRPr="006B21B4">
              <w:rPr>
                <w:rStyle w:val="Bodytext2SmallCaps"/>
                <w:noProof/>
                <w:sz w:val="28"/>
                <w:szCs w:val="28"/>
              </w:rPr>
              <w:t>chfcf</w:t>
            </w:r>
            <w:r w:rsidRPr="006B21B4">
              <w:rPr>
                <w:rStyle w:val="Bodytext21"/>
                <w:noProof/>
                <w:sz w:val="28"/>
                <w:szCs w:val="28"/>
                <w:vertAlign w:val="subscript"/>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HFC-236ea</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1 370</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CF</w:t>
            </w:r>
            <w:r w:rsidRPr="006B21B4">
              <w:rPr>
                <w:rStyle w:val="Bodytext26pt0"/>
                <w:noProof/>
                <w:sz w:val="28"/>
                <w:szCs w:val="28"/>
              </w:rPr>
              <w:t>3</w:t>
            </w:r>
            <w:r w:rsidRPr="006B21B4">
              <w:rPr>
                <w:rStyle w:val="Bodytext21"/>
                <w:noProof/>
                <w:sz w:val="28"/>
                <w:szCs w:val="28"/>
              </w:rPr>
              <w:t>CH</w:t>
            </w:r>
            <w:r w:rsidRPr="006B21B4">
              <w:rPr>
                <w:rStyle w:val="Bodytext26pt0"/>
                <w:noProof/>
                <w:sz w:val="28"/>
                <w:szCs w:val="28"/>
              </w:rPr>
              <w:t>2</w:t>
            </w:r>
            <w:r w:rsidRPr="006B21B4">
              <w:rPr>
                <w:rStyle w:val="Bodytext21"/>
                <w:noProof/>
                <w:sz w:val="28"/>
                <w:szCs w:val="28"/>
              </w:rPr>
              <w:t>CF</w:t>
            </w:r>
            <w:r w:rsidRPr="006B21B4">
              <w:rPr>
                <w:rStyle w:val="Bodytext26pt0"/>
                <w:noProof/>
                <w:sz w:val="28"/>
                <w:szCs w:val="28"/>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HFC-236fa</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9 810</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CH</w:t>
            </w:r>
            <w:r w:rsidRPr="006B21B4">
              <w:rPr>
                <w:rStyle w:val="Bodytext26pt0"/>
                <w:noProof/>
                <w:sz w:val="28"/>
                <w:szCs w:val="28"/>
              </w:rPr>
              <w:t>2</w:t>
            </w:r>
            <w:r w:rsidRPr="006B21B4">
              <w:rPr>
                <w:rStyle w:val="Bodytext21"/>
                <w:noProof/>
                <w:sz w:val="28"/>
                <w:szCs w:val="28"/>
              </w:rPr>
              <w:t>FCF</w:t>
            </w:r>
            <w:r w:rsidRPr="006B21B4">
              <w:rPr>
                <w:rStyle w:val="Bodytext26pt0"/>
                <w:noProof/>
                <w:sz w:val="28"/>
                <w:szCs w:val="28"/>
              </w:rPr>
              <w:t>2</w:t>
            </w:r>
            <w:r w:rsidRPr="006B21B4">
              <w:rPr>
                <w:rStyle w:val="Bodytext21"/>
                <w:noProof/>
                <w:sz w:val="28"/>
                <w:szCs w:val="28"/>
              </w:rPr>
              <w:t>CHF</w:t>
            </w:r>
            <w:r w:rsidRPr="006B21B4">
              <w:rPr>
                <w:rStyle w:val="Bodytext26pt0"/>
                <w:noProof/>
                <w:sz w:val="28"/>
                <w:szCs w:val="28"/>
              </w:rPr>
              <w:t>2</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HFC-245ca</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693</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SmallCaps"/>
                <w:noProof/>
                <w:sz w:val="28"/>
                <w:szCs w:val="28"/>
              </w:rPr>
              <w:t>cf</w:t>
            </w:r>
            <w:r w:rsidRPr="006B21B4">
              <w:rPr>
                <w:rStyle w:val="Bodytext21"/>
                <w:noProof/>
                <w:sz w:val="28"/>
                <w:szCs w:val="28"/>
                <w:vertAlign w:val="subscript"/>
              </w:rPr>
              <w:t>3</w:t>
            </w:r>
            <w:r w:rsidRPr="006B21B4">
              <w:rPr>
                <w:rStyle w:val="Bodytext2SmallCaps"/>
                <w:noProof/>
                <w:sz w:val="28"/>
                <w:szCs w:val="28"/>
              </w:rPr>
              <w:t>chfchfcf</w:t>
            </w:r>
            <w:r w:rsidRPr="006B21B4">
              <w:rPr>
                <w:rStyle w:val="Bodytext21"/>
                <w:noProof/>
                <w:sz w:val="28"/>
                <w:szCs w:val="28"/>
                <w:vertAlign w:val="subscript"/>
              </w:rPr>
              <w:t>2</w:t>
            </w:r>
            <w:r w:rsidRPr="006B21B4">
              <w:rPr>
                <w:rStyle w:val="Bodytext2SmallCaps"/>
                <w:noProof/>
                <w:sz w:val="28"/>
                <w:szCs w:val="28"/>
              </w:rPr>
              <w:t>cf</w:t>
            </w:r>
            <w:r w:rsidRPr="006B21B4">
              <w:rPr>
                <w:rStyle w:val="Bodytext21"/>
                <w:noProof/>
                <w:sz w:val="28"/>
                <w:szCs w:val="28"/>
                <w:vertAlign w:val="subscript"/>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HFC-43-10mee</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1 640</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CH</w:t>
            </w:r>
            <w:r w:rsidRPr="006B21B4">
              <w:rPr>
                <w:rStyle w:val="Bodytext26pt0"/>
                <w:noProof/>
                <w:sz w:val="28"/>
                <w:szCs w:val="28"/>
              </w:rPr>
              <w:t>2</w:t>
            </w:r>
            <w:r w:rsidRPr="006B21B4">
              <w:rPr>
                <w:rStyle w:val="Bodytext21"/>
                <w:noProof/>
                <w:sz w:val="28"/>
                <w:szCs w:val="28"/>
              </w:rPr>
              <w:t>F</w:t>
            </w:r>
            <w:r w:rsidRPr="006B21B4">
              <w:rPr>
                <w:rStyle w:val="Bodytext26pt0"/>
                <w:noProof/>
                <w:sz w:val="28"/>
                <w:szCs w:val="28"/>
              </w:rPr>
              <w:t>2</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HFC-32</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675</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CHF</w:t>
            </w:r>
            <w:r w:rsidRPr="006B21B4">
              <w:rPr>
                <w:rStyle w:val="Bodytext26pt0"/>
                <w:noProof/>
                <w:sz w:val="28"/>
                <w:szCs w:val="28"/>
              </w:rPr>
              <w:t>2</w:t>
            </w:r>
            <w:r w:rsidRPr="006B21B4">
              <w:rPr>
                <w:rStyle w:val="Bodytext21"/>
                <w:noProof/>
                <w:sz w:val="28"/>
                <w:szCs w:val="28"/>
              </w:rPr>
              <w:t>CF</w:t>
            </w:r>
            <w:r w:rsidRPr="006B21B4">
              <w:rPr>
                <w:rStyle w:val="Bodytext26pt0"/>
                <w:noProof/>
                <w:sz w:val="28"/>
                <w:szCs w:val="28"/>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HFC-125</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3 500</w:t>
            </w:r>
          </w:p>
        </w:tc>
      </w:tr>
      <w:tr w:rsidR="006B21B4" w:rsidRPr="00D7079C" w:rsidTr="006B21B4">
        <w:trPr>
          <w:trHeight w:hRule="exact" w:val="454"/>
        </w:trPr>
        <w:tc>
          <w:tcPr>
            <w:tcW w:w="2544"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lastRenderedPageBreak/>
              <w:t>CH</w:t>
            </w:r>
            <w:r w:rsidRPr="006B21B4">
              <w:rPr>
                <w:rStyle w:val="Bodytext26pt0"/>
                <w:noProof/>
                <w:sz w:val="28"/>
                <w:szCs w:val="28"/>
              </w:rPr>
              <w:t>3</w:t>
            </w:r>
            <w:r w:rsidRPr="006B21B4">
              <w:rPr>
                <w:rStyle w:val="Bodytext21"/>
                <w:noProof/>
                <w:sz w:val="28"/>
                <w:szCs w:val="28"/>
              </w:rPr>
              <w:t>CF</w:t>
            </w:r>
            <w:r w:rsidRPr="006B21B4">
              <w:rPr>
                <w:rStyle w:val="Bodytext26pt0"/>
                <w:noProof/>
                <w:sz w:val="28"/>
                <w:szCs w:val="28"/>
              </w:rPr>
              <w:t>3</w:t>
            </w:r>
          </w:p>
        </w:tc>
        <w:tc>
          <w:tcPr>
            <w:tcW w:w="2371" w:type="dxa"/>
            <w:tcBorders>
              <w:top w:val="single" w:sz="4" w:space="0" w:color="auto"/>
              <w:lef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HFC-143a</w:t>
            </w:r>
          </w:p>
        </w:tc>
        <w:tc>
          <w:tcPr>
            <w:tcW w:w="2290" w:type="dxa"/>
            <w:tcBorders>
              <w:top w:val="single" w:sz="4" w:space="0" w:color="auto"/>
              <w:left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4 470</w:t>
            </w:r>
          </w:p>
        </w:tc>
      </w:tr>
      <w:tr w:rsidR="006B21B4" w:rsidRPr="00D7079C" w:rsidTr="006B21B4">
        <w:trPr>
          <w:trHeight w:hRule="exact" w:val="454"/>
        </w:trPr>
        <w:tc>
          <w:tcPr>
            <w:tcW w:w="2544" w:type="dxa"/>
            <w:tcBorders>
              <w:top w:val="single" w:sz="4" w:space="0" w:color="auto"/>
              <w:left w:val="single" w:sz="4" w:space="0" w:color="auto"/>
              <w:bottom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CH</w:t>
            </w:r>
            <w:r w:rsidRPr="006B21B4">
              <w:rPr>
                <w:rStyle w:val="Bodytext26pt0"/>
                <w:noProof/>
                <w:sz w:val="28"/>
                <w:szCs w:val="28"/>
              </w:rPr>
              <w:t>3</w:t>
            </w:r>
            <w:r w:rsidRPr="006B21B4">
              <w:rPr>
                <w:rStyle w:val="Bodytext21"/>
                <w:noProof/>
                <w:sz w:val="28"/>
                <w:szCs w:val="28"/>
              </w:rPr>
              <w:t>F</w:t>
            </w:r>
          </w:p>
        </w:tc>
        <w:tc>
          <w:tcPr>
            <w:tcW w:w="2371" w:type="dxa"/>
            <w:tcBorders>
              <w:top w:val="single" w:sz="4" w:space="0" w:color="auto"/>
              <w:left w:val="single" w:sz="4" w:space="0" w:color="auto"/>
              <w:bottom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1"/>
                <w:noProof/>
                <w:sz w:val="28"/>
                <w:szCs w:val="28"/>
              </w:rPr>
              <w:t>HFC-41</w:t>
            </w: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6B21B4" w:rsidRPr="006B21B4"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6B21B4">
              <w:rPr>
                <w:rStyle w:val="Bodytext21"/>
                <w:noProof/>
                <w:sz w:val="28"/>
                <w:szCs w:val="28"/>
              </w:rPr>
              <w:t>92</w:t>
            </w:r>
          </w:p>
        </w:tc>
      </w:tr>
      <w:tr w:rsidR="006B21B4" w:rsidRPr="00D7079C" w:rsidTr="006B21B4">
        <w:trPr>
          <w:trHeight w:hRule="exact" w:val="454"/>
        </w:trPr>
        <w:tc>
          <w:tcPr>
            <w:tcW w:w="2544"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CH</w:t>
            </w:r>
            <w:r w:rsidRPr="00D7079C">
              <w:rPr>
                <w:rStyle w:val="Bodytext26pt0"/>
                <w:noProof/>
                <w:sz w:val="28"/>
                <w:szCs w:val="28"/>
              </w:rPr>
              <w:t>2</w:t>
            </w:r>
            <w:r w:rsidRPr="00D7079C">
              <w:rPr>
                <w:rStyle w:val="Bodytext21"/>
                <w:noProof/>
                <w:sz w:val="28"/>
                <w:szCs w:val="28"/>
              </w:rPr>
              <w:t>FCH</w:t>
            </w:r>
            <w:r w:rsidRPr="00D7079C">
              <w:rPr>
                <w:rStyle w:val="Bodytext26pt0"/>
                <w:noProof/>
                <w:sz w:val="28"/>
                <w:szCs w:val="28"/>
              </w:rPr>
              <w:t>2</w:t>
            </w:r>
            <w:r w:rsidRPr="00D7079C">
              <w:rPr>
                <w:rStyle w:val="Bodytext21"/>
                <w:noProof/>
                <w:sz w:val="28"/>
                <w:szCs w:val="28"/>
              </w:rPr>
              <w:t>F</w:t>
            </w:r>
          </w:p>
        </w:tc>
        <w:tc>
          <w:tcPr>
            <w:tcW w:w="2371"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HFC-152</w:t>
            </w: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53</w:t>
            </w:r>
          </w:p>
        </w:tc>
      </w:tr>
      <w:tr w:rsidR="006B21B4" w:rsidRPr="00D7079C" w:rsidTr="006B21B4">
        <w:trPr>
          <w:trHeight w:hRule="exact" w:val="454"/>
        </w:trPr>
        <w:tc>
          <w:tcPr>
            <w:tcW w:w="2544"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CH</w:t>
            </w:r>
            <w:r w:rsidRPr="00D7079C">
              <w:rPr>
                <w:rStyle w:val="Bodytext26pt0"/>
                <w:noProof/>
                <w:sz w:val="28"/>
                <w:szCs w:val="28"/>
              </w:rPr>
              <w:t>3</w:t>
            </w:r>
            <w:r w:rsidRPr="00D7079C">
              <w:rPr>
                <w:rStyle w:val="Bodytext21"/>
                <w:noProof/>
                <w:sz w:val="28"/>
                <w:szCs w:val="28"/>
              </w:rPr>
              <w:t>CHF</w:t>
            </w:r>
            <w:r w:rsidRPr="00D7079C">
              <w:rPr>
                <w:rStyle w:val="Bodytext26pt0"/>
                <w:noProof/>
                <w:sz w:val="28"/>
                <w:szCs w:val="28"/>
              </w:rPr>
              <w:t>2</w:t>
            </w:r>
          </w:p>
        </w:tc>
        <w:tc>
          <w:tcPr>
            <w:tcW w:w="2371"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HFC-152a</w:t>
            </w: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124</w:t>
            </w:r>
          </w:p>
        </w:tc>
      </w:tr>
      <w:tr w:rsidR="006B21B4" w:rsidRPr="00D7079C" w:rsidTr="006B21B4">
        <w:trPr>
          <w:trHeight w:hRule="exact" w:val="454"/>
        </w:trPr>
        <w:tc>
          <w:tcPr>
            <w:tcW w:w="2544"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rPr>
                <w:noProof/>
                <w:sz w:val="28"/>
                <w:szCs w:val="28"/>
              </w:rPr>
            </w:pPr>
          </w:p>
        </w:tc>
        <w:tc>
          <w:tcPr>
            <w:tcW w:w="2371"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rPr>
                <w:noProof/>
                <w:sz w:val="28"/>
                <w:szCs w:val="28"/>
              </w:rPr>
            </w:pP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6B21B4" w:rsidRPr="00D7079C" w:rsidRDefault="006B21B4" w:rsidP="006B21B4">
            <w:pPr>
              <w:pStyle w:val="Bodytext20"/>
              <w:jc w:val="right"/>
              <w:rPr>
                <w:noProof/>
                <w:sz w:val="28"/>
                <w:szCs w:val="28"/>
              </w:rPr>
            </w:pPr>
          </w:p>
        </w:tc>
      </w:tr>
      <w:tr w:rsidR="006B21B4" w:rsidRPr="00D7079C" w:rsidTr="006B21B4">
        <w:trPr>
          <w:trHeight w:hRule="exact" w:val="454"/>
        </w:trPr>
        <w:tc>
          <w:tcPr>
            <w:tcW w:w="2544"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rPr>
                <w:noProof/>
                <w:sz w:val="28"/>
                <w:szCs w:val="28"/>
              </w:rPr>
            </w:pPr>
            <w:r w:rsidRPr="006B21B4">
              <w:rPr>
                <w:rStyle w:val="Bodytext2Italic0"/>
                <w:i w:val="0"/>
                <w:iCs w:val="0"/>
                <w:noProof/>
                <w:sz w:val="28"/>
                <w:szCs w:val="28"/>
              </w:rPr>
              <w:t>II grupa</w:t>
            </w:r>
          </w:p>
        </w:tc>
        <w:tc>
          <w:tcPr>
            <w:tcW w:w="2371"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rPr>
                <w:noProof/>
                <w:sz w:val="28"/>
                <w:szCs w:val="28"/>
              </w:rPr>
            </w:pP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6B21B4" w:rsidRPr="00D7079C" w:rsidRDefault="006B21B4" w:rsidP="006B21B4">
            <w:pPr>
              <w:pStyle w:val="Bodytext20"/>
              <w:jc w:val="right"/>
              <w:rPr>
                <w:noProof/>
                <w:sz w:val="28"/>
                <w:szCs w:val="28"/>
              </w:rPr>
            </w:pPr>
          </w:p>
        </w:tc>
      </w:tr>
      <w:tr w:rsidR="006B21B4" w:rsidRPr="00D7079C" w:rsidTr="006B21B4">
        <w:trPr>
          <w:trHeight w:hRule="exact" w:val="454"/>
        </w:trPr>
        <w:tc>
          <w:tcPr>
            <w:tcW w:w="2544"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CHF</w:t>
            </w:r>
            <w:r w:rsidRPr="00D7079C">
              <w:rPr>
                <w:rStyle w:val="Bodytext26pt0"/>
                <w:noProof/>
                <w:sz w:val="28"/>
                <w:szCs w:val="28"/>
              </w:rPr>
              <w:t>3</w:t>
            </w:r>
          </w:p>
        </w:tc>
        <w:tc>
          <w:tcPr>
            <w:tcW w:w="2371" w:type="dxa"/>
            <w:tcBorders>
              <w:top w:val="single" w:sz="4" w:space="0" w:color="auto"/>
              <w:left w:val="single" w:sz="4" w:space="0" w:color="auto"/>
              <w:bottom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rPr>
                <w:noProof/>
                <w:sz w:val="28"/>
                <w:szCs w:val="28"/>
              </w:rPr>
            </w:pPr>
            <w:r w:rsidRPr="00D7079C">
              <w:rPr>
                <w:rStyle w:val="Bodytext21"/>
                <w:noProof/>
                <w:sz w:val="28"/>
                <w:szCs w:val="28"/>
              </w:rPr>
              <w:t>HFC-23</w:t>
            </w: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6B21B4" w:rsidRPr="00D7079C" w:rsidRDefault="006B21B4" w:rsidP="006B21B4">
            <w:pPr>
              <w:pStyle w:val="Bodytext20"/>
              <w:shd w:val="clear" w:color="auto" w:fill="auto"/>
              <w:spacing w:before="100" w:beforeAutospacing="1" w:after="100" w:afterAutospacing="1" w:line="240" w:lineRule="auto"/>
              <w:ind w:firstLine="0"/>
              <w:jc w:val="right"/>
              <w:rPr>
                <w:noProof/>
                <w:sz w:val="28"/>
                <w:szCs w:val="28"/>
              </w:rPr>
            </w:pPr>
            <w:r w:rsidRPr="00D7079C">
              <w:rPr>
                <w:rStyle w:val="Bodytext21"/>
                <w:noProof/>
                <w:sz w:val="28"/>
                <w:szCs w:val="28"/>
              </w:rPr>
              <w:t>14 800</w:t>
            </w:r>
          </w:p>
        </w:tc>
      </w:tr>
    </w:tbl>
    <w:p w:rsidR="006B21B4" w:rsidRDefault="006B21B4" w:rsidP="00D7079C">
      <w:pPr>
        <w:pStyle w:val="Heading20"/>
        <w:keepNext/>
        <w:keepLines/>
        <w:shd w:val="clear" w:color="auto" w:fill="auto"/>
        <w:spacing w:before="100" w:beforeAutospacing="1" w:after="100" w:afterAutospacing="1" w:line="240" w:lineRule="auto"/>
        <w:jc w:val="left"/>
        <w:rPr>
          <w:noProof/>
          <w:sz w:val="28"/>
          <w:szCs w:val="28"/>
        </w:rPr>
      </w:pPr>
    </w:p>
    <w:p w:rsidR="00CE7F20" w:rsidRPr="00D7079C" w:rsidRDefault="006A42A0" w:rsidP="00D7079C">
      <w:pPr>
        <w:pStyle w:val="Heading20"/>
        <w:keepNext/>
        <w:keepLines/>
        <w:shd w:val="clear" w:color="auto" w:fill="auto"/>
        <w:spacing w:before="100" w:beforeAutospacing="1" w:after="100" w:afterAutospacing="1" w:line="240" w:lineRule="auto"/>
        <w:jc w:val="left"/>
        <w:rPr>
          <w:noProof/>
          <w:sz w:val="28"/>
          <w:szCs w:val="28"/>
        </w:rPr>
      </w:pPr>
      <w:r w:rsidRPr="00D7079C">
        <w:rPr>
          <w:noProof/>
          <w:sz w:val="28"/>
          <w:szCs w:val="28"/>
        </w:rPr>
        <w:t>II pants. Saistība ar 1999. gada grozījumu</w:t>
      </w:r>
    </w:p>
    <w:p w:rsidR="00CE7F20" w:rsidRPr="00D7079C" w:rsidRDefault="006A42A0" w:rsidP="00D7079C">
      <w:pPr>
        <w:pStyle w:val="Bodytext20"/>
        <w:shd w:val="clear" w:color="auto" w:fill="auto"/>
        <w:spacing w:before="100" w:beforeAutospacing="1" w:after="100" w:afterAutospacing="1" w:line="240" w:lineRule="auto"/>
        <w:ind w:firstLine="0"/>
        <w:rPr>
          <w:noProof/>
          <w:sz w:val="28"/>
          <w:szCs w:val="28"/>
        </w:rPr>
      </w:pPr>
      <w:r w:rsidRPr="00D7079C">
        <w:rPr>
          <w:noProof/>
          <w:sz w:val="28"/>
          <w:szCs w:val="28"/>
        </w:rPr>
        <w:t>Neviena valsts vai reģionālā ekonomiskās integrācijas organizācija nevar nodot glabāšanā šā grozījuma ratifikācijas, pieņemšanas, apstiprināšanas vai pievienošanās dokumentu, ja tā iepriekš nav nodevusi glabāšanā vai vienlaicīgi nenodod glabāšanā šādu dokumentu saistībā ar grozījumu, kas pieņemts Līgumslēdzēju pušu vienpadsmitajā sanāksmē Pekinā 1999. gada 3. decembrī.</w:t>
      </w:r>
    </w:p>
    <w:p w:rsidR="00CE7F20" w:rsidRPr="00D7079C" w:rsidRDefault="006A42A0" w:rsidP="00D7079C">
      <w:pPr>
        <w:pStyle w:val="Heading20"/>
        <w:keepNext/>
        <w:keepLines/>
        <w:shd w:val="clear" w:color="auto" w:fill="auto"/>
        <w:spacing w:before="100" w:beforeAutospacing="1" w:after="100" w:afterAutospacing="1" w:line="240" w:lineRule="auto"/>
        <w:jc w:val="left"/>
        <w:rPr>
          <w:noProof/>
          <w:sz w:val="28"/>
          <w:szCs w:val="28"/>
        </w:rPr>
      </w:pPr>
      <w:r w:rsidRPr="00D7079C">
        <w:rPr>
          <w:noProof/>
          <w:sz w:val="28"/>
          <w:szCs w:val="28"/>
        </w:rPr>
        <w:t>III pants. Saistība ar Apvienoto Nāciju Organizācijas Vispārējo konvenciju par klimata pārmaiņām un tās Kioto protokolu</w:t>
      </w:r>
    </w:p>
    <w:p w:rsidR="00CE7F20" w:rsidRPr="00D7079C" w:rsidRDefault="006A42A0" w:rsidP="00D7079C">
      <w:pPr>
        <w:pStyle w:val="Bodytext20"/>
        <w:shd w:val="clear" w:color="auto" w:fill="auto"/>
        <w:spacing w:before="100" w:beforeAutospacing="1" w:after="100" w:afterAutospacing="1" w:line="240" w:lineRule="auto"/>
        <w:ind w:firstLine="0"/>
        <w:rPr>
          <w:noProof/>
          <w:sz w:val="28"/>
          <w:szCs w:val="28"/>
        </w:rPr>
      </w:pPr>
      <w:r w:rsidRPr="00D7079C">
        <w:rPr>
          <w:noProof/>
          <w:sz w:val="28"/>
          <w:szCs w:val="28"/>
        </w:rPr>
        <w:t>Ar šo grozījumu nav paredzēts panākt, ka uz fluorogļūdeņražiem neattiecina saistības, kas noteiktas Apvienoto Nāciju Organizācijas Vispārējās konvencijas par klimata pārmaiņām 4. un 12. pantā un Kioto protokola 2., 5., 7. un 10. pantā.</w:t>
      </w:r>
    </w:p>
    <w:p w:rsidR="00CE7F20" w:rsidRPr="00D7079C" w:rsidRDefault="006A42A0" w:rsidP="00D7079C">
      <w:pPr>
        <w:pStyle w:val="Heading20"/>
        <w:keepNext/>
        <w:keepLines/>
        <w:shd w:val="clear" w:color="auto" w:fill="auto"/>
        <w:spacing w:before="100" w:beforeAutospacing="1" w:after="100" w:afterAutospacing="1" w:line="240" w:lineRule="auto"/>
        <w:jc w:val="left"/>
        <w:rPr>
          <w:noProof/>
          <w:sz w:val="28"/>
          <w:szCs w:val="28"/>
        </w:rPr>
      </w:pPr>
      <w:r w:rsidRPr="00D7079C">
        <w:rPr>
          <w:noProof/>
          <w:sz w:val="28"/>
          <w:szCs w:val="28"/>
        </w:rPr>
        <w:t>IV pants. Stāšanās spēkā</w:t>
      </w:r>
    </w:p>
    <w:p w:rsidR="00CE7F20" w:rsidRPr="00D7079C" w:rsidRDefault="006A42A0" w:rsidP="00D7079C">
      <w:pPr>
        <w:pStyle w:val="Bodytext20"/>
        <w:numPr>
          <w:ilvl w:val="0"/>
          <w:numId w:val="7"/>
        </w:numPr>
        <w:shd w:val="clear" w:color="auto" w:fill="auto"/>
        <w:tabs>
          <w:tab w:val="left" w:pos="538"/>
        </w:tabs>
        <w:spacing w:before="100" w:beforeAutospacing="1" w:after="100" w:afterAutospacing="1" w:line="240" w:lineRule="auto"/>
        <w:ind w:firstLine="0"/>
        <w:rPr>
          <w:noProof/>
          <w:sz w:val="28"/>
          <w:szCs w:val="28"/>
        </w:rPr>
      </w:pPr>
      <w:r w:rsidRPr="00D7079C">
        <w:rPr>
          <w:noProof/>
          <w:sz w:val="28"/>
          <w:szCs w:val="28"/>
        </w:rPr>
        <w:t>Izņemot kā noteikts šā panta 2. punktā, šis grozījums stājas spēkā 2019. gada 1. janvārī ar nosacījumu, ka valstis vai reģionālās ekonomiskās integrācijas organizācijas, kas ir Monreālas protokola par ozona slāni noārdošām vielām Līgumslēdzējas puses, ir nodevušas glabāšanā vismaz divdesmit ratifikācijas, pieņemšanas vai apstiprināšanas dokumentus. Ja šis nosacījums līdz minētajai dienai nav izpildīts, grozījums stājas spēkā deviņdesmitajā dienā pēc dienas, kad nosacījums ir izpildīts.</w:t>
      </w:r>
    </w:p>
    <w:p w:rsidR="00CE7F20" w:rsidRPr="00D7079C" w:rsidRDefault="006A42A0" w:rsidP="00D7079C">
      <w:pPr>
        <w:pStyle w:val="Bodytext20"/>
        <w:numPr>
          <w:ilvl w:val="0"/>
          <w:numId w:val="7"/>
        </w:numPr>
        <w:shd w:val="clear" w:color="auto" w:fill="auto"/>
        <w:tabs>
          <w:tab w:val="left" w:pos="538"/>
        </w:tabs>
        <w:spacing w:before="100" w:beforeAutospacing="1" w:after="100" w:afterAutospacing="1" w:line="240" w:lineRule="auto"/>
        <w:ind w:firstLine="0"/>
        <w:rPr>
          <w:noProof/>
          <w:sz w:val="28"/>
          <w:szCs w:val="28"/>
        </w:rPr>
      </w:pPr>
      <w:r w:rsidRPr="00D7079C">
        <w:rPr>
          <w:noProof/>
          <w:sz w:val="28"/>
          <w:szCs w:val="28"/>
        </w:rPr>
        <w:t>Protokola 4. panta “Tirdzniecības ar valstīm, kuras nav Līgumslēdzējas puses, kontrole” izmaiņas, kas noteiktas šā grozījuma I pantā, stājas spēkā 2033. gada 1. janvārī ar nosacījumu, ka valstis vai reģionālās ekonomiskās integrācijas organizācijas, kas ir Monreālas protokola par ozona slāni noārdošām vielām Līgumslēdzējas puses, ir nodevušas glabāšanā vismaz septiņdesmit ratifikācijas, pieņemšanas vai apstiprināšanas dokumentus. Ja šis nosacījums līdz minētajai dienai nav izpildīts, grozījums stājas spēkā deviņdesmitajā dienā pēc dienas, kad nosacījums ir izpildīts.</w:t>
      </w:r>
    </w:p>
    <w:p w:rsidR="00CE7F20" w:rsidRPr="00D7079C" w:rsidRDefault="006A42A0" w:rsidP="00D7079C">
      <w:pPr>
        <w:pStyle w:val="Bodytext20"/>
        <w:numPr>
          <w:ilvl w:val="0"/>
          <w:numId w:val="7"/>
        </w:numPr>
        <w:shd w:val="clear" w:color="auto" w:fill="auto"/>
        <w:tabs>
          <w:tab w:val="left" w:pos="538"/>
        </w:tabs>
        <w:spacing w:before="100" w:beforeAutospacing="1" w:after="100" w:afterAutospacing="1" w:line="240" w:lineRule="auto"/>
        <w:ind w:firstLine="0"/>
        <w:rPr>
          <w:noProof/>
          <w:sz w:val="28"/>
          <w:szCs w:val="28"/>
        </w:rPr>
      </w:pPr>
      <w:r w:rsidRPr="00D7079C">
        <w:rPr>
          <w:noProof/>
          <w:sz w:val="28"/>
          <w:szCs w:val="28"/>
        </w:rPr>
        <w:t>Attiecībā uz šā panta 1. un 2. punktu dokumentus, kurus glabāšanā nodod reģionāla ekonomiskās integrācijas organizācija, neskaita papildus dokumentiem, kurus glabāšanā nodevušas šādas organizācijas dalībvalstis.</w:t>
      </w:r>
    </w:p>
    <w:p w:rsidR="00CE7F20" w:rsidRPr="00D7079C" w:rsidRDefault="006A42A0" w:rsidP="00D7079C">
      <w:pPr>
        <w:pStyle w:val="Bodytext20"/>
        <w:numPr>
          <w:ilvl w:val="0"/>
          <w:numId w:val="7"/>
        </w:numPr>
        <w:shd w:val="clear" w:color="auto" w:fill="auto"/>
        <w:tabs>
          <w:tab w:val="left" w:pos="538"/>
        </w:tabs>
        <w:spacing w:before="100" w:beforeAutospacing="1" w:after="100" w:afterAutospacing="1" w:line="240" w:lineRule="auto"/>
        <w:ind w:firstLine="0"/>
        <w:rPr>
          <w:noProof/>
          <w:sz w:val="28"/>
          <w:szCs w:val="28"/>
        </w:rPr>
      </w:pPr>
      <w:r w:rsidRPr="00D7079C">
        <w:rPr>
          <w:noProof/>
          <w:sz w:val="28"/>
          <w:szCs w:val="28"/>
        </w:rPr>
        <w:lastRenderedPageBreak/>
        <w:t>Pēc šā grozījuma stāšanās spēkā, kā paredzēts saskaņā ar 1. un 2. punktu, attiecībā uz jebkuru citu protokola Līgumslēdzēju pusi tas stājas spēkā deviņdesmitajā dienā pēc dienas, kad tā nodevusi glabāšanā savu ratifikācijas, pieņemšanas vai apstiprināšanas dokumentu.</w:t>
      </w:r>
    </w:p>
    <w:p w:rsidR="00CE7F20" w:rsidRPr="00D7079C" w:rsidRDefault="006A42A0" w:rsidP="00D7079C">
      <w:pPr>
        <w:pStyle w:val="Heading20"/>
        <w:keepNext/>
        <w:keepLines/>
        <w:shd w:val="clear" w:color="auto" w:fill="auto"/>
        <w:spacing w:before="100" w:beforeAutospacing="1" w:after="100" w:afterAutospacing="1" w:line="240" w:lineRule="auto"/>
        <w:jc w:val="left"/>
        <w:rPr>
          <w:noProof/>
          <w:sz w:val="28"/>
          <w:szCs w:val="28"/>
        </w:rPr>
      </w:pPr>
      <w:r w:rsidRPr="00D7079C">
        <w:rPr>
          <w:noProof/>
          <w:sz w:val="28"/>
          <w:szCs w:val="28"/>
        </w:rPr>
        <w:t>V pants. Provizoriska piemērošana</w:t>
      </w:r>
    </w:p>
    <w:p w:rsidR="00CE7F20" w:rsidRPr="00D7079C" w:rsidRDefault="006A42A0" w:rsidP="00D7079C">
      <w:pPr>
        <w:pStyle w:val="Bodytext20"/>
        <w:shd w:val="clear" w:color="auto" w:fill="auto"/>
        <w:spacing w:before="100" w:beforeAutospacing="1" w:after="100" w:afterAutospacing="1" w:line="240" w:lineRule="auto"/>
        <w:ind w:firstLine="0"/>
        <w:rPr>
          <w:noProof/>
          <w:sz w:val="28"/>
          <w:szCs w:val="28"/>
        </w:rPr>
      </w:pPr>
      <w:r w:rsidRPr="00D7079C">
        <w:rPr>
          <w:noProof/>
          <w:sz w:val="28"/>
          <w:szCs w:val="28"/>
        </w:rPr>
        <w:t>Ikviena Līgumslēdzēja puse jebkurā laikā, pirms tai stājas spēkā šis grozījums, var paziņot (kamēr grozījums vēl nav stājies spēkā), ka tā provizoriski piemēros kādu no 2.J pantā noteiktajiem kontroles pasākumiem un 7. pantā noteiktās atbilstošās datu sniegšanas saistības.</w:t>
      </w:r>
    </w:p>
    <w:sectPr w:rsidR="00CE7F20" w:rsidRPr="00D7079C">
      <w:headerReference w:type="even" r:id="rId8"/>
      <w:headerReference w:type="default" r:id="rId9"/>
      <w:footerReference w:type="even" r:id="rId10"/>
      <w:footerReference w:type="default" r:id="rId11"/>
      <w:headerReference w:type="first" r:id="rId12"/>
      <w:footerReference w:type="first" r:id="rId13"/>
      <w:pgSz w:w="11900" w:h="16840"/>
      <w:pgMar w:top="868" w:right="1019" w:bottom="868" w:left="13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4E6" w:rsidRDefault="001044E6">
      <w:r>
        <w:separator/>
      </w:r>
    </w:p>
  </w:endnote>
  <w:endnote w:type="continuationSeparator" w:id="0">
    <w:p w:rsidR="001044E6" w:rsidRDefault="00104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79C" w:rsidRDefault="00D70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79C" w:rsidRPr="006B21B4" w:rsidRDefault="00D7079C" w:rsidP="006B21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79C" w:rsidRDefault="00D70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4E6" w:rsidRDefault="001044E6"/>
  </w:footnote>
  <w:footnote w:type="continuationSeparator" w:id="0">
    <w:p w:rsidR="001044E6" w:rsidRDefault="001044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79C" w:rsidRDefault="00D707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79C" w:rsidRDefault="00D707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79C" w:rsidRDefault="00D707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E53E8"/>
    <w:multiLevelType w:val="multilevel"/>
    <w:tmpl w:val="5F0CBF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8D5701"/>
    <w:multiLevelType w:val="multilevel"/>
    <w:tmpl w:val="F6ACCD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34E2C30"/>
    <w:multiLevelType w:val="multilevel"/>
    <w:tmpl w:val="17A68DD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58504D"/>
    <w:multiLevelType w:val="multilevel"/>
    <w:tmpl w:val="B7C4565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3DF36DE"/>
    <w:multiLevelType w:val="multilevel"/>
    <w:tmpl w:val="872C132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1C1859"/>
    <w:multiLevelType w:val="multilevel"/>
    <w:tmpl w:val="42D08A8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C26AD5"/>
    <w:multiLevelType w:val="multilevel"/>
    <w:tmpl w:val="0D10819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6"/>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Council" w:val="true"/>
    <w:docVar w:name="COVERPAGE_EXISTS" w:val="True"/>
    <w:docVar w:name="CoverPageOnWordDoc" w:val="true"/>
    <w:docVar w:name="DocStatus" w:val="Green"/>
    <w:docVar w:name="DocuWriteMetaData" w:val="&lt;metadataset docuwriteversion=&quot;3.9.1&quot; technicalblockguid=&quot;356bde8f-1ab9-4e7c-b96c-09cc3faf488d&quot;&gt;_x000d__x000a_  &lt;metadata key=&quot;md_DocumentLanguages&quot;&gt;_x000d__x000a_    &lt;basicdatatypelist&gt;_x000d__x000a_      &lt;language key=&quot;LV&quot; text=&quot;LV&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65&quot; text=&quot;PRIEK&amp;#352;LIKUMS&quot; /&gt;_x000d__x000a_    &lt;/basicdatatype&gt;_x000d__x000a_  &lt;/metadata&gt;_x000d__x000a_  &lt;metadata key=&quot;md_HeadingText&quot;&gt;_x000d__x000a_    &lt;headingtext text=&quot;PRIEK&amp;#352;LIKUMS&quot;&gt;_x000d__x000a_      &lt;formattedtext&gt;_x000d__x000a_        &lt;xaml text=&quot;PRIEK&amp;#352;LIKUMS&quot;&gt;&amp;lt;FlowDocument xmlns=&quot;http://schemas.microsoft.com/winfx/2006/xaml/presentation&quot;&amp;gt;&amp;lt;Paragraph&amp;gt;PRIEK&amp;#352;LIKUMS&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Eiropas Savien&amp;#299;bas Padome&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isel&amp;#275;&quot; /&gt;_x000d__x000a_    &lt;/basicdatatype&gt;_x000d__x000a_  &lt;/metadata&gt;_x000d__x000a_  &lt;metadata key=&quot;md_DocumentDate&quot;&gt;_x000d__x000a_    &lt;text&gt;2017-02-03&lt;/text&gt;_x000d__x000a_  &lt;/metadata&gt;_x000d__x000a_  &lt;metadata key=&quot;md_Prefix&quot;&gt;_x000d__x000a_    &lt;text&gt;&lt;/text&gt;_x000d__x000a_  &lt;/metadata&gt;_x000d__x000a_  &lt;metadata key=&quot;md_DocumentNumber&quot;&gt;_x000d__x000a_    &lt;text&gt;5918&lt;/text&gt;_x000d__x000a_  &lt;/metadata&gt;_x000d__x000a_  &lt;metadata key=&quot;md_YearDocumentNumber&quot;&gt;_x000d__x000a_    &lt;text&gt;2017&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CLIMA 24&lt;/text&gt;_x000d__x000a_      &lt;text&gt;ENV 100&lt;/text&gt;_x000d__x000a_      &lt;text&gt;MI 96&lt;/text&gt;_x000d__x000a_      &lt;text&gt;DEVGEN 18&lt;/text&gt;_x000d__x000a_      &lt;text&gt;ONU 22&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7/0016 (NLE)&lt;/text&gt;_x000d__x000a_    &lt;/textlist&gt;_x000d__x000a_  &lt;/metadata&gt;_x000d__x000a_  &lt;metadata key=&quot;md_AdditionalReferences&quot; /&gt;_x000d__x000a_  &lt;metadata key=&quot;md_LEXNumber&quot; /&gt;_x000d__x000a_  &lt;metadata key=&quot;md_SousEmbargo&quot;&gt;_x000d__x000a_    &lt;text&gt;&lt;/text&gt;_x000d__x000a_  &lt;/metadata&gt;_x000d__x000a_  &lt;metadata key=&quot;md_Originator&quot;&gt;_x000d__x000a_    &lt;basicdatatype&gt;_x000d__x000a_      &lt;originator key=&quot;or_01&quot; text=&quot;Direktors Jordi AYET PUIGARNAU kungs, Eiropas Komisijas &amp;#291;ener&amp;#257;lsekret&amp;#257;ra v&amp;#257;rd&amp;#257;&quot; /&gt;_x000d__x000a_    &lt;/basicdatatype&gt;_x000d__x000a_  &lt;/metadata&gt;_x000d__x000a_  &lt;metadata key=&quot;md_Recipient&quot;&gt;_x000d__x000a_    &lt;basicdatatype&gt;_x000d__x000a_      &lt;recipient key=&quot;re_02&quot; text=&quot;Eiropas Savien&amp;#299;bas Padomes &amp;#291;ener&amp;#257;lsekret&amp;#257;rs  Jeppe TRANHOLM-MIKKELSEN kungs&quot; /&gt;_x000d__x000a_    &lt;/basicdatatype&gt;_x000d__x000a_  &lt;/metadata&gt;_x000d__x000a_  &lt;metadata key=&quot;md_DateOfReceipt&quot;&gt;_x000d__x000a_    &lt;text&gt;2017-02-02&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17) 51 final - Annex 1&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MeetingInformation&quot; /&gt;_x000d__x000a_  &lt;metadata key=&quot;md_Item&quot; /&gt;_x000d__x000a_  &lt;metadata key=&quot;md_Subject&quot;&gt;_x000d__x000a_    &lt;xaml text=&quot;Pielikums  dokumentam  Padomes l&amp;#275;mums par vieno&amp;#353;anos groz&amp;#299;t Monre&amp;#257;las protokolu par ozona sl&amp;#257;ni no&amp;#257;rdo&amp;#353;&amp;#257;m viel&amp;#257;m, kas pie&amp;#326;emta Kigali&quot;&gt;&amp;lt;FlowDocument FontFamily=&quot;Arial Unicode MS&quot; FontSize=&quot;12&quot; PageWidth=&quot;329&quot; PagePadding=&quot;5,0,5,0&quot; AllowDrop=&quot;False&quot; xmlns=&quot;http://schemas.microsoft.com/winfx/2006/xaml/presentation&quot; xmlns:x=&quot;http://schemas.microsoft.com/winfx/2006/xaml&quot;&amp;gt;&amp;lt;Paragraph xml:space=&quot;preserve&quot;&amp;gt;&amp;lt;Run xml:lang=&quot;lv-lv&quot;&amp;gt;P&amp;lt;/Run&amp;gt;ielikums &amp;lt;/Paragraph&amp;gt;&amp;lt;Paragraph xml:space=&quot;preserve&quot;&amp;gt;dokumentam &amp;lt;/Paragraph&amp;gt;&amp;lt;Paragraph&amp;gt;Padomes l&amp;#275;mums par vieno&amp;#353;anos groz&amp;#299;t Monre&amp;#257;las protokolu par ozona sl&amp;#257;ni no&amp;#257;rdo&amp;#353;&amp;#257;m viel&amp;#257;m, kas pie&amp;#326;emta Kigali&amp;lt;/Paragraph&amp;gt;&amp;lt;/FlowDocument&amp;gt;&lt;/xaml&gt;_x000d__x000a_  &lt;/metadata&gt;_x000d__x000a_  &lt;metadata key=&quot;md_SubjectFootnote&quot; /&gt;_x000d__x000a_  &lt;metadata key=&quot;md_DG&quot;&gt;_x000d__x000a_    &lt;text&gt;DGE 1B&lt;/text&gt;_x000d__x000a_  &lt;/metadata&gt;_x000d__x000a_  &lt;metadata key=&quot;md_Initials&quot;&gt;_x000d__x000a_    &lt;text&gt;tr&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7&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7&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V&lt;/text&gt;_x000d__x000a_  &lt;/metadata&gt;_x000d__x000a_  &lt;metadata key=&quot;md_SourceDocType&quot;&gt;_x000d__x000a_    &lt;text&gt;PIELIKUMS_x000d__x000a_&lt;/text&gt;_x000d__x000a_  &lt;/metadata&gt;_x000d__x000a_  &lt;metadata key=&quot;md_SourceDocTitle&quot;&gt;_x000d__x000a_    &lt;text&gt;dokumentam _x000d__x000a_Padomes l&amp;#275;mums _x000d__x000a_par vieno&amp;#353;anos groz&amp;#299;t Monre&amp;#257;las protokolu par ozona sl&amp;#257;ni no&amp;#257;rdo&amp;#353;&amp;#257;m viel&amp;#257;m, kas pie&amp;#326;emta Kigali&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lt;/metadataset&gt;"/>
    <w:docVar w:name="LW_ACCOMPAGNANT.CP" w:val="dokumentam"/>
    <w:docVar w:name="LW_ANNEX_NBR_FIRST" w:val="1"/>
    <w:docVar w:name="LW_ANNEX_NBR_LAST" w:val="1"/>
    <w:docVar w:name="LW_CONFIDENCE" w:val=" "/>
    <w:docVar w:name="LW_CONST_RESTREINT_UE" w:val="RESTREINT UE"/>
    <w:docVar w:name="LW_CORRIGENDUM" w:val="&lt;UNUSED&gt;"/>
    <w:docVar w:name="LW_COVERPAGE_GUID" w:val="2D3F5E5897684FAA8A3A14187D5402C8"/>
    <w:docVar w:name="LW_CROSSREFERENCE" w:val="&lt;UNUSED&gt;"/>
    <w:docVar w:name="LW_DocType" w:val="NORMAL"/>
    <w:docVar w:name="LW_EMISSION" w:val="2.2.2017"/>
    <w:docVar w:name="LW_EMISSION_ISODATE" w:val="2017-02-02"/>
    <w:docVar w:name="LW_EMISSION_LOCATION" w:val="BRX"/>
    <w:docVar w:name="LW_EMISSION_PREFIX" w:val="Briselē, "/>
    <w:docVar w:name="LW_EMISSION_SUFFIX" w:val="."/>
    <w:docVar w:name="LW_ID_DOCTYPE_NONLW" w:val="CP-036"/>
    <w:docVar w:name="LW_LANGUE" w:val="LV"/>
    <w:docVar w:name="LW_MARKING" w:val="&lt;UNUSED&gt;"/>
    <w:docVar w:name="LW_NOM.INST" w:val="EIROPAS KOMISIJA"/>
    <w:docVar w:name="LW_NOM.INST_JOINTDOC" w:val="&lt;EMPTY&gt;"/>
    <w:docVar w:name="LW_OBJETACTEPRINCIPAL.CP" w:val="par vieno\u353?anos groz\u299?t Monre\u257?las protokolu par ozona sl\u257?ni no\u257?rdo\u353?\u257?m viel\u257?m, kas pie\u326?emta Kigali"/>
    <w:docVar w:name="LW_PART_NBR" w:val="1"/>
    <w:docVar w:name="LW_PART_NBR_TOTAL" w:val="1"/>
    <w:docVar w:name="LW_REF.INST.NEW" w:val="COM"/>
    <w:docVar w:name="LW_REF.INST.NEW_ADOPTED" w:val="final"/>
    <w:docVar w:name="LW_REF.INST.NEW_TEXT" w:val="(2017) 51"/>
    <w:docVar w:name="LW_REF.INTERNE" w:val="&lt;UNUSED&gt;"/>
    <w:docVar w:name="LW_SUPERTITRE" w:val="&lt;UNUSED&gt;"/>
    <w:docVar w:name="LW_TITRE.OBJ.CP" w:val="&lt;UNUSED&gt;"/>
    <w:docVar w:name="LW_TYPE.DOC.CP" w:val="PIELIKUMS_x000b_"/>
    <w:docVar w:name="LW_TYPEACTEPRINCIPAL.CP" w:val="Padomes l\u275?mums"/>
  </w:docVars>
  <w:rsids>
    <w:rsidRoot w:val="00CE7F20"/>
    <w:rsid w:val="001044E6"/>
    <w:rsid w:val="002857BA"/>
    <w:rsid w:val="003E14B0"/>
    <w:rsid w:val="00586B4E"/>
    <w:rsid w:val="006A42A0"/>
    <w:rsid w:val="006B21B4"/>
    <w:rsid w:val="00CC70D8"/>
    <w:rsid w:val="00CE7F20"/>
    <w:rsid w:val="00D7079C"/>
    <w:rsid w:val="00ED657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37D4D7-66E1-4BB3-8E73-8301DF6D8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v-LV" w:eastAsia="lv-LV" w:bidi="lv-LV"/>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Exact">
    <w:name w:val="Body text (2) Exact"/>
    <w:basedOn w:val="DefaultParagraphFont"/>
    <w:rPr>
      <w:b w:val="0"/>
      <w:bCs w:val="0"/>
      <w:i w:val="0"/>
      <w:iCs w:val="0"/>
      <w:smallCaps w:val="0"/>
      <w:strike w:val="0"/>
      <w:sz w:val="20"/>
      <w:szCs w:val="20"/>
      <w:u w:val="none"/>
    </w:rPr>
  </w:style>
  <w:style w:type="character" w:customStyle="1" w:styleId="Heading1Exact">
    <w:name w:val="Heading #1 Exact"/>
    <w:basedOn w:val="DefaultParagraphFont"/>
    <w:rPr>
      <w:b/>
      <w:bCs/>
      <w:i w:val="0"/>
      <w:iCs w:val="0"/>
      <w:smallCaps w:val="0"/>
      <w:strike w:val="0"/>
      <w:sz w:val="28"/>
      <w:szCs w:val="28"/>
      <w:u w:val="none"/>
      <w:lang w:val="lv-LV" w:eastAsia="lv-LV" w:bidi="lv-LV"/>
    </w:rPr>
  </w:style>
  <w:style w:type="character" w:customStyle="1" w:styleId="Bodytext3">
    <w:name w:val="Body text (3)_"/>
    <w:basedOn w:val="DefaultParagraphFont"/>
    <w:link w:val="Bodytext30"/>
    <w:rPr>
      <w:b/>
      <w:bCs/>
      <w:i w:val="0"/>
      <w:iCs w:val="0"/>
      <w:smallCaps w:val="0"/>
      <w:strike w:val="0"/>
      <w:sz w:val="20"/>
      <w:szCs w:val="20"/>
      <w:u w:val="none"/>
    </w:rPr>
  </w:style>
  <w:style w:type="character" w:customStyle="1" w:styleId="Bodytext2">
    <w:name w:val="Body text (2)_"/>
    <w:basedOn w:val="DefaultParagraphFont"/>
    <w:link w:val="Bodytext20"/>
    <w:rPr>
      <w:b w:val="0"/>
      <w:bCs w:val="0"/>
      <w:i w:val="0"/>
      <w:iCs w:val="0"/>
      <w:smallCaps w:val="0"/>
      <w:strike w:val="0"/>
      <w:sz w:val="20"/>
      <w:szCs w:val="20"/>
      <w:u w:val="none"/>
    </w:rPr>
  </w:style>
  <w:style w:type="character" w:customStyle="1" w:styleId="Heading1">
    <w:name w:val="Heading #1_"/>
    <w:basedOn w:val="DefaultParagraphFont"/>
    <w:link w:val="Heading10"/>
    <w:rPr>
      <w:b/>
      <w:bCs/>
      <w:i w:val="0"/>
      <w:iCs w:val="0"/>
      <w:smallCaps w:val="0"/>
      <w:strike w:val="0"/>
      <w:sz w:val="28"/>
      <w:szCs w:val="28"/>
      <w:u w:val="none"/>
    </w:rPr>
  </w:style>
  <w:style w:type="character" w:customStyle="1" w:styleId="Headerorfooter">
    <w:name w:val="Header or footer_"/>
    <w:basedOn w:val="DefaultParagraphFont"/>
    <w:link w:val="Headerorfooter0"/>
    <w:rPr>
      <w:b/>
      <w:bCs/>
      <w:i w:val="0"/>
      <w:iCs w:val="0"/>
      <w:smallCaps w:val="0"/>
      <w:strike w:val="0"/>
      <w:sz w:val="17"/>
      <w:szCs w:val="17"/>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17"/>
      <w:szCs w:val="17"/>
      <w:u w:val="none"/>
      <w:lang w:val="lv-LV" w:eastAsia="lv-LV" w:bidi="lv-LV"/>
    </w:rPr>
  </w:style>
  <w:style w:type="character" w:customStyle="1" w:styleId="Heading2">
    <w:name w:val="Heading #2_"/>
    <w:basedOn w:val="DefaultParagraphFont"/>
    <w:link w:val="Heading20"/>
    <w:rPr>
      <w:b/>
      <w:bCs/>
      <w:i w:val="0"/>
      <w:iCs w:val="0"/>
      <w:smallCaps w:val="0"/>
      <w:strike w:val="0"/>
      <w:sz w:val="20"/>
      <w:szCs w:val="20"/>
      <w:u w:val="none"/>
    </w:rPr>
  </w:style>
  <w:style w:type="character" w:customStyle="1" w:styleId="Bodytext4">
    <w:name w:val="Body text (4)_"/>
    <w:basedOn w:val="DefaultParagraphFont"/>
    <w:link w:val="Bodytext40"/>
    <w:rPr>
      <w:b w:val="0"/>
      <w:bCs w:val="0"/>
      <w:i/>
      <w:iCs/>
      <w:smallCaps w:val="0"/>
      <w:strike w:val="0"/>
      <w:sz w:val="20"/>
      <w:szCs w:val="20"/>
      <w:u w:val="none"/>
    </w:rPr>
  </w:style>
  <w:style w:type="character" w:customStyle="1" w:styleId="Bodytext26pt">
    <w:name w:val="Body text (2) + 6 pt"/>
    <w:basedOn w:val="Bodytext2"/>
    <w:rPr>
      <w:rFonts w:ascii="Times New Roman" w:eastAsia="Times New Roman" w:hAnsi="Times New Roman" w:cs="Times New Roman"/>
      <w:b w:val="0"/>
      <w:bCs w:val="0"/>
      <w:i w:val="0"/>
      <w:iCs w:val="0"/>
      <w:smallCaps w:val="0"/>
      <w:strike w:val="0"/>
      <w:color w:val="000000"/>
      <w:spacing w:val="0"/>
      <w:w w:val="100"/>
      <w:position w:val="0"/>
      <w:sz w:val="12"/>
      <w:szCs w:val="12"/>
      <w:u w:val="none"/>
      <w:lang w:val="lv-LV" w:eastAsia="lv-LV" w:bidi="lv-LV"/>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0"/>
      <w:szCs w:val="20"/>
      <w:u w:val="none"/>
      <w:lang w:val="lv-LV" w:eastAsia="lv-LV" w:bidi="lv-LV"/>
    </w:rPr>
  </w:style>
  <w:style w:type="character" w:customStyle="1" w:styleId="Bodytext4NotItalic">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0"/>
      <w:szCs w:val="20"/>
      <w:u w:val="none"/>
      <w:lang w:val="lv-LV" w:eastAsia="lv-LV" w:bidi="lv-LV"/>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lv-LV" w:eastAsia="lv-LV" w:bidi="lv-LV"/>
    </w:rPr>
  </w:style>
  <w:style w:type="character" w:customStyle="1" w:styleId="Tablecaption2">
    <w:name w:val="Table caption (2)_"/>
    <w:basedOn w:val="DefaultParagraphFont"/>
    <w:link w:val="Tablecaption20"/>
    <w:rPr>
      <w:b w:val="0"/>
      <w:bCs w:val="0"/>
      <w:i/>
      <w:iCs/>
      <w:smallCaps w:val="0"/>
      <w:strike w:val="0"/>
      <w:sz w:val="20"/>
      <w:szCs w:val="20"/>
      <w:u w:val="none"/>
    </w:rPr>
  </w:style>
  <w:style w:type="character" w:customStyle="1" w:styleId="Tablecaption">
    <w:name w:val="Table caption_"/>
    <w:basedOn w:val="DefaultParagraphFont"/>
    <w:link w:val="Tablecaption0"/>
    <w:rPr>
      <w:b w:val="0"/>
      <w:bCs w:val="0"/>
      <w:i w:val="0"/>
      <w:iCs w:val="0"/>
      <w:smallCaps w:val="0"/>
      <w:strike w:val="0"/>
      <w:sz w:val="20"/>
      <w:szCs w:val="20"/>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0"/>
      <w:szCs w:val="20"/>
      <w:u w:val="none"/>
      <w:lang w:val="lv-LV" w:eastAsia="lv-LV" w:bidi="lv-LV"/>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0"/>
      <w:szCs w:val="20"/>
      <w:u w:val="none"/>
      <w:lang w:val="lv-LV" w:eastAsia="lv-LV" w:bidi="lv-LV"/>
    </w:rPr>
  </w:style>
  <w:style w:type="character" w:customStyle="1" w:styleId="Bodytext26pt0">
    <w:name w:val="Body text (2) + 6 pt"/>
    <w:basedOn w:val="Bodytext2"/>
    <w:rPr>
      <w:rFonts w:ascii="Times New Roman" w:eastAsia="Times New Roman" w:hAnsi="Times New Roman" w:cs="Times New Roman"/>
      <w:b w:val="0"/>
      <w:bCs w:val="0"/>
      <w:i w:val="0"/>
      <w:iCs w:val="0"/>
      <w:smallCaps w:val="0"/>
      <w:strike w:val="0"/>
      <w:color w:val="000000"/>
      <w:spacing w:val="0"/>
      <w:w w:val="100"/>
      <w:position w:val="0"/>
      <w:sz w:val="12"/>
      <w:szCs w:val="12"/>
      <w:u w:val="none"/>
      <w:lang w:val="lv-LV" w:eastAsia="lv-LV" w:bidi="lv-LV"/>
    </w:rPr>
  </w:style>
  <w:style w:type="character" w:customStyle="1" w:styleId="Bodytext2SmallCaps">
    <w:name w:val="Body text (2) + Small Caps"/>
    <w:basedOn w:val="Bodytext2"/>
    <w:rPr>
      <w:rFonts w:ascii="Times New Roman" w:eastAsia="Times New Roman" w:hAnsi="Times New Roman" w:cs="Times New Roman"/>
      <w:b w:val="0"/>
      <w:bCs w:val="0"/>
      <w:i w:val="0"/>
      <w:iCs w:val="0"/>
      <w:smallCaps/>
      <w:strike w:val="0"/>
      <w:color w:val="000000"/>
      <w:spacing w:val="0"/>
      <w:w w:val="100"/>
      <w:position w:val="0"/>
      <w:sz w:val="20"/>
      <w:szCs w:val="20"/>
      <w:u w:val="none"/>
      <w:lang w:val="lv-LV" w:eastAsia="lv-LV" w:bidi="lv-LV"/>
    </w:rPr>
  </w:style>
  <w:style w:type="paragraph" w:customStyle="1" w:styleId="Bodytext20">
    <w:name w:val="Body text (2)"/>
    <w:basedOn w:val="Normal"/>
    <w:link w:val="Bodytext2"/>
    <w:pPr>
      <w:shd w:val="clear" w:color="auto" w:fill="FFFFFF"/>
      <w:spacing w:before="240" w:line="230" w:lineRule="exact"/>
      <w:ind w:hanging="620"/>
    </w:pPr>
    <w:rPr>
      <w:sz w:val="20"/>
      <w:szCs w:val="20"/>
    </w:rPr>
  </w:style>
  <w:style w:type="paragraph" w:customStyle="1" w:styleId="Heading10">
    <w:name w:val="Heading #1"/>
    <w:basedOn w:val="Normal"/>
    <w:link w:val="Heading1"/>
    <w:pPr>
      <w:shd w:val="clear" w:color="auto" w:fill="FFFFFF"/>
      <w:spacing w:after="120" w:line="322" w:lineRule="exact"/>
      <w:jc w:val="both"/>
      <w:outlineLvl w:val="0"/>
    </w:pPr>
    <w:rPr>
      <w:b/>
      <w:bCs/>
      <w:sz w:val="28"/>
      <w:szCs w:val="28"/>
    </w:rPr>
  </w:style>
  <w:style w:type="paragraph" w:customStyle="1" w:styleId="Bodytext30">
    <w:name w:val="Body text (3)"/>
    <w:basedOn w:val="Normal"/>
    <w:link w:val="Bodytext3"/>
    <w:pPr>
      <w:shd w:val="clear" w:color="auto" w:fill="FFFFFF"/>
      <w:spacing w:after="240" w:line="222" w:lineRule="exact"/>
    </w:pPr>
    <w:rPr>
      <w:b/>
      <w:bCs/>
      <w:sz w:val="20"/>
      <w:szCs w:val="20"/>
    </w:rPr>
  </w:style>
  <w:style w:type="paragraph" w:customStyle="1" w:styleId="Headerorfooter0">
    <w:name w:val="Header or footer"/>
    <w:basedOn w:val="Normal"/>
    <w:link w:val="Headerorfooter"/>
    <w:pPr>
      <w:shd w:val="clear" w:color="auto" w:fill="FFFFFF"/>
      <w:spacing w:line="188" w:lineRule="exact"/>
    </w:pPr>
    <w:rPr>
      <w:b/>
      <w:bCs/>
      <w:sz w:val="17"/>
      <w:szCs w:val="17"/>
    </w:rPr>
  </w:style>
  <w:style w:type="paragraph" w:customStyle="1" w:styleId="Heading20">
    <w:name w:val="Heading #2"/>
    <w:basedOn w:val="Normal"/>
    <w:link w:val="Heading2"/>
    <w:pPr>
      <w:shd w:val="clear" w:color="auto" w:fill="FFFFFF"/>
      <w:spacing w:before="120" w:line="346" w:lineRule="exact"/>
      <w:jc w:val="both"/>
      <w:outlineLvl w:val="1"/>
    </w:pPr>
    <w:rPr>
      <w:b/>
      <w:bCs/>
      <w:sz w:val="20"/>
      <w:szCs w:val="20"/>
    </w:rPr>
  </w:style>
  <w:style w:type="paragraph" w:customStyle="1" w:styleId="Bodytext40">
    <w:name w:val="Body text (4)"/>
    <w:basedOn w:val="Normal"/>
    <w:link w:val="Bodytext4"/>
    <w:pPr>
      <w:shd w:val="clear" w:color="auto" w:fill="FFFFFF"/>
      <w:spacing w:line="346" w:lineRule="exact"/>
      <w:jc w:val="both"/>
    </w:pPr>
    <w:rPr>
      <w:i/>
      <w:iCs/>
      <w:sz w:val="20"/>
      <w:szCs w:val="20"/>
    </w:rPr>
  </w:style>
  <w:style w:type="paragraph" w:customStyle="1" w:styleId="Tablecaption20">
    <w:name w:val="Table caption (2)"/>
    <w:basedOn w:val="Normal"/>
    <w:link w:val="Tablecaption2"/>
    <w:pPr>
      <w:shd w:val="clear" w:color="auto" w:fill="FFFFFF"/>
      <w:spacing w:line="222" w:lineRule="exact"/>
    </w:pPr>
    <w:rPr>
      <w:i/>
      <w:iCs/>
      <w:sz w:val="20"/>
      <w:szCs w:val="20"/>
    </w:rPr>
  </w:style>
  <w:style w:type="paragraph" w:customStyle="1" w:styleId="Tablecaption0">
    <w:name w:val="Table caption"/>
    <w:basedOn w:val="Normal"/>
    <w:link w:val="Tablecaption"/>
    <w:pPr>
      <w:shd w:val="clear" w:color="auto" w:fill="FFFFFF"/>
      <w:spacing w:line="222" w:lineRule="exact"/>
    </w:pPr>
    <w:rPr>
      <w:sz w:val="20"/>
      <w:szCs w:val="20"/>
    </w:rPr>
  </w:style>
  <w:style w:type="paragraph" w:styleId="ListParagraph">
    <w:name w:val="List Paragraph"/>
    <w:basedOn w:val="Normal"/>
    <w:uiPriority w:val="34"/>
    <w:qFormat/>
    <w:pPr>
      <w:ind w:left="720"/>
      <w:contextualSpacing/>
    </w:pPr>
  </w:style>
  <w:style w:type="character" w:customStyle="1" w:styleId="Marker">
    <w:name w:val="Marker"/>
    <w:basedOn w:val="DefaultParagraphFont"/>
    <w:rsid w:val="006A42A0"/>
    <w:rPr>
      <w:color w:val="0000FF"/>
      <w:bdr w:val="none" w:sz="0" w:space="0" w:color="auto"/>
      <w:shd w:val="clear" w:color="auto" w:fill="auto"/>
    </w:rPr>
  </w:style>
  <w:style w:type="paragraph" w:customStyle="1" w:styleId="Pagedecouverture">
    <w:name w:val="Page de couverture"/>
    <w:basedOn w:val="Normal"/>
    <w:next w:val="Normal"/>
    <w:pPr>
      <w:widowControl/>
      <w:jc w:val="both"/>
    </w:pPr>
    <w:rPr>
      <w:rFonts w:eastAsiaTheme="minorHAnsi"/>
      <w:color w:val="auto"/>
      <w:szCs w:val="22"/>
    </w:r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color w:val="000000"/>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color w:val="000000"/>
    </w:rPr>
  </w:style>
  <w:style w:type="paragraph" w:customStyle="1" w:styleId="FooterCoverPage">
    <w:name w:val="Footer Cover Page"/>
    <w:basedOn w:val="Normal"/>
    <w:link w:val="FooterCoverPageChar"/>
    <w:pPr>
      <w:tabs>
        <w:tab w:val="center" w:pos="4535"/>
        <w:tab w:val="right" w:pos="9071"/>
        <w:tab w:val="right" w:pos="9921"/>
      </w:tabs>
      <w:spacing w:before="360"/>
      <w:ind w:left="-850" w:right="-850"/>
    </w:pPr>
    <w:rPr>
      <w:szCs w:val="19"/>
    </w:rPr>
  </w:style>
  <w:style w:type="character" w:customStyle="1" w:styleId="FooterCoverPageChar">
    <w:name w:val="Footer Cover Page Char"/>
    <w:basedOn w:val="DefaultParagraphFont"/>
    <w:link w:val="FooterCoverPage"/>
    <w:rPr>
      <w:color w:val="000000"/>
      <w:szCs w:val="19"/>
    </w:rPr>
  </w:style>
  <w:style w:type="paragraph" w:customStyle="1" w:styleId="HeaderCoverPage">
    <w:name w:val="Header Cover Page"/>
    <w:basedOn w:val="Normal"/>
    <w:link w:val="HeaderCoverPageChar"/>
    <w:pPr>
      <w:tabs>
        <w:tab w:val="center" w:pos="4535"/>
        <w:tab w:val="right" w:pos="9071"/>
      </w:tabs>
      <w:spacing w:after="120"/>
      <w:jc w:val="both"/>
    </w:pPr>
    <w:rPr>
      <w:szCs w:val="19"/>
    </w:rPr>
  </w:style>
  <w:style w:type="character" w:customStyle="1" w:styleId="HeaderCoverPageChar">
    <w:name w:val="Header Cover Page Char"/>
    <w:basedOn w:val="DefaultParagraphFont"/>
    <w:link w:val="HeaderCoverPage"/>
    <w:rPr>
      <w:color w:val="000000"/>
      <w:szCs w:val="19"/>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color w:val="000000"/>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color w:val="000000"/>
      <w:sz w:val="20"/>
      <w:szCs w:val="20"/>
    </w:rPr>
  </w:style>
  <w:style w:type="paragraph" w:customStyle="1" w:styleId="TechnicalBlock">
    <w:name w:val="Technical Block"/>
    <w:basedOn w:val="Normal"/>
    <w:link w:val="TechnicalBlockChar"/>
    <w:rsid w:val="006A42A0"/>
    <w:pPr>
      <w:spacing w:after="240"/>
      <w:jc w:val="center"/>
    </w:pPr>
  </w:style>
  <w:style w:type="character" w:customStyle="1" w:styleId="TechnicalBlockChar">
    <w:name w:val="Technical Block Char"/>
    <w:basedOn w:val="DefaultParagraphFont"/>
    <w:link w:val="TechnicalBlock"/>
    <w:rsid w:val="006A42A0"/>
    <w:rPr>
      <w:color w:val="000000"/>
    </w:rPr>
  </w:style>
  <w:style w:type="paragraph" w:customStyle="1" w:styleId="Lignefinal">
    <w:name w:val="Ligne final"/>
    <w:basedOn w:val="Normal"/>
    <w:next w:val="Normal"/>
    <w:rsid w:val="006A42A0"/>
    <w:pPr>
      <w:widowControl/>
      <w:pBdr>
        <w:bottom w:val="single" w:sz="4" w:space="0" w:color="000000"/>
      </w:pBdr>
      <w:spacing w:before="360" w:after="120" w:line="360" w:lineRule="auto"/>
      <w:ind w:left="3400" w:right="3400"/>
      <w:jc w:val="center"/>
    </w:pPr>
    <w:rPr>
      <w:rFonts w:eastAsiaTheme="minorHAnsi"/>
      <w:b/>
      <w:color w:val="auto"/>
      <w:szCs w:val="22"/>
      <w:lang w:eastAsia="en-US" w:bidi="ar-SA"/>
    </w:rPr>
  </w:style>
  <w:style w:type="paragraph" w:customStyle="1" w:styleId="EntText">
    <w:name w:val="EntText"/>
    <w:basedOn w:val="Normal"/>
    <w:rsid w:val="006A42A0"/>
    <w:pPr>
      <w:widowControl/>
      <w:spacing w:before="120" w:after="120" w:line="360" w:lineRule="auto"/>
    </w:pPr>
    <w:rPr>
      <w:rFonts w:eastAsiaTheme="minorHAnsi"/>
      <w:color w:val="auto"/>
      <w:szCs w:val="22"/>
      <w:lang w:eastAsia="en-US" w:bidi="ar-SA"/>
    </w:rPr>
  </w:style>
  <w:style w:type="paragraph" w:customStyle="1" w:styleId="pj">
    <w:name w:val="p.j."/>
    <w:basedOn w:val="Normal"/>
    <w:link w:val="pjChar"/>
    <w:rsid w:val="006A42A0"/>
    <w:pPr>
      <w:spacing w:before="1200" w:after="120"/>
      <w:ind w:left="1440" w:hanging="1440"/>
    </w:pPr>
  </w:style>
  <w:style w:type="character" w:customStyle="1" w:styleId="pjChar">
    <w:name w:val="p.j. Char"/>
    <w:basedOn w:val="TechnicalBlockChar"/>
    <w:link w:val="pj"/>
    <w:rsid w:val="006A42A0"/>
    <w:rPr>
      <w:color w:val="000000"/>
    </w:rPr>
  </w:style>
  <w:style w:type="paragraph" w:customStyle="1" w:styleId="HeaderCouncil">
    <w:name w:val="Header Council"/>
    <w:basedOn w:val="Normal"/>
    <w:link w:val="HeaderCouncilChar"/>
    <w:rsid w:val="006A42A0"/>
    <w:rPr>
      <w:sz w:val="2"/>
    </w:rPr>
  </w:style>
  <w:style w:type="character" w:customStyle="1" w:styleId="HeaderCouncilChar">
    <w:name w:val="Header Council Char"/>
    <w:basedOn w:val="pjChar"/>
    <w:link w:val="HeaderCouncil"/>
    <w:rsid w:val="006A42A0"/>
    <w:rPr>
      <w:color w:val="000000"/>
      <w:sz w:val="2"/>
    </w:rPr>
  </w:style>
  <w:style w:type="paragraph" w:customStyle="1" w:styleId="HeaderCouncilLarge">
    <w:name w:val="Header Council Large"/>
    <w:basedOn w:val="Normal"/>
    <w:link w:val="HeaderCouncilLargeChar"/>
    <w:rsid w:val="006A42A0"/>
    <w:pPr>
      <w:spacing w:after="440"/>
    </w:pPr>
    <w:rPr>
      <w:sz w:val="2"/>
    </w:rPr>
  </w:style>
  <w:style w:type="character" w:customStyle="1" w:styleId="HeaderCouncilLargeChar">
    <w:name w:val="Header Council Large Char"/>
    <w:basedOn w:val="pjChar"/>
    <w:link w:val="HeaderCouncilLarge"/>
    <w:rsid w:val="006A42A0"/>
    <w:rPr>
      <w:color w:val="000000"/>
      <w:sz w:val="2"/>
    </w:rPr>
  </w:style>
  <w:style w:type="paragraph" w:customStyle="1" w:styleId="FooterCouncil">
    <w:name w:val="Footer Council"/>
    <w:basedOn w:val="Normal"/>
    <w:link w:val="FooterCouncilChar"/>
    <w:rsid w:val="006A42A0"/>
    <w:rPr>
      <w:sz w:val="2"/>
    </w:rPr>
  </w:style>
  <w:style w:type="character" w:customStyle="1" w:styleId="FooterCouncilChar">
    <w:name w:val="Footer Council Char"/>
    <w:basedOn w:val="pjChar"/>
    <w:link w:val="FooterCouncil"/>
    <w:rsid w:val="006A42A0"/>
    <w:rPr>
      <w:color w:val="000000"/>
      <w:sz w:val="2"/>
    </w:rPr>
  </w:style>
  <w:style w:type="paragraph" w:customStyle="1" w:styleId="FooterText">
    <w:name w:val="Footer Text"/>
    <w:basedOn w:val="Normal"/>
    <w:rsid w:val="006A42A0"/>
    <w:pPr>
      <w:widowControl/>
    </w:pPr>
    <w:rPr>
      <w:color w:val="auto"/>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0732C-656B-48E1-8868-7C4EC586A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12463</Words>
  <Characters>7104</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Further Amendment of the Montreal Protocol : Submitted by the Contact group on HFCs</vt:lpstr>
    </vt:vector>
  </TitlesOfParts>
  <Company>European Commission</Company>
  <LinksUpToDate>false</LinksUpToDate>
  <CharactersWithSpaces>19528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Further Amendment of the Montreal Protocol : Submitted by the Contact group on HFCs</dc:title>
  <dc:creator>mbauj</dc:creator>
  <cp:lastModifiedBy>Jānis Pļavinskis</cp:lastModifiedBy>
  <cp:revision>3</cp:revision>
  <dcterms:created xsi:type="dcterms:W3CDTF">2017-03-14T09:18:00Z</dcterms:created>
  <dcterms:modified xsi:type="dcterms:W3CDTF">2017-03-14T09:37:00Z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st annex">
    <vt:lpwstr>1</vt:lpwstr>
  </property>
  <property fmtid="{D5CDD505-2E9C-101B-9397-08002B2CF9AE}" pid="3" name="Last annex">
    <vt:lpwstr>1</vt:lpwstr>
  </property>
  <property fmtid="{D5CDD505-2E9C-101B-9397-08002B2CF9AE}" pid="4" name="Part">
    <vt:lpwstr>1</vt:lpwstr>
  </property>
  <property fmtid="{D5CDD505-2E9C-101B-9397-08002B2CF9AE}" pid="5" name="Total parts">
    <vt:lpwstr>1</vt:lpwstr>
  </property>
  <property fmtid="{D5CDD505-2E9C-101B-9397-08002B2CF9AE}" pid="6" name="Classification">
    <vt:lpwstr> </vt:lpwstr>
  </property>
  <property fmtid="{D5CDD505-2E9C-101B-9397-08002B2CF9AE}" pid="7" name="DocStatus">
    <vt:lpwstr>Green</vt:lpwstr>
  </property>
  <property fmtid="{D5CDD505-2E9C-101B-9397-08002B2CF9AE}" pid="8" name="Created using">
    <vt:lpwstr>DocuWrite 3.9.1, Build 20161216</vt:lpwstr>
  </property>
  <property fmtid="{D5CDD505-2E9C-101B-9397-08002B2CF9AE}" pid="9" name="Last edited using">
    <vt:lpwstr>DocuWrite 3.9.1, Build 20161216</vt:lpwstr>
  </property>
</Properties>
</file>