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C08204" w14:textId="059ECAF1" w:rsidR="00383D99" w:rsidRPr="00E97639" w:rsidRDefault="00383D99" w:rsidP="00456B0D">
      <w:pPr>
        <w:pStyle w:val="Heading1"/>
        <w:spacing w:before="0" w:after="0"/>
        <w:jc w:val="right"/>
        <w:rPr>
          <w:b w:val="0"/>
          <w:color w:val="000000" w:themeColor="text1"/>
        </w:rPr>
      </w:pPr>
      <w:bookmarkStart w:id="0" w:name="_GoBack"/>
      <w:bookmarkEnd w:id="0"/>
      <w:r w:rsidRPr="00E97639">
        <w:rPr>
          <w:b w:val="0"/>
          <w:color w:val="000000" w:themeColor="text1"/>
        </w:rPr>
        <w:t>1.</w:t>
      </w:r>
      <w:r w:rsidR="004134BA" w:rsidRPr="00E97639">
        <w:rPr>
          <w:b w:val="0"/>
          <w:color w:val="000000" w:themeColor="text1"/>
        </w:rPr>
        <w:t> </w:t>
      </w:r>
      <w:r w:rsidRPr="00E97639">
        <w:rPr>
          <w:b w:val="0"/>
          <w:color w:val="000000" w:themeColor="text1"/>
        </w:rPr>
        <w:t>pielikums</w:t>
      </w:r>
    </w:p>
    <w:p w14:paraId="07489BC3" w14:textId="77777777" w:rsidR="00383D99" w:rsidRPr="00E97639" w:rsidRDefault="00383D99" w:rsidP="00383D99">
      <w:pPr>
        <w:jc w:val="right"/>
        <w:rPr>
          <w:color w:val="000000" w:themeColor="text1"/>
          <w:sz w:val="28"/>
          <w:szCs w:val="28"/>
        </w:rPr>
      </w:pPr>
      <w:r w:rsidRPr="00E97639">
        <w:rPr>
          <w:color w:val="000000" w:themeColor="text1"/>
          <w:sz w:val="28"/>
          <w:szCs w:val="28"/>
        </w:rPr>
        <w:t>Ministru kabineta</w:t>
      </w:r>
    </w:p>
    <w:p w14:paraId="078C462F" w14:textId="77777777" w:rsidR="00383D99" w:rsidRPr="00E97639" w:rsidRDefault="00383D99" w:rsidP="00383D99">
      <w:pPr>
        <w:jc w:val="right"/>
        <w:rPr>
          <w:color w:val="000000" w:themeColor="text1"/>
          <w:sz w:val="28"/>
          <w:szCs w:val="28"/>
        </w:rPr>
      </w:pPr>
      <w:r w:rsidRPr="00E97639">
        <w:rPr>
          <w:color w:val="000000" w:themeColor="text1"/>
          <w:sz w:val="28"/>
          <w:szCs w:val="28"/>
        </w:rPr>
        <w:t>2017. gada ___. ___________</w:t>
      </w:r>
    </w:p>
    <w:p w14:paraId="2B6D3159" w14:textId="77777777" w:rsidR="00383D99" w:rsidRPr="00E97639" w:rsidRDefault="00383D99" w:rsidP="00383D99">
      <w:pPr>
        <w:jc w:val="right"/>
        <w:rPr>
          <w:color w:val="000000" w:themeColor="text1"/>
          <w:sz w:val="28"/>
          <w:szCs w:val="28"/>
        </w:rPr>
      </w:pPr>
      <w:r w:rsidRPr="00E97639">
        <w:rPr>
          <w:color w:val="000000" w:themeColor="text1"/>
          <w:sz w:val="28"/>
          <w:szCs w:val="28"/>
        </w:rPr>
        <w:t>noteikumiem Nr._____</w:t>
      </w:r>
    </w:p>
    <w:p w14:paraId="170AE69F" w14:textId="77777777" w:rsidR="00383D99" w:rsidRPr="00E97639" w:rsidRDefault="00383D99" w:rsidP="00383D99">
      <w:pPr>
        <w:jc w:val="both"/>
        <w:rPr>
          <w:b/>
          <w:color w:val="000000" w:themeColor="text1"/>
          <w:sz w:val="28"/>
          <w:szCs w:val="28"/>
        </w:rPr>
      </w:pPr>
    </w:p>
    <w:p w14:paraId="183E1996" w14:textId="77777777" w:rsidR="00383D99" w:rsidRPr="00E97639" w:rsidRDefault="00383D99" w:rsidP="00383D99">
      <w:pPr>
        <w:jc w:val="center"/>
        <w:rPr>
          <w:b/>
          <w:color w:val="000000" w:themeColor="text1"/>
          <w:sz w:val="28"/>
          <w:szCs w:val="28"/>
        </w:rPr>
      </w:pPr>
      <w:r w:rsidRPr="00E97639">
        <w:rPr>
          <w:b/>
          <w:color w:val="000000" w:themeColor="text1"/>
          <w:sz w:val="28"/>
          <w:szCs w:val="28"/>
        </w:rPr>
        <w:t>Oglekļa dioksīda emisiju samazinājuma aprēķins</w:t>
      </w:r>
    </w:p>
    <w:p w14:paraId="21684F55" w14:textId="77777777" w:rsidR="00383D99" w:rsidRPr="00E97639" w:rsidRDefault="00383D99" w:rsidP="00383D99">
      <w:pPr>
        <w:jc w:val="both"/>
        <w:rPr>
          <w:b/>
          <w:color w:val="000000" w:themeColor="text1"/>
          <w:sz w:val="28"/>
          <w:szCs w:val="28"/>
        </w:rPr>
      </w:pPr>
    </w:p>
    <w:p w14:paraId="39B8406D" w14:textId="4B419F22" w:rsidR="00383D99" w:rsidRPr="00E97639" w:rsidRDefault="00383D99" w:rsidP="00383D99">
      <w:pPr>
        <w:ind w:firstLine="720"/>
        <w:jc w:val="both"/>
        <w:rPr>
          <w:color w:val="000000" w:themeColor="text1"/>
          <w:sz w:val="28"/>
          <w:szCs w:val="28"/>
        </w:rPr>
      </w:pPr>
      <w:r w:rsidRPr="00E97639">
        <w:rPr>
          <w:color w:val="000000" w:themeColor="text1"/>
          <w:sz w:val="28"/>
          <w:szCs w:val="28"/>
        </w:rPr>
        <w:t>1. Oglekļa dioksīda (turpmāk</w:t>
      </w:r>
      <w:r w:rsidR="00C27912" w:rsidRPr="00E97639">
        <w:rPr>
          <w:color w:val="000000" w:themeColor="text1"/>
          <w:sz w:val="28"/>
          <w:szCs w:val="28"/>
        </w:rPr>
        <w:t> </w:t>
      </w:r>
      <w:r w:rsidRPr="00E97639">
        <w:rPr>
          <w:color w:val="000000" w:themeColor="text1"/>
          <w:sz w:val="28"/>
          <w:szCs w:val="28"/>
        </w:rPr>
        <w:t>–</w:t>
      </w:r>
      <w:r w:rsidR="00C27912" w:rsidRPr="00E97639">
        <w:rPr>
          <w:color w:val="000000" w:themeColor="text1"/>
          <w:sz w:val="28"/>
          <w:szCs w:val="28"/>
        </w:rPr>
        <w:t> </w:t>
      </w:r>
      <w:r w:rsidRPr="00E97639">
        <w:rPr>
          <w:color w:val="000000" w:themeColor="text1"/>
          <w:sz w:val="28"/>
          <w:szCs w:val="28"/>
        </w:rPr>
        <w:t>CO</w:t>
      </w:r>
      <w:r w:rsidRPr="00E97639">
        <w:rPr>
          <w:color w:val="000000" w:themeColor="text1"/>
          <w:sz w:val="28"/>
          <w:szCs w:val="28"/>
          <w:vertAlign w:val="subscript"/>
        </w:rPr>
        <w:t>2</w:t>
      </w:r>
      <w:r w:rsidRPr="00E97639">
        <w:rPr>
          <w:color w:val="000000" w:themeColor="text1"/>
          <w:sz w:val="28"/>
          <w:szCs w:val="28"/>
        </w:rPr>
        <w:t>) emisijas samazinājumu raksturo starpība starp CO</w:t>
      </w:r>
      <w:r w:rsidRPr="00E97639">
        <w:rPr>
          <w:color w:val="000000" w:themeColor="text1"/>
          <w:sz w:val="28"/>
          <w:szCs w:val="28"/>
          <w:vertAlign w:val="subscript"/>
        </w:rPr>
        <w:t>2</w:t>
      </w:r>
      <w:r w:rsidRPr="00E97639">
        <w:rPr>
          <w:color w:val="000000" w:themeColor="text1"/>
          <w:sz w:val="28"/>
          <w:szCs w:val="28"/>
        </w:rPr>
        <w:t xml:space="preserve"> emisijas apjomu pirms projekta īstenošanas un plānoto CO</w:t>
      </w:r>
      <w:r w:rsidRPr="00E97639">
        <w:rPr>
          <w:color w:val="000000" w:themeColor="text1"/>
          <w:sz w:val="28"/>
          <w:szCs w:val="28"/>
          <w:vertAlign w:val="subscript"/>
        </w:rPr>
        <w:t>2</w:t>
      </w:r>
      <w:r w:rsidRPr="00E97639">
        <w:rPr>
          <w:color w:val="000000" w:themeColor="text1"/>
          <w:sz w:val="28"/>
          <w:szCs w:val="28"/>
        </w:rPr>
        <w:t xml:space="preserve"> emisijas apjomu pēc projekta īstenošanas gada laikā</w:t>
      </w:r>
      <w:r w:rsidR="00AD05D8" w:rsidRPr="00E97639">
        <w:rPr>
          <w:color w:val="000000" w:themeColor="text1"/>
          <w:sz w:val="28"/>
          <w:szCs w:val="28"/>
        </w:rPr>
        <w:t>, ko aprēķina atbilstoši šādai formulai:</w:t>
      </w:r>
    </w:p>
    <w:p w14:paraId="3FD388D4" w14:textId="77777777" w:rsidR="00AD05D8" w:rsidRPr="00E97639" w:rsidRDefault="00AD05D8" w:rsidP="00383D99">
      <w:pPr>
        <w:ind w:firstLine="720"/>
        <w:jc w:val="both"/>
        <w:rPr>
          <w:color w:val="000000" w:themeColor="text1"/>
          <w:sz w:val="28"/>
          <w:szCs w:val="28"/>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4"/>
        <w:gridCol w:w="628"/>
      </w:tblGrid>
      <w:tr w:rsidR="00E97639" w:rsidRPr="00E97639" w14:paraId="43D199A2" w14:textId="77777777" w:rsidTr="002A067C">
        <w:tc>
          <w:tcPr>
            <w:tcW w:w="8253" w:type="dxa"/>
          </w:tcPr>
          <w:p w14:paraId="03E6BC22" w14:textId="77777777" w:rsidR="008A3CF7" w:rsidRPr="00E97639" w:rsidRDefault="004F647D" w:rsidP="002A067C">
            <w:pPr>
              <w:jc w:val="center"/>
              <w:rPr>
                <w:color w:val="000000" w:themeColor="text1"/>
                <w:sz w:val="28"/>
                <w:szCs w:val="28"/>
              </w:rPr>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sam</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pirms</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pēc</m:t>
                  </m:r>
                </m:sub>
              </m:sSub>
            </m:oMath>
            <w:r w:rsidR="008A3CF7" w:rsidRPr="00E97639">
              <w:rPr>
                <w:rFonts w:eastAsiaTheme="minorEastAsia"/>
                <w:color w:val="000000" w:themeColor="text1"/>
              </w:rPr>
              <w:t>, kur</w:t>
            </w:r>
          </w:p>
        </w:tc>
        <w:tc>
          <w:tcPr>
            <w:tcW w:w="674" w:type="dxa"/>
          </w:tcPr>
          <w:p w14:paraId="45CC25C4" w14:textId="77777777" w:rsidR="008A3CF7" w:rsidRPr="00E97639" w:rsidRDefault="008A3CF7" w:rsidP="002A067C">
            <w:pPr>
              <w:pStyle w:val="ListParagraph"/>
              <w:ind w:left="0"/>
              <w:jc w:val="both"/>
              <w:rPr>
                <w:rFonts w:ascii="Times New Roman" w:hAnsi="Times New Roman" w:cs="Times New Roman"/>
                <w:color w:val="000000" w:themeColor="text1"/>
                <w:sz w:val="24"/>
                <w:szCs w:val="24"/>
              </w:rPr>
            </w:pPr>
          </w:p>
        </w:tc>
      </w:tr>
    </w:tbl>
    <w:p w14:paraId="5AFFB5FD" w14:textId="524A2232" w:rsidR="008A3CF7" w:rsidRPr="00E97639" w:rsidRDefault="004F647D" w:rsidP="008A3CF7">
      <w:pPr>
        <w:ind w:left="567"/>
        <w:jc w:val="both"/>
        <w:rPr>
          <w:rFonts w:eastAsiaTheme="minorEastAsia"/>
          <w:color w:val="000000" w:themeColor="text1"/>
        </w:rPr>
      </w:pP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E</m:t>
            </m:r>
          </m:e>
          <m:sub>
            <m:r>
              <w:rPr>
                <w:rFonts w:ascii="Cambria Math" w:eastAsiaTheme="minorEastAsia" w:hAnsi="Cambria Math"/>
                <w:color w:val="000000" w:themeColor="text1"/>
              </w:rPr>
              <m:t>sam</m:t>
            </m:r>
          </m:sub>
        </m:sSub>
      </m:oMath>
      <w:r w:rsidR="008A3CF7" w:rsidRPr="00E97639">
        <w:rPr>
          <w:rFonts w:eastAsiaTheme="minorEastAsia"/>
          <w:color w:val="000000" w:themeColor="text1"/>
        </w:rPr>
        <w:t> – CO</w:t>
      </w:r>
      <w:r w:rsidR="008A3CF7" w:rsidRPr="00E97639">
        <w:rPr>
          <w:rFonts w:eastAsiaTheme="minorEastAsia"/>
          <w:color w:val="000000" w:themeColor="text1"/>
          <w:vertAlign w:val="subscript"/>
        </w:rPr>
        <w:t>2</w:t>
      </w:r>
      <w:r w:rsidR="008A3CF7" w:rsidRPr="00E97639">
        <w:rPr>
          <w:rFonts w:eastAsiaTheme="minorEastAsia"/>
          <w:color w:val="000000" w:themeColor="text1"/>
        </w:rPr>
        <w:t xml:space="preserve"> emisijas samazinājums gadā, t CO</w:t>
      </w:r>
      <w:r w:rsidR="008A3CF7" w:rsidRPr="00E97639">
        <w:rPr>
          <w:rFonts w:eastAsiaTheme="minorEastAsia"/>
          <w:color w:val="000000" w:themeColor="text1"/>
          <w:vertAlign w:val="subscript"/>
        </w:rPr>
        <w:t>2</w:t>
      </w:r>
      <w:r w:rsidR="008A3CF7" w:rsidRPr="00E97639">
        <w:rPr>
          <w:rFonts w:eastAsiaTheme="minorEastAsia"/>
          <w:color w:val="000000" w:themeColor="text1"/>
        </w:rPr>
        <w:t xml:space="preserve"> ek./gadā;</w:t>
      </w:r>
    </w:p>
    <w:p w14:paraId="1EF59875" w14:textId="77777777" w:rsidR="008A3CF7" w:rsidRPr="00E97639" w:rsidRDefault="004F647D" w:rsidP="008A3CF7">
      <w:pPr>
        <w:ind w:left="567"/>
        <w:jc w:val="both"/>
        <w:rPr>
          <w:color w:val="000000" w:themeColor="text1"/>
          <w:sz w:val="28"/>
          <w:szCs w:val="28"/>
        </w:rPr>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pirms</m:t>
            </m:r>
          </m:sub>
        </m:sSub>
        <m:r>
          <w:rPr>
            <w:rFonts w:ascii="Cambria Math" w:hAnsi="Cambria Math"/>
            <w:color w:val="000000" w:themeColor="text1"/>
          </w:rPr>
          <m:t xml:space="preserve"> </m:t>
        </m:r>
      </m:oMath>
      <w:r w:rsidR="008A3CF7" w:rsidRPr="00E97639">
        <w:rPr>
          <w:rFonts w:eastAsiaTheme="minorEastAsia"/>
          <w:color w:val="000000" w:themeColor="text1"/>
        </w:rPr>
        <w:t> – CO</w:t>
      </w:r>
      <w:r w:rsidR="008A3CF7" w:rsidRPr="00E97639">
        <w:rPr>
          <w:rFonts w:eastAsiaTheme="minorEastAsia"/>
          <w:color w:val="000000" w:themeColor="text1"/>
          <w:vertAlign w:val="subscript"/>
        </w:rPr>
        <w:t>2</w:t>
      </w:r>
      <w:r w:rsidR="008A3CF7" w:rsidRPr="00E97639">
        <w:rPr>
          <w:rFonts w:eastAsiaTheme="minorEastAsia"/>
          <w:color w:val="000000" w:themeColor="text1"/>
        </w:rPr>
        <w:t xml:space="preserve"> emisijas pirms projekta īstenošanas, t CO</w:t>
      </w:r>
      <w:r w:rsidR="008A3CF7" w:rsidRPr="00E97639">
        <w:rPr>
          <w:rFonts w:eastAsiaTheme="minorEastAsia"/>
          <w:color w:val="000000" w:themeColor="text1"/>
          <w:vertAlign w:val="subscript"/>
        </w:rPr>
        <w:t>2</w:t>
      </w:r>
      <w:r w:rsidR="008A3CF7" w:rsidRPr="00E97639">
        <w:rPr>
          <w:rFonts w:eastAsiaTheme="minorEastAsia"/>
          <w:color w:val="000000" w:themeColor="text1"/>
        </w:rPr>
        <w:t xml:space="preserve"> ek./gadā;</w:t>
      </w:r>
    </w:p>
    <w:p w14:paraId="4EE68969" w14:textId="77777777" w:rsidR="008A3CF7" w:rsidRPr="00E97639" w:rsidRDefault="004F647D" w:rsidP="008A3CF7">
      <w:pPr>
        <w:ind w:left="567"/>
        <w:jc w:val="both"/>
        <w:rPr>
          <w:rFonts w:eastAsiaTheme="minorEastAsia"/>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pēc</m:t>
            </m:r>
          </m:sub>
        </m:sSub>
        <m:r>
          <w:rPr>
            <w:rFonts w:ascii="Cambria Math" w:hAnsi="Cambria Math"/>
            <w:color w:val="000000" w:themeColor="text1"/>
          </w:rPr>
          <m:t xml:space="preserve"> </m:t>
        </m:r>
      </m:oMath>
      <w:r w:rsidR="008A3CF7" w:rsidRPr="00E97639">
        <w:rPr>
          <w:rFonts w:eastAsiaTheme="minorEastAsia"/>
          <w:color w:val="000000" w:themeColor="text1"/>
        </w:rPr>
        <w:t> – CO</w:t>
      </w:r>
      <w:r w:rsidR="008A3CF7" w:rsidRPr="00E97639">
        <w:rPr>
          <w:rFonts w:eastAsiaTheme="minorEastAsia"/>
          <w:color w:val="000000" w:themeColor="text1"/>
          <w:vertAlign w:val="subscript"/>
        </w:rPr>
        <w:t>2</w:t>
      </w:r>
      <w:r w:rsidR="008A3CF7" w:rsidRPr="00E97639">
        <w:rPr>
          <w:rFonts w:eastAsiaTheme="minorEastAsia"/>
          <w:color w:val="000000" w:themeColor="text1"/>
        </w:rPr>
        <w:t xml:space="preserve"> emisijas pēc projekta īstenošanas, t CO</w:t>
      </w:r>
      <w:r w:rsidR="008A3CF7" w:rsidRPr="00E97639">
        <w:rPr>
          <w:rFonts w:eastAsiaTheme="minorEastAsia"/>
          <w:color w:val="000000" w:themeColor="text1"/>
          <w:vertAlign w:val="subscript"/>
        </w:rPr>
        <w:t>2</w:t>
      </w:r>
      <w:r w:rsidR="008A3CF7" w:rsidRPr="00E97639">
        <w:rPr>
          <w:rFonts w:eastAsiaTheme="minorEastAsia"/>
          <w:color w:val="000000" w:themeColor="text1"/>
        </w:rPr>
        <w:t xml:space="preserve"> ek./gadā;</w:t>
      </w:r>
    </w:p>
    <w:p w14:paraId="74140B8A" w14:textId="77777777" w:rsidR="00AD05D8" w:rsidRPr="00E97639" w:rsidRDefault="00AD05D8" w:rsidP="00383D99">
      <w:pPr>
        <w:ind w:firstLine="720"/>
        <w:jc w:val="both"/>
        <w:rPr>
          <w:color w:val="000000" w:themeColor="text1"/>
          <w:sz w:val="28"/>
          <w:szCs w:val="28"/>
        </w:rPr>
      </w:pPr>
    </w:p>
    <w:p w14:paraId="5630E10B" w14:textId="77777777" w:rsidR="00F7422C" w:rsidRPr="00E97639" w:rsidRDefault="00F7422C" w:rsidP="00F7422C">
      <w:pPr>
        <w:pStyle w:val="ListParagraph"/>
        <w:spacing w:after="0" w:line="240" w:lineRule="auto"/>
        <w:ind w:left="360"/>
        <w:jc w:val="both"/>
        <w:rPr>
          <w:rFonts w:ascii="Times New Roman" w:hAnsi="Times New Roman" w:cs="Times New Roman"/>
          <w:color w:val="000000" w:themeColor="text1"/>
          <w:sz w:val="28"/>
          <w:szCs w:val="28"/>
        </w:rPr>
      </w:pPr>
    </w:p>
    <w:p w14:paraId="2C3650C4" w14:textId="4A193F1B" w:rsidR="00F7422C" w:rsidRPr="00E97639" w:rsidRDefault="00E97639" w:rsidP="00E97639">
      <w:pPr>
        <w:ind w:firstLine="709"/>
        <w:jc w:val="both"/>
        <w:rPr>
          <w:color w:val="000000" w:themeColor="text1"/>
          <w:sz w:val="28"/>
          <w:szCs w:val="28"/>
        </w:rPr>
      </w:pPr>
      <w:r>
        <w:rPr>
          <w:color w:val="000000" w:themeColor="text1"/>
          <w:sz w:val="28"/>
          <w:szCs w:val="28"/>
        </w:rPr>
        <w:t>2</w:t>
      </w:r>
      <w:r w:rsidR="00F7422C" w:rsidRPr="00E97639">
        <w:rPr>
          <w:color w:val="000000" w:themeColor="text1"/>
          <w:sz w:val="28"/>
          <w:szCs w:val="28"/>
        </w:rPr>
        <w:t>. CO</w:t>
      </w:r>
      <w:r w:rsidR="00F7422C" w:rsidRPr="00E97639">
        <w:rPr>
          <w:color w:val="000000" w:themeColor="text1"/>
          <w:sz w:val="28"/>
          <w:szCs w:val="28"/>
          <w:vertAlign w:val="subscript"/>
        </w:rPr>
        <w:t>2</w:t>
      </w:r>
      <w:r w:rsidR="00F7422C" w:rsidRPr="00E97639">
        <w:rPr>
          <w:color w:val="000000" w:themeColor="text1"/>
          <w:sz w:val="28"/>
          <w:szCs w:val="28"/>
        </w:rPr>
        <w:t xml:space="preserve"> emisijas samazinājumu no elektroenerģijas samazināšanas aprēķina:</w:t>
      </w:r>
    </w:p>
    <w:p w14:paraId="3AC54D04" w14:textId="77777777" w:rsidR="00F7422C" w:rsidRPr="00E97639" w:rsidRDefault="00F7422C" w:rsidP="00F7422C">
      <w:pPr>
        <w:pStyle w:val="ListParagraph"/>
        <w:spacing w:after="0" w:line="240" w:lineRule="auto"/>
        <w:ind w:left="360"/>
        <w:rPr>
          <w:rFonts w:ascii="Times New Roman" w:hAnsi="Times New Roman" w:cs="Times New Roman"/>
          <w:color w:val="000000" w:themeColor="text1"/>
          <w:sz w:val="28"/>
          <w:szCs w:val="28"/>
          <w:highlight w:val="green"/>
        </w:rPr>
      </w:pPr>
    </w:p>
    <w:p w14:paraId="3E2855D0" w14:textId="77777777" w:rsidR="00F7422C" w:rsidRPr="00E97639" w:rsidRDefault="00CB2273" w:rsidP="00F7422C">
      <w:pPr>
        <w:pStyle w:val="ListParagraph"/>
        <w:spacing w:after="0" w:line="240" w:lineRule="auto"/>
        <w:ind w:left="360"/>
        <w:jc w:val="center"/>
        <w:rPr>
          <w:rFonts w:ascii="Times New Roman" w:hAnsi="Times New Roman" w:cs="Times New Roman"/>
          <w:color w:val="000000" w:themeColor="text1"/>
          <w:sz w:val="28"/>
          <w:szCs w:val="28"/>
        </w:rPr>
      </w:pPr>
      <w:r w:rsidRPr="00E97639">
        <w:rPr>
          <w:color w:val="000000" w:themeColor="text1"/>
          <w:position w:val="-14"/>
        </w:rPr>
        <w:object w:dxaOrig="2100" w:dyaOrig="380" w14:anchorId="3B6F4C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8pt;height:18.8pt" o:ole="">
            <v:imagedata r:id="rId7" o:title=""/>
          </v:shape>
          <o:OLEObject Type="Embed" ProgID="Equation.3" ShapeID="_x0000_i1025" DrawAspect="Content" ObjectID="_1548064725" r:id="rId8"/>
        </w:object>
      </w:r>
      <w:r w:rsidR="00F7422C" w:rsidRPr="00E97639">
        <w:rPr>
          <w:rFonts w:ascii="Times New Roman" w:hAnsi="Times New Roman" w:cs="Times New Roman"/>
          <w:color w:val="000000" w:themeColor="text1"/>
          <w:sz w:val="28"/>
          <w:szCs w:val="28"/>
        </w:rPr>
        <w:t>, kur</w:t>
      </w:r>
    </w:p>
    <w:p w14:paraId="2C70F1B8" w14:textId="77777777" w:rsidR="00F7422C" w:rsidRPr="00E97639" w:rsidRDefault="00F7422C" w:rsidP="00F7422C">
      <w:pPr>
        <w:pStyle w:val="ListParagraph"/>
        <w:spacing w:after="0" w:line="240" w:lineRule="auto"/>
        <w:ind w:left="360"/>
        <w:rPr>
          <w:rFonts w:ascii="Times New Roman" w:hAnsi="Times New Roman" w:cs="Times New Roman"/>
          <w:color w:val="000000" w:themeColor="text1"/>
          <w:sz w:val="28"/>
          <w:szCs w:val="28"/>
        </w:rPr>
      </w:pPr>
    </w:p>
    <w:p w14:paraId="03F5DB91" w14:textId="3D9F5E3C" w:rsidR="00F7422C" w:rsidRPr="00E97639" w:rsidRDefault="00F7422C" w:rsidP="00F7422C">
      <w:pPr>
        <w:pStyle w:val="ListParagraph"/>
        <w:spacing w:after="0" w:line="240" w:lineRule="auto"/>
        <w:ind w:left="567"/>
        <w:jc w:val="both"/>
        <w:rPr>
          <w:rFonts w:ascii="Times New Roman" w:hAnsi="Times New Roman" w:cs="Times New Roman"/>
          <w:color w:val="000000" w:themeColor="text1"/>
          <w:sz w:val="24"/>
          <w:szCs w:val="24"/>
        </w:rPr>
      </w:pPr>
      <w:r w:rsidRPr="00E97639">
        <w:rPr>
          <w:rFonts w:ascii="Times New Roman" w:hAnsi="Times New Roman" w:cs="Times New Roman"/>
          <w:color w:val="000000" w:themeColor="text1"/>
          <w:sz w:val="24"/>
          <w:szCs w:val="24"/>
        </w:rPr>
        <w:t>Q</w:t>
      </w:r>
      <w:r w:rsidRPr="00E97639">
        <w:rPr>
          <w:rFonts w:ascii="Times New Roman" w:hAnsi="Times New Roman" w:cs="Times New Roman"/>
          <w:color w:val="000000" w:themeColor="text1"/>
          <w:sz w:val="24"/>
          <w:szCs w:val="24"/>
          <w:vertAlign w:val="subscript"/>
        </w:rPr>
        <w:t>el_pirms</w:t>
      </w:r>
      <w:r w:rsidRPr="00E97639">
        <w:rPr>
          <w:rFonts w:ascii="Times New Roman" w:hAnsi="Times New Roman" w:cs="Times New Roman"/>
          <w:color w:val="000000" w:themeColor="text1"/>
          <w:sz w:val="24"/>
          <w:szCs w:val="24"/>
        </w:rPr>
        <w:t> – faktiski patērētais elektroenerģijas apjoms pirms projekta īstenošanas,</w:t>
      </w:r>
      <w:r w:rsidR="00603490">
        <w:rPr>
          <w:rFonts w:ascii="Times New Roman" w:hAnsi="Times New Roman" w:cs="Times New Roman"/>
          <w:color w:val="000000" w:themeColor="text1"/>
          <w:sz w:val="24"/>
          <w:szCs w:val="24"/>
        </w:rPr>
        <w:t xml:space="preserve"> </w:t>
      </w:r>
      <w:r w:rsidR="00603490" w:rsidRPr="00603490">
        <w:rPr>
          <w:rFonts w:ascii="Times New Roman" w:hAnsi="Times New Roman" w:cs="Times New Roman"/>
          <w:color w:val="000000" w:themeColor="text1"/>
          <w:sz w:val="24"/>
          <w:szCs w:val="24"/>
          <w:shd w:val="clear" w:color="auto" w:fill="FFFFFF"/>
        </w:rPr>
        <w:t>aprēķina patērētās elektroenerģijas vismaz divu pēdējo noslēgto kalendāra gadu vidējo rādītāju,</w:t>
      </w:r>
      <w:r w:rsidRPr="00603490">
        <w:rPr>
          <w:rFonts w:ascii="Times New Roman" w:hAnsi="Times New Roman" w:cs="Times New Roman"/>
          <w:color w:val="000000" w:themeColor="text1"/>
          <w:sz w:val="24"/>
          <w:szCs w:val="24"/>
        </w:rPr>
        <w:t xml:space="preserve"> </w:t>
      </w:r>
      <w:r w:rsidRPr="00E97639">
        <w:rPr>
          <w:rFonts w:ascii="Times New Roman" w:hAnsi="Times New Roman" w:cs="Times New Roman"/>
          <w:color w:val="000000" w:themeColor="text1"/>
          <w:sz w:val="24"/>
          <w:szCs w:val="24"/>
        </w:rPr>
        <w:t>kas nepieciešams elektroenerģijas nodrošināšanai, MWh/gadā;</w:t>
      </w:r>
    </w:p>
    <w:p w14:paraId="09F4F43D" w14:textId="6A879D11" w:rsidR="00F7422C" w:rsidRPr="00E97639" w:rsidRDefault="00CB2273" w:rsidP="00F7422C">
      <w:pPr>
        <w:pStyle w:val="ListParagraph"/>
        <w:spacing w:after="0" w:line="240" w:lineRule="auto"/>
        <w:ind w:left="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w:t>
      </w:r>
      <w:r w:rsidR="00F7422C" w:rsidRPr="00E97639">
        <w:rPr>
          <w:rFonts w:ascii="Times New Roman" w:hAnsi="Times New Roman" w:cs="Times New Roman"/>
          <w:color w:val="000000" w:themeColor="text1"/>
          <w:sz w:val="24"/>
          <w:szCs w:val="24"/>
          <w:vertAlign w:val="subscript"/>
        </w:rPr>
        <w:t>f_el</w:t>
      </w:r>
      <w:r w:rsidR="00F7422C" w:rsidRPr="00E97639">
        <w:rPr>
          <w:rFonts w:ascii="Times New Roman" w:hAnsi="Times New Roman" w:cs="Times New Roman"/>
          <w:color w:val="000000" w:themeColor="text1"/>
          <w:sz w:val="24"/>
          <w:szCs w:val="24"/>
        </w:rPr>
        <w:t> – CO</w:t>
      </w:r>
      <w:r w:rsidR="00F7422C" w:rsidRPr="00E97639">
        <w:rPr>
          <w:rFonts w:ascii="Times New Roman" w:hAnsi="Times New Roman" w:cs="Times New Roman"/>
          <w:color w:val="000000" w:themeColor="text1"/>
          <w:sz w:val="24"/>
          <w:szCs w:val="24"/>
          <w:vertAlign w:val="subscript"/>
        </w:rPr>
        <w:t>2</w:t>
      </w:r>
      <w:r w:rsidR="00F7422C" w:rsidRPr="00E97639">
        <w:rPr>
          <w:rFonts w:ascii="Times New Roman" w:hAnsi="Times New Roman" w:cs="Times New Roman"/>
          <w:color w:val="000000" w:themeColor="text1"/>
          <w:sz w:val="24"/>
          <w:szCs w:val="24"/>
        </w:rPr>
        <w:t xml:space="preserve"> emisijas faktors elektroenerģijai, </w:t>
      </w:r>
      <w:r w:rsidRPr="004F647D">
        <w:rPr>
          <w:rFonts w:ascii="Times New Roman" w:hAnsi="Times New Roman" w:cs="Times New Roman"/>
          <w:color w:val="000000" w:themeColor="text1"/>
          <w:shd w:val="clear" w:color="auto" w:fill="FFFFFF"/>
        </w:rPr>
        <w:t>saskaņā ar normatīvajiem aktiem par ēkas energoefektivitātes aprēķina metod</w:t>
      </w:r>
      <w:r>
        <w:rPr>
          <w:rFonts w:ascii="Times New Roman" w:hAnsi="Times New Roman" w:cs="Times New Roman"/>
          <w:color w:val="000000" w:themeColor="text1"/>
          <w:shd w:val="clear" w:color="auto" w:fill="FFFFFF"/>
        </w:rPr>
        <w:t xml:space="preserve">i, </w:t>
      </w:r>
      <w:r w:rsidR="00F7422C" w:rsidRPr="00E97639">
        <w:rPr>
          <w:rFonts w:ascii="Times New Roman" w:hAnsi="Times New Roman" w:cs="Times New Roman"/>
          <w:color w:val="000000" w:themeColor="text1"/>
          <w:sz w:val="24"/>
          <w:szCs w:val="24"/>
        </w:rPr>
        <w:t>, t CO</w:t>
      </w:r>
      <w:r w:rsidR="00F7422C" w:rsidRPr="00E97639">
        <w:rPr>
          <w:rFonts w:ascii="Times New Roman" w:hAnsi="Times New Roman" w:cs="Times New Roman"/>
          <w:color w:val="000000" w:themeColor="text1"/>
          <w:sz w:val="24"/>
          <w:szCs w:val="24"/>
          <w:vertAlign w:val="subscript"/>
        </w:rPr>
        <w:t>2</w:t>
      </w:r>
      <w:r w:rsidR="00F7422C" w:rsidRPr="00E97639">
        <w:rPr>
          <w:rFonts w:ascii="Times New Roman" w:hAnsi="Times New Roman" w:cs="Times New Roman"/>
          <w:color w:val="000000" w:themeColor="text1"/>
          <w:sz w:val="24"/>
          <w:szCs w:val="24"/>
        </w:rPr>
        <w:t>/MWh.</w:t>
      </w:r>
    </w:p>
    <w:p w14:paraId="154A823C" w14:textId="77777777" w:rsidR="00F7422C" w:rsidRPr="00E97639" w:rsidRDefault="00F7422C" w:rsidP="00F7422C">
      <w:pPr>
        <w:pStyle w:val="ListParagraph"/>
        <w:spacing w:after="0" w:line="240" w:lineRule="auto"/>
        <w:ind w:left="360"/>
        <w:jc w:val="both"/>
        <w:rPr>
          <w:rFonts w:ascii="Times New Roman" w:hAnsi="Times New Roman" w:cs="Times New Roman"/>
          <w:color w:val="000000" w:themeColor="text1"/>
          <w:sz w:val="28"/>
          <w:szCs w:val="28"/>
        </w:rPr>
      </w:pPr>
    </w:p>
    <w:p w14:paraId="6672E281" w14:textId="77777777" w:rsidR="00F7422C" w:rsidRPr="00E97639" w:rsidRDefault="00CB2273" w:rsidP="00F7422C">
      <w:pPr>
        <w:pStyle w:val="ListParagraph"/>
        <w:spacing w:after="0" w:line="240" w:lineRule="auto"/>
        <w:ind w:left="360"/>
        <w:jc w:val="center"/>
        <w:rPr>
          <w:rFonts w:ascii="Times New Roman" w:hAnsi="Times New Roman" w:cs="Times New Roman"/>
          <w:color w:val="000000" w:themeColor="text1"/>
          <w:sz w:val="28"/>
          <w:szCs w:val="28"/>
        </w:rPr>
      </w:pPr>
      <w:r w:rsidRPr="00E97639">
        <w:rPr>
          <w:rFonts w:ascii="Times New Roman" w:eastAsia="Times New Roman" w:hAnsi="Times New Roman" w:cs="Times New Roman"/>
          <w:color w:val="000000" w:themeColor="text1"/>
          <w:position w:val="-14"/>
          <w:sz w:val="28"/>
          <w:szCs w:val="28"/>
        </w:rPr>
        <w:object w:dxaOrig="1840" w:dyaOrig="380" w14:anchorId="37CA8124">
          <v:shape id="_x0000_i1026" type="#_x0000_t75" style="width:92.95pt;height:18.8pt" o:ole="">
            <v:imagedata r:id="rId9" o:title=""/>
          </v:shape>
          <o:OLEObject Type="Embed" ProgID="Equation.3" ShapeID="_x0000_i1026" DrawAspect="Content" ObjectID="_1548064726" r:id="rId10"/>
        </w:object>
      </w:r>
      <w:r w:rsidR="00F7422C" w:rsidRPr="00E97639">
        <w:rPr>
          <w:rFonts w:ascii="Times New Roman" w:eastAsia="Times New Roman" w:hAnsi="Times New Roman" w:cs="Times New Roman"/>
          <w:color w:val="000000" w:themeColor="text1"/>
          <w:sz w:val="28"/>
          <w:szCs w:val="28"/>
        </w:rPr>
        <w:t>, kur</w:t>
      </w:r>
    </w:p>
    <w:p w14:paraId="60685D3B" w14:textId="77777777" w:rsidR="00F7422C" w:rsidRPr="00E97639" w:rsidRDefault="00F7422C" w:rsidP="00F7422C">
      <w:pPr>
        <w:pStyle w:val="ListParagraph"/>
        <w:spacing w:after="0" w:line="240" w:lineRule="auto"/>
        <w:ind w:left="360"/>
        <w:jc w:val="both"/>
        <w:rPr>
          <w:rFonts w:ascii="Times New Roman" w:hAnsi="Times New Roman" w:cs="Times New Roman"/>
          <w:color w:val="000000" w:themeColor="text1"/>
          <w:sz w:val="28"/>
          <w:szCs w:val="28"/>
        </w:rPr>
      </w:pPr>
    </w:p>
    <w:p w14:paraId="1ECD8FA1" w14:textId="3D572D6D" w:rsidR="00F7422C" w:rsidRPr="00E97639" w:rsidRDefault="00F7422C" w:rsidP="00F7422C">
      <w:pPr>
        <w:pStyle w:val="ListParagraph"/>
        <w:spacing w:after="0" w:line="240" w:lineRule="auto"/>
        <w:ind w:left="567"/>
        <w:jc w:val="both"/>
        <w:rPr>
          <w:rFonts w:ascii="Times New Roman" w:hAnsi="Times New Roman" w:cs="Times New Roman"/>
          <w:color w:val="000000" w:themeColor="text1"/>
          <w:sz w:val="24"/>
          <w:szCs w:val="24"/>
        </w:rPr>
      </w:pPr>
      <w:r w:rsidRPr="00E97639">
        <w:rPr>
          <w:rFonts w:ascii="Times New Roman" w:hAnsi="Times New Roman" w:cs="Times New Roman"/>
          <w:color w:val="000000" w:themeColor="text1"/>
          <w:sz w:val="24"/>
          <w:szCs w:val="24"/>
        </w:rPr>
        <w:t>Q</w:t>
      </w:r>
      <w:r w:rsidRPr="00E97639">
        <w:rPr>
          <w:rFonts w:ascii="Times New Roman" w:hAnsi="Times New Roman" w:cs="Times New Roman"/>
          <w:color w:val="000000" w:themeColor="text1"/>
          <w:sz w:val="24"/>
          <w:szCs w:val="24"/>
          <w:vertAlign w:val="subscript"/>
        </w:rPr>
        <w:t>el_pēc</w:t>
      </w:r>
      <w:r w:rsidRPr="00E97639">
        <w:rPr>
          <w:rFonts w:ascii="Times New Roman" w:hAnsi="Times New Roman" w:cs="Times New Roman"/>
          <w:color w:val="000000" w:themeColor="text1"/>
          <w:sz w:val="24"/>
          <w:szCs w:val="24"/>
        </w:rPr>
        <w:t> – plānotais patērējamais elektroenerģijas apjoms pēc projekta īstenošanas, MWh/gadā;</w:t>
      </w:r>
    </w:p>
    <w:p w14:paraId="4F0BDC3E" w14:textId="2F4E62AB" w:rsidR="00F7422C" w:rsidRPr="00E97639" w:rsidRDefault="00CB2273" w:rsidP="00F7422C">
      <w:pPr>
        <w:pStyle w:val="ListParagraph"/>
        <w:spacing w:after="0" w:line="240" w:lineRule="auto"/>
        <w:ind w:left="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w:t>
      </w:r>
      <w:r w:rsidR="00F7422C" w:rsidRPr="00E97639">
        <w:rPr>
          <w:rFonts w:ascii="Times New Roman" w:hAnsi="Times New Roman" w:cs="Times New Roman"/>
          <w:color w:val="000000" w:themeColor="text1"/>
          <w:sz w:val="24"/>
          <w:szCs w:val="24"/>
          <w:vertAlign w:val="subscript"/>
        </w:rPr>
        <w:t>el</w:t>
      </w:r>
      <w:r w:rsidR="00F7422C" w:rsidRPr="00E97639">
        <w:rPr>
          <w:rFonts w:ascii="Times New Roman" w:hAnsi="Times New Roman" w:cs="Times New Roman"/>
          <w:color w:val="000000" w:themeColor="text1"/>
          <w:sz w:val="24"/>
          <w:szCs w:val="24"/>
        </w:rPr>
        <w:t> – CO</w:t>
      </w:r>
      <w:r w:rsidR="00F7422C" w:rsidRPr="00E97639">
        <w:rPr>
          <w:rFonts w:ascii="Times New Roman" w:hAnsi="Times New Roman" w:cs="Times New Roman"/>
          <w:color w:val="000000" w:themeColor="text1"/>
          <w:sz w:val="24"/>
          <w:szCs w:val="24"/>
          <w:vertAlign w:val="subscript"/>
        </w:rPr>
        <w:t>2</w:t>
      </w:r>
      <w:r w:rsidR="00F7422C" w:rsidRPr="00E97639">
        <w:rPr>
          <w:rFonts w:ascii="Times New Roman" w:hAnsi="Times New Roman" w:cs="Times New Roman"/>
          <w:color w:val="000000" w:themeColor="text1"/>
          <w:sz w:val="24"/>
          <w:szCs w:val="24"/>
        </w:rPr>
        <w:t xml:space="preserve"> emisijas faktors elektroenerģijai,</w:t>
      </w:r>
      <w:r w:rsidRPr="00CB2273">
        <w:rPr>
          <w:rFonts w:ascii="Times New Roman" w:hAnsi="Times New Roman" w:cs="Times New Roman"/>
          <w:color w:val="000000" w:themeColor="text1"/>
          <w:shd w:val="clear" w:color="auto" w:fill="FFFFFF"/>
        </w:rPr>
        <w:t xml:space="preserve"> </w:t>
      </w:r>
      <w:r w:rsidRPr="00262735">
        <w:rPr>
          <w:rFonts w:ascii="Times New Roman" w:hAnsi="Times New Roman" w:cs="Times New Roman"/>
          <w:color w:val="000000" w:themeColor="text1"/>
          <w:shd w:val="clear" w:color="auto" w:fill="FFFFFF"/>
        </w:rPr>
        <w:t>saskaņā ar normatīvajiem aktiem par ēkas energoefektivitātes aprēķina metod</w:t>
      </w:r>
      <w:r>
        <w:rPr>
          <w:rFonts w:ascii="Times New Roman" w:hAnsi="Times New Roman" w:cs="Times New Roman"/>
          <w:color w:val="000000" w:themeColor="text1"/>
          <w:shd w:val="clear" w:color="auto" w:fill="FFFFFF"/>
        </w:rPr>
        <w:t>i,</w:t>
      </w:r>
      <w:r w:rsidR="00F7422C" w:rsidRPr="00E97639">
        <w:rPr>
          <w:rFonts w:ascii="Times New Roman" w:hAnsi="Times New Roman" w:cs="Times New Roman"/>
          <w:color w:val="000000" w:themeColor="text1"/>
          <w:sz w:val="24"/>
          <w:szCs w:val="24"/>
        </w:rPr>
        <w:t xml:space="preserve"> t CO</w:t>
      </w:r>
      <w:r w:rsidR="00F7422C" w:rsidRPr="00E97639">
        <w:rPr>
          <w:rFonts w:ascii="Times New Roman" w:hAnsi="Times New Roman" w:cs="Times New Roman"/>
          <w:color w:val="000000" w:themeColor="text1"/>
          <w:sz w:val="24"/>
          <w:szCs w:val="24"/>
          <w:vertAlign w:val="subscript"/>
        </w:rPr>
        <w:t>2</w:t>
      </w:r>
      <w:r w:rsidR="00F7422C" w:rsidRPr="00E97639">
        <w:rPr>
          <w:rFonts w:ascii="Times New Roman" w:hAnsi="Times New Roman" w:cs="Times New Roman"/>
          <w:color w:val="000000" w:themeColor="text1"/>
          <w:sz w:val="24"/>
          <w:szCs w:val="24"/>
        </w:rPr>
        <w:t>/MWh.</w:t>
      </w:r>
    </w:p>
    <w:p w14:paraId="205B003C" w14:textId="77777777" w:rsidR="00F7422C" w:rsidRPr="00E97639" w:rsidRDefault="00F7422C" w:rsidP="00F7422C">
      <w:pPr>
        <w:ind w:firstLine="720"/>
        <w:jc w:val="both"/>
        <w:rPr>
          <w:color w:val="000000" w:themeColor="text1"/>
          <w:sz w:val="28"/>
          <w:szCs w:val="28"/>
        </w:rPr>
      </w:pPr>
    </w:p>
    <w:p w14:paraId="76ACD89A" w14:textId="6D2BF862" w:rsidR="002A067C" w:rsidRPr="00E97639" w:rsidRDefault="00E97639" w:rsidP="002A067C">
      <w:pPr>
        <w:ind w:firstLine="567"/>
        <w:jc w:val="both"/>
        <w:rPr>
          <w:color w:val="000000" w:themeColor="text1"/>
          <w:sz w:val="28"/>
          <w:szCs w:val="28"/>
        </w:rPr>
      </w:pPr>
      <w:r>
        <w:rPr>
          <w:color w:val="000000" w:themeColor="text1"/>
          <w:sz w:val="28"/>
          <w:szCs w:val="28"/>
        </w:rPr>
        <w:t>3</w:t>
      </w:r>
      <w:r w:rsidR="002A067C" w:rsidRPr="00E97639">
        <w:rPr>
          <w:color w:val="000000" w:themeColor="text1"/>
          <w:sz w:val="28"/>
          <w:szCs w:val="28"/>
        </w:rPr>
        <w:t>. CO</w:t>
      </w:r>
      <w:r w:rsidR="002A067C" w:rsidRPr="00E97639">
        <w:rPr>
          <w:color w:val="000000" w:themeColor="text1"/>
          <w:sz w:val="28"/>
          <w:szCs w:val="28"/>
          <w:vertAlign w:val="subscript"/>
        </w:rPr>
        <w:t>2</w:t>
      </w:r>
      <w:r w:rsidR="002A067C" w:rsidRPr="00E97639">
        <w:rPr>
          <w:color w:val="000000" w:themeColor="text1"/>
          <w:sz w:val="28"/>
          <w:szCs w:val="28"/>
        </w:rPr>
        <w:t xml:space="preserve"> emisijas samazinājumu no energoresursu tehnoloģiju nomaiņas vai modernizācijas aprēķina:</w:t>
      </w:r>
    </w:p>
    <w:p w14:paraId="5FFE82DB" w14:textId="781FB5E5" w:rsidR="002A067C" w:rsidRPr="00E97639" w:rsidRDefault="00E97639" w:rsidP="002A067C">
      <w:pPr>
        <w:ind w:firstLine="567"/>
        <w:jc w:val="both"/>
        <w:rPr>
          <w:color w:val="000000" w:themeColor="text1"/>
          <w:sz w:val="28"/>
          <w:szCs w:val="28"/>
        </w:rPr>
      </w:pPr>
      <w:r>
        <w:rPr>
          <w:color w:val="000000" w:themeColor="text1"/>
          <w:sz w:val="28"/>
          <w:szCs w:val="28"/>
        </w:rPr>
        <w:t>3</w:t>
      </w:r>
      <w:r w:rsidR="002A067C" w:rsidRPr="00E97639">
        <w:rPr>
          <w:color w:val="000000" w:themeColor="text1"/>
          <w:sz w:val="28"/>
          <w:szCs w:val="28"/>
        </w:rPr>
        <w:t>.1. ja notiek esošas fosilos energoresursus izmantojošas siltumenerģijas ražošanas tehnoloģijas nomaiņa pret atjaunojamos energoresursus izmantojošu tehnoloģiju:</w:t>
      </w:r>
    </w:p>
    <w:p w14:paraId="41EEEF97"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066A3A24" w14:textId="77777777" w:rsidR="002A067C" w:rsidRPr="00E97639" w:rsidRDefault="00CB2273" w:rsidP="002A067C">
      <w:pPr>
        <w:jc w:val="right"/>
        <w:rPr>
          <w:color w:val="000000" w:themeColor="text1"/>
          <w:sz w:val="28"/>
          <w:szCs w:val="28"/>
        </w:rPr>
      </w:pPr>
      <w:r w:rsidRPr="00E97639">
        <w:rPr>
          <w:color w:val="000000" w:themeColor="text1"/>
          <w:position w:val="-32"/>
          <w:sz w:val="28"/>
          <w:szCs w:val="28"/>
        </w:rPr>
        <w:object w:dxaOrig="3700" w:dyaOrig="740" w14:anchorId="055FEC6E">
          <v:shape id="_x0000_i1027" type="#_x0000_t75" style="width:185.9pt;height:37.6pt" o:ole="">
            <v:imagedata r:id="rId11" o:title=""/>
          </v:shape>
          <o:OLEObject Type="Embed" ProgID="Equation.3" ShapeID="_x0000_i1027" DrawAspect="Content" ObjectID="_1548064727" r:id="rId12"/>
        </w:object>
      </w:r>
      <w:r w:rsidR="002A067C" w:rsidRPr="00E97639">
        <w:rPr>
          <w:color w:val="000000" w:themeColor="text1"/>
          <w:sz w:val="28"/>
          <w:szCs w:val="28"/>
        </w:rPr>
        <w:t xml:space="preserve">, kur </w:t>
      </w:r>
      <w:r w:rsidR="002A067C" w:rsidRPr="00E97639">
        <w:rPr>
          <w:color w:val="000000" w:themeColor="text1"/>
          <w:sz w:val="28"/>
          <w:szCs w:val="28"/>
        </w:rPr>
        <w:tab/>
      </w:r>
      <w:r w:rsidR="002A067C" w:rsidRPr="00E97639">
        <w:rPr>
          <w:color w:val="000000" w:themeColor="text1"/>
          <w:sz w:val="28"/>
          <w:szCs w:val="28"/>
        </w:rPr>
        <w:tab/>
      </w:r>
    </w:p>
    <w:p w14:paraId="34453917" w14:textId="77777777" w:rsidR="002A067C" w:rsidRPr="00E97639" w:rsidRDefault="002A067C" w:rsidP="002A067C">
      <w:pPr>
        <w:rPr>
          <w:color w:val="000000" w:themeColor="text1"/>
          <w:sz w:val="28"/>
          <w:szCs w:val="28"/>
        </w:rPr>
      </w:pPr>
    </w:p>
    <w:p w14:paraId="5EAC022B" w14:textId="166CC1F2" w:rsidR="002A067C" w:rsidRPr="009813CF" w:rsidRDefault="002A067C" w:rsidP="009813CF">
      <w:pPr>
        <w:ind w:left="567"/>
        <w:jc w:val="both"/>
        <w:rPr>
          <w:color w:val="000000" w:themeColor="text1"/>
        </w:rPr>
      </w:pPr>
      <w:r w:rsidRPr="009813CF">
        <w:rPr>
          <w:color w:val="000000" w:themeColor="text1"/>
        </w:rPr>
        <w:t>Q</w:t>
      </w:r>
      <w:r w:rsidRPr="009813CF">
        <w:rPr>
          <w:color w:val="000000" w:themeColor="text1"/>
          <w:vertAlign w:val="subscript"/>
        </w:rPr>
        <w:t>sar_pirms</w:t>
      </w:r>
      <w:r w:rsidRPr="009813CF">
        <w:rPr>
          <w:color w:val="000000" w:themeColor="text1"/>
        </w:rPr>
        <w:t> – faktiski saražotais siltumenerģijas apjoms pirms projekta īstenošanas,</w:t>
      </w:r>
      <w:r w:rsidR="00603490">
        <w:rPr>
          <w:color w:val="000000" w:themeColor="text1"/>
        </w:rPr>
        <w:t xml:space="preserve"> </w:t>
      </w:r>
      <w:r w:rsidR="00603490" w:rsidRPr="00603490">
        <w:rPr>
          <w:color w:val="000000" w:themeColor="text1"/>
          <w:shd w:val="clear" w:color="auto" w:fill="FFFFFF"/>
        </w:rPr>
        <w:t xml:space="preserve">aprēķina </w:t>
      </w:r>
      <w:r w:rsidR="00603490">
        <w:rPr>
          <w:color w:val="000000" w:themeColor="text1"/>
          <w:shd w:val="clear" w:color="auto" w:fill="FFFFFF"/>
        </w:rPr>
        <w:t>saražotās</w:t>
      </w:r>
      <w:r w:rsidR="00603490" w:rsidRPr="00603490">
        <w:rPr>
          <w:color w:val="000000" w:themeColor="text1"/>
          <w:shd w:val="clear" w:color="auto" w:fill="FFFFFF"/>
        </w:rPr>
        <w:t xml:space="preserve"> </w:t>
      </w:r>
      <w:r w:rsidR="00603490">
        <w:rPr>
          <w:color w:val="000000" w:themeColor="text1"/>
          <w:shd w:val="clear" w:color="auto" w:fill="FFFFFF"/>
        </w:rPr>
        <w:t>siltum</w:t>
      </w:r>
      <w:r w:rsidR="00603490" w:rsidRPr="00603490">
        <w:rPr>
          <w:color w:val="000000" w:themeColor="text1"/>
          <w:shd w:val="clear" w:color="auto" w:fill="FFFFFF"/>
        </w:rPr>
        <w:t>enerģijas vismaz divu pēdējo noslēgto kalendāra gadu vidējo rādītāju,</w:t>
      </w:r>
      <w:r w:rsidR="00603490" w:rsidRPr="00603490">
        <w:rPr>
          <w:color w:val="000000" w:themeColor="text1"/>
        </w:rPr>
        <w:t xml:space="preserve"> </w:t>
      </w:r>
      <w:r w:rsidRPr="009813CF">
        <w:rPr>
          <w:color w:val="000000" w:themeColor="text1"/>
        </w:rPr>
        <w:t>MWh/gadā;</w:t>
      </w:r>
    </w:p>
    <w:p w14:paraId="07DC0B29" w14:textId="77777777" w:rsidR="002A067C" w:rsidRPr="009813CF" w:rsidRDefault="002A067C" w:rsidP="009813CF">
      <w:pPr>
        <w:pStyle w:val="ListParagraph"/>
        <w:spacing w:after="0" w:line="240" w:lineRule="auto"/>
        <w:ind w:left="567"/>
        <w:jc w:val="both"/>
        <w:rPr>
          <w:rFonts w:ascii="Times New Roman" w:hAnsi="Times New Roman" w:cs="Times New Roman"/>
          <w:color w:val="000000" w:themeColor="text1"/>
          <w:sz w:val="24"/>
          <w:szCs w:val="24"/>
        </w:rPr>
      </w:pPr>
      <w:r w:rsidRPr="009813CF">
        <w:rPr>
          <w:rFonts w:ascii="Times New Roman" w:eastAsia="Times New Roman" w:hAnsi="Times New Roman" w:cs="Times New Roman"/>
          <w:color w:val="000000" w:themeColor="text1"/>
          <w:position w:val="-10"/>
          <w:sz w:val="24"/>
          <w:szCs w:val="24"/>
        </w:rPr>
        <w:object w:dxaOrig="195" w:dyaOrig="270" w14:anchorId="4BFDF8EC">
          <v:shape id="_x0000_i1028" type="#_x0000_t75" style="width:9.65pt;height:13.45pt" o:ole="">
            <v:imagedata r:id="rId13" o:title=""/>
          </v:shape>
          <o:OLEObject Type="Embed" ProgID="Equation.3" ShapeID="_x0000_i1028" DrawAspect="Content" ObjectID="_1548064728" r:id="rId14"/>
        </w:object>
      </w:r>
      <w:r w:rsidRPr="009813CF">
        <w:rPr>
          <w:rFonts w:ascii="Times New Roman" w:eastAsia="Times New Roman" w:hAnsi="Times New Roman" w:cs="Times New Roman"/>
          <w:color w:val="000000" w:themeColor="text1"/>
          <w:sz w:val="24"/>
          <w:szCs w:val="24"/>
          <w:vertAlign w:val="subscript"/>
        </w:rPr>
        <w:t>pirms</w:t>
      </w:r>
      <w:r w:rsidRPr="009813CF">
        <w:rPr>
          <w:rFonts w:ascii="Times New Roman" w:hAnsi="Times New Roman" w:cs="Times New Roman"/>
          <w:color w:val="000000" w:themeColor="text1"/>
          <w:sz w:val="24"/>
          <w:szCs w:val="24"/>
        </w:rPr>
        <w:t> – sadedzināšanas iekārtas (katlumājas, koģenerācijas stacijas) lietderības koeficients;</w:t>
      </w:r>
    </w:p>
    <w:p w14:paraId="1FA4C7B6" w14:textId="457E9F68" w:rsidR="002A067C" w:rsidRPr="009813CF" w:rsidRDefault="00CB2273" w:rsidP="009813CF">
      <w:pPr>
        <w:ind w:left="567"/>
        <w:jc w:val="both"/>
        <w:rPr>
          <w:color w:val="000000" w:themeColor="text1"/>
        </w:rPr>
      </w:pPr>
      <w:r>
        <w:rPr>
          <w:color w:val="000000" w:themeColor="text1"/>
        </w:rPr>
        <w:t>F</w:t>
      </w:r>
      <w:r w:rsidR="002A067C" w:rsidRPr="009813CF">
        <w:rPr>
          <w:color w:val="000000" w:themeColor="text1"/>
          <w:vertAlign w:val="subscript"/>
        </w:rPr>
        <w:t>pirms</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0F8E6437" w14:textId="5C6FD086" w:rsidR="002A067C" w:rsidRPr="009813CF" w:rsidRDefault="002A067C" w:rsidP="009813CF">
      <w:pPr>
        <w:ind w:left="567"/>
        <w:jc w:val="both"/>
        <w:rPr>
          <w:color w:val="000000" w:themeColor="text1"/>
        </w:rPr>
      </w:pPr>
      <w:r w:rsidRPr="009813CF">
        <w:rPr>
          <w:color w:val="000000" w:themeColor="text1"/>
        </w:rPr>
        <w:t>Q</w:t>
      </w:r>
      <w:r w:rsidRPr="009813CF">
        <w:rPr>
          <w:color w:val="000000" w:themeColor="text1"/>
          <w:vertAlign w:val="subscript"/>
        </w:rPr>
        <w:t>pašp.</w:t>
      </w:r>
      <w:r w:rsidRPr="009813CF">
        <w:rPr>
          <w:color w:val="000000" w:themeColor="text1"/>
        </w:rPr>
        <w:t> – fosilos energoresursus izmantojoš</w:t>
      </w:r>
      <w:r w:rsidR="00CB2273">
        <w:rPr>
          <w:color w:val="000000" w:themeColor="text1"/>
        </w:rPr>
        <w:t>ās</w:t>
      </w:r>
      <w:r w:rsidRPr="009813CF">
        <w:rPr>
          <w:color w:val="000000" w:themeColor="text1"/>
        </w:rPr>
        <w:t xml:space="preserve"> tehnoloģij</w:t>
      </w:r>
      <w:r w:rsidR="00CB2273">
        <w:rPr>
          <w:color w:val="000000" w:themeColor="text1"/>
        </w:rPr>
        <w:t>as</w:t>
      </w:r>
      <w:r w:rsidRPr="009813CF">
        <w:rPr>
          <w:color w:val="000000" w:themeColor="text1"/>
        </w:rPr>
        <w:t xml:space="preserve"> darbībai nepieciešamais elektroenerģijas apjoms (pašpatēriņš)</w:t>
      </w:r>
      <w:r w:rsidR="00603490">
        <w:rPr>
          <w:color w:val="000000" w:themeColor="text1"/>
        </w:rPr>
        <w:t xml:space="preserve">, </w:t>
      </w:r>
      <w:r w:rsidR="00603490" w:rsidRPr="00603490">
        <w:rPr>
          <w:color w:val="000000" w:themeColor="text1"/>
          <w:shd w:val="clear" w:color="auto" w:fill="FFFFFF"/>
        </w:rPr>
        <w:t xml:space="preserve">aprēķina </w:t>
      </w:r>
      <w:r w:rsidR="00603490">
        <w:rPr>
          <w:color w:val="000000" w:themeColor="text1"/>
          <w:shd w:val="clear" w:color="auto" w:fill="FFFFFF"/>
        </w:rPr>
        <w:t>nepieciešamās elektro</w:t>
      </w:r>
      <w:r w:rsidR="00603490" w:rsidRPr="00603490">
        <w:rPr>
          <w:color w:val="000000" w:themeColor="text1"/>
          <w:shd w:val="clear" w:color="auto" w:fill="FFFFFF"/>
        </w:rPr>
        <w:t>enerģijas vismaz divu pēdējo noslēgto kalendāra gadu vidējo rādītāju</w:t>
      </w:r>
      <w:r w:rsidRPr="009813CF">
        <w:rPr>
          <w:color w:val="000000" w:themeColor="text1"/>
        </w:rPr>
        <w:t>, MWh/gadā;</w:t>
      </w:r>
    </w:p>
    <w:p w14:paraId="64A75650" w14:textId="2B94512B" w:rsidR="002A067C" w:rsidRPr="009813CF" w:rsidRDefault="00CB2273" w:rsidP="009813CF">
      <w:pPr>
        <w:ind w:left="567"/>
        <w:jc w:val="both"/>
        <w:rPr>
          <w:color w:val="000000" w:themeColor="text1"/>
        </w:rPr>
      </w:pPr>
      <w:r>
        <w:rPr>
          <w:color w:val="000000" w:themeColor="text1"/>
        </w:rPr>
        <w:t>F</w:t>
      </w:r>
      <w:r w:rsidR="002A067C" w:rsidRPr="009813CF">
        <w:rPr>
          <w:color w:val="000000" w:themeColor="text1"/>
          <w:vertAlign w:val="subscript"/>
        </w:rPr>
        <w:t>el</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02A72E15"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629F8822" w14:textId="0D859FF9" w:rsidR="002A067C" w:rsidRPr="00E97639" w:rsidRDefault="00CB2273" w:rsidP="002A067C">
      <w:pPr>
        <w:pStyle w:val="ListParagraph"/>
        <w:spacing w:after="0" w:line="240" w:lineRule="auto"/>
        <w:ind w:left="792"/>
        <w:jc w:val="right"/>
        <w:rPr>
          <w:rFonts w:ascii="Times New Roman" w:hAnsi="Times New Roman" w:cs="Times New Roman"/>
          <w:color w:val="000000" w:themeColor="text1"/>
          <w:sz w:val="28"/>
          <w:szCs w:val="28"/>
        </w:rPr>
      </w:pPr>
      <w:r w:rsidRPr="00E97639">
        <w:rPr>
          <w:rFonts w:ascii="Times New Roman" w:eastAsia="Times New Roman" w:hAnsi="Times New Roman" w:cs="Times New Roman"/>
          <w:color w:val="000000" w:themeColor="text1"/>
          <w:position w:val="-14"/>
          <w:sz w:val="28"/>
          <w:szCs w:val="28"/>
        </w:rPr>
        <w:object w:dxaOrig="1700" w:dyaOrig="380" w14:anchorId="69436214">
          <v:shape id="_x0000_i1029" type="#_x0000_t75" style="width:85.45pt;height:18.8pt" o:ole="">
            <v:imagedata r:id="rId15" o:title=""/>
          </v:shape>
          <o:OLEObject Type="Embed" ProgID="Equation.3" ShapeID="_x0000_i1029" DrawAspect="Content" ObjectID="_1548064729" r:id="rId16"/>
        </w:object>
      </w:r>
      <w:r w:rsidR="002A067C" w:rsidRPr="00E97639">
        <w:rPr>
          <w:rFonts w:ascii="Times New Roman" w:eastAsia="Times New Roman" w:hAnsi="Times New Roman" w:cs="Times New Roman"/>
          <w:color w:val="000000" w:themeColor="text1"/>
          <w:sz w:val="28"/>
          <w:szCs w:val="28"/>
        </w:rPr>
        <w:t xml:space="preserve">, kur </w:t>
      </w:r>
      <w:r w:rsidR="002A067C" w:rsidRPr="00E97639">
        <w:rPr>
          <w:rFonts w:ascii="Times New Roman" w:eastAsia="Times New Roman" w:hAnsi="Times New Roman" w:cs="Times New Roman"/>
          <w:color w:val="000000" w:themeColor="text1"/>
          <w:sz w:val="28"/>
          <w:szCs w:val="28"/>
        </w:rPr>
        <w:tab/>
      </w:r>
      <w:r w:rsidR="002A067C" w:rsidRPr="00E97639">
        <w:rPr>
          <w:rFonts w:ascii="Times New Roman" w:eastAsia="Times New Roman" w:hAnsi="Times New Roman" w:cs="Times New Roman"/>
          <w:color w:val="000000" w:themeColor="text1"/>
          <w:sz w:val="28"/>
          <w:szCs w:val="28"/>
        </w:rPr>
        <w:tab/>
      </w:r>
      <w:r w:rsidR="002A067C" w:rsidRPr="00E97639">
        <w:rPr>
          <w:rFonts w:ascii="Times New Roman" w:eastAsia="Times New Roman" w:hAnsi="Times New Roman" w:cs="Times New Roman"/>
          <w:color w:val="000000" w:themeColor="text1"/>
          <w:sz w:val="28"/>
          <w:szCs w:val="28"/>
        </w:rPr>
        <w:tab/>
      </w:r>
      <w:r w:rsidR="002A067C" w:rsidRPr="00E97639">
        <w:rPr>
          <w:rFonts w:ascii="Times New Roman" w:eastAsia="Times New Roman" w:hAnsi="Times New Roman" w:cs="Times New Roman"/>
          <w:color w:val="000000" w:themeColor="text1"/>
          <w:sz w:val="28"/>
          <w:szCs w:val="28"/>
        </w:rPr>
        <w:tab/>
      </w:r>
    </w:p>
    <w:p w14:paraId="1D367C83"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4E53773E" w14:textId="72C00CD7"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pašp.</w:t>
      </w:r>
      <w:r w:rsidRPr="009813CF">
        <w:rPr>
          <w:color w:val="000000" w:themeColor="text1"/>
        </w:rPr>
        <w:t> – atjaunojamos energoresursus izmantojoš</w:t>
      </w:r>
      <w:r w:rsidR="00CB2273">
        <w:rPr>
          <w:color w:val="000000" w:themeColor="text1"/>
        </w:rPr>
        <w:t>ās</w:t>
      </w:r>
      <w:r w:rsidRPr="009813CF">
        <w:rPr>
          <w:color w:val="000000" w:themeColor="text1"/>
        </w:rPr>
        <w:t xml:space="preserve"> tehnoloģij</w:t>
      </w:r>
      <w:r w:rsidR="00CB2273">
        <w:rPr>
          <w:color w:val="000000" w:themeColor="text1"/>
        </w:rPr>
        <w:t>as</w:t>
      </w:r>
      <w:r w:rsidRPr="009813CF">
        <w:rPr>
          <w:color w:val="000000" w:themeColor="text1"/>
        </w:rPr>
        <w:t xml:space="preserve"> darbībai nepieciešamais elektroenerģijas apjoms (pašpatēriņš), MWh/gadā;</w:t>
      </w:r>
    </w:p>
    <w:p w14:paraId="73127490" w14:textId="05A6B605" w:rsidR="002A067C" w:rsidRPr="009813CF" w:rsidRDefault="00CB2273" w:rsidP="004F647D">
      <w:pPr>
        <w:ind w:left="567"/>
        <w:jc w:val="both"/>
        <w:rPr>
          <w:color w:val="000000" w:themeColor="text1"/>
        </w:rPr>
      </w:pPr>
      <w:r>
        <w:rPr>
          <w:color w:val="000000" w:themeColor="text1"/>
        </w:rPr>
        <w:t>F</w:t>
      </w:r>
      <w:r w:rsidR="002A067C" w:rsidRPr="009813CF">
        <w:rPr>
          <w:color w:val="000000" w:themeColor="text1"/>
          <w:vertAlign w:val="subscript"/>
        </w:rPr>
        <w:t>el</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260EBFDC" w14:textId="77777777" w:rsidR="002A067C" w:rsidRPr="00E97639" w:rsidRDefault="002A067C" w:rsidP="002A067C">
      <w:pPr>
        <w:pStyle w:val="ListParagraph"/>
        <w:spacing w:after="0" w:line="240" w:lineRule="auto"/>
        <w:ind w:left="360"/>
        <w:jc w:val="both"/>
        <w:rPr>
          <w:rFonts w:ascii="Times New Roman" w:hAnsi="Times New Roman" w:cs="Times New Roman"/>
          <w:color w:val="000000" w:themeColor="text1"/>
          <w:sz w:val="28"/>
          <w:szCs w:val="28"/>
          <w:highlight w:val="yellow"/>
        </w:rPr>
      </w:pPr>
    </w:p>
    <w:p w14:paraId="1EE32507" w14:textId="4CC47FE3" w:rsidR="002A067C" w:rsidRPr="00E97639" w:rsidRDefault="00E97639" w:rsidP="00E97639">
      <w:pPr>
        <w:ind w:firstLine="567"/>
        <w:jc w:val="both"/>
        <w:rPr>
          <w:color w:val="000000" w:themeColor="text1"/>
          <w:sz w:val="28"/>
          <w:szCs w:val="28"/>
        </w:rPr>
      </w:pPr>
      <w:r>
        <w:rPr>
          <w:color w:val="000000" w:themeColor="text1"/>
          <w:sz w:val="28"/>
          <w:szCs w:val="28"/>
        </w:rPr>
        <w:t>3</w:t>
      </w:r>
      <w:r w:rsidR="002A067C" w:rsidRPr="00E97639">
        <w:rPr>
          <w:color w:val="000000" w:themeColor="text1"/>
          <w:sz w:val="28"/>
          <w:szCs w:val="28"/>
        </w:rPr>
        <w:t>.2. ja notiek esošas fosilos energoresursus izmantojošas siltumenerģijas ražošanas tehnoloģijas daļēja nomaiņa pret atjaunojamos energoresursus izmantojošu tehnoloģiju:</w:t>
      </w:r>
    </w:p>
    <w:p w14:paraId="0B1049AC"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0AE713F2" w14:textId="77777777" w:rsidR="002A067C" w:rsidRPr="00E97639" w:rsidRDefault="003211AB" w:rsidP="002A067C">
      <w:pPr>
        <w:jc w:val="right"/>
        <w:rPr>
          <w:color w:val="000000" w:themeColor="text1"/>
          <w:sz w:val="28"/>
          <w:szCs w:val="28"/>
        </w:rPr>
      </w:pPr>
      <w:r w:rsidRPr="00E97639">
        <w:rPr>
          <w:color w:val="000000" w:themeColor="text1"/>
          <w:position w:val="-32"/>
          <w:sz w:val="28"/>
          <w:szCs w:val="28"/>
        </w:rPr>
        <w:object w:dxaOrig="3700" w:dyaOrig="740" w14:anchorId="59168C21">
          <v:shape id="_x0000_i1030" type="#_x0000_t75" style="width:185.9pt;height:37.6pt" o:ole="">
            <v:imagedata r:id="rId17" o:title=""/>
          </v:shape>
          <o:OLEObject Type="Embed" ProgID="Equation.3" ShapeID="_x0000_i1030" DrawAspect="Content" ObjectID="_1548064730" r:id="rId18"/>
        </w:object>
      </w:r>
      <w:r w:rsidR="002A067C" w:rsidRPr="00E97639">
        <w:rPr>
          <w:color w:val="000000" w:themeColor="text1"/>
          <w:sz w:val="28"/>
          <w:szCs w:val="28"/>
        </w:rPr>
        <w:t xml:space="preserve">, kur </w:t>
      </w:r>
      <w:r w:rsidR="002A067C" w:rsidRPr="00E97639">
        <w:rPr>
          <w:color w:val="000000" w:themeColor="text1"/>
          <w:sz w:val="28"/>
          <w:szCs w:val="28"/>
        </w:rPr>
        <w:tab/>
      </w:r>
      <w:r w:rsidR="002A067C" w:rsidRPr="00E97639">
        <w:rPr>
          <w:color w:val="000000" w:themeColor="text1"/>
          <w:sz w:val="28"/>
          <w:szCs w:val="28"/>
        </w:rPr>
        <w:tab/>
      </w:r>
      <w:r w:rsidR="002A067C" w:rsidRPr="00E97639">
        <w:rPr>
          <w:color w:val="000000" w:themeColor="text1"/>
          <w:sz w:val="28"/>
          <w:szCs w:val="28"/>
        </w:rPr>
        <w:tab/>
      </w:r>
    </w:p>
    <w:p w14:paraId="5DF4D0D4" w14:textId="77777777" w:rsidR="002A067C" w:rsidRPr="00E97639" w:rsidRDefault="002A067C" w:rsidP="002A067C">
      <w:pPr>
        <w:rPr>
          <w:color w:val="000000" w:themeColor="text1"/>
          <w:sz w:val="28"/>
          <w:szCs w:val="28"/>
        </w:rPr>
      </w:pPr>
    </w:p>
    <w:p w14:paraId="13FC2B69" w14:textId="51361F2A"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sar_pirms</w:t>
      </w:r>
      <w:r w:rsidRPr="009813CF">
        <w:rPr>
          <w:color w:val="000000" w:themeColor="text1"/>
        </w:rPr>
        <w:t> – faktiski saražotais siltumenerģijas apjoms pirms projekta īstenošanas,</w:t>
      </w:r>
      <w:r w:rsidR="00603490">
        <w:rPr>
          <w:color w:val="000000" w:themeColor="text1"/>
        </w:rPr>
        <w:t xml:space="preserve"> </w:t>
      </w:r>
      <w:r w:rsidR="00603490" w:rsidRPr="00603490">
        <w:rPr>
          <w:color w:val="000000" w:themeColor="text1"/>
          <w:shd w:val="clear" w:color="auto" w:fill="FFFFFF"/>
        </w:rPr>
        <w:t xml:space="preserve">aprēķina </w:t>
      </w:r>
      <w:r w:rsidR="00603490">
        <w:rPr>
          <w:color w:val="000000" w:themeColor="text1"/>
          <w:shd w:val="clear" w:color="auto" w:fill="FFFFFF"/>
        </w:rPr>
        <w:t>saražotās</w:t>
      </w:r>
      <w:r w:rsidR="00603490" w:rsidRPr="00603490">
        <w:rPr>
          <w:color w:val="000000" w:themeColor="text1"/>
          <w:shd w:val="clear" w:color="auto" w:fill="FFFFFF"/>
        </w:rPr>
        <w:t xml:space="preserve"> </w:t>
      </w:r>
      <w:r w:rsidR="00603490">
        <w:rPr>
          <w:color w:val="000000" w:themeColor="text1"/>
          <w:shd w:val="clear" w:color="auto" w:fill="FFFFFF"/>
        </w:rPr>
        <w:t>siltum</w:t>
      </w:r>
      <w:r w:rsidR="00603490" w:rsidRPr="00603490">
        <w:rPr>
          <w:color w:val="000000" w:themeColor="text1"/>
          <w:shd w:val="clear" w:color="auto" w:fill="FFFFFF"/>
        </w:rPr>
        <w:t>enerģijas vismaz divu pēdējo noslēgto kalendāra gadu vidējo rādītāju</w:t>
      </w:r>
      <w:r w:rsidR="00603490">
        <w:rPr>
          <w:color w:val="000000" w:themeColor="text1"/>
          <w:shd w:val="clear" w:color="auto" w:fill="FFFFFF"/>
        </w:rPr>
        <w:t>,</w:t>
      </w:r>
      <w:r w:rsidRPr="009813CF">
        <w:rPr>
          <w:color w:val="000000" w:themeColor="text1"/>
        </w:rPr>
        <w:t xml:space="preserve"> MWh/gadā;</w:t>
      </w:r>
    </w:p>
    <w:p w14:paraId="4C1A1F2E" w14:textId="77777777" w:rsidR="002A067C" w:rsidRPr="009813CF" w:rsidRDefault="002A067C" w:rsidP="002A067C">
      <w:pPr>
        <w:pStyle w:val="ListParagraph"/>
        <w:spacing w:after="0" w:line="240" w:lineRule="auto"/>
        <w:ind w:left="567"/>
        <w:jc w:val="both"/>
        <w:rPr>
          <w:rFonts w:ascii="Times New Roman" w:hAnsi="Times New Roman" w:cs="Times New Roman"/>
          <w:color w:val="000000" w:themeColor="text1"/>
          <w:sz w:val="24"/>
          <w:szCs w:val="24"/>
        </w:rPr>
      </w:pPr>
      <w:r w:rsidRPr="009813CF">
        <w:rPr>
          <w:rFonts w:ascii="Times New Roman" w:eastAsia="Times New Roman" w:hAnsi="Times New Roman" w:cs="Times New Roman"/>
          <w:color w:val="000000" w:themeColor="text1"/>
          <w:position w:val="-10"/>
          <w:sz w:val="24"/>
          <w:szCs w:val="24"/>
        </w:rPr>
        <w:object w:dxaOrig="195" w:dyaOrig="270" w14:anchorId="510AB949">
          <v:shape id="_x0000_i1031" type="#_x0000_t75" style="width:9.65pt;height:13.45pt" o:ole="">
            <v:imagedata r:id="rId13" o:title=""/>
          </v:shape>
          <o:OLEObject Type="Embed" ProgID="Equation.3" ShapeID="_x0000_i1031" DrawAspect="Content" ObjectID="_1548064731" r:id="rId19"/>
        </w:object>
      </w:r>
      <w:r w:rsidRPr="009813CF">
        <w:rPr>
          <w:rFonts w:ascii="Times New Roman" w:eastAsia="Times New Roman" w:hAnsi="Times New Roman" w:cs="Times New Roman"/>
          <w:color w:val="000000" w:themeColor="text1"/>
          <w:sz w:val="24"/>
          <w:szCs w:val="24"/>
          <w:vertAlign w:val="subscript"/>
        </w:rPr>
        <w:t>pirms</w:t>
      </w:r>
      <w:r w:rsidRPr="009813CF">
        <w:rPr>
          <w:rFonts w:ascii="Times New Roman" w:hAnsi="Times New Roman" w:cs="Times New Roman"/>
          <w:color w:val="000000" w:themeColor="text1"/>
          <w:sz w:val="24"/>
          <w:szCs w:val="24"/>
        </w:rPr>
        <w:t> – sadedzināšanas iekārtas (katlumājas, koģenerācijas stacijas) lietderības koeficients;</w:t>
      </w:r>
    </w:p>
    <w:p w14:paraId="212AFEDB" w14:textId="20B03B18" w:rsidR="002A067C" w:rsidRPr="009813CF" w:rsidRDefault="003211AB" w:rsidP="004F647D">
      <w:pPr>
        <w:ind w:left="567"/>
        <w:jc w:val="both"/>
        <w:rPr>
          <w:color w:val="000000" w:themeColor="text1"/>
        </w:rPr>
      </w:pPr>
      <w:r>
        <w:rPr>
          <w:color w:val="000000" w:themeColor="text1"/>
        </w:rPr>
        <w:t>F</w:t>
      </w:r>
      <w:r w:rsidR="002A067C" w:rsidRPr="009813CF">
        <w:rPr>
          <w:color w:val="000000" w:themeColor="text1"/>
          <w:vertAlign w:val="subscript"/>
        </w:rPr>
        <w:t>pirms</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097FD48E" w14:textId="27E46B70"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pašp.</w:t>
      </w:r>
      <w:r w:rsidRPr="009813CF">
        <w:rPr>
          <w:color w:val="000000" w:themeColor="text1"/>
        </w:rPr>
        <w:t> – fosilos energoresursus izmantojoš</w:t>
      </w:r>
      <w:r w:rsidR="003211AB">
        <w:rPr>
          <w:color w:val="000000" w:themeColor="text1"/>
        </w:rPr>
        <w:t>ās</w:t>
      </w:r>
      <w:r w:rsidRPr="009813CF">
        <w:rPr>
          <w:color w:val="000000" w:themeColor="text1"/>
        </w:rPr>
        <w:t xml:space="preserve"> tehnoloģij</w:t>
      </w:r>
      <w:r w:rsidR="003211AB">
        <w:rPr>
          <w:color w:val="000000" w:themeColor="text1"/>
        </w:rPr>
        <w:t>as</w:t>
      </w:r>
      <w:r w:rsidRPr="009813CF">
        <w:rPr>
          <w:color w:val="000000" w:themeColor="text1"/>
        </w:rPr>
        <w:t xml:space="preserve"> darbībai nepieciešamais elektroenerģijas apjoms (pašpatēriņš),</w:t>
      </w:r>
      <w:r w:rsidR="00603490">
        <w:rPr>
          <w:color w:val="000000" w:themeColor="text1"/>
        </w:rPr>
        <w:t xml:space="preserve"> </w:t>
      </w:r>
      <w:r w:rsidR="00603490" w:rsidRPr="00603490">
        <w:rPr>
          <w:color w:val="000000" w:themeColor="text1"/>
          <w:shd w:val="clear" w:color="auto" w:fill="FFFFFF"/>
        </w:rPr>
        <w:t xml:space="preserve">aprēķina </w:t>
      </w:r>
      <w:r w:rsidR="00603490">
        <w:rPr>
          <w:color w:val="000000" w:themeColor="text1"/>
          <w:shd w:val="clear" w:color="auto" w:fill="FFFFFF"/>
        </w:rPr>
        <w:t>nepieciešamās</w:t>
      </w:r>
      <w:r w:rsidR="00603490" w:rsidRPr="00603490">
        <w:rPr>
          <w:color w:val="000000" w:themeColor="text1"/>
          <w:shd w:val="clear" w:color="auto" w:fill="FFFFFF"/>
        </w:rPr>
        <w:t xml:space="preserve"> </w:t>
      </w:r>
      <w:r w:rsidR="00603490">
        <w:rPr>
          <w:color w:val="000000" w:themeColor="text1"/>
          <w:shd w:val="clear" w:color="auto" w:fill="FFFFFF"/>
        </w:rPr>
        <w:t>elektro</w:t>
      </w:r>
      <w:r w:rsidR="00603490" w:rsidRPr="00603490">
        <w:rPr>
          <w:color w:val="000000" w:themeColor="text1"/>
          <w:shd w:val="clear" w:color="auto" w:fill="FFFFFF"/>
        </w:rPr>
        <w:t>enerģijas vismaz divu pēdējo noslēgto kalendāra gadu vidējo rādītāju</w:t>
      </w:r>
      <w:r w:rsidR="00603490">
        <w:rPr>
          <w:color w:val="000000" w:themeColor="text1"/>
          <w:shd w:val="clear" w:color="auto" w:fill="FFFFFF"/>
        </w:rPr>
        <w:t>,</w:t>
      </w:r>
      <w:r w:rsidRPr="009813CF">
        <w:rPr>
          <w:color w:val="000000" w:themeColor="text1"/>
        </w:rPr>
        <w:t xml:space="preserve"> MWh/gadā;</w:t>
      </w:r>
    </w:p>
    <w:p w14:paraId="0809F985" w14:textId="414371DE" w:rsidR="002A067C" w:rsidRPr="009813CF" w:rsidRDefault="003211AB" w:rsidP="004F647D">
      <w:pPr>
        <w:ind w:left="567"/>
        <w:jc w:val="both"/>
        <w:rPr>
          <w:color w:val="000000" w:themeColor="text1"/>
        </w:rPr>
      </w:pPr>
      <w:r>
        <w:rPr>
          <w:color w:val="000000" w:themeColor="text1"/>
        </w:rPr>
        <w:t>F</w:t>
      </w:r>
      <w:r w:rsidR="002A067C" w:rsidRPr="009813CF">
        <w:rPr>
          <w:color w:val="000000" w:themeColor="text1"/>
          <w:vertAlign w:val="subscript"/>
        </w:rPr>
        <w:t>el</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01B6240F"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43920487" w14:textId="77777777" w:rsidR="002A067C" w:rsidRPr="00E97639" w:rsidRDefault="003211AB" w:rsidP="002A067C">
      <w:pPr>
        <w:pStyle w:val="ListParagraph"/>
        <w:spacing w:after="0" w:line="240" w:lineRule="auto"/>
        <w:ind w:left="792"/>
        <w:jc w:val="right"/>
        <w:rPr>
          <w:rFonts w:ascii="Times New Roman" w:hAnsi="Times New Roman" w:cs="Times New Roman"/>
          <w:color w:val="000000" w:themeColor="text1"/>
          <w:sz w:val="28"/>
          <w:szCs w:val="28"/>
        </w:rPr>
      </w:pPr>
      <w:r w:rsidRPr="00E97639">
        <w:rPr>
          <w:rFonts w:ascii="Times New Roman" w:eastAsia="Times New Roman" w:hAnsi="Times New Roman" w:cs="Times New Roman"/>
          <w:color w:val="000000" w:themeColor="text1"/>
          <w:position w:val="-32"/>
          <w:sz w:val="28"/>
          <w:szCs w:val="28"/>
        </w:rPr>
        <w:object w:dxaOrig="3300" w:dyaOrig="740" w14:anchorId="2373038E">
          <v:shape id="_x0000_i1032" type="#_x0000_t75" style="width:164.95pt;height:37.6pt" o:ole="">
            <v:imagedata r:id="rId20" o:title=""/>
          </v:shape>
          <o:OLEObject Type="Embed" ProgID="Equation.3" ShapeID="_x0000_i1032" DrawAspect="Content" ObjectID="_1548064732" r:id="rId21"/>
        </w:object>
      </w:r>
      <w:r w:rsidR="002A067C" w:rsidRPr="00E97639">
        <w:rPr>
          <w:rFonts w:ascii="Times New Roman" w:eastAsia="Times New Roman" w:hAnsi="Times New Roman" w:cs="Times New Roman"/>
          <w:color w:val="000000" w:themeColor="text1"/>
          <w:sz w:val="28"/>
          <w:szCs w:val="28"/>
        </w:rPr>
        <w:t xml:space="preserve">, kur </w:t>
      </w:r>
      <w:r w:rsidR="002A067C" w:rsidRPr="00E97639">
        <w:rPr>
          <w:rFonts w:ascii="Times New Roman" w:eastAsia="Times New Roman" w:hAnsi="Times New Roman" w:cs="Times New Roman"/>
          <w:color w:val="000000" w:themeColor="text1"/>
          <w:sz w:val="28"/>
          <w:szCs w:val="28"/>
        </w:rPr>
        <w:tab/>
      </w:r>
      <w:r w:rsidR="002A067C" w:rsidRPr="00E97639">
        <w:rPr>
          <w:rFonts w:ascii="Times New Roman" w:eastAsia="Times New Roman" w:hAnsi="Times New Roman" w:cs="Times New Roman"/>
          <w:color w:val="000000" w:themeColor="text1"/>
          <w:sz w:val="28"/>
          <w:szCs w:val="28"/>
        </w:rPr>
        <w:tab/>
      </w:r>
      <w:r w:rsidR="002A067C" w:rsidRPr="00E97639">
        <w:rPr>
          <w:rFonts w:ascii="Times New Roman" w:eastAsia="Times New Roman" w:hAnsi="Times New Roman" w:cs="Times New Roman"/>
          <w:color w:val="000000" w:themeColor="text1"/>
          <w:sz w:val="28"/>
          <w:szCs w:val="28"/>
        </w:rPr>
        <w:tab/>
      </w:r>
    </w:p>
    <w:p w14:paraId="53C487E9"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359ED075" w14:textId="2CD8C369"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sar_pēc</w:t>
      </w:r>
      <w:r w:rsidRPr="009813CF">
        <w:rPr>
          <w:color w:val="000000" w:themeColor="text1"/>
        </w:rPr>
        <w:t> – plānotais saražojamais siltumenerģijas apjoms pēc projekta īstenošanas ar fosilos energoresursu</w:t>
      </w:r>
      <w:r w:rsidR="003211AB">
        <w:rPr>
          <w:color w:val="000000" w:themeColor="text1"/>
        </w:rPr>
        <w:t>s</w:t>
      </w:r>
      <w:r w:rsidRPr="009813CF">
        <w:rPr>
          <w:color w:val="000000" w:themeColor="text1"/>
        </w:rPr>
        <w:t xml:space="preserve"> izmantojoš</w:t>
      </w:r>
      <w:r w:rsidR="003211AB">
        <w:rPr>
          <w:color w:val="000000" w:themeColor="text1"/>
        </w:rPr>
        <w:t>u</w:t>
      </w:r>
      <w:r w:rsidRPr="009813CF">
        <w:rPr>
          <w:color w:val="000000" w:themeColor="text1"/>
        </w:rPr>
        <w:t xml:space="preserve"> tehnoloģij</w:t>
      </w:r>
      <w:r w:rsidR="003211AB">
        <w:rPr>
          <w:color w:val="000000" w:themeColor="text1"/>
        </w:rPr>
        <w:t>u</w:t>
      </w:r>
      <w:r w:rsidRPr="009813CF">
        <w:rPr>
          <w:color w:val="000000" w:themeColor="text1"/>
        </w:rPr>
        <w:t>, MWh/gadā;</w:t>
      </w:r>
    </w:p>
    <w:p w14:paraId="28AFF80A" w14:textId="77777777" w:rsidR="002A067C" w:rsidRPr="009813CF" w:rsidRDefault="002A067C" w:rsidP="002A067C">
      <w:pPr>
        <w:pStyle w:val="ListParagraph"/>
        <w:spacing w:after="0" w:line="240" w:lineRule="auto"/>
        <w:ind w:left="567"/>
        <w:jc w:val="both"/>
        <w:rPr>
          <w:rFonts w:ascii="Times New Roman" w:hAnsi="Times New Roman" w:cs="Times New Roman"/>
          <w:color w:val="000000" w:themeColor="text1"/>
          <w:sz w:val="24"/>
          <w:szCs w:val="24"/>
        </w:rPr>
      </w:pPr>
      <w:r w:rsidRPr="009813CF">
        <w:rPr>
          <w:rFonts w:ascii="Times New Roman" w:eastAsia="Times New Roman" w:hAnsi="Times New Roman" w:cs="Times New Roman"/>
          <w:color w:val="000000" w:themeColor="text1"/>
          <w:position w:val="-10"/>
          <w:sz w:val="24"/>
          <w:szCs w:val="24"/>
        </w:rPr>
        <w:object w:dxaOrig="195" w:dyaOrig="270" w14:anchorId="0E5C36DB">
          <v:shape id="_x0000_i1033" type="#_x0000_t75" style="width:9.65pt;height:13.45pt" o:ole="">
            <v:imagedata r:id="rId13" o:title=""/>
          </v:shape>
          <o:OLEObject Type="Embed" ProgID="Equation.3" ShapeID="_x0000_i1033" DrawAspect="Content" ObjectID="_1548064733" r:id="rId22"/>
        </w:object>
      </w:r>
      <w:r w:rsidRPr="009813CF">
        <w:rPr>
          <w:rFonts w:ascii="Times New Roman" w:eastAsia="Times New Roman" w:hAnsi="Times New Roman" w:cs="Times New Roman"/>
          <w:color w:val="000000" w:themeColor="text1"/>
          <w:sz w:val="24"/>
          <w:szCs w:val="24"/>
          <w:vertAlign w:val="subscript"/>
        </w:rPr>
        <w:t>pēc</w:t>
      </w:r>
      <w:r w:rsidRPr="009813CF">
        <w:rPr>
          <w:rFonts w:ascii="Times New Roman" w:hAnsi="Times New Roman" w:cs="Times New Roman"/>
          <w:color w:val="000000" w:themeColor="text1"/>
          <w:sz w:val="24"/>
          <w:szCs w:val="24"/>
        </w:rPr>
        <w:t> – sadedzināšanas iekārtas (katlumājas, koģenerācijas stacijas) lietderības koeficients;</w:t>
      </w:r>
    </w:p>
    <w:p w14:paraId="01CB61D1" w14:textId="12D53672" w:rsidR="002A067C" w:rsidRPr="009813CF" w:rsidRDefault="003211AB" w:rsidP="004F647D">
      <w:pPr>
        <w:ind w:left="567"/>
        <w:jc w:val="both"/>
        <w:rPr>
          <w:color w:val="000000" w:themeColor="text1"/>
        </w:rPr>
      </w:pPr>
      <w:r>
        <w:rPr>
          <w:color w:val="000000" w:themeColor="text1"/>
        </w:rPr>
        <w:t>F</w:t>
      </w:r>
      <w:r w:rsidR="002A067C" w:rsidRPr="009813CF">
        <w:rPr>
          <w:color w:val="000000" w:themeColor="text1"/>
          <w:vertAlign w:val="subscript"/>
        </w:rPr>
        <w:t>pēc</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72743BA8" w14:textId="77777777"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pašp.</w:t>
      </w:r>
      <w:r w:rsidRPr="009813CF">
        <w:rPr>
          <w:color w:val="000000" w:themeColor="text1"/>
        </w:rPr>
        <w:t> – fosilos energoresursus izmantojošo tehnoloģiju darbībai nepieciešamais elektroenerģijas apjoms (pašpatēriņš), MWh/gadā;</w:t>
      </w:r>
    </w:p>
    <w:p w14:paraId="702186BB" w14:textId="2D031F6F" w:rsidR="002A067C" w:rsidRPr="009813CF" w:rsidRDefault="003211AB" w:rsidP="004F647D">
      <w:pPr>
        <w:ind w:left="567"/>
        <w:jc w:val="both"/>
        <w:rPr>
          <w:color w:val="000000" w:themeColor="text1"/>
        </w:rPr>
      </w:pPr>
      <w:r>
        <w:rPr>
          <w:color w:val="000000" w:themeColor="text1"/>
        </w:rPr>
        <w:t>F</w:t>
      </w:r>
      <w:r w:rsidR="002A067C" w:rsidRPr="009813CF">
        <w:rPr>
          <w:color w:val="000000" w:themeColor="text1"/>
          <w:vertAlign w:val="subscript"/>
        </w:rPr>
        <w:t>el</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513A97AA" w14:textId="77777777" w:rsidR="002A067C" w:rsidRPr="00E97639" w:rsidRDefault="002A067C" w:rsidP="002A067C">
      <w:pPr>
        <w:pStyle w:val="ListParagraph"/>
        <w:spacing w:after="0" w:line="240" w:lineRule="auto"/>
        <w:ind w:left="360"/>
        <w:jc w:val="both"/>
        <w:rPr>
          <w:rFonts w:ascii="Times New Roman" w:hAnsi="Times New Roman" w:cs="Times New Roman"/>
          <w:color w:val="000000" w:themeColor="text1"/>
          <w:sz w:val="28"/>
          <w:szCs w:val="28"/>
          <w:highlight w:val="yellow"/>
        </w:rPr>
      </w:pPr>
    </w:p>
    <w:p w14:paraId="731CE574" w14:textId="77E74B1F" w:rsidR="002A067C" w:rsidRPr="00E97639" w:rsidRDefault="00E97639" w:rsidP="002A067C">
      <w:pPr>
        <w:ind w:firstLine="567"/>
        <w:jc w:val="both"/>
        <w:rPr>
          <w:color w:val="000000" w:themeColor="text1"/>
          <w:sz w:val="28"/>
          <w:szCs w:val="28"/>
        </w:rPr>
      </w:pPr>
      <w:r>
        <w:rPr>
          <w:color w:val="000000" w:themeColor="text1"/>
          <w:sz w:val="28"/>
          <w:szCs w:val="28"/>
        </w:rPr>
        <w:t>3</w:t>
      </w:r>
      <w:r w:rsidR="002A067C" w:rsidRPr="00E97639">
        <w:rPr>
          <w:color w:val="000000" w:themeColor="text1"/>
          <w:sz w:val="28"/>
          <w:szCs w:val="28"/>
        </w:rPr>
        <w:t>.</w:t>
      </w:r>
      <w:r w:rsidR="003211AB">
        <w:rPr>
          <w:color w:val="000000" w:themeColor="text1"/>
          <w:sz w:val="28"/>
          <w:szCs w:val="28"/>
        </w:rPr>
        <w:t>3</w:t>
      </w:r>
      <w:r w:rsidR="002A067C" w:rsidRPr="00E97639">
        <w:rPr>
          <w:color w:val="000000" w:themeColor="text1"/>
          <w:sz w:val="28"/>
          <w:szCs w:val="28"/>
        </w:rPr>
        <w:t>. ja notiek esošas fosilos energoresursus izmantojošas elektroenerģijas ražošanas tehnoloģijas nomaiņa pret atjaunojamos energoresursus izmantojošu tehnoloģiju:</w:t>
      </w:r>
    </w:p>
    <w:p w14:paraId="369B785F"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05659747" w14:textId="77777777" w:rsidR="002A067C" w:rsidRPr="00E97639" w:rsidRDefault="003211AB" w:rsidP="002A067C">
      <w:pPr>
        <w:jc w:val="right"/>
        <w:rPr>
          <w:color w:val="000000" w:themeColor="text1"/>
          <w:sz w:val="28"/>
          <w:szCs w:val="28"/>
        </w:rPr>
      </w:pPr>
      <w:r w:rsidRPr="00E97639">
        <w:rPr>
          <w:color w:val="000000" w:themeColor="text1"/>
          <w:position w:val="-32"/>
          <w:sz w:val="28"/>
          <w:szCs w:val="28"/>
        </w:rPr>
        <w:object w:dxaOrig="3700" w:dyaOrig="740" w14:anchorId="7C51392D">
          <v:shape id="_x0000_i1038" type="#_x0000_t75" style="width:185.9pt;height:37.6pt" o:ole="">
            <v:imagedata r:id="rId23" o:title=""/>
          </v:shape>
          <o:OLEObject Type="Embed" ProgID="Equation.3" ShapeID="_x0000_i1038" DrawAspect="Content" ObjectID="_1548064734" r:id="rId24"/>
        </w:object>
      </w:r>
      <w:r w:rsidR="002A067C" w:rsidRPr="00E97639">
        <w:rPr>
          <w:color w:val="000000" w:themeColor="text1"/>
          <w:sz w:val="28"/>
          <w:szCs w:val="28"/>
        </w:rPr>
        <w:t xml:space="preserve">, kur </w:t>
      </w:r>
      <w:r w:rsidR="002A067C" w:rsidRPr="00E97639">
        <w:rPr>
          <w:color w:val="000000" w:themeColor="text1"/>
          <w:sz w:val="28"/>
          <w:szCs w:val="28"/>
        </w:rPr>
        <w:tab/>
      </w:r>
      <w:r w:rsidR="002A067C" w:rsidRPr="00E97639">
        <w:rPr>
          <w:color w:val="000000" w:themeColor="text1"/>
          <w:sz w:val="28"/>
          <w:szCs w:val="28"/>
        </w:rPr>
        <w:tab/>
      </w:r>
      <w:r w:rsidR="002A067C" w:rsidRPr="00E97639">
        <w:rPr>
          <w:color w:val="000000" w:themeColor="text1"/>
          <w:sz w:val="28"/>
          <w:szCs w:val="28"/>
        </w:rPr>
        <w:tab/>
      </w:r>
    </w:p>
    <w:p w14:paraId="25692C34" w14:textId="77777777" w:rsidR="002A067C" w:rsidRPr="00E97639" w:rsidRDefault="002A067C" w:rsidP="002A067C">
      <w:pPr>
        <w:rPr>
          <w:color w:val="000000" w:themeColor="text1"/>
          <w:sz w:val="28"/>
          <w:szCs w:val="28"/>
        </w:rPr>
      </w:pPr>
    </w:p>
    <w:p w14:paraId="4ED17D37" w14:textId="553EFDE3"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sar_pirms</w:t>
      </w:r>
      <w:r w:rsidRPr="009813CF">
        <w:rPr>
          <w:color w:val="000000" w:themeColor="text1"/>
        </w:rPr>
        <w:t> – faktiski saražotais elektroenerģijas apjoms pirms projekta īstenošanas,</w:t>
      </w:r>
      <w:r w:rsidR="00803DE8">
        <w:rPr>
          <w:color w:val="000000" w:themeColor="text1"/>
        </w:rPr>
        <w:t xml:space="preserve"> </w:t>
      </w:r>
      <w:r w:rsidR="00803DE8" w:rsidRPr="00603490">
        <w:rPr>
          <w:color w:val="000000" w:themeColor="text1"/>
          <w:shd w:val="clear" w:color="auto" w:fill="FFFFFF"/>
        </w:rPr>
        <w:t xml:space="preserve">aprēķina </w:t>
      </w:r>
      <w:r w:rsidR="00803DE8">
        <w:rPr>
          <w:color w:val="000000" w:themeColor="text1"/>
          <w:shd w:val="clear" w:color="auto" w:fill="FFFFFF"/>
        </w:rPr>
        <w:t>saražotās</w:t>
      </w:r>
      <w:r w:rsidR="00803DE8" w:rsidRPr="00603490">
        <w:rPr>
          <w:color w:val="000000" w:themeColor="text1"/>
          <w:shd w:val="clear" w:color="auto" w:fill="FFFFFF"/>
        </w:rPr>
        <w:t xml:space="preserve"> </w:t>
      </w:r>
      <w:r w:rsidR="00803DE8">
        <w:rPr>
          <w:color w:val="000000" w:themeColor="text1"/>
          <w:shd w:val="clear" w:color="auto" w:fill="FFFFFF"/>
        </w:rPr>
        <w:t>elektroenerģijas</w:t>
      </w:r>
      <w:r w:rsidR="00803DE8" w:rsidRPr="00603490">
        <w:rPr>
          <w:color w:val="000000" w:themeColor="text1"/>
          <w:shd w:val="clear" w:color="auto" w:fill="FFFFFF"/>
        </w:rPr>
        <w:t xml:space="preserve"> vismaz divu pēdējo noslēgto kalendāra gadu vidējo rādītāju</w:t>
      </w:r>
      <w:r w:rsidR="00803DE8">
        <w:rPr>
          <w:color w:val="000000" w:themeColor="text1"/>
          <w:shd w:val="clear" w:color="auto" w:fill="FFFFFF"/>
        </w:rPr>
        <w:t>,</w:t>
      </w:r>
      <w:r w:rsidRPr="009813CF">
        <w:rPr>
          <w:color w:val="000000" w:themeColor="text1"/>
        </w:rPr>
        <w:t xml:space="preserve"> MWh/gadā;</w:t>
      </w:r>
    </w:p>
    <w:p w14:paraId="55BD74E8" w14:textId="77777777" w:rsidR="002A067C" w:rsidRPr="009813CF" w:rsidRDefault="002A067C" w:rsidP="002A067C">
      <w:pPr>
        <w:pStyle w:val="ListParagraph"/>
        <w:spacing w:after="0" w:line="240" w:lineRule="auto"/>
        <w:ind w:left="567"/>
        <w:jc w:val="both"/>
        <w:rPr>
          <w:rFonts w:ascii="Times New Roman" w:hAnsi="Times New Roman" w:cs="Times New Roman"/>
          <w:color w:val="000000" w:themeColor="text1"/>
          <w:sz w:val="24"/>
          <w:szCs w:val="24"/>
        </w:rPr>
      </w:pPr>
      <w:r w:rsidRPr="009813CF">
        <w:rPr>
          <w:rFonts w:ascii="Times New Roman" w:eastAsia="Times New Roman" w:hAnsi="Times New Roman" w:cs="Times New Roman"/>
          <w:color w:val="000000" w:themeColor="text1"/>
          <w:position w:val="-10"/>
          <w:sz w:val="24"/>
          <w:szCs w:val="24"/>
        </w:rPr>
        <w:object w:dxaOrig="195" w:dyaOrig="270" w14:anchorId="530B6B15">
          <v:shape id="_x0000_i1039" type="#_x0000_t75" style="width:9.65pt;height:13.45pt" o:ole="">
            <v:imagedata r:id="rId13" o:title=""/>
          </v:shape>
          <o:OLEObject Type="Embed" ProgID="Equation.3" ShapeID="_x0000_i1039" DrawAspect="Content" ObjectID="_1548064735" r:id="rId25"/>
        </w:object>
      </w:r>
      <w:r w:rsidRPr="009813CF">
        <w:rPr>
          <w:rFonts w:ascii="Times New Roman" w:eastAsia="Times New Roman" w:hAnsi="Times New Roman" w:cs="Times New Roman"/>
          <w:color w:val="000000" w:themeColor="text1"/>
          <w:sz w:val="24"/>
          <w:szCs w:val="24"/>
          <w:vertAlign w:val="subscript"/>
        </w:rPr>
        <w:t>pirms</w:t>
      </w:r>
      <w:r w:rsidRPr="009813CF">
        <w:rPr>
          <w:rFonts w:ascii="Times New Roman" w:hAnsi="Times New Roman" w:cs="Times New Roman"/>
          <w:color w:val="000000" w:themeColor="text1"/>
          <w:sz w:val="24"/>
          <w:szCs w:val="24"/>
        </w:rPr>
        <w:t> – sadedzināšanas iekārtas (tehnoloģijas, koģenerācijas stacijas) lietderības koeficients;</w:t>
      </w:r>
    </w:p>
    <w:p w14:paraId="603ABE86" w14:textId="6C268DBB" w:rsidR="002A067C" w:rsidRPr="009813CF" w:rsidRDefault="003211AB" w:rsidP="00803DE8">
      <w:pPr>
        <w:ind w:left="567"/>
        <w:jc w:val="both"/>
        <w:rPr>
          <w:color w:val="000000" w:themeColor="text1"/>
        </w:rPr>
      </w:pPr>
      <w:r>
        <w:rPr>
          <w:color w:val="000000" w:themeColor="text1"/>
        </w:rPr>
        <w:t>F</w:t>
      </w:r>
      <w:r w:rsidR="002A067C" w:rsidRPr="009813CF">
        <w:rPr>
          <w:color w:val="000000" w:themeColor="text1"/>
          <w:vertAlign w:val="subscript"/>
        </w:rPr>
        <w:t>pirms</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48ABF724" w14:textId="1F24A28A" w:rsidR="002A067C" w:rsidRPr="009813CF" w:rsidRDefault="002A067C" w:rsidP="00803DE8">
      <w:pPr>
        <w:ind w:left="567"/>
        <w:jc w:val="both"/>
        <w:rPr>
          <w:color w:val="000000" w:themeColor="text1"/>
        </w:rPr>
      </w:pPr>
      <w:r w:rsidRPr="009813CF">
        <w:rPr>
          <w:color w:val="000000" w:themeColor="text1"/>
        </w:rPr>
        <w:t>Q</w:t>
      </w:r>
      <w:r w:rsidRPr="009813CF">
        <w:rPr>
          <w:color w:val="000000" w:themeColor="text1"/>
          <w:vertAlign w:val="subscript"/>
        </w:rPr>
        <w:t>pašp.</w:t>
      </w:r>
      <w:r w:rsidRPr="009813CF">
        <w:rPr>
          <w:color w:val="000000" w:themeColor="text1"/>
        </w:rPr>
        <w:t> – fosilos energoresursus izmantojoš</w:t>
      </w:r>
      <w:r w:rsidR="003211AB">
        <w:rPr>
          <w:color w:val="000000" w:themeColor="text1"/>
        </w:rPr>
        <w:t>ās</w:t>
      </w:r>
      <w:r w:rsidRPr="009813CF">
        <w:rPr>
          <w:color w:val="000000" w:themeColor="text1"/>
        </w:rPr>
        <w:t xml:space="preserve"> tehnoloģij</w:t>
      </w:r>
      <w:r w:rsidR="003211AB">
        <w:rPr>
          <w:color w:val="000000" w:themeColor="text1"/>
        </w:rPr>
        <w:t>as</w:t>
      </w:r>
      <w:r w:rsidRPr="009813CF">
        <w:rPr>
          <w:color w:val="000000" w:themeColor="text1"/>
        </w:rPr>
        <w:t xml:space="preserve"> darbībai nepieciešamais elektroenerģijas apjoms (pašpatēriņš),</w:t>
      </w:r>
      <w:r w:rsidR="00803DE8">
        <w:rPr>
          <w:color w:val="000000" w:themeColor="text1"/>
        </w:rPr>
        <w:t xml:space="preserve"> </w:t>
      </w:r>
      <w:r w:rsidR="00803DE8" w:rsidRPr="00603490">
        <w:rPr>
          <w:color w:val="000000" w:themeColor="text1"/>
          <w:shd w:val="clear" w:color="auto" w:fill="FFFFFF"/>
        </w:rPr>
        <w:t xml:space="preserve">aprēķina </w:t>
      </w:r>
      <w:r w:rsidR="00803DE8">
        <w:rPr>
          <w:color w:val="000000" w:themeColor="text1"/>
          <w:shd w:val="clear" w:color="auto" w:fill="FFFFFF"/>
        </w:rPr>
        <w:t>nepieciešamo</w:t>
      </w:r>
      <w:r w:rsidR="00803DE8" w:rsidRPr="00603490">
        <w:rPr>
          <w:color w:val="000000" w:themeColor="text1"/>
          <w:shd w:val="clear" w:color="auto" w:fill="FFFFFF"/>
        </w:rPr>
        <w:t xml:space="preserve"> </w:t>
      </w:r>
      <w:r w:rsidR="00803DE8">
        <w:rPr>
          <w:color w:val="000000" w:themeColor="text1"/>
          <w:shd w:val="clear" w:color="auto" w:fill="FFFFFF"/>
        </w:rPr>
        <w:t>elektro</w:t>
      </w:r>
      <w:r w:rsidR="00803DE8" w:rsidRPr="00603490">
        <w:rPr>
          <w:color w:val="000000" w:themeColor="text1"/>
          <w:shd w:val="clear" w:color="auto" w:fill="FFFFFF"/>
        </w:rPr>
        <w:t>enerģijas vismaz divu pēdējo noslēgto kalendāra gadu vidējo rādītāju</w:t>
      </w:r>
      <w:r w:rsidR="00803DE8">
        <w:rPr>
          <w:color w:val="000000" w:themeColor="text1"/>
          <w:shd w:val="clear" w:color="auto" w:fill="FFFFFF"/>
        </w:rPr>
        <w:t>,</w:t>
      </w:r>
      <w:r w:rsidRPr="009813CF">
        <w:rPr>
          <w:color w:val="000000" w:themeColor="text1"/>
        </w:rPr>
        <w:t xml:space="preserve"> MWh/gadā;</w:t>
      </w:r>
    </w:p>
    <w:p w14:paraId="0834FF77" w14:textId="49972F5E" w:rsidR="002A067C" w:rsidRPr="009813CF" w:rsidRDefault="003211AB" w:rsidP="00803DE8">
      <w:pPr>
        <w:ind w:left="567"/>
        <w:jc w:val="both"/>
        <w:rPr>
          <w:color w:val="000000" w:themeColor="text1"/>
        </w:rPr>
      </w:pPr>
      <w:r>
        <w:rPr>
          <w:color w:val="000000" w:themeColor="text1"/>
        </w:rPr>
        <w:t>F</w:t>
      </w:r>
      <w:r w:rsidR="002A067C" w:rsidRPr="009813CF">
        <w:rPr>
          <w:color w:val="000000" w:themeColor="text1"/>
          <w:vertAlign w:val="subscript"/>
        </w:rPr>
        <w:t>el</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74393478"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519EE14B" w14:textId="4914EDF5" w:rsidR="002A067C" w:rsidRPr="00E97639" w:rsidRDefault="003211AB" w:rsidP="003211AB">
      <w:pPr>
        <w:pStyle w:val="ListParagraph"/>
        <w:spacing w:after="0" w:line="240" w:lineRule="auto"/>
        <w:ind w:left="792"/>
        <w:jc w:val="center"/>
        <w:rPr>
          <w:rFonts w:ascii="Times New Roman" w:hAnsi="Times New Roman" w:cs="Times New Roman"/>
          <w:color w:val="000000" w:themeColor="text1"/>
          <w:sz w:val="28"/>
          <w:szCs w:val="28"/>
        </w:rPr>
      </w:pPr>
      <w:r w:rsidRPr="00E97639">
        <w:rPr>
          <w:rFonts w:ascii="Times New Roman" w:eastAsia="Times New Roman" w:hAnsi="Times New Roman" w:cs="Times New Roman"/>
          <w:color w:val="000000" w:themeColor="text1"/>
          <w:position w:val="-14"/>
          <w:sz w:val="28"/>
          <w:szCs w:val="28"/>
        </w:rPr>
        <w:object w:dxaOrig="1700" w:dyaOrig="380" w14:anchorId="7817E8A8">
          <v:shape id="_x0000_i1040" type="#_x0000_t75" style="width:85.45pt;height:18.8pt" o:ole="">
            <v:imagedata r:id="rId26" o:title=""/>
          </v:shape>
          <o:OLEObject Type="Embed" ProgID="Equation.3" ShapeID="_x0000_i1040" DrawAspect="Content" ObjectID="_1548064736" r:id="rId27"/>
        </w:object>
      </w:r>
      <w:r w:rsidR="002A067C" w:rsidRPr="00E97639">
        <w:rPr>
          <w:rFonts w:ascii="Times New Roman" w:eastAsia="Times New Roman" w:hAnsi="Times New Roman" w:cs="Times New Roman"/>
          <w:color w:val="000000" w:themeColor="text1"/>
          <w:sz w:val="28"/>
          <w:szCs w:val="28"/>
        </w:rPr>
        <w:t>, kur</w:t>
      </w:r>
    </w:p>
    <w:p w14:paraId="5735E445"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498305BB" w14:textId="6A2FD1D4"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pašp.</w:t>
      </w:r>
      <w:r w:rsidRPr="009813CF">
        <w:rPr>
          <w:color w:val="000000" w:themeColor="text1"/>
        </w:rPr>
        <w:t> – atjaunojamos energoresursus izmantojoš</w:t>
      </w:r>
      <w:r w:rsidR="003211AB">
        <w:rPr>
          <w:color w:val="000000" w:themeColor="text1"/>
        </w:rPr>
        <w:t>ās</w:t>
      </w:r>
      <w:r w:rsidRPr="009813CF">
        <w:rPr>
          <w:color w:val="000000" w:themeColor="text1"/>
        </w:rPr>
        <w:t xml:space="preserve"> tehnoloģij</w:t>
      </w:r>
      <w:r w:rsidR="003211AB">
        <w:rPr>
          <w:color w:val="000000" w:themeColor="text1"/>
        </w:rPr>
        <w:t>as</w:t>
      </w:r>
      <w:r w:rsidRPr="009813CF">
        <w:rPr>
          <w:color w:val="000000" w:themeColor="text1"/>
        </w:rPr>
        <w:t xml:space="preserve"> darbībai nepieciešamais elektroenerģijas apjoms (pašpatēriņš), MWh/gadā;</w:t>
      </w:r>
    </w:p>
    <w:p w14:paraId="427FA888" w14:textId="3AB4086C" w:rsidR="002A067C" w:rsidRPr="009813CF" w:rsidRDefault="003211AB" w:rsidP="004F647D">
      <w:pPr>
        <w:ind w:left="567"/>
        <w:jc w:val="both"/>
        <w:rPr>
          <w:color w:val="000000" w:themeColor="text1"/>
        </w:rPr>
      </w:pPr>
      <w:r>
        <w:rPr>
          <w:color w:val="000000" w:themeColor="text1"/>
        </w:rPr>
        <w:t>F</w:t>
      </w:r>
      <w:r w:rsidR="002A067C" w:rsidRPr="009813CF">
        <w:rPr>
          <w:color w:val="000000" w:themeColor="text1"/>
          <w:vertAlign w:val="subscript"/>
        </w:rPr>
        <w:t>el</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36713BD4" w14:textId="77777777" w:rsidR="002A067C" w:rsidRPr="00E97639" w:rsidRDefault="002A067C" w:rsidP="002A067C">
      <w:pPr>
        <w:pStyle w:val="ListParagraph"/>
        <w:spacing w:after="0" w:line="240" w:lineRule="auto"/>
        <w:ind w:left="360"/>
        <w:jc w:val="both"/>
        <w:rPr>
          <w:rFonts w:ascii="Times New Roman" w:hAnsi="Times New Roman" w:cs="Times New Roman"/>
          <w:color w:val="000000" w:themeColor="text1"/>
          <w:sz w:val="28"/>
          <w:szCs w:val="28"/>
          <w:highlight w:val="yellow"/>
        </w:rPr>
      </w:pPr>
    </w:p>
    <w:p w14:paraId="3111065D" w14:textId="27B3EFF4" w:rsidR="002A067C" w:rsidRPr="00E97639" w:rsidRDefault="00E97639" w:rsidP="002A067C">
      <w:pPr>
        <w:ind w:firstLine="567"/>
        <w:jc w:val="both"/>
        <w:rPr>
          <w:color w:val="000000" w:themeColor="text1"/>
          <w:sz w:val="28"/>
          <w:szCs w:val="28"/>
        </w:rPr>
      </w:pPr>
      <w:r>
        <w:rPr>
          <w:color w:val="000000" w:themeColor="text1"/>
          <w:sz w:val="28"/>
          <w:szCs w:val="28"/>
        </w:rPr>
        <w:t>3</w:t>
      </w:r>
      <w:r w:rsidR="002A067C" w:rsidRPr="00E97639">
        <w:rPr>
          <w:color w:val="000000" w:themeColor="text1"/>
          <w:sz w:val="28"/>
          <w:szCs w:val="28"/>
        </w:rPr>
        <w:t>.</w:t>
      </w:r>
      <w:r w:rsidR="00804E8D">
        <w:rPr>
          <w:color w:val="000000" w:themeColor="text1"/>
          <w:sz w:val="28"/>
          <w:szCs w:val="28"/>
        </w:rPr>
        <w:t>4</w:t>
      </w:r>
      <w:r w:rsidR="002A067C" w:rsidRPr="00E97639">
        <w:rPr>
          <w:color w:val="000000" w:themeColor="text1"/>
          <w:sz w:val="28"/>
          <w:szCs w:val="28"/>
        </w:rPr>
        <w:t>. ja notiek esošas fosilos energoresursus izmantojošas elektroenerģijas ražošanas tehnoloģijas daļēja nomaiņa pret atjaunojamos energoresursus izmantojošu tehnoloģiju:</w:t>
      </w:r>
    </w:p>
    <w:p w14:paraId="752DE929"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7D56BFC1" w14:textId="77777777" w:rsidR="002A067C" w:rsidRPr="00E97639" w:rsidRDefault="003211AB" w:rsidP="002A067C">
      <w:pPr>
        <w:jc w:val="right"/>
        <w:rPr>
          <w:color w:val="000000" w:themeColor="text1"/>
          <w:sz w:val="28"/>
          <w:szCs w:val="28"/>
        </w:rPr>
      </w:pPr>
      <w:r w:rsidRPr="00E97639">
        <w:rPr>
          <w:color w:val="000000" w:themeColor="text1"/>
          <w:position w:val="-32"/>
          <w:sz w:val="28"/>
          <w:szCs w:val="28"/>
        </w:rPr>
        <w:object w:dxaOrig="3700" w:dyaOrig="740" w14:anchorId="484561AD">
          <v:shape id="_x0000_i1041" type="#_x0000_t75" style="width:185.9pt;height:37.6pt" o:ole="">
            <v:imagedata r:id="rId28" o:title=""/>
          </v:shape>
          <o:OLEObject Type="Embed" ProgID="Equation.3" ShapeID="_x0000_i1041" DrawAspect="Content" ObjectID="_1548064737" r:id="rId29"/>
        </w:object>
      </w:r>
      <w:r w:rsidR="002A067C" w:rsidRPr="00E97639">
        <w:rPr>
          <w:color w:val="000000" w:themeColor="text1"/>
          <w:sz w:val="28"/>
          <w:szCs w:val="28"/>
        </w:rPr>
        <w:t xml:space="preserve">, kur </w:t>
      </w:r>
      <w:r w:rsidR="002A067C" w:rsidRPr="00E97639">
        <w:rPr>
          <w:color w:val="000000" w:themeColor="text1"/>
          <w:sz w:val="28"/>
          <w:szCs w:val="28"/>
        </w:rPr>
        <w:tab/>
      </w:r>
      <w:r w:rsidR="002A067C" w:rsidRPr="00E97639">
        <w:rPr>
          <w:color w:val="000000" w:themeColor="text1"/>
          <w:sz w:val="28"/>
          <w:szCs w:val="28"/>
        </w:rPr>
        <w:tab/>
      </w:r>
      <w:r w:rsidR="002A067C" w:rsidRPr="00E97639">
        <w:rPr>
          <w:color w:val="000000" w:themeColor="text1"/>
          <w:sz w:val="28"/>
          <w:szCs w:val="28"/>
        </w:rPr>
        <w:tab/>
      </w:r>
    </w:p>
    <w:p w14:paraId="040744AE" w14:textId="77777777" w:rsidR="002A067C" w:rsidRPr="00E97639" w:rsidRDefault="002A067C" w:rsidP="002A067C">
      <w:pPr>
        <w:rPr>
          <w:color w:val="000000" w:themeColor="text1"/>
          <w:sz w:val="28"/>
          <w:szCs w:val="28"/>
        </w:rPr>
      </w:pPr>
    </w:p>
    <w:p w14:paraId="25E27A8A" w14:textId="24F2E426"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sar_pirms</w:t>
      </w:r>
      <w:r w:rsidRPr="009813CF">
        <w:rPr>
          <w:color w:val="000000" w:themeColor="text1"/>
        </w:rPr>
        <w:t> – faktiski saražotais elektroenerģijas apjoms pirms projekta īstenošanas,</w:t>
      </w:r>
      <w:r w:rsidR="00803DE8">
        <w:rPr>
          <w:color w:val="000000" w:themeColor="text1"/>
        </w:rPr>
        <w:t xml:space="preserve"> </w:t>
      </w:r>
      <w:r w:rsidR="00803DE8" w:rsidRPr="00603490">
        <w:rPr>
          <w:color w:val="000000" w:themeColor="text1"/>
          <w:shd w:val="clear" w:color="auto" w:fill="FFFFFF"/>
        </w:rPr>
        <w:t xml:space="preserve">aprēķina </w:t>
      </w:r>
      <w:r w:rsidR="00803DE8">
        <w:rPr>
          <w:color w:val="000000" w:themeColor="text1"/>
          <w:shd w:val="clear" w:color="auto" w:fill="FFFFFF"/>
        </w:rPr>
        <w:t>saražotās</w:t>
      </w:r>
      <w:r w:rsidR="00803DE8" w:rsidRPr="00603490">
        <w:rPr>
          <w:color w:val="000000" w:themeColor="text1"/>
          <w:shd w:val="clear" w:color="auto" w:fill="FFFFFF"/>
        </w:rPr>
        <w:t xml:space="preserve"> </w:t>
      </w:r>
      <w:r w:rsidR="00803DE8">
        <w:rPr>
          <w:color w:val="000000" w:themeColor="text1"/>
          <w:shd w:val="clear" w:color="auto" w:fill="FFFFFF"/>
        </w:rPr>
        <w:t>elektro</w:t>
      </w:r>
      <w:r w:rsidR="00803DE8" w:rsidRPr="00603490">
        <w:rPr>
          <w:color w:val="000000" w:themeColor="text1"/>
          <w:shd w:val="clear" w:color="auto" w:fill="FFFFFF"/>
        </w:rPr>
        <w:t>enerģijas vismaz divu pēdējo noslēgto kalendāra gadu vidējo rādītāju</w:t>
      </w:r>
      <w:r w:rsidR="00803DE8">
        <w:rPr>
          <w:color w:val="000000" w:themeColor="text1"/>
          <w:shd w:val="clear" w:color="auto" w:fill="FFFFFF"/>
        </w:rPr>
        <w:t>,</w:t>
      </w:r>
      <w:r w:rsidRPr="009813CF">
        <w:rPr>
          <w:color w:val="000000" w:themeColor="text1"/>
        </w:rPr>
        <w:t xml:space="preserve"> MWh/gadā;</w:t>
      </w:r>
    </w:p>
    <w:p w14:paraId="7C83C3DD" w14:textId="77777777" w:rsidR="002A067C" w:rsidRPr="009813CF" w:rsidRDefault="002A067C" w:rsidP="002A067C">
      <w:pPr>
        <w:pStyle w:val="ListParagraph"/>
        <w:spacing w:after="0" w:line="240" w:lineRule="auto"/>
        <w:ind w:left="567"/>
        <w:jc w:val="both"/>
        <w:rPr>
          <w:rFonts w:ascii="Times New Roman" w:hAnsi="Times New Roman" w:cs="Times New Roman"/>
          <w:color w:val="000000" w:themeColor="text1"/>
          <w:sz w:val="24"/>
          <w:szCs w:val="24"/>
        </w:rPr>
      </w:pPr>
      <w:r w:rsidRPr="009813CF">
        <w:rPr>
          <w:rFonts w:ascii="Times New Roman" w:eastAsia="Times New Roman" w:hAnsi="Times New Roman" w:cs="Times New Roman"/>
          <w:color w:val="000000" w:themeColor="text1"/>
          <w:position w:val="-10"/>
          <w:sz w:val="24"/>
          <w:szCs w:val="24"/>
        </w:rPr>
        <w:object w:dxaOrig="195" w:dyaOrig="270" w14:anchorId="28C11260">
          <v:shape id="_x0000_i1042" type="#_x0000_t75" style="width:9.65pt;height:13.45pt" o:ole="">
            <v:imagedata r:id="rId13" o:title=""/>
          </v:shape>
          <o:OLEObject Type="Embed" ProgID="Equation.3" ShapeID="_x0000_i1042" DrawAspect="Content" ObjectID="_1548064738" r:id="rId30"/>
        </w:object>
      </w:r>
      <w:r w:rsidRPr="009813CF">
        <w:rPr>
          <w:rFonts w:ascii="Times New Roman" w:eastAsia="Times New Roman" w:hAnsi="Times New Roman" w:cs="Times New Roman"/>
          <w:color w:val="000000" w:themeColor="text1"/>
          <w:sz w:val="24"/>
          <w:szCs w:val="24"/>
          <w:vertAlign w:val="subscript"/>
        </w:rPr>
        <w:t>pirms</w:t>
      </w:r>
      <w:r w:rsidRPr="009813CF">
        <w:rPr>
          <w:rFonts w:ascii="Times New Roman" w:hAnsi="Times New Roman" w:cs="Times New Roman"/>
          <w:color w:val="000000" w:themeColor="text1"/>
          <w:sz w:val="24"/>
          <w:szCs w:val="24"/>
        </w:rPr>
        <w:t> – sadedzināšanas iekārtas (tehnoloģijas, koģenerācijas stacijas) lietderības koeficients;</w:t>
      </w:r>
    </w:p>
    <w:p w14:paraId="65FDFD47" w14:textId="2124A76F" w:rsidR="002A067C" w:rsidRPr="009813CF" w:rsidRDefault="003211AB" w:rsidP="004F647D">
      <w:pPr>
        <w:ind w:left="567"/>
        <w:jc w:val="both"/>
        <w:rPr>
          <w:color w:val="000000" w:themeColor="text1"/>
        </w:rPr>
      </w:pPr>
      <w:r>
        <w:rPr>
          <w:color w:val="000000" w:themeColor="text1"/>
        </w:rPr>
        <w:t>F</w:t>
      </w:r>
      <w:r w:rsidR="002A067C" w:rsidRPr="009813CF">
        <w:rPr>
          <w:color w:val="000000" w:themeColor="text1"/>
          <w:vertAlign w:val="subscript"/>
        </w:rPr>
        <w:t>pirms</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5BEA80B5" w14:textId="00AE25AE"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pašp.</w:t>
      </w:r>
      <w:r w:rsidRPr="009813CF">
        <w:rPr>
          <w:color w:val="000000" w:themeColor="text1"/>
        </w:rPr>
        <w:t> – fosilos energoresursus izmantojoš</w:t>
      </w:r>
      <w:r w:rsidR="003211AB">
        <w:rPr>
          <w:color w:val="000000" w:themeColor="text1"/>
        </w:rPr>
        <w:t>ās</w:t>
      </w:r>
      <w:r w:rsidRPr="009813CF">
        <w:rPr>
          <w:color w:val="000000" w:themeColor="text1"/>
        </w:rPr>
        <w:t xml:space="preserve"> tehnoloģij</w:t>
      </w:r>
      <w:r w:rsidR="003211AB">
        <w:rPr>
          <w:color w:val="000000" w:themeColor="text1"/>
        </w:rPr>
        <w:t>as</w:t>
      </w:r>
      <w:r w:rsidRPr="009813CF">
        <w:rPr>
          <w:color w:val="000000" w:themeColor="text1"/>
        </w:rPr>
        <w:t xml:space="preserve"> darbībai nepieciešamais elektroenerģijas apjoms (pašpatēriņš),</w:t>
      </w:r>
      <w:r w:rsidR="00803DE8" w:rsidRPr="00803DE8">
        <w:rPr>
          <w:color w:val="000000" w:themeColor="text1"/>
          <w:shd w:val="clear" w:color="auto" w:fill="FFFFFF"/>
        </w:rPr>
        <w:t xml:space="preserve"> </w:t>
      </w:r>
      <w:r w:rsidR="00803DE8" w:rsidRPr="00603490">
        <w:rPr>
          <w:color w:val="000000" w:themeColor="text1"/>
          <w:shd w:val="clear" w:color="auto" w:fill="FFFFFF"/>
        </w:rPr>
        <w:t xml:space="preserve">aprēķina </w:t>
      </w:r>
      <w:r w:rsidR="00803DE8">
        <w:rPr>
          <w:color w:val="000000" w:themeColor="text1"/>
          <w:shd w:val="clear" w:color="auto" w:fill="FFFFFF"/>
        </w:rPr>
        <w:t>nepieciešamo</w:t>
      </w:r>
      <w:r w:rsidR="00803DE8" w:rsidRPr="00603490">
        <w:rPr>
          <w:color w:val="000000" w:themeColor="text1"/>
          <w:shd w:val="clear" w:color="auto" w:fill="FFFFFF"/>
        </w:rPr>
        <w:t xml:space="preserve"> </w:t>
      </w:r>
      <w:r w:rsidR="00803DE8">
        <w:rPr>
          <w:color w:val="000000" w:themeColor="text1"/>
          <w:shd w:val="clear" w:color="auto" w:fill="FFFFFF"/>
        </w:rPr>
        <w:t>elektro</w:t>
      </w:r>
      <w:r w:rsidR="00803DE8" w:rsidRPr="00603490">
        <w:rPr>
          <w:color w:val="000000" w:themeColor="text1"/>
          <w:shd w:val="clear" w:color="auto" w:fill="FFFFFF"/>
        </w:rPr>
        <w:t>enerģijas vismaz divu pēdējo noslēgto kalendāra gadu vidējo rādītāju</w:t>
      </w:r>
      <w:r w:rsidR="00803DE8">
        <w:rPr>
          <w:color w:val="000000" w:themeColor="text1"/>
        </w:rPr>
        <w:t xml:space="preserve">, </w:t>
      </w:r>
      <w:r w:rsidRPr="009813CF">
        <w:rPr>
          <w:color w:val="000000" w:themeColor="text1"/>
        </w:rPr>
        <w:t>MWh/gadā;</w:t>
      </w:r>
    </w:p>
    <w:p w14:paraId="4E587984" w14:textId="6CECC0C8" w:rsidR="002A067C" w:rsidRPr="009813CF" w:rsidRDefault="003211AB" w:rsidP="004F647D">
      <w:pPr>
        <w:ind w:left="567"/>
        <w:jc w:val="both"/>
        <w:rPr>
          <w:color w:val="000000" w:themeColor="text1"/>
        </w:rPr>
      </w:pPr>
      <w:r>
        <w:rPr>
          <w:color w:val="000000" w:themeColor="text1"/>
        </w:rPr>
        <w:t>F</w:t>
      </w:r>
      <w:r w:rsidR="002A067C" w:rsidRPr="009813CF">
        <w:rPr>
          <w:color w:val="000000" w:themeColor="text1"/>
          <w:vertAlign w:val="subscript"/>
        </w:rPr>
        <w:t>el</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333AAE05"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6D32D353" w14:textId="77777777" w:rsidR="002A067C" w:rsidRPr="00E97639" w:rsidRDefault="00AF03F8" w:rsidP="002A067C">
      <w:pPr>
        <w:pStyle w:val="ListParagraph"/>
        <w:spacing w:after="0" w:line="240" w:lineRule="auto"/>
        <w:ind w:left="792"/>
        <w:jc w:val="right"/>
        <w:rPr>
          <w:rFonts w:ascii="Times New Roman" w:hAnsi="Times New Roman" w:cs="Times New Roman"/>
          <w:color w:val="000000" w:themeColor="text1"/>
          <w:sz w:val="28"/>
          <w:szCs w:val="28"/>
        </w:rPr>
      </w:pPr>
      <w:r w:rsidRPr="00E97639">
        <w:rPr>
          <w:rFonts w:ascii="Times New Roman" w:eastAsia="Times New Roman" w:hAnsi="Times New Roman" w:cs="Times New Roman"/>
          <w:color w:val="000000" w:themeColor="text1"/>
          <w:position w:val="-32"/>
          <w:sz w:val="28"/>
          <w:szCs w:val="28"/>
        </w:rPr>
        <w:object w:dxaOrig="3300" w:dyaOrig="740" w14:anchorId="11EAAF44">
          <v:shape id="_x0000_i1043" type="#_x0000_t75" style="width:164.95pt;height:37.6pt" o:ole="">
            <v:imagedata r:id="rId31" o:title=""/>
          </v:shape>
          <o:OLEObject Type="Embed" ProgID="Equation.3" ShapeID="_x0000_i1043" DrawAspect="Content" ObjectID="_1548064739" r:id="rId32"/>
        </w:object>
      </w:r>
      <w:r w:rsidR="002A067C" w:rsidRPr="00E97639">
        <w:rPr>
          <w:rFonts w:ascii="Times New Roman" w:eastAsia="Times New Roman" w:hAnsi="Times New Roman" w:cs="Times New Roman"/>
          <w:color w:val="000000" w:themeColor="text1"/>
          <w:sz w:val="28"/>
          <w:szCs w:val="28"/>
        </w:rPr>
        <w:t xml:space="preserve">, kur </w:t>
      </w:r>
      <w:r w:rsidR="002A067C" w:rsidRPr="00E97639">
        <w:rPr>
          <w:rFonts w:ascii="Times New Roman" w:eastAsia="Times New Roman" w:hAnsi="Times New Roman" w:cs="Times New Roman"/>
          <w:color w:val="000000" w:themeColor="text1"/>
          <w:sz w:val="28"/>
          <w:szCs w:val="28"/>
        </w:rPr>
        <w:tab/>
      </w:r>
      <w:r w:rsidR="002A067C" w:rsidRPr="00E97639">
        <w:rPr>
          <w:rFonts w:ascii="Times New Roman" w:eastAsia="Times New Roman" w:hAnsi="Times New Roman" w:cs="Times New Roman"/>
          <w:color w:val="000000" w:themeColor="text1"/>
          <w:sz w:val="28"/>
          <w:szCs w:val="28"/>
        </w:rPr>
        <w:tab/>
      </w:r>
      <w:r w:rsidR="002A067C" w:rsidRPr="00E97639">
        <w:rPr>
          <w:rFonts w:ascii="Times New Roman" w:eastAsia="Times New Roman" w:hAnsi="Times New Roman" w:cs="Times New Roman"/>
          <w:color w:val="000000" w:themeColor="text1"/>
          <w:sz w:val="28"/>
          <w:szCs w:val="28"/>
        </w:rPr>
        <w:tab/>
      </w:r>
    </w:p>
    <w:p w14:paraId="51E20B5E"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67DAE47F" w14:textId="6A802EAA" w:rsidR="002A067C" w:rsidRPr="009813CF" w:rsidRDefault="002A067C" w:rsidP="009813CF">
      <w:pPr>
        <w:ind w:left="567"/>
        <w:jc w:val="both"/>
        <w:rPr>
          <w:color w:val="000000" w:themeColor="text1"/>
        </w:rPr>
      </w:pPr>
      <w:r w:rsidRPr="009813CF">
        <w:rPr>
          <w:color w:val="000000" w:themeColor="text1"/>
        </w:rPr>
        <w:t>Q</w:t>
      </w:r>
      <w:r w:rsidRPr="009813CF">
        <w:rPr>
          <w:color w:val="000000" w:themeColor="text1"/>
          <w:vertAlign w:val="subscript"/>
        </w:rPr>
        <w:t>sar_pēc</w:t>
      </w:r>
      <w:r w:rsidRPr="009813CF">
        <w:rPr>
          <w:color w:val="000000" w:themeColor="text1"/>
        </w:rPr>
        <w:t> – plānotais saražojamais elektroenerģijas apjoms pēc projekta īstenošanas ar fosilos energoresursu</w:t>
      </w:r>
      <w:r w:rsidR="00823020">
        <w:rPr>
          <w:color w:val="000000" w:themeColor="text1"/>
        </w:rPr>
        <w:t>s</w:t>
      </w:r>
      <w:r w:rsidRPr="009813CF">
        <w:rPr>
          <w:color w:val="000000" w:themeColor="text1"/>
        </w:rPr>
        <w:t xml:space="preserve"> izmantojoš</w:t>
      </w:r>
      <w:r w:rsidR="00823020">
        <w:rPr>
          <w:color w:val="000000" w:themeColor="text1"/>
        </w:rPr>
        <w:t>u</w:t>
      </w:r>
      <w:r w:rsidRPr="009813CF">
        <w:rPr>
          <w:color w:val="000000" w:themeColor="text1"/>
        </w:rPr>
        <w:t xml:space="preserve"> tehnoloģij</w:t>
      </w:r>
      <w:r w:rsidR="00823020">
        <w:rPr>
          <w:color w:val="000000" w:themeColor="text1"/>
        </w:rPr>
        <w:t>u</w:t>
      </w:r>
      <w:r w:rsidRPr="009813CF">
        <w:rPr>
          <w:color w:val="000000" w:themeColor="text1"/>
        </w:rPr>
        <w:t>, MWh/gadā;</w:t>
      </w:r>
    </w:p>
    <w:p w14:paraId="537CC3B0" w14:textId="77777777" w:rsidR="002A067C" w:rsidRPr="009813CF" w:rsidRDefault="002A067C" w:rsidP="009813CF">
      <w:pPr>
        <w:pStyle w:val="ListParagraph"/>
        <w:spacing w:after="0" w:line="240" w:lineRule="auto"/>
        <w:ind w:left="567"/>
        <w:jc w:val="both"/>
        <w:rPr>
          <w:rFonts w:ascii="Times New Roman" w:hAnsi="Times New Roman" w:cs="Times New Roman"/>
          <w:color w:val="000000" w:themeColor="text1"/>
          <w:sz w:val="24"/>
          <w:szCs w:val="24"/>
        </w:rPr>
      </w:pPr>
      <w:r w:rsidRPr="009813CF">
        <w:rPr>
          <w:rFonts w:ascii="Times New Roman" w:eastAsia="Times New Roman" w:hAnsi="Times New Roman" w:cs="Times New Roman"/>
          <w:color w:val="000000" w:themeColor="text1"/>
          <w:position w:val="-10"/>
          <w:sz w:val="24"/>
          <w:szCs w:val="24"/>
        </w:rPr>
        <w:object w:dxaOrig="195" w:dyaOrig="270" w14:anchorId="735274A1">
          <v:shape id="_x0000_i1044" type="#_x0000_t75" style="width:9.65pt;height:13.45pt" o:ole="">
            <v:imagedata r:id="rId13" o:title=""/>
          </v:shape>
          <o:OLEObject Type="Embed" ProgID="Equation.3" ShapeID="_x0000_i1044" DrawAspect="Content" ObjectID="_1548064740" r:id="rId33"/>
        </w:object>
      </w:r>
      <w:r w:rsidRPr="009813CF">
        <w:rPr>
          <w:rFonts w:ascii="Times New Roman" w:eastAsia="Times New Roman" w:hAnsi="Times New Roman" w:cs="Times New Roman"/>
          <w:color w:val="000000" w:themeColor="text1"/>
          <w:sz w:val="24"/>
          <w:szCs w:val="24"/>
          <w:vertAlign w:val="subscript"/>
        </w:rPr>
        <w:t>pēc</w:t>
      </w:r>
      <w:r w:rsidRPr="009813CF">
        <w:rPr>
          <w:rFonts w:ascii="Times New Roman" w:hAnsi="Times New Roman" w:cs="Times New Roman"/>
          <w:color w:val="000000" w:themeColor="text1"/>
          <w:sz w:val="24"/>
          <w:szCs w:val="24"/>
        </w:rPr>
        <w:t> – sadedzināšanas iekārtas (tehnoloģijas, koģenerācijas stacijas) lietderības koeficients;</w:t>
      </w:r>
    </w:p>
    <w:p w14:paraId="746C11D3" w14:textId="3F37B380" w:rsidR="002A067C" w:rsidRPr="009813CF" w:rsidRDefault="00AF03F8" w:rsidP="009813CF">
      <w:pPr>
        <w:ind w:left="567"/>
        <w:jc w:val="both"/>
        <w:rPr>
          <w:color w:val="000000" w:themeColor="text1"/>
        </w:rPr>
      </w:pPr>
      <w:r>
        <w:rPr>
          <w:color w:val="000000" w:themeColor="text1"/>
        </w:rPr>
        <w:t>F</w:t>
      </w:r>
      <w:r w:rsidR="002A067C" w:rsidRPr="009813CF">
        <w:rPr>
          <w:color w:val="000000" w:themeColor="text1"/>
          <w:vertAlign w:val="subscript"/>
        </w:rPr>
        <w:t>pēc</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70F4B227" w14:textId="77777777" w:rsidR="002A067C" w:rsidRPr="009813CF" w:rsidRDefault="002A067C" w:rsidP="009813CF">
      <w:pPr>
        <w:ind w:left="567"/>
        <w:jc w:val="both"/>
        <w:rPr>
          <w:color w:val="000000" w:themeColor="text1"/>
        </w:rPr>
      </w:pPr>
      <w:r w:rsidRPr="009813CF">
        <w:rPr>
          <w:color w:val="000000" w:themeColor="text1"/>
        </w:rPr>
        <w:t>Q</w:t>
      </w:r>
      <w:r w:rsidRPr="009813CF">
        <w:rPr>
          <w:color w:val="000000" w:themeColor="text1"/>
          <w:vertAlign w:val="subscript"/>
        </w:rPr>
        <w:t>pašp.</w:t>
      </w:r>
      <w:r w:rsidRPr="009813CF">
        <w:rPr>
          <w:color w:val="000000" w:themeColor="text1"/>
        </w:rPr>
        <w:t> – fosilos energoresursus izmantojošo tehnoloģiju darbībai nepieciešamais elektroenerģijas apjoms (pašpatēriņš), MWh/gadā;</w:t>
      </w:r>
    </w:p>
    <w:p w14:paraId="76636E96" w14:textId="02E11009" w:rsidR="002A067C" w:rsidRPr="009813CF" w:rsidRDefault="00AF03F8" w:rsidP="009813CF">
      <w:pPr>
        <w:ind w:left="567"/>
        <w:jc w:val="both"/>
        <w:rPr>
          <w:color w:val="000000" w:themeColor="text1"/>
        </w:rPr>
      </w:pPr>
      <w:r>
        <w:rPr>
          <w:color w:val="000000" w:themeColor="text1"/>
        </w:rPr>
        <w:t>F</w:t>
      </w:r>
      <w:r w:rsidR="002A067C" w:rsidRPr="009813CF">
        <w:rPr>
          <w:color w:val="000000" w:themeColor="text1"/>
          <w:vertAlign w:val="subscript"/>
        </w:rPr>
        <w:t>el</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5F966A66" w14:textId="77777777" w:rsidR="002A067C" w:rsidRPr="009813CF" w:rsidRDefault="002A067C" w:rsidP="002A067C">
      <w:pPr>
        <w:pStyle w:val="ListParagraph"/>
        <w:spacing w:after="0" w:line="240" w:lineRule="auto"/>
        <w:ind w:left="360"/>
        <w:jc w:val="both"/>
        <w:rPr>
          <w:rFonts w:ascii="Times New Roman" w:hAnsi="Times New Roman" w:cs="Times New Roman"/>
          <w:color w:val="000000" w:themeColor="text1"/>
          <w:sz w:val="24"/>
          <w:szCs w:val="24"/>
          <w:highlight w:val="yellow"/>
        </w:rPr>
      </w:pPr>
    </w:p>
    <w:p w14:paraId="287CB947" w14:textId="62564E43" w:rsidR="002A067C" w:rsidRPr="00E97639" w:rsidRDefault="00F44688" w:rsidP="002A067C">
      <w:pPr>
        <w:ind w:firstLine="567"/>
        <w:jc w:val="both"/>
        <w:rPr>
          <w:color w:val="000000" w:themeColor="text1"/>
          <w:sz w:val="28"/>
          <w:szCs w:val="28"/>
        </w:rPr>
      </w:pPr>
      <w:r>
        <w:rPr>
          <w:color w:val="000000" w:themeColor="text1"/>
          <w:sz w:val="28"/>
          <w:szCs w:val="28"/>
        </w:rPr>
        <w:t>4</w:t>
      </w:r>
      <w:r w:rsidR="002A067C" w:rsidRPr="00E97639">
        <w:rPr>
          <w:color w:val="000000" w:themeColor="text1"/>
          <w:sz w:val="28"/>
          <w:szCs w:val="28"/>
        </w:rPr>
        <w:t>.</w:t>
      </w:r>
      <w:r w:rsidRPr="00F44688">
        <w:rPr>
          <w:color w:val="000000" w:themeColor="text1"/>
          <w:sz w:val="28"/>
          <w:szCs w:val="28"/>
        </w:rPr>
        <w:t xml:space="preserve"> </w:t>
      </w:r>
      <w:r w:rsidRPr="00E97639">
        <w:rPr>
          <w:color w:val="000000" w:themeColor="text1"/>
          <w:sz w:val="28"/>
          <w:szCs w:val="28"/>
        </w:rPr>
        <w:t>CO</w:t>
      </w:r>
      <w:r w:rsidRPr="00E97639">
        <w:rPr>
          <w:color w:val="000000" w:themeColor="text1"/>
          <w:sz w:val="28"/>
          <w:szCs w:val="28"/>
          <w:vertAlign w:val="subscript"/>
        </w:rPr>
        <w:t>2</w:t>
      </w:r>
      <w:r>
        <w:rPr>
          <w:color w:val="000000" w:themeColor="text1"/>
          <w:sz w:val="28"/>
          <w:szCs w:val="28"/>
        </w:rPr>
        <w:t xml:space="preserve"> emisijas samazinājumu, </w:t>
      </w:r>
      <w:r w:rsidR="002A067C" w:rsidRPr="00E97639">
        <w:rPr>
          <w:color w:val="000000" w:themeColor="text1"/>
          <w:sz w:val="28"/>
          <w:szCs w:val="28"/>
        </w:rPr>
        <w:t>ja notiek no elektrotīkla saņemtās elektroenerģijas aizvietošana ar elektroenerģiju, kas saražota ar atjaunojamos energoresursus izmantojošām tehnoloģijām vai ar atjaunojamo energoresursu tehnoloģijām saražotās elektroenerģijas nodošana elektrotīklā:</w:t>
      </w:r>
    </w:p>
    <w:p w14:paraId="53DC93B0"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501A97EF" w14:textId="3E51D010" w:rsidR="002A067C" w:rsidRPr="00E97639" w:rsidRDefault="00F44688" w:rsidP="00E97639">
      <w:pPr>
        <w:jc w:val="center"/>
        <w:rPr>
          <w:color w:val="000000" w:themeColor="text1"/>
          <w:sz w:val="28"/>
          <w:szCs w:val="28"/>
        </w:rPr>
      </w:pPr>
      <w:r w:rsidRPr="00E97639">
        <w:rPr>
          <w:color w:val="000000" w:themeColor="text1"/>
          <w:position w:val="-14"/>
          <w:sz w:val="28"/>
          <w:szCs w:val="28"/>
        </w:rPr>
        <w:object w:dxaOrig="2040" w:dyaOrig="380" w14:anchorId="3D5135C8">
          <v:shape id="_x0000_i1045" type="#_x0000_t75" style="width:102.1pt;height:18.8pt" o:ole="">
            <v:imagedata r:id="rId34" o:title=""/>
          </v:shape>
          <o:OLEObject Type="Embed" ProgID="Equation.3" ShapeID="_x0000_i1045" DrawAspect="Content" ObjectID="_1548064741" r:id="rId35"/>
        </w:object>
      </w:r>
      <w:r w:rsidR="00E97639">
        <w:rPr>
          <w:color w:val="000000" w:themeColor="text1"/>
          <w:sz w:val="28"/>
          <w:szCs w:val="28"/>
        </w:rPr>
        <w:t>, kur</w:t>
      </w:r>
    </w:p>
    <w:p w14:paraId="2743933A" w14:textId="77777777" w:rsidR="002A067C" w:rsidRPr="00E97639" w:rsidRDefault="002A067C" w:rsidP="002A067C">
      <w:pPr>
        <w:rPr>
          <w:color w:val="000000" w:themeColor="text1"/>
          <w:sz w:val="28"/>
          <w:szCs w:val="28"/>
        </w:rPr>
      </w:pPr>
    </w:p>
    <w:p w14:paraId="6673E505" w14:textId="0012FA4A" w:rsidR="002A067C" w:rsidRPr="009813CF" w:rsidRDefault="002A067C" w:rsidP="002A067C">
      <w:pPr>
        <w:ind w:left="567"/>
        <w:jc w:val="both"/>
        <w:rPr>
          <w:color w:val="000000" w:themeColor="text1"/>
        </w:rPr>
      </w:pPr>
      <w:r w:rsidRPr="009813CF">
        <w:rPr>
          <w:color w:val="000000" w:themeColor="text1"/>
        </w:rPr>
        <w:t>Q</w:t>
      </w:r>
      <w:r w:rsidRPr="009813CF">
        <w:rPr>
          <w:color w:val="000000" w:themeColor="text1"/>
          <w:vertAlign w:val="subscript"/>
        </w:rPr>
        <w:t>sar_aer</w:t>
      </w:r>
      <w:r w:rsidRPr="009813CF">
        <w:rPr>
          <w:color w:val="000000" w:themeColor="text1"/>
        </w:rPr>
        <w:t> – </w:t>
      </w:r>
      <w:r w:rsidR="00F44688">
        <w:rPr>
          <w:color w:val="000000" w:themeColor="text1"/>
        </w:rPr>
        <w:t>plānotais</w:t>
      </w:r>
      <w:r w:rsidR="00F44688" w:rsidRPr="009813CF">
        <w:rPr>
          <w:color w:val="000000" w:themeColor="text1"/>
        </w:rPr>
        <w:t xml:space="preserve"> </w:t>
      </w:r>
      <w:r w:rsidRPr="009813CF">
        <w:rPr>
          <w:color w:val="000000" w:themeColor="text1"/>
        </w:rPr>
        <w:t>saražotais un elektrotīklā aizvietotais vai nodotais elektroenerģijas apjoms pēc projekta īstenošanas</w:t>
      </w:r>
      <w:r w:rsidR="00F44688">
        <w:rPr>
          <w:color w:val="000000" w:themeColor="text1"/>
        </w:rPr>
        <w:t xml:space="preserve">, </w:t>
      </w:r>
      <w:r w:rsidRPr="009813CF">
        <w:rPr>
          <w:color w:val="000000" w:themeColor="text1"/>
        </w:rPr>
        <w:t xml:space="preserve"> MWh/gadā;</w:t>
      </w:r>
    </w:p>
    <w:p w14:paraId="0725DF90" w14:textId="123626F8" w:rsidR="002A067C" w:rsidRPr="009813CF" w:rsidRDefault="00F44688" w:rsidP="009813CF">
      <w:pPr>
        <w:ind w:left="567"/>
        <w:jc w:val="both"/>
        <w:rPr>
          <w:color w:val="000000" w:themeColor="text1"/>
        </w:rPr>
      </w:pPr>
      <w:r>
        <w:rPr>
          <w:color w:val="000000" w:themeColor="text1"/>
        </w:rPr>
        <w:t>F</w:t>
      </w:r>
      <w:r w:rsidR="002A067C" w:rsidRPr="009813CF">
        <w:rPr>
          <w:color w:val="000000" w:themeColor="text1"/>
          <w:vertAlign w:val="subscript"/>
        </w:rPr>
        <w:t>el</w:t>
      </w:r>
      <w:r w:rsidR="002A067C" w:rsidRPr="009813CF">
        <w:rPr>
          <w:color w:val="000000" w:themeColor="text1"/>
        </w:rPr>
        <w:t> – CO</w:t>
      </w:r>
      <w:r w:rsidR="002A067C" w:rsidRPr="009813CF">
        <w:rPr>
          <w:color w:val="000000" w:themeColor="text1"/>
          <w:vertAlign w:val="subscript"/>
        </w:rPr>
        <w:t>2</w:t>
      </w:r>
      <w:r w:rsidR="002A067C" w:rsidRPr="009813CF">
        <w:rPr>
          <w:color w:val="000000" w:themeColor="text1"/>
        </w:rPr>
        <w:t xml:space="preserve"> emisijas faktors, </w:t>
      </w:r>
      <w:r w:rsidR="002A067C" w:rsidRPr="009813CF">
        <w:rPr>
          <w:color w:val="000000" w:themeColor="text1"/>
          <w:shd w:val="clear" w:color="auto" w:fill="FFFFFF"/>
        </w:rPr>
        <w:t>saskaņā ar normatīvajiem aktiem par ēkas energoefektivitātes aprēķina metodi</w:t>
      </w:r>
      <w:r w:rsidR="002A067C" w:rsidRPr="009813CF">
        <w:rPr>
          <w:color w:val="000000" w:themeColor="text1"/>
        </w:rPr>
        <w:t>, t CO</w:t>
      </w:r>
      <w:r w:rsidR="002A067C" w:rsidRPr="009813CF">
        <w:rPr>
          <w:color w:val="000000" w:themeColor="text1"/>
          <w:vertAlign w:val="subscript"/>
        </w:rPr>
        <w:t>2</w:t>
      </w:r>
      <w:r w:rsidR="002A067C" w:rsidRPr="009813CF">
        <w:rPr>
          <w:color w:val="000000" w:themeColor="text1"/>
        </w:rPr>
        <w:t>/MWh.</w:t>
      </w:r>
    </w:p>
    <w:p w14:paraId="52FE5C9F" w14:textId="77777777" w:rsidR="002A067C" w:rsidRPr="00E97639" w:rsidRDefault="002A067C" w:rsidP="002A067C">
      <w:pPr>
        <w:pStyle w:val="ListParagraph"/>
        <w:spacing w:after="0" w:line="240" w:lineRule="auto"/>
        <w:ind w:left="792"/>
        <w:jc w:val="both"/>
        <w:rPr>
          <w:rFonts w:ascii="Times New Roman" w:hAnsi="Times New Roman" w:cs="Times New Roman"/>
          <w:color w:val="000000" w:themeColor="text1"/>
          <w:sz w:val="28"/>
          <w:szCs w:val="28"/>
        </w:rPr>
      </w:pPr>
    </w:p>
    <w:p w14:paraId="03341A47" w14:textId="15801081" w:rsidR="002A067C" w:rsidRPr="00E97639" w:rsidRDefault="00F44688" w:rsidP="00E97639">
      <w:pPr>
        <w:pStyle w:val="ListParagraph"/>
        <w:spacing w:after="0" w:line="240" w:lineRule="auto"/>
        <w:ind w:left="792"/>
        <w:jc w:val="center"/>
        <w:rPr>
          <w:rFonts w:ascii="Times New Roman" w:hAnsi="Times New Roman" w:cs="Times New Roman"/>
          <w:color w:val="000000" w:themeColor="text1"/>
          <w:sz w:val="28"/>
          <w:szCs w:val="28"/>
        </w:rPr>
      </w:pPr>
      <w:r w:rsidRPr="00E97639">
        <w:rPr>
          <w:rFonts w:ascii="Times New Roman" w:eastAsia="Times New Roman" w:hAnsi="Times New Roman" w:cs="Times New Roman"/>
          <w:color w:val="000000" w:themeColor="text1"/>
          <w:position w:val="-14"/>
          <w:sz w:val="28"/>
          <w:szCs w:val="28"/>
        </w:rPr>
        <w:object w:dxaOrig="840" w:dyaOrig="380" w14:anchorId="6F8905B5">
          <v:shape id="_x0000_i1046" type="#_x0000_t75" style="width:41.9pt;height:18.8pt" o:ole="">
            <v:imagedata r:id="rId36" o:title=""/>
          </v:shape>
          <o:OLEObject Type="Embed" ProgID="Equation.3" ShapeID="_x0000_i1046" DrawAspect="Content" ObjectID="_1548064742" r:id="rId37"/>
        </w:object>
      </w:r>
    </w:p>
    <w:p w14:paraId="4D0311CE" w14:textId="77777777" w:rsidR="002A067C" w:rsidRPr="00E97639" w:rsidRDefault="002A067C" w:rsidP="002A067C">
      <w:pPr>
        <w:autoSpaceDE w:val="0"/>
        <w:autoSpaceDN w:val="0"/>
        <w:adjustRightInd w:val="0"/>
        <w:jc w:val="both"/>
        <w:rPr>
          <w:color w:val="000000" w:themeColor="text1"/>
          <w:sz w:val="28"/>
          <w:szCs w:val="28"/>
        </w:rPr>
      </w:pPr>
    </w:p>
    <w:p w14:paraId="555CA637" w14:textId="77777777" w:rsidR="00A43C1C" w:rsidRDefault="00A43C1C" w:rsidP="002A067C">
      <w:pPr>
        <w:ind w:firstLine="720"/>
        <w:jc w:val="both"/>
        <w:rPr>
          <w:color w:val="000000" w:themeColor="text1"/>
          <w:sz w:val="28"/>
          <w:szCs w:val="28"/>
        </w:rPr>
      </w:pPr>
    </w:p>
    <w:p w14:paraId="74AAB909" w14:textId="1330CDE1" w:rsidR="00A43C1C" w:rsidRPr="00E97639" w:rsidRDefault="00B14B49" w:rsidP="00A43C1C">
      <w:pPr>
        <w:ind w:firstLine="567"/>
        <w:jc w:val="both"/>
        <w:rPr>
          <w:color w:val="000000" w:themeColor="text1"/>
          <w:sz w:val="28"/>
          <w:szCs w:val="28"/>
        </w:rPr>
      </w:pPr>
      <w:r>
        <w:rPr>
          <w:color w:val="000000" w:themeColor="text1"/>
          <w:sz w:val="28"/>
          <w:szCs w:val="28"/>
        </w:rPr>
        <w:t>5</w:t>
      </w:r>
      <w:r w:rsidR="00A43C1C" w:rsidRPr="00E97639">
        <w:rPr>
          <w:color w:val="000000" w:themeColor="text1"/>
          <w:sz w:val="28"/>
          <w:szCs w:val="28"/>
        </w:rPr>
        <w:t>.</w:t>
      </w:r>
      <w:r>
        <w:rPr>
          <w:color w:val="000000" w:themeColor="text1"/>
          <w:sz w:val="28"/>
          <w:szCs w:val="28"/>
        </w:rPr>
        <w:t> </w:t>
      </w:r>
      <w:r w:rsidR="00A43C1C" w:rsidRPr="00E97639">
        <w:rPr>
          <w:color w:val="000000" w:themeColor="text1"/>
          <w:sz w:val="28"/>
          <w:szCs w:val="28"/>
        </w:rPr>
        <w:t>CO</w:t>
      </w:r>
      <w:r w:rsidR="00A43C1C" w:rsidRPr="00E97639">
        <w:rPr>
          <w:color w:val="000000" w:themeColor="text1"/>
          <w:sz w:val="28"/>
          <w:szCs w:val="28"/>
          <w:vertAlign w:val="subscript"/>
        </w:rPr>
        <w:t>2</w:t>
      </w:r>
      <w:r w:rsidR="00A43C1C">
        <w:rPr>
          <w:color w:val="000000" w:themeColor="text1"/>
          <w:sz w:val="28"/>
          <w:szCs w:val="28"/>
        </w:rPr>
        <w:t xml:space="preserve"> emisijas samazinājumu, </w:t>
      </w:r>
      <w:r w:rsidR="00A43C1C" w:rsidRPr="00E97639">
        <w:rPr>
          <w:color w:val="000000" w:themeColor="text1"/>
          <w:sz w:val="28"/>
          <w:szCs w:val="28"/>
        </w:rPr>
        <w:t xml:space="preserve">ja notiek no </w:t>
      </w:r>
      <w:r w:rsidR="00A43C1C">
        <w:rPr>
          <w:color w:val="000000" w:themeColor="text1"/>
          <w:sz w:val="28"/>
          <w:szCs w:val="28"/>
        </w:rPr>
        <w:t>siltumapgādes sistēmas</w:t>
      </w:r>
      <w:r w:rsidR="00A43C1C" w:rsidRPr="00E97639">
        <w:rPr>
          <w:color w:val="000000" w:themeColor="text1"/>
          <w:sz w:val="28"/>
          <w:szCs w:val="28"/>
        </w:rPr>
        <w:t xml:space="preserve"> saņemtās </w:t>
      </w:r>
      <w:r w:rsidR="00A43C1C">
        <w:rPr>
          <w:color w:val="000000" w:themeColor="text1"/>
          <w:sz w:val="28"/>
          <w:szCs w:val="28"/>
        </w:rPr>
        <w:t>siltum</w:t>
      </w:r>
      <w:r w:rsidR="00A43C1C" w:rsidRPr="00E97639">
        <w:rPr>
          <w:color w:val="000000" w:themeColor="text1"/>
          <w:sz w:val="28"/>
          <w:szCs w:val="28"/>
        </w:rPr>
        <w:t>enerģijas aizvietošana</w:t>
      </w:r>
      <w:r w:rsidR="00A43C1C">
        <w:rPr>
          <w:color w:val="000000" w:themeColor="text1"/>
          <w:sz w:val="28"/>
          <w:szCs w:val="28"/>
        </w:rPr>
        <w:t xml:space="preserve"> vai samazināšana, aprēķina</w:t>
      </w:r>
      <w:r w:rsidR="00A43C1C" w:rsidRPr="00E97639">
        <w:rPr>
          <w:color w:val="000000" w:themeColor="text1"/>
          <w:sz w:val="28"/>
          <w:szCs w:val="28"/>
        </w:rPr>
        <w:t>:</w:t>
      </w:r>
    </w:p>
    <w:p w14:paraId="54898734" w14:textId="77777777" w:rsidR="00A43C1C" w:rsidRPr="00E97639" w:rsidRDefault="00A43C1C" w:rsidP="00A43C1C">
      <w:pPr>
        <w:pStyle w:val="ListParagraph"/>
        <w:spacing w:after="0" w:line="240" w:lineRule="auto"/>
        <w:ind w:left="792"/>
        <w:jc w:val="both"/>
        <w:rPr>
          <w:rFonts w:ascii="Times New Roman" w:hAnsi="Times New Roman" w:cs="Times New Roman"/>
          <w:color w:val="000000" w:themeColor="text1"/>
          <w:sz w:val="28"/>
          <w:szCs w:val="28"/>
        </w:rPr>
      </w:pPr>
    </w:p>
    <w:p w14:paraId="3B14B653" w14:textId="77777777" w:rsidR="00A43C1C" w:rsidRPr="00E97639" w:rsidRDefault="00823020" w:rsidP="00A43C1C">
      <w:pPr>
        <w:jc w:val="center"/>
        <w:rPr>
          <w:color w:val="000000" w:themeColor="text1"/>
          <w:sz w:val="28"/>
          <w:szCs w:val="28"/>
        </w:rPr>
      </w:pPr>
      <w:r w:rsidRPr="00E97639">
        <w:rPr>
          <w:color w:val="000000" w:themeColor="text1"/>
          <w:position w:val="-14"/>
          <w:sz w:val="28"/>
          <w:szCs w:val="28"/>
        </w:rPr>
        <w:object w:dxaOrig="2420" w:dyaOrig="380" w14:anchorId="2CC3A4A4">
          <v:shape id="_x0000_i1047" type="#_x0000_t75" style="width:120.9pt;height:18.8pt" o:ole="">
            <v:imagedata r:id="rId38" o:title=""/>
          </v:shape>
          <o:OLEObject Type="Embed" ProgID="Equation.3" ShapeID="_x0000_i1047" DrawAspect="Content" ObjectID="_1548064743" r:id="rId39"/>
        </w:object>
      </w:r>
      <w:r w:rsidR="00A43C1C">
        <w:rPr>
          <w:color w:val="000000" w:themeColor="text1"/>
          <w:sz w:val="28"/>
          <w:szCs w:val="28"/>
        </w:rPr>
        <w:t>, kur</w:t>
      </w:r>
    </w:p>
    <w:p w14:paraId="24A35F3A" w14:textId="77777777" w:rsidR="00A43C1C" w:rsidRPr="00E97639" w:rsidRDefault="00A43C1C" w:rsidP="00A43C1C">
      <w:pPr>
        <w:rPr>
          <w:color w:val="000000" w:themeColor="text1"/>
          <w:sz w:val="28"/>
          <w:szCs w:val="28"/>
        </w:rPr>
      </w:pPr>
    </w:p>
    <w:p w14:paraId="2A88FC14" w14:textId="5ECF163B" w:rsidR="00A43C1C" w:rsidRPr="009813CF" w:rsidRDefault="00A43C1C" w:rsidP="00A43C1C">
      <w:pPr>
        <w:ind w:left="567"/>
        <w:jc w:val="both"/>
        <w:rPr>
          <w:color w:val="000000" w:themeColor="text1"/>
        </w:rPr>
      </w:pPr>
      <w:r w:rsidRPr="009813CF">
        <w:rPr>
          <w:color w:val="000000" w:themeColor="text1"/>
        </w:rPr>
        <w:t>Q</w:t>
      </w:r>
      <w:r w:rsidRPr="009813CF">
        <w:rPr>
          <w:color w:val="000000" w:themeColor="text1"/>
          <w:vertAlign w:val="subscript"/>
        </w:rPr>
        <w:t>sar_</w:t>
      </w:r>
      <w:r w:rsidR="00823020">
        <w:rPr>
          <w:color w:val="000000" w:themeColor="text1"/>
          <w:vertAlign w:val="subscript"/>
        </w:rPr>
        <w:t>pirms</w:t>
      </w:r>
      <w:r w:rsidRPr="009813CF">
        <w:rPr>
          <w:color w:val="000000" w:themeColor="text1"/>
        </w:rPr>
        <w:t> – </w:t>
      </w:r>
      <w:r w:rsidR="00823020" w:rsidRPr="009813CF">
        <w:rPr>
          <w:color w:val="000000" w:themeColor="text1"/>
        </w:rPr>
        <w:t>faktiski saražotais siltumenerģijas apjoms pirms projekta īstenošanas,</w:t>
      </w:r>
      <w:r w:rsidR="00823020">
        <w:rPr>
          <w:color w:val="000000" w:themeColor="text1"/>
        </w:rPr>
        <w:t xml:space="preserve"> </w:t>
      </w:r>
      <w:r w:rsidR="00823020" w:rsidRPr="00603490">
        <w:rPr>
          <w:color w:val="000000" w:themeColor="text1"/>
          <w:shd w:val="clear" w:color="auto" w:fill="FFFFFF"/>
        </w:rPr>
        <w:t xml:space="preserve">aprēķina </w:t>
      </w:r>
      <w:r w:rsidR="00823020">
        <w:rPr>
          <w:color w:val="000000" w:themeColor="text1"/>
          <w:shd w:val="clear" w:color="auto" w:fill="FFFFFF"/>
        </w:rPr>
        <w:t>saražotās</w:t>
      </w:r>
      <w:r w:rsidR="00823020" w:rsidRPr="00603490">
        <w:rPr>
          <w:color w:val="000000" w:themeColor="text1"/>
          <w:shd w:val="clear" w:color="auto" w:fill="FFFFFF"/>
        </w:rPr>
        <w:t xml:space="preserve"> </w:t>
      </w:r>
      <w:r w:rsidR="00823020">
        <w:rPr>
          <w:color w:val="000000" w:themeColor="text1"/>
          <w:shd w:val="clear" w:color="auto" w:fill="FFFFFF"/>
        </w:rPr>
        <w:t>siltum</w:t>
      </w:r>
      <w:r w:rsidR="00823020" w:rsidRPr="00603490">
        <w:rPr>
          <w:color w:val="000000" w:themeColor="text1"/>
          <w:shd w:val="clear" w:color="auto" w:fill="FFFFFF"/>
        </w:rPr>
        <w:t>enerģijas vismaz divu pēdējo noslēgto kalendāra gadu vidējo rādītāju</w:t>
      </w:r>
      <w:r w:rsidR="00823020">
        <w:rPr>
          <w:color w:val="000000" w:themeColor="text1"/>
          <w:shd w:val="clear" w:color="auto" w:fill="FFFFFF"/>
        </w:rPr>
        <w:t>,</w:t>
      </w:r>
      <w:r w:rsidR="00823020" w:rsidRPr="009813CF">
        <w:rPr>
          <w:color w:val="000000" w:themeColor="text1"/>
        </w:rPr>
        <w:t xml:space="preserve"> MWh/gadā</w:t>
      </w:r>
      <w:r w:rsidRPr="009813CF">
        <w:rPr>
          <w:color w:val="000000" w:themeColor="text1"/>
        </w:rPr>
        <w:t>;</w:t>
      </w:r>
    </w:p>
    <w:p w14:paraId="643B5418" w14:textId="49797CCF" w:rsidR="00A43C1C" w:rsidRPr="009813CF" w:rsidRDefault="00A43C1C" w:rsidP="00A43C1C">
      <w:pPr>
        <w:ind w:left="567"/>
        <w:jc w:val="both"/>
        <w:rPr>
          <w:color w:val="000000" w:themeColor="text1"/>
        </w:rPr>
      </w:pPr>
      <w:r>
        <w:rPr>
          <w:color w:val="000000" w:themeColor="text1"/>
        </w:rPr>
        <w:t>F</w:t>
      </w:r>
      <w:r w:rsidR="006B0553">
        <w:rPr>
          <w:color w:val="000000" w:themeColor="text1"/>
        </w:rPr>
        <w:t>pirms</w:t>
      </w:r>
      <w:r w:rsidRPr="009813CF">
        <w:rPr>
          <w:color w:val="000000" w:themeColor="text1"/>
        </w:rPr>
        <w:t> – CO</w:t>
      </w:r>
      <w:r w:rsidRPr="009813CF">
        <w:rPr>
          <w:color w:val="000000" w:themeColor="text1"/>
          <w:vertAlign w:val="subscript"/>
        </w:rPr>
        <w:t>2</w:t>
      </w:r>
      <w:r w:rsidRPr="009813CF">
        <w:rPr>
          <w:color w:val="000000" w:themeColor="text1"/>
        </w:rPr>
        <w:t xml:space="preserve"> emisijas faktors</w:t>
      </w:r>
      <w:r w:rsidR="006B0553">
        <w:rPr>
          <w:color w:val="000000" w:themeColor="text1"/>
        </w:rPr>
        <w:t xml:space="preserve"> pirms projekta īstenošanas</w:t>
      </w:r>
      <w:r w:rsidRPr="009813CF">
        <w:rPr>
          <w:color w:val="000000" w:themeColor="text1"/>
        </w:rPr>
        <w:t xml:space="preserve">, </w:t>
      </w:r>
      <w:r w:rsidRPr="009813CF">
        <w:rPr>
          <w:color w:val="000000" w:themeColor="text1"/>
          <w:shd w:val="clear" w:color="auto" w:fill="FFFFFF"/>
        </w:rPr>
        <w:t>saskaņā ar normatīvajiem aktiem par ēkas energoefektivitātes aprēķina metodi</w:t>
      </w:r>
      <w:r w:rsidRPr="009813CF">
        <w:rPr>
          <w:color w:val="000000" w:themeColor="text1"/>
        </w:rPr>
        <w:t>, t CO</w:t>
      </w:r>
      <w:r w:rsidRPr="009813CF">
        <w:rPr>
          <w:color w:val="000000" w:themeColor="text1"/>
          <w:vertAlign w:val="subscript"/>
        </w:rPr>
        <w:t>2</w:t>
      </w:r>
      <w:r w:rsidRPr="009813CF">
        <w:rPr>
          <w:color w:val="000000" w:themeColor="text1"/>
        </w:rPr>
        <w:t>/MWh.</w:t>
      </w:r>
    </w:p>
    <w:p w14:paraId="5B9CE32A" w14:textId="77777777" w:rsidR="00A43C1C" w:rsidRDefault="00A43C1C" w:rsidP="002A067C">
      <w:pPr>
        <w:ind w:firstLine="720"/>
        <w:jc w:val="both"/>
        <w:rPr>
          <w:color w:val="000000" w:themeColor="text1"/>
          <w:sz w:val="28"/>
          <w:szCs w:val="28"/>
        </w:rPr>
      </w:pPr>
    </w:p>
    <w:p w14:paraId="7CEAC4CD" w14:textId="28F3143D" w:rsidR="006B0553" w:rsidRPr="00E97639" w:rsidRDefault="00647586" w:rsidP="004F647D">
      <w:pPr>
        <w:pStyle w:val="ListParagraph"/>
        <w:spacing w:after="0" w:line="240" w:lineRule="auto"/>
        <w:ind w:left="792"/>
        <w:jc w:val="center"/>
        <w:rPr>
          <w:rFonts w:ascii="Times New Roman" w:hAnsi="Times New Roman" w:cs="Times New Roman"/>
          <w:color w:val="000000" w:themeColor="text1"/>
          <w:sz w:val="28"/>
          <w:szCs w:val="28"/>
        </w:rPr>
      </w:pPr>
      <w:r w:rsidRPr="00E97639">
        <w:rPr>
          <w:color w:val="000000" w:themeColor="text1"/>
          <w:position w:val="-14"/>
          <w:sz w:val="28"/>
          <w:szCs w:val="28"/>
        </w:rPr>
        <w:object w:dxaOrig="2040" w:dyaOrig="380" w14:anchorId="0FE30987">
          <v:shape id="_x0000_i1048" type="#_x0000_t75" style="width:102.1pt;height:18.8pt" o:ole="">
            <v:imagedata r:id="rId40" o:title=""/>
          </v:shape>
          <o:OLEObject Type="Embed" ProgID="Equation.3" ShapeID="_x0000_i1048" DrawAspect="Content" ObjectID="_1548064744" r:id="rId41"/>
        </w:object>
      </w:r>
      <w:r w:rsidR="006B0553" w:rsidRPr="00E97639">
        <w:rPr>
          <w:rFonts w:ascii="Times New Roman" w:eastAsia="Times New Roman" w:hAnsi="Times New Roman" w:cs="Times New Roman"/>
          <w:color w:val="000000" w:themeColor="text1"/>
          <w:sz w:val="28"/>
          <w:szCs w:val="28"/>
        </w:rPr>
        <w:t>, kur</w:t>
      </w:r>
    </w:p>
    <w:p w14:paraId="558CD7FE" w14:textId="77777777" w:rsidR="006B0553" w:rsidRPr="00E97639" w:rsidRDefault="006B0553" w:rsidP="006B0553">
      <w:pPr>
        <w:pStyle w:val="ListParagraph"/>
        <w:spacing w:after="0" w:line="240" w:lineRule="auto"/>
        <w:ind w:left="792"/>
        <w:jc w:val="both"/>
        <w:rPr>
          <w:rFonts w:ascii="Times New Roman" w:hAnsi="Times New Roman" w:cs="Times New Roman"/>
          <w:color w:val="000000" w:themeColor="text1"/>
          <w:sz w:val="28"/>
          <w:szCs w:val="28"/>
        </w:rPr>
      </w:pPr>
    </w:p>
    <w:p w14:paraId="17471E4B" w14:textId="77777777" w:rsidR="006B0553" w:rsidRPr="009813CF" w:rsidRDefault="006B0553" w:rsidP="006B0553">
      <w:pPr>
        <w:ind w:left="567"/>
        <w:jc w:val="both"/>
        <w:rPr>
          <w:color w:val="000000" w:themeColor="text1"/>
        </w:rPr>
      </w:pPr>
      <w:r w:rsidRPr="009813CF">
        <w:rPr>
          <w:color w:val="000000" w:themeColor="text1"/>
        </w:rPr>
        <w:t>Q</w:t>
      </w:r>
      <w:r w:rsidRPr="009813CF">
        <w:rPr>
          <w:color w:val="000000" w:themeColor="text1"/>
          <w:vertAlign w:val="subscript"/>
        </w:rPr>
        <w:t>sar_pēc</w:t>
      </w:r>
      <w:r w:rsidRPr="009813CF">
        <w:rPr>
          <w:color w:val="000000" w:themeColor="text1"/>
        </w:rPr>
        <w:t> – plānotais saražojamais siltumenerģijas apjoms pēc projekta īstenošanas ar fosilos energoresursu</w:t>
      </w:r>
      <w:r>
        <w:rPr>
          <w:color w:val="000000" w:themeColor="text1"/>
        </w:rPr>
        <w:t>s</w:t>
      </w:r>
      <w:r w:rsidRPr="009813CF">
        <w:rPr>
          <w:color w:val="000000" w:themeColor="text1"/>
        </w:rPr>
        <w:t xml:space="preserve"> izmantojoš</w:t>
      </w:r>
      <w:r>
        <w:rPr>
          <w:color w:val="000000" w:themeColor="text1"/>
        </w:rPr>
        <w:t>u</w:t>
      </w:r>
      <w:r w:rsidRPr="009813CF">
        <w:rPr>
          <w:color w:val="000000" w:themeColor="text1"/>
        </w:rPr>
        <w:t xml:space="preserve"> tehnoloģij</w:t>
      </w:r>
      <w:r>
        <w:rPr>
          <w:color w:val="000000" w:themeColor="text1"/>
        </w:rPr>
        <w:t>u</w:t>
      </w:r>
      <w:r w:rsidRPr="009813CF">
        <w:rPr>
          <w:color w:val="000000" w:themeColor="text1"/>
        </w:rPr>
        <w:t>, MWh/gadā;</w:t>
      </w:r>
    </w:p>
    <w:p w14:paraId="1E61CFC2" w14:textId="77777777" w:rsidR="006B0553" w:rsidRPr="009813CF" w:rsidRDefault="006B0553" w:rsidP="006B0553">
      <w:pPr>
        <w:pStyle w:val="ListParagraph"/>
        <w:spacing w:after="0" w:line="240" w:lineRule="auto"/>
        <w:ind w:left="567"/>
        <w:jc w:val="both"/>
        <w:rPr>
          <w:rFonts w:ascii="Times New Roman" w:hAnsi="Times New Roman" w:cs="Times New Roman"/>
          <w:color w:val="000000" w:themeColor="text1"/>
          <w:sz w:val="24"/>
          <w:szCs w:val="24"/>
        </w:rPr>
      </w:pPr>
      <w:r w:rsidRPr="009813CF">
        <w:rPr>
          <w:rFonts w:ascii="Times New Roman" w:eastAsia="Times New Roman" w:hAnsi="Times New Roman" w:cs="Times New Roman"/>
          <w:color w:val="000000" w:themeColor="text1"/>
          <w:position w:val="-10"/>
          <w:sz w:val="24"/>
          <w:szCs w:val="24"/>
        </w:rPr>
        <w:object w:dxaOrig="195" w:dyaOrig="270" w14:anchorId="64F3ED7D">
          <v:shape id="_x0000_i1049" type="#_x0000_t75" style="width:9.65pt;height:13.45pt" o:ole="">
            <v:imagedata r:id="rId13" o:title=""/>
          </v:shape>
          <o:OLEObject Type="Embed" ProgID="Equation.3" ShapeID="_x0000_i1049" DrawAspect="Content" ObjectID="_1548064745" r:id="rId42"/>
        </w:object>
      </w:r>
      <w:r w:rsidRPr="009813CF">
        <w:rPr>
          <w:rFonts w:ascii="Times New Roman" w:eastAsia="Times New Roman" w:hAnsi="Times New Roman" w:cs="Times New Roman"/>
          <w:color w:val="000000" w:themeColor="text1"/>
          <w:sz w:val="24"/>
          <w:szCs w:val="24"/>
          <w:vertAlign w:val="subscript"/>
        </w:rPr>
        <w:t>pēc</w:t>
      </w:r>
      <w:r w:rsidRPr="009813CF">
        <w:rPr>
          <w:rFonts w:ascii="Times New Roman" w:hAnsi="Times New Roman" w:cs="Times New Roman"/>
          <w:color w:val="000000" w:themeColor="text1"/>
          <w:sz w:val="24"/>
          <w:szCs w:val="24"/>
        </w:rPr>
        <w:t> – sadedzināšanas iekārtas (katlumājas, koģenerācijas stacijas) lietderības koeficients;</w:t>
      </w:r>
    </w:p>
    <w:p w14:paraId="296BF4E8" w14:textId="77777777" w:rsidR="006B0553" w:rsidRPr="009813CF" w:rsidRDefault="006B0553" w:rsidP="006B0553">
      <w:pPr>
        <w:ind w:left="567"/>
        <w:jc w:val="both"/>
        <w:rPr>
          <w:color w:val="000000" w:themeColor="text1"/>
        </w:rPr>
      </w:pPr>
      <w:r>
        <w:rPr>
          <w:color w:val="000000" w:themeColor="text1"/>
        </w:rPr>
        <w:t>F</w:t>
      </w:r>
      <w:r w:rsidRPr="009813CF">
        <w:rPr>
          <w:color w:val="000000" w:themeColor="text1"/>
          <w:vertAlign w:val="subscript"/>
        </w:rPr>
        <w:t>pēc</w:t>
      </w:r>
      <w:r w:rsidRPr="009813CF">
        <w:rPr>
          <w:color w:val="000000" w:themeColor="text1"/>
        </w:rPr>
        <w:t> – CO</w:t>
      </w:r>
      <w:r w:rsidRPr="009813CF">
        <w:rPr>
          <w:color w:val="000000" w:themeColor="text1"/>
          <w:vertAlign w:val="subscript"/>
        </w:rPr>
        <w:t>2</w:t>
      </w:r>
      <w:r w:rsidRPr="009813CF">
        <w:rPr>
          <w:color w:val="000000" w:themeColor="text1"/>
        </w:rPr>
        <w:t xml:space="preserve"> emisijas faktors, </w:t>
      </w:r>
      <w:r w:rsidRPr="009813CF">
        <w:rPr>
          <w:color w:val="000000" w:themeColor="text1"/>
          <w:shd w:val="clear" w:color="auto" w:fill="FFFFFF"/>
        </w:rPr>
        <w:t>saskaņā ar normatīvajiem aktiem par ēkas energoefektivitātes aprēķina metodi</w:t>
      </w:r>
      <w:r w:rsidRPr="009813CF">
        <w:rPr>
          <w:color w:val="000000" w:themeColor="text1"/>
        </w:rPr>
        <w:t>, t CO</w:t>
      </w:r>
      <w:r w:rsidRPr="009813CF">
        <w:rPr>
          <w:color w:val="000000" w:themeColor="text1"/>
          <w:vertAlign w:val="subscript"/>
        </w:rPr>
        <w:t>2</w:t>
      </w:r>
      <w:r w:rsidRPr="009813CF">
        <w:rPr>
          <w:color w:val="000000" w:themeColor="text1"/>
        </w:rPr>
        <w:t>/MWh.</w:t>
      </w:r>
    </w:p>
    <w:p w14:paraId="5F2B60D0" w14:textId="77777777" w:rsidR="006B0553" w:rsidRDefault="006B0553" w:rsidP="002A067C">
      <w:pPr>
        <w:ind w:firstLine="720"/>
        <w:jc w:val="both"/>
        <w:rPr>
          <w:color w:val="000000" w:themeColor="text1"/>
          <w:sz w:val="28"/>
          <w:szCs w:val="28"/>
        </w:rPr>
      </w:pPr>
    </w:p>
    <w:p w14:paraId="773FC589" w14:textId="32CB832B" w:rsidR="00F7422C" w:rsidRPr="00E97639" w:rsidRDefault="009E287F" w:rsidP="002A067C">
      <w:pPr>
        <w:ind w:firstLine="720"/>
        <w:jc w:val="both"/>
        <w:rPr>
          <w:color w:val="000000" w:themeColor="text1"/>
          <w:sz w:val="28"/>
          <w:szCs w:val="28"/>
        </w:rPr>
      </w:pPr>
      <w:r>
        <w:rPr>
          <w:color w:val="000000" w:themeColor="text1"/>
          <w:sz w:val="28"/>
          <w:szCs w:val="28"/>
        </w:rPr>
        <w:t>6</w:t>
      </w:r>
      <w:r w:rsidR="002A067C" w:rsidRPr="00E97639">
        <w:rPr>
          <w:color w:val="000000" w:themeColor="text1"/>
          <w:sz w:val="28"/>
          <w:szCs w:val="28"/>
        </w:rPr>
        <w:t>. Ja projekt</w:t>
      </w:r>
      <w:r w:rsidR="00502B55">
        <w:rPr>
          <w:color w:val="000000" w:themeColor="text1"/>
          <w:sz w:val="28"/>
          <w:szCs w:val="28"/>
        </w:rPr>
        <w:t>a</w:t>
      </w:r>
      <w:r w:rsidR="002A067C" w:rsidRPr="00E97639">
        <w:rPr>
          <w:color w:val="000000" w:themeColor="text1"/>
          <w:sz w:val="28"/>
          <w:szCs w:val="28"/>
        </w:rPr>
        <w:t xml:space="preserve"> ietvaros notiek vienlaicīga aktivitāšu īstenošana energoefektivitātes jomā un energoresursu tehnoloģiju jomā, oglekļa dioksīda emisijas samazinājuma aprēķinā ir jāņem vērā abu aktivitāšu savstarpējā ietekme, t.i. nedrīkst veikt oglekļa dioksīda emisijas samazinājuma dubulto aprēķinu.</w:t>
      </w:r>
    </w:p>
    <w:p w14:paraId="7755962F" w14:textId="77777777" w:rsidR="00672D28" w:rsidRPr="00E97639" w:rsidRDefault="00672D28" w:rsidP="00F7422C">
      <w:pPr>
        <w:ind w:firstLine="720"/>
        <w:jc w:val="both"/>
        <w:rPr>
          <w:color w:val="000000" w:themeColor="text1"/>
          <w:sz w:val="28"/>
          <w:szCs w:val="28"/>
        </w:rPr>
      </w:pPr>
    </w:p>
    <w:p w14:paraId="1523FC96" w14:textId="595EE5C1" w:rsidR="00DC0A11" w:rsidRPr="00E97639" w:rsidRDefault="00502B55" w:rsidP="006F0B2D">
      <w:pPr>
        <w:pStyle w:val="ListParagraph"/>
        <w:spacing w:after="0" w:line="24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DC0A11" w:rsidRPr="00E97639">
        <w:rPr>
          <w:rFonts w:ascii="Times New Roman" w:hAnsi="Times New Roman" w:cs="Times New Roman"/>
          <w:color w:val="000000" w:themeColor="text1"/>
          <w:sz w:val="28"/>
          <w:szCs w:val="28"/>
        </w:rPr>
        <w:t xml:space="preserve">. </w:t>
      </w:r>
      <w:r w:rsidR="006F0B2D" w:rsidRPr="00E97639">
        <w:rPr>
          <w:rFonts w:ascii="Times New Roman" w:hAnsi="Times New Roman" w:cs="Times New Roman"/>
          <w:color w:val="000000" w:themeColor="text1"/>
          <w:sz w:val="28"/>
          <w:szCs w:val="28"/>
        </w:rPr>
        <w:t>Ja pēc projekta īstenošanas plānots CO</w:t>
      </w:r>
      <w:r w:rsidR="006F0B2D" w:rsidRPr="00E97639">
        <w:rPr>
          <w:rFonts w:ascii="Times New Roman" w:hAnsi="Times New Roman" w:cs="Times New Roman"/>
          <w:color w:val="000000" w:themeColor="text1"/>
          <w:sz w:val="28"/>
          <w:szCs w:val="28"/>
          <w:vertAlign w:val="subscript"/>
        </w:rPr>
        <w:t>2</w:t>
      </w:r>
      <w:r w:rsidR="006F0B2D" w:rsidRPr="00E97639">
        <w:rPr>
          <w:rFonts w:ascii="Times New Roman" w:hAnsi="Times New Roman" w:cs="Times New Roman"/>
          <w:color w:val="000000" w:themeColor="text1"/>
          <w:sz w:val="28"/>
          <w:szCs w:val="28"/>
        </w:rPr>
        <w:t xml:space="preserve"> samazinājums transporta sektorā</w:t>
      </w:r>
      <w:r w:rsidR="00DC0A11" w:rsidRPr="00E97639">
        <w:rPr>
          <w:rFonts w:ascii="Times New Roman" w:hAnsi="Times New Roman" w:cs="Times New Roman"/>
          <w:color w:val="000000" w:themeColor="text1"/>
          <w:sz w:val="28"/>
          <w:szCs w:val="28"/>
        </w:rPr>
        <w:t xml:space="preserve">, </w:t>
      </w:r>
      <w:r w:rsidR="006F0B2D" w:rsidRPr="00E97639">
        <w:rPr>
          <w:rFonts w:ascii="Times New Roman" w:hAnsi="Times New Roman" w:cs="Times New Roman"/>
          <w:color w:val="000000" w:themeColor="text1"/>
          <w:sz w:val="28"/>
          <w:szCs w:val="28"/>
        </w:rPr>
        <w:t>emisijas samazinājumu aprēķina atbilstoši šādai formulai</w:t>
      </w:r>
      <w:r w:rsidR="00DC0A11" w:rsidRPr="00E97639">
        <w:rPr>
          <w:rFonts w:ascii="Times New Roman" w:hAnsi="Times New Roman" w:cs="Times New Roman"/>
          <w:color w:val="000000" w:themeColor="text1"/>
          <w:sz w:val="28"/>
          <w:szCs w:val="28"/>
        </w:rPr>
        <w:t>:</w:t>
      </w:r>
    </w:p>
    <w:p w14:paraId="209DD5FE" w14:textId="77777777" w:rsidR="00DC0A11" w:rsidRPr="00E97639" w:rsidRDefault="00DC0A11" w:rsidP="00DC0A11">
      <w:pPr>
        <w:jc w:val="both"/>
        <w:rPr>
          <w:color w:val="000000" w:themeColor="text1"/>
          <w:sz w:val="28"/>
          <w:szCs w:val="28"/>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26"/>
        <w:gridCol w:w="636"/>
      </w:tblGrid>
      <w:tr w:rsidR="00E97639" w:rsidRPr="00E97639" w14:paraId="60E68E2B" w14:textId="77777777" w:rsidTr="002A067C">
        <w:tc>
          <w:tcPr>
            <w:tcW w:w="8244" w:type="dxa"/>
          </w:tcPr>
          <w:p w14:paraId="62274065" w14:textId="6CF95A92" w:rsidR="00DC0A11" w:rsidRPr="00E97639" w:rsidRDefault="004F647D" w:rsidP="005876C8">
            <w:pPr>
              <w:jc w:val="center"/>
              <w:rPr>
                <w:color w:val="000000" w:themeColor="text1"/>
                <w:sz w:val="28"/>
                <w:szCs w:val="28"/>
              </w:rPr>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SEG</m:t>
                  </m:r>
                </m:sub>
              </m:sSub>
              <m:r>
                <w:rPr>
                  <w:rFonts w:ascii="Cambria Math" w:hAnsi="Cambria Math"/>
                  <w:color w:val="000000" w:themeColor="text1"/>
                </w:rPr>
                <m:t xml:space="preserve">= </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d,f</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d,p</m:t>
                      </m:r>
                    </m:sub>
                  </m:sSub>
                </m:e>
              </m:d>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x</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GSP</m:t>
                  </m:r>
                </m:e>
                <m:sub>
                  <m:r>
                    <w:rPr>
                      <w:rFonts w:ascii="Cambria Math" w:hAnsi="Cambria Math"/>
                      <w:color w:val="000000" w:themeColor="text1"/>
                    </w:rPr>
                    <m:t>x</m:t>
                  </m:r>
                </m:sub>
              </m:sSub>
              <m:r>
                <w:rPr>
                  <w:rFonts w:ascii="Cambria Math" w:hAnsi="Cambria Math"/>
                  <w:color w:val="000000" w:themeColor="text1"/>
                </w:rPr>
                <m:t xml:space="preserve">, </m:t>
              </m:r>
            </m:oMath>
            <w:r w:rsidR="00DC0A11" w:rsidRPr="00E97639">
              <w:rPr>
                <w:rFonts w:eastAsiaTheme="minorEastAsia"/>
                <w:color w:val="000000" w:themeColor="text1"/>
              </w:rPr>
              <w:t>kur</w:t>
            </w:r>
          </w:p>
        </w:tc>
        <w:tc>
          <w:tcPr>
            <w:tcW w:w="683" w:type="dxa"/>
          </w:tcPr>
          <w:p w14:paraId="16DE5BB4" w14:textId="62E788CB" w:rsidR="00DC0A11" w:rsidRPr="00E97639" w:rsidRDefault="00DC0A11" w:rsidP="002A067C">
            <w:pPr>
              <w:pStyle w:val="ListParagraph"/>
              <w:ind w:left="0"/>
              <w:jc w:val="both"/>
              <w:rPr>
                <w:rFonts w:ascii="Times New Roman" w:hAnsi="Times New Roman" w:cs="Times New Roman"/>
                <w:color w:val="000000" w:themeColor="text1"/>
                <w:sz w:val="28"/>
                <w:szCs w:val="28"/>
              </w:rPr>
            </w:pPr>
          </w:p>
          <w:p w14:paraId="6B70C947" w14:textId="77777777" w:rsidR="00DC0A11" w:rsidRPr="00E97639" w:rsidRDefault="00DC0A11" w:rsidP="002A067C">
            <w:pPr>
              <w:pStyle w:val="ListParagraph"/>
              <w:ind w:left="0"/>
              <w:jc w:val="both"/>
              <w:rPr>
                <w:rFonts w:ascii="Times New Roman" w:hAnsi="Times New Roman" w:cs="Times New Roman"/>
                <w:color w:val="000000" w:themeColor="text1"/>
                <w:sz w:val="28"/>
                <w:szCs w:val="28"/>
              </w:rPr>
            </w:pPr>
          </w:p>
        </w:tc>
      </w:tr>
    </w:tbl>
    <w:p w14:paraId="07E8FEB0" w14:textId="44A24EC0" w:rsidR="00DC0A11" w:rsidRPr="009813CF" w:rsidRDefault="004F647D" w:rsidP="00DC0A11">
      <w:pPr>
        <w:jc w:val="both"/>
        <w:rPr>
          <w:rFonts w:eastAsiaTheme="minorEastAsia"/>
          <w:color w:val="000000" w:themeColor="text1"/>
        </w:rPr>
      </w:pP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E</m:t>
            </m:r>
          </m:e>
          <m:sub>
            <m:r>
              <w:rPr>
                <w:rFonts w:ascii="Cambria Math" w:eastAsiaTheme="minorEastAsia" w:hAnsi="Cambria Math"/>
                <w:color w:val="000000" w:themeColor="text1"/>
              </w:rPr>
              <m:t>SEG</m:t>
            </m:r>
          </m:sub>
        </m:sSub>
      </m:oMath>
      <w:r w:rsidR="00DC0A11" w:rsidRPr="009813CF">
        <w:rPr>
          <w:rFonts w:eastAsiaTheme="minorEastAsia"/>
          <w:color w:val="000000" w:themeColor="text1"/>
        </w:rPr>
        <w:t xml:space="preserve"> – </w:t>
      </w:r>
      <w:r w:rsidR="001D6389" w:rsidRPr="009813CF">
        <w:rPr>
          <w:rFonts w:eastAsiaTheme="minorEastAsia"/>
          <w:color w:val="000000" w:themeColor="text1"/>
        </w:rPr>
        <w:t>siltumnīcefekta gāzu</w:t>
      </w:r>
      <w:r w:rsidR="00DC0A11" w:rsidRPr="009813CF">
        <w:rPr>
          <w:rFonts w:eastAsiaTheme="minorEastAsia"/>
          <w:color w:val="000000" w:themeColor="text1"/>
        </w:rPr>
        <w:t xml:space="preserve"> emisiju apjoms gadā, t CO</w:t>
      </w:r>
      <w:r w:rsidR="00DC0A11" w:rsidRPr="009813CF">
        <w:rPr>
          <w:rFonts w:eastAsiaTheme="minorEastAsia"/>
          <w:color w:val="000000" w:themeColor="text1"/>
          <w:vertAlign w:val="subscript"/>
        </w:rPr>
        <w:t>2</w:t>
      </w:r>
      <w:r w:rsidR="00DC0A11" w:rsidRPr="009813CF">
        <w:rPr>
          <w:rFonts w:eastAsiaTheme="minorEastAsia"/>
          <w:color w:val="000000" w:themeColor="text1"/>
        </w:rPr>
        <w:t xml:space="preserve"> ek./gadā;</w:t>
      </w:r>
    </w:p>
    <w:p w14:paraId="107F4B1B" w14:textId="42FDB700" w:rsidR="00DC0A11" w:rsidRPr="009813CF" w:rsidRDefault="004F647D" w:rsidP="00DC0A11">
      <w:pPr>
        <w:jc w:val="both"/>
        <w:rPr>
          <w:rFonts w:eastAsiaTheme="minorEastAsia"/>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d,f</m:t>
            </m:r>
          </m:sub>
        </m:sSub>
        <m:r>
          <w:rPr>
            <w:rFonts w:ascii="Cambria Math" w:hAnsi="Cambria Math"/>
            <w:color w:val="000000" w:themeColor="text1"/>
          </w:rPr>
          <m:t xml:space="preserve"> </m:t>
        </m:r>
      </m:oMath>
      <w:r w:rsidR="00DC0A11" w:rsidRPr="009813CF">
        <w:rPr>
          <w:rFonts w:eastAsiaTheme="minorEastAsia"/>
          <w:color w:val="000000" w:themeColor="text1"/>
        </w:rPr>
        <w:t xml:space="preserve">– faktiskais fosilās izcelsmes degvielas patēriņš gadā transportlīdzeklī pirms </w:t>
      </w:r>
      <w:r w:rsidR="002568A9">
        <w:rPr>
          <w:rFonts w:eastAsiaTheme="minorEastAsia"/>
          <w:color w:val="000000" w:themeColor="text1"/>
        </w:rPr>
        <w:t>projekta</w:t>
      </w:r>
      <w:r w:rsidR="002568A9" w:rsidRPr="009813CF">
        <w:rPr>
          <w:rFonts w:eastAsiaTheme="minorEastAsia"/>
          <w:color w:val="000000" w:themeColor="text1"/>
        </w:rPr>
        <w:t xml:space="preserve"> </w:t>
      </w:r>
      <w:r w:rsidR="002568A9">
        <w:rPr>
          <w:rFonts w:eastAsiaTheme="minorEastAsia"/>
          <w:color w:val="000000" w:themeColor="text1"/>
        </w:rPr>
        <w:t>īstenošanas</w:t>
      </w:r>
      <w:r w:rsidR="00DC0A11" w:rsidRPr="009813CF">
        <w:rPr>
          <w:rFonts w:eastAsiaTheme="minorEastAsia"/>
          <w:color w:val="000000" w:themeColor="text1"/>
        </w:rPr>
        <w:t xml:space="preserve">, izteikts siltuma daudzumā, TJ/gadā, kas aprēķināms, izmantojot </w:t>
      </w:r>
      <w:r w:rsidR="002568A9">
        <w:rPr>
          <w:rFonts w:eastAsiaTheme="minorEastAsia"/>
          <w:color w:val="000000" w:themeColor="text1"/>
        </w:rPr>
        <w:t xml:space="preserve">šādu </w:t>
      </w:r>
      <w:r w:rsidR="00DC0A11" w:rsidRPr="009813CF">
        <w:rPr>
          <w:rFonts w:eastAsiaTheme="minorEastAsia"/>
          <w:color w:val="000000" w:themeColor="text1"/>
        </w:rPr>
        <w:t>formulu:</w:t>
      </w:r>
    </w:p>
    <w:p w14:paraId="7E7101E1" w14:textId="77777777" w:rsidR="00DC0A11" w:rsidRPr="00E97639" w:rsidRDefault="00DC0A11" w:rsidP="00DC0A11">
      <w:pPr>
        <w:jc w:val="both"/>
        <w:rPr>
          <w:rFonts w:eastAsiaTheme="minorEastAsia"/>
          <w:color w:val="000000" w:themeColor="text1"/>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24"/>
        <w:gridCol w:w="638"/>
      </w:tblGrid>
      <w:tr w:rsidR="00DC0A11" w:rsidRPr="00E97639" w14:paraId="54ABA902" w14:textId="77777777" w:rsidTr="002A067C">
        <w:tc>
          <w:tcPr>
            <w:tcW w:w="8244" w:type="dxa"/>
          </w:tcPr>
          <w:p w14:paraId="506201FC" w14:textId="77777777" w:rsidR="00DC0A11" w:rsidRPr="00E97639" w:rsidRDefault="004F647D" w:rsidP="002A067C">
            <w:pPr>
              <w:jc w:val="center"/>
              <w:rPr>
                <w:color w:val="000000" w:themeColor="text1"/>
                <w:sz w:val="28"/>
                <w:szCs w:val="28"/>
              </w:rPr>
            </w:pP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d,f</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N×C</m:t>
                  </m:r>
                </m:num>
                <m:den>
                  <m:r>
                    <w:rPr>
                      <w:rFonts w:ascii="Cambria Math" w:hAnsi="Cambria Math"/>
                      <w:color w:val="000000" w:themeColor="text1"/>
                    </w:rPr>
                    <m:t>1000</m:t>
                  </m:r>
                </m:den>
              </m:f>
              <m:r>
                <w:rPr>
                  <w:rFonts w:ascii="Cambria Math" w:hAnsi="Cambria Math"/>
                  <w:color w:val="000000" w:themeColor="text1"/>
                </w:rPr>
                <m:t>×ρ×</m:t>
              </m:r>
              <m:sSubSup>
                <m:sSubSupPr>
                  <m:ctrlPr>
                    <w:rPr>
                      <w:rFonts w:ascii="Cambria Math" w:hAnsi="Cambria Math"/>
                      <w:i/>
                      <w:color w:val="000000" w:themeColor="text1"/>
                    </w:rPr>
                  </m:ctrlPr>
                </m:sSubSupPr>
                <m:e>
                  <m:r>
                    <w:rPr>
                      <w:rFonts w:ascii="Cambria Math" w:hAnsi="Cambria Math"/>
                      <w:color w:val="000000" w:themeColor="text1"/>
                    </w:rPr>
                    <m:t>Q</m:t>
                  </m:r>
                </m:e>
                <m:sub>
                  <m:r>
                    <w:rPr>
                      <w:rFonts w:ascii="Cambria Math" w:hAnsi="Cambria Math"/>
                      <w:color w:val="000000" w:themeColor="text1"/>
                    </w:rPr>
                    <m:t>z</m:t>
                  </m:r>
                </m:sub>
                <m:sup>
                  <m:r>
                    <w:rPr>
                      <w:rFonts w:ascii="Cambria Math" w:hAnsi="Cambria Math"/>
                      <w:color w:val="000000" w:themeColor="text1"/>
                    </w:rPr>
                    <m:t>d</m:t>
                  </m:r>
                </m:sup>
              </m:sSubSup>
              <m:r>
                <w:rPr>
                  <w:rFonts w:ascii="Cambria Math" w:hAnsi="Cambria Math"/>
                  <w:color w:val="000000" w:themeColor="text1"/>
                </w:rPr>
                <m:t xml:space="preserve">, </m:t>
              </m:r>
            </m:oMath>
            <w:r w:rsidR="00DC0A11" w:rsidRPr="00E97639">
              <w:rPr>
                <w:rFonts w:eastAsiaTheme="minorEastAsia"/>
                <w:color w:val="000000" w:themeColor="text1"/>
              </w:rPr>
              <w:t>kur</w:t>
            </w:r>
          </w:p>
        </w:tc>
        <w:tc>
          <w:tcPr>
            <w:tcW w:w="683" w:type="dxa"/>
          </w:tcPr>
          <w:p w14:paraId="5AF2F3F1" w14:textId="6777BD3E" w:rsidR="00DC0A11" w:rsidRPr="00E97639" w:rsidRDefault="00DC0A11" w:rsidP="002A067C">
            <w:pPr>
              <w:pStyle w:val="ListParagraph"/>
              <w:ind w:left="0"/>
              <w:jc w:val="both"/>
              <w:rPr>
                <w:rFonts w:ascii="Times New Roman" w:hAnsi="Times New Roman" w:cs="Times New Roman"/>
                <w:color w:val="000000" w:themeColor="text1"/>
                <w:sz w:val="28"/>
                <w:szCs w:val="28"/>
              </w:rPr>
            </w:pPr>
          </w:p>
          <w:p w14:paraId="358544C2" w14:textId="77777777" w:rsidR="00DC0A11" w:rsidRPr="00E97639" w:rsidRDefault="00DC0A11" w:rsidP="002A067C">
            <w:pPr>
              <w:pStyle w:val="ListParagraph"/>
              <w:ind w:left="0"/>
              <w:jc w:val="both"/>
              <w:rPr>
                <w:rFonts w:ascii="Times New Roman" w:hAnsi="Times New Roman" w:cs="Times New Roman"/>
                <w:color w:val="000000" w:themeColor="text1"/>
                <w:sz w:val="28"/>
                <w:szCs w:val="28"/>
              </w:rPr>
            </w:pPr>
          </w:p>
        </w:tc>
      </w:tr>
    </w:tbl>
    <w:p w14:paraId="587F8618" w14:textId="77777777" w:rsidR="00DC0A11" w:rsidRPr="00E97639" w:rsidRDefault="00DC0A11" w:rsidP="00DC0A11">
      <w:pPr>
        <w:rPr>
          <w:rFonts w:eastAsiaTheme="minorEastAsia"/>
          <w:color w:val="000000" w:themeColor="text1"/>
        </w:rPr>
      </w:pPr>
    </w:p>
    <w:p w14:paraId="2F4834CA" w14:textId="77777777" w:rsidR="00DC0A11" w:rsidRPr="00E97639" w:rsidRDefault="00DC0A11" w:rsidP="00DC0A11">
      <w:pPr>
        <w:jc w:val="both"/>
        <w:rPr>
          <w:rFonts w:eastAsiaTheme="minorEastAsia"/>
          <w:color w:val="000000" w:themeColor="text1"/>
        </w:rPr>
      </w:pPr>
      <m:oMath>
        <m:r>
          <w:rPr>
            <w:rFonts w:ascii="Cambria Math" w:eastAsiaTheme="minorEastAsia" w:hAnsi="Cambria Math"/>
            <w:color w:val="000000" w:themeColor="text1"/>
          </w:rPr>
          <w:lastRenderedPageBreak/>
          <m:t>C</m:t>
        </m:r>
      </m:oMath>
      <w:r w:rsidRPr="00E97639">
        <w:rPr>
          <w:rFonts w:eastAsiaTheme="minorEastAsia"/>
          <w:color w:val="000000" w:themeColor="text1"/>
        </w:rPr>
        <w:t xml:space="preserve"> – pārveidojamā transportlīdzekļa vidējais izlīdzinātais degvielas patēriņš saskaņā ar attiecīgā transportlīdzekļa ražotāja izdoto tehnisko dokumentāciju, l/km;</w:t>
      </w:r>
    </w:p>
    <w:p w14:paraId="001DFCB5" w14:textId="77777777" w:rsidR="00DC0A11" w:rsidRPr="00E97639" w:rsidRDefault="00DC0A11" w:rsidP="00DC0A11">
      <w:pPr>
        <w:jc w:val="both"/>
        <w:rPr>
          <w:rFonts w:eastAsiaTheme="minorEastAsia"/>
          <w:color w:val="000000" w:themeColor="text1"/>
        </w:rPr>
      </w:pPr>
      <m:oMath>
        <m:r>
          <w:rPr>
            <w:rFonts w:ascii="Cambria Math" w:eastAsiaTheme="minorEastAsia" w:hAnsi="Cambria Math"/>
            <w:color w:val="000000" w:themeColor="text1"/>
          </w:rPr>
          <m:t>N</m:t>
        </m:r>
      </m:oMath>
      <w:r w:rsidRPr="00E97639">
        <w:rPr>
          <w:rFonts w:eastAsiaTheme="minorEastAsia"/>
          <w:color w:val="000000" w:themeColor="text1"/>
        </w:rPr>
        <w:t xml:space="preserve"> – Ceļu satiksmes drošības direkcijas veiktās pārveidojamā transportlīdzekļa tehniskās apskates dokumentācijā norādītais kopējais tehniskās apskates perioda nobraukums, kuru attiecina uz pilnu kalendāra gadu, km/gadā;</w:t>
      </w:r>
    </w:p>
    <w:p w14:paraId="19745EA2" w14:textId="77777777" w:rsidR="00DC0A11" w:rsidRPr="00E97639" w:rsidRDefault="00DC0A11" w:rsidP="00DC0A11">
      <w:pPr>
        <w:jc w:val="both"/>
        <w:rPr>
          <w:rFonts w:eastAsiaTheme="minorEastAsia"/>
          <w:color w:val="000000" w:themeColor="text1"/>
        </w:rPr>
      </w:pPr>
      <m:oMath>
        <m:r>
          <w:rPr>
            <w:rFonts w:ascii="Cambria Math" w:eastAsiaTheme="minorEastAsia" w:hAnsi="Cambria Math"/>
            <w:color w:val="000000" w:themeColor="text1"/>
          </w:rPr>
          <m:t>1000</m:t>
        </m:r>
      </m:oMath>
      <w:r w:rsidRPr="00E97639">
        <w:rPr>
          <w:rFonts w:eastAsiaTheme="minorEastAsia"/>
          <w:color w:val="000000" w:themeColor="text1"/>
        </w:rPr>
        <w:t xml:space="preserve"> – degvielas patēriņa litru pāreja uz kubikmetriem; </w:t>
      </w:r>
    </w:p>
    <w:p w14:paraId="205F2D25" w14:textId="77777777" w:rsidR="00DC0A11" w:rsidRPr="00E97639" w:rsidRDefault="00DC0A11" w:rsidP="00DC0A11">
      <w:pPr>
        <w:jc w:val="both"/>
        <w:rPr>
          <w:rFonts w:eastAsiaTheme="minorEastAsia"/>
          <w:color w:val="000000" w:themeColor="text1"/>
        </w:rPr>
      </w:pPr>
      <m:oMath>
        <m:r>
          <w:rPr>
            <w:rFonts w:ascii="Cambria Math" w:eastAsiaTheme="minorEastAsia" w:hAnsi="Cambria Math"/>
            <w:color w:val="000000" w:themeColor="text1"/>
          </w:rPr>
          <m:t>ρ</m:t>
        </m:r>
      </m:oMath>
      <w:r w:rsidRPr="00E97639">
        <w:rPr>
          <w:rFonts w:eastAsiaTheme="minorEastAsia"/>
          <w:color w:val="000000" w:themeColor="text1"/>
        </w:rPr>
        <w:t xml:space="preserve"> – fosilās izcelsmes degvielas blīvums, t/m</w:t>
      </w:r>
      <w:r w:rsidRPr="00E97639">
        <w:rPr>
          <w:rFonts w:eastAsiaTheme="minorEastAsia"/>
          <w:color w:val="000000" w:themeColor="text1"/>
          <w:vertAlign w:val="superscript"/>
        </w:rPr>
        <w:t>3</w:t>
      </w:r>
      <w:r w:rsidRPr="00E97639">
        <w:rPr>
          <w:rFonts w:eastAsiaTheme="minorEastAsia"/>
          <w:color w:val="000000" w:themeColor="text1"/>
        </w:rPr>
        <w:t>, degvielas patēriņa pārejai no tilpuma uz masas mērvienībām (autobenzīns – 0,726 t/m</w:t>
      </w:r>
      <w:r w:rsidRPr="00E97639">
        <w:rPr>
          <w:rFonts w:eastAsiaTheme="minorEastAsia"/>
          <w:color w:val="000000" w:themeColor="text1"/>
          <w:vertAlign w:val="superscript"/>
        </w:rPr>
        <w:t>3</w:t>
      </w:r>
      <w:r w:rsidRPr="00E97639">
        <w:rPr>
          <w:rFonts w:eastAsiaTheme="minorEastAsia"/>
          <w:color w:val="000000" w:themeColor="text1"/>
        </w:rPr>
        <w:t>, dīzeļdegviela – 0,845 t/m</w:t>
      </w:r>
      <w:r w:rsidRPr="00E97639">
        <w:rPr>
          <w:rFonts w:eastAsiaTheme="minorEastAsia"/>
          <w:color w:val="000000" w:themeColor="text1"/>
          <w:vertAlign w:val="superscript"/>
        </w:rPr>
        <w:t>3</w:t>
      </w:r>
      <w:r w:rsidRPr="00E97639">
        <w:rPr>
          <w:rFonts w:eastAsiaTheme="minorEastAsia"/>
          <w:color w:val="000000" w:themeColor="text1"/>
        </w:rPr>
        <w:t>, sašķidrināta naftas gāze – 0,697t/m</w:t>
      </w:r>
      <w:r w:rsidRPr="00E97639">
        <w:rPr>
          <w:rFonts w:eastAsiaTheme="minorEastAsia"/>
          <w:color w:val="000000" w:themeColor="text1"/>
          <w:vertAlign w:val="superscript"/>
        </w:rPr>
        <w:t>3</w:t>
      </w:r>
      <w:r w:rsidRPr="00E97639">
        <w:rPr>
          <w:rFonts w:eastAsiaTheme="minorEastAsia"/>
          <w:color w:val="000000" w:themeColor="text1"/>
        </w:rPr>
        <w:t>);</w:t>
      </w:r>
    </w:p>
    <w:p w14:paraId="7E53A070" w14:textId="072E68EE" w:rsidR="00DC0A11" w:rsidRPr="00E97639" w:rsidRDefault="004F647D" w:rsidP="00DC0A11">
      <w:pPr>
        <w:jc w:val="both"/>
        <w:rPr>
          <w:rFonts w:eastAsiaTheme="minorEastAsia"/>
          <w:color w:val="000000" w:themeColor="text1"/>
        </w:rPr>
      </w:pPr>
      <m:oMath>
        <m:sSubSup>
          <m:sSubSupPr>
            <m:ctrlPr>
              <w:rPr>
                <w:rFonts w:ascii="Cambria Math" w:hAnsi="Cambria Math"/>
                <w:color w:val="000000" w:themeColor="text1"/>
              </w:rPr>
            </m:ctrlPr>
          </m:sSubSupPr>
          <m:e>
            <m:r>
              <m:rPr>
                <m:sty m:val="p"/>
              </m:rPr>
              <w:rPr>
                <w:rFonts w:ascii="Cambria Math" w:hAnsi="Cambria Math"/>
                <w:color w:val="000000" w:themeColor="text1"/>
              </w:rPr>
              <m:t>Q</m:t>
            </m:r>
          </m:e>
          <m:sub>
            <m:r>
              <m:rPr>
                <m:sty m:val="p"/>
              </m:rPr>
              <w:rPr>
                <w:rFonts w:ascii="Cambria Math" w:hAnsi="Cambria Math"/>
                <w:color w:val="000000" w:themeColor="text1"/>
              </w:rPr>
              <m:t>z</m:t>
            </m:r>
          </m:sub>
          <m:sup>
            <m:r>
              <m:rPr>
                <m:sty m:val="p"/>
              </m:rPr>
              <w:rPr>
                <w:rFonts w:ascii="Cambria Math" w:hAnsi="Cambria Math"/>
                <w:color w:val="000000" w:themeColor="text1"/>
              </w:rPr>
              <m:t>d</m:t>
            </m:r>
          </m:sup>
        </m:sSubSup>
        <m:r>
          <m:rPr>
            <m:sty m:val="p"/>
          </m:rPr>
          <w:rPr>
            <w:rFonts w:ascii="Cambria Math" w:hAnsi="Cambria Math"/>
            <w:color w:val="000000" w:themeColor="text1"/>
          </w:rPr>
          <m:t xml:space="preserve"> </m:t>
        </m:r>
      </m:oMath>
      <w:r w:rsidR="00DC0A11" w:rsidRPr="00E97639">
        <w:rPr>
          <w:rFonts w:ascii="Cambria Math" w:hAnsi="Cambria Math"/>
          <w:color w:val="000000" w:themeColor="text1"/>
        </w:rPr>
        <w:t xml:space="preserve">– </w:t>
      </w:r>
      <w:r w:rsidR="00DC0A11" w:rsidRPr="00E97639">
        <w:rPr>
          <w:color w:val="000000" w:themeColor="text1"/>
        </w:rPr>
        <w:t>kurināmā darba masas zemākais sadegšanas siltums, TJ/1000t, TJ/1000000m</w:t>
      </w:r>
      <w:r w:rsidR="00DC0A11" w:rsidRPr="00E97639">
        <w:rPr>
          <w:color w:val="000000" w:themeColor="text1"/>
          <w:vertAlign w:val="superscript"/>
        </w:rPr>
        <w:t>3</w:t>
      </w:r>
      <w:r w:rsidR="00DC0A11" w:rsidRPr="00E97639">
        <w:rPr>
          <w:color w:val="000000" w:themeColor="text1"/>
        </w:rPr>
        <w:t>. Zemākā sadegšanas siltuma faktors fosilās izcelsmes degvielai atrodams tabulā.</w:t>
      </w:r>
      <w:r w:rsidR="001D6389" w:rsidRPr="00E97639">
        <w:rPr>
          <w:color w:val="000000" w:themeColor="text1"/>
        </w:rPr>
        <w:t xml:space="preserve"> Ja tiek aprēkināti dažādi fosilas izcelsmes degvielas veidi, norāda vidējo svērto rādītāju.</w:t>
      </w:r>
    </w:p>
    <w:p w14:paraId="693EDD59" w14:textId="77777777" w:rsidR="00DC0A11" w:rsidRPr="00E97639" w:rsidRDefault="00DC0A11" w:rsidP="00DC0A11">
      <w:pPr>
        <w:jc w:val="both"/>
        <w:rPr>
          <w:rFonts w:eastAsiaTheme="minorEastAsia"/>
          <w:color w:val="000000" w:themeColor="text1"/>
        </w:rPr>
      </w:pPr>
    </w:p>
    <w:p w14:paraId="2BBE987E" w14:textId="1A625E95" w:rsidR="00DC0A11" w:rsidRPr="00E97639" w:rsidRDefault="004F647D" w:rsidP="00DC0A11">
      <w:pPr>
        <w:jc w:val="both"/>
        <w:rPr>
          <w:rFonts w:eastAsiaTheme="minorEastAsia"/>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d,p</m:t>
            </m:r>
          </m:sub>
        </m:sSub>
        <m:r>
          <w:rPr>
            <w:rFonts w:ascii="Cambria Math" w:hAnsi="Cambria Math"/>
            <w:color w:val="000000" w:themeColor="text1"/>
          </w:rPr>
          <m:t xml:space="preserve"> </m:t>
        </m:r>
      </m:oMath>
      <w:r w:rsidR="00DC0A11" w:rsidRPr="00E97639">
        <w:rPr>
          <w:rFonts w:eastAsiaTheme="minorEastAsia"/>
          <w:color w:val="000000" w:themeColor="text1"/>
        </w:rPr>
        <w:t xml:space="preserve">– fosilās izcelsmes degvielas plānotais patēriņš gadā transportlīdzeklī pēc </w:t>
      </w:r>
      <w:r w:rsidR="002568A9">
        <w:rPr>
          <w:rFonts w:eastAsiaTheme="minorEastAsia"/>
          <w:color w:val="000000" w:themeColor="text1"/>
        </w:rPr>
        <w:t>projekta īstenošanas</w:t>
      </w:r>
      <w:r w:rsidR="00DC0A11" w:rsidRPr="00E97639">
        <w:rPr>
          <w:rFonts w:eastAsiaTheme="minorEastAsia"/>
          <w:color w:val="000000" w:themeColor="text1"/>
        </w:rPr>
        <w:t>, izteikts siltuma daudzumā, TJ/gadā;</w:t>
      </w:r>
    </w:p>
    <w:p w14:paraId="49ECE899" w14:textId="3E978561" w:rsidR="00DC0A11" w:rsidRPr="00E97639" w:rsidRDefault="004F647D" w:rsidP="00DC0A11">
      <w:pPr>
        <w:jc w:val="both"/>
        <w:rPr>
          <w:rFonts w:eastAsiaTheme="minorEastAsia"/>
          <w:color w:val="000000" w:themeColor="text1"/>
        </w:rPr>
      </w:pP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EF</m:t>
            </m:r>
          </m:e>
          <m:sub>
            <m:r>
              <w:rPr>
                <w:rFonts w:ascii="Cambria Math" w:eastAsiaTheme="minorEastAsia" w:hAnsi="Cambria Math"/>
                <w:color w:val="000000" w:themeColor="text1"/>
              </w:rPr>
              <m:t>x</m:t>
            </m:r>
          </m:sub>
        </m:sSub>
      </m:oMath>
      <w:r w:rsidR="00DC0A11" w:rsidRPr="00E97639">
        <w:rPr>
          <w:rFonts w:eastAsiaTheme="minorEastAsia"/>
          <w:color w:val="000000" w:themeColor="text1"/>
        </w:rPr>
        <w:t xml:space="preserve"> – noteiktais emisijas faktors fosilās izcelsmes degvielai, t/TJ. SEG emisijas faktori fosilās izcelsmes degvielai transportlīdzekļos atrodami tabulā;</w:t>
      </w:r>
    </w:p>
    <w:p w14:paraId="20A412B8" w14:textId="77777777" w:rsidR="00DC0A11" w:rsidRPr="00E97639" w:rsidRDefault="004F647D" w:rsidP="00DC0A11">
      <w:pPr>
        <w:jc w:val="both"/>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GSP</m:t>
            </m:r>
          </m:e>
          <m:sub>
            <m:r>
              <w:rPr>
                <w:rFonts w:ascii="Cambria Math" w:hAnsi="Cambria Math"/>
                <w:color w:val="000000" w:themeColor="text1"/>
              </w:rPr>
              <m:t>x</m:t>
            </m:r>
          </m:sub>
        </m:sSub>
      </m:oMath>
      <w:r w:rsidR="00DC0A11" w:rsidRPr="00E97639">
        <w:rPr>
          <w:rFonts w:eastAsiaTheme="minorEastAsia"/>
          <w:color w:val="000000" w:themeColor="text1"/>
        </w:rPr>
        <w:t xml:space="preserve"> – SEG globālās sasilšanas potenciāli atkarībā no aprēķinā izmantotās gāzes, </w:t>
      </w:r>
      <w:r w:rsidR="00DC0A11" w:rsidRPr="00E97639">
        <w:rPr>
          <w:color w:val="000000" w:themeColor="text1"/>
        </w:rPr>
        <w:t>CH</w:t>
      </w:r>
      <w:r w:rsidR="00DC0A11" w:rsidRPr="00E97639">
        <w:rPr>
          <w:color w:val="000000" w:themeColor="text1"/>
          <w:vertAlign w:val="subscript"/>
        </w:rPr>
        <w:t>4</w:t>
      </w:r>
      <w:r w:rsidR="00DC0A11" w:rsidRPr="00E97639">
        <w:rPr>
          <w:color w:val="000000" w:themeColor="text1"/>
        </w:rPr>
        <w:t xml:space="preserve"> – 25 t CO</w:t>
      </w:r>
      <w:r w:rsidR="00DC0A11" w:rsidRPr="00E97639">
        <w:rPr>
          <w:color w:val="000000" w:themeColor="text1"/>
          <w:vertAlign w:val="subscript"/>
        </w:rPr>
        <w:t>2</w:t>
      </w:r>
      <w:r w:rsidR="00DC0A11" w:rsidRPr="00E97639">
        <w:rPr>
          <w:color w:val="000000" w:themeColor="text1"/>
        </w:rPr>
        <w:t xml:space="preserve"> ek./t CH</w:t>
      </w:r>
      <w:r w:rsidR="00DC0A11" w:rsidRPr="00E97639">
        <w:rPr>
          <w:color w:val="000000" w:themeColor="text1"/>
          <w:vertAlign w:val="subscript"/>
        </w:rPr>
        <w:t>4</w:t>
      </w:r>
      <w:r w:rsidR="00DC0A11" w:rsidRPr="00E97639">
        <w:rPr>
          <w:color w:val="000000" w:themeColor="text1"/>
        </w:rPr>
        <w:t xml:space="preserve"> un GSP N</w:t>
      </w:r>
      <w:r w:rsidR="00DC0A11" w:rsidRPr="00E97639">
        <w:rPr>
          <w:color w:val="000000" w:themeColor="text1"/>
          <w:vertAlign w:val="subscript"/>
        </w:rPr>
        <w:t>2</w:t>
      </w:r>
      <w:r w:rsidR="00DC0A11" w:rsidRPr="00E97639">
        <w:rPr>
          <w:color w:val="000000" w:themeColor="text1"/>
        </w:rPr>
        <w:t>O – 310 t CO</w:t>
      </w:r>
      <w:r w:rsidR="00DC0A11" w:rsidRPr="00E97639">
        <w:rPr>
          <w:color w:val="000000" w:themeColor="text1"/>
          <w:vertAlign w:val="subscript"/>
        </w:rPr>
        <w:t>2</w:t>
      </w:r>
      <w:r w:rsidR="00DC0A11" w:rsidRPr="00E97639">
        <w:rPr>
          <w:color w:val="000000" w:themeColor="text1"/>
        </w:rPr>
        <w:t xml:space="preserve"> ek./t N</w:t>
      </w:r>
      <w:r w:rsidR="00DC0A11" w:rsidRPr="00E97639">
        <w:rPr>
          <w:color w:val="000000" w:themeColor="text1"/>
          <w:vertAlign w:val="subscript"/>
        </w:rPr>
        <w:t>2</w:t>
      </w:r>
      <w:r w:rsidR="00DC0A11" w:rsidRPr="00E97639">
        <w:rPr>
          <w:color w:val="000000" w:themeColor="text1"/>
        </w:rPr>
        <w:t>O.</w:t>
      </w:r>
    </w:p>
    <w:p w14:paraId="6DC6B7BF" w14:textId="77777777" w:rsidR="006F0B2D" w:rsidRPr="00E97639" w:rsidRDefault="006F0B2D" w:rsidP="00DC0A11">
      <w:pPr>
        <w:jc w:val="both"/>
        <w:rPr>
          <w:rFonts w:eastAsiaTheme="minorEastAsia"/>
          <w:color w:val="000000" w:themeColor="text1"/>
        </w:rPr>
      </w:pPr>
    </w:p>
    <w:p w14:paraId="028BBB46" w14:textId="77777777" w:rsidR="005876C8" w:rsidRPr="00E97639" w:rsidRDefault="005876C8" w:rsidP="00DC0A11">
      <w:pPr>
        <w:jc w:val="both"/>
        <w:rPr>
          <w:rFonts w:eastAsiaTheme="minorEastAsia"/>
          <w:color w:val="000000" w:themeColor="text1"/>
        </w:rPr>
      </w:pPr>
    </w:p>
    <w:p w14:paraId="1CB7B37E" w14:textId="77777777" w:rsidR="006F0B2D" w:rsidRPr="00E97639" w:rsidRDefault="006F0B2D" w:rsidP="006F0B2D">
      <w:pPr>
        <w:jc w:val="center"/>
        <w:rPr>
          <w:bCs/>
          <w:color w:val="000000" w:themeColor="text1"/>
          <w:sz w:val="28"/>
          <w:szCs w:val="28"/>
        </w:rPr>
      </w:pPr>
      <w:r w:rsidRPr="00E97639">
        <w:rPr>
          <w:bCs/>
          <w:color w:val="000000" w:themeColor="text1"/>
          <w:sz w:val="28"/>
          <w:szCs w:val="28"/>
        </w:rPr>
        <w:t>SEG emisijas faktori fosilās izcelsmes degvielai transportlīdzekļos</w:t>
      </w:r>
    </w:p>
    <w:p w14:paraId="55E4BDF8" w14:textId="77777777" w:rsidR="006F0B2D" w:rsidRPr="00E97639" w:rsidRDefault="006F0B2D" w:rsidP="006F0B2D">
      <w:pPr>
        <w:jc w:val="center"/>
        <w:rPr>
          <w:bCs/>
          <w:color w:val="000000" w:themeColor="text1"/>
          <w:sz w:val="28"/>
          <w:szCs w:val="28"/>
        </w:rPr>
      </w:pPr>
    </w:p>
    <w:p w14:paraId="4E6DB68C" w14:textId="150EA46D" w:rsidR="006F0B2D" w:rsidRPr="00E97639" w:rsidRDefault="006F0B2D" w:rsidP="006F0B2D">
      <w:pPr>
        <w:jc w:val="right"/>
        <w:rPr>
          <w:bCs/>
          <w:color w:val="000000" w:themeColor="text1"/>
          <w:sz w:val="28"/>
          <w:szCs w:val="28"/>
        </w:rPr>
      </w:pPr>
      <w:r w:rsidRPr="00E97639">
        <w:rPr>
          <w:bCs/>
          <w:color w:val="000000" w:themeColor="text1"/>
          <w:sz w:val="28"/>
          <w:szCs w:val="28"/>
        </w:rPr>
        <w:t>tabula</w:t>
      </w:r>
    </w:p>
    <w:tbl>
      <w:tblPr>
        <w:tblStyle w:val="TableGrid"/>
        <w:tblW w:w="0" w:type="auto"/>
        <w:jc w:val="center"/>
        <w:tblLayout w:type="fixed"/>
        <w:tblLook w:val="04A0" w:firstRow="1" w:lastRow="0" w:firstColumn="1" w:lastColumn="0" w:noHBand="0" w:noVBand="1"/>
      </w:tblPr>
      <w:tblGrid>
        <w:gridCol w:w="2235"/>
        <w:gridCol w:w="1559"/>
        <w:gridCol w:w="1559"/>
        <w:gridCol w:w="1559"/>
        <w:gridCol w:w="1610"/>
      </w:tblGrid>
      <w:tr w:rsidR="00E97639" w:rsidRPr="00E97639" w14:paraId="522EC0B6" w14:textId="77777777" w:rsidTr="002A067C">
        <w:trPr>
          <w:jc w:val="center"/>
        </w:trPr>
        <w:tc>
          <w:tcPr>
            <w:tcW w:w="2235" w:type="dxa"/>
            <w:vAlign w:val="center"/>
          </w:tcPr>
          <w:p w14:paraId="62010787" w14:textId="77777777" w:rsidR="006F0B2D" w:rsidRPr="00E97639" w:rsidRDefault="006F0B2D" w:rsidP="002A067C">
            <w:pPr>
              <w:jc w:val="center"/>
              <w:rPr>
                <w:bCs/>
                <w:color w:val="000000" w:themeColor="text1"/>
              </w:rPr>
            </w:pPr>
            <w:r w:rsidRPr="00E97639">
              <w:rPr>
                <w:bCs/>
                <w:color w:val="000000" w:themeColor="text1"/>
              </w:rPr>
              <w:t>Degviela</w:t>
            </w:r>
          </w:p>
        </w:tc>
        <w:tc>
          <w:tcPr>
            <w:tcW w:w="1559" w:type="dxa"/>
          </w:tcPr>
          <w:p w14:paraId="5C8AAABF" w14:textId="77777777" w:rsidR="006F0B2D" w:rsidRPr="00E97639" w:rsidRDefault="006F0B2D" w:rsidP="002A067C">
            <w:pPr>
              <w:jc w:val="center"/>
              <w:rPr>
                <w:color w:val="000000" w:themeColor="text1"/>
              </w:rPr>
            </w:pPr>
            <w:r w:rsidRPr="00E97639">
              <w:rPr>
                <w:color w:val="000000" w:themeColor="text1"/>
              </w:rPr>
              <w:t xml:space="preserve">Zemākā sadegšanas siltuma faktors, </w:t>
            </w:r>
            <m:oMath>
              <m:sSubSup>
                <m:sSubSupPr>
                  <m:ctrlPr>
                    <w:rPr>
                      <w:rFonts w:ascii="Cambria Math" w:hAnsi="Cambria Math"/>
                      <w:i/>
                      <w:color w:val="000000" w:themeColor="text1"/>
                    </w:rPr>
                  </m:ctrlPr>
                </m:sSubSupPr>
                <m:e>
                  <m:r>
                    <w:rPr>
                      <w:rFonts w:ascii="Cambria Math" w:hAnsi="Cambria Math"/>
                      <w:color w:val="000000" w:themeColor="text1"/>
                    </w:rPr>
                    <m:t>Q</m:t>
                  </m:r>
                </m:e>
                <m:sub>
                  <m:r>
                    <w:rPr>
                      <w:rFonts w:ascii="Cambria Math" w:hAnsi="Cambria Math"/>
                      <w:color w:val="000000" w:themeColor="text1"/>
                    </w:rPr>
                    <m:t>z</m:t>
                  </m:r>
                </m:sub>
                <m:sup>
                  <m:r>
                    <w:rPr>
                      <w:rFonts w:ascii="Cambria Math" w:hAnsi="Cambria Math"/>
                      <w:color w:val="000000" w:themeColor="text1"/>
                    </w:rPr>
                    <m:t>d</m:t>
                  </m:r>
                </m:sup>
              </m:sSubSup>
            </m:oMath>
            <w:r w:rsidRPr="00E97639">
              <w:rPr>
                <w:rFonts w:eastAsiaTheme="minorEastAsia"/>
                <w:color w:val="000000" w:themeColor="text1"/>
              </w:rPr>
              <w:t>, GJ/t</w:t>
            </w:r>
          </w:p>
        </w:tc>
        <w:tc>
          <w:tcPr>
            <w:tcW w:w="1559" w:type="dxa"/>
            <w:vAlign w:val="center"/>
          </w:tcPr>
          <w:p w14:paraId="4EC54005" w14:textId="77777777" w:rsidR="006F0B2D" w:rsidRPr="00E97639" w:rsidRDefault="006F0B2D" w:rsidP="002A067C">
            <w:pPr>
              <w:jc w:val="center"/>
              <w:rPr>
                <w:bCs/>
                <w:color w:val="000000" w:themeColor="text1"/>
              </w:rPr>
            </w:pPr>
            <w:r w:rsidRPr="00E97639">
              <w:rPr>
                <w:color w:val="000000" w:themeColor="text1"/>
              </w:rPr>
              <w:t xml:space="preserve">Emisijas faktors,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EF</m:t>
                  </m:r>
                </m:e>
                <m:sub>
                  <m:r>
                    <w:rPr>
                      <w:rFonts w:ascii="Cambria Math" w:eastAsiaTheme="minorEastAsia" w:hAnsi="Cambria Math"/>
                      <w:color w:val="000000" w:themeColor="text1"/>
                    </w:rPr>
                    <m:t>CO2</m:t>
                  </m:r>
                </m:sub>
              </m:sSub>
            </m:oMath>
            <w:r w:rsidRPr="00E97639">
              <w:rPr>
                <w:rFonts w:eastAsiaTheme="minorEastAsia"/>
                <w:color w:val="000000" w:themeColor="text1"/>
              </w:rPr>
              <w:t>, tCO</w:t>
            </w:r>
            <w:r w:rsidRPr="00E97639">
              <w:rPr>
                <w:rFonts w:eastAsiaTheme="minorEastAsia"/>
                <w:color w:val="000000" w:themeColor="text1"/>
                <w:vertAlign w:val="subscript"/>
              </w:rPr>
              <w:t>2</w:t>
            </w:r>
            <w:r w:rsidRPr="00E97639">
              <w:rPr>
                <w:rFonts w:eastAsiaTheme="minorEastAsia"/>
                <w:color w:val="000000" w:themeColor="text1"/>
              </w:rPr>
              <w:t>/TJ</w:t>
            </w:r>
          </w:p>
        </w:tc>
        <w:tc>
          <w:tcPr>
            <w:tcW w:w="1559" w:type="dxa"/>
            <w:vAlign w:val="center"/>
          </w:tcPr>
          <w:p w14:paraId="0035E978" w14:textId="77777777" w:rsidR="006F0B2D" w:rsidRPr="00E97639" w:rsidRDefault="006F0B2D" w:rsidP="002A067C">
            <w:pPr>
              <w:jc w:val="center"/>
              <w:rPr>
                <w:bCs/>
                <w:color w:val="000000" w:themeColor="text1"/>
              </w:rPr>
            </w:pPr>
            <w:r w:rsidRPr="00E97639">
              <w:rPr>
                <w:color w:val="000000" w:themeColor="text1"/>
              </w:rPr>
              <w:t xml:space="preserve">Emisijas faktors,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EF</m:t>
                  </m:r>
                </m:e>
                <m:sub>
                  <m:r>
                    <w:rPr>
                      <w:rFonts w:ascii="Cambria Math" w:eastAsiaTheme="minorEastAsia" w:hAnsi="Cambria Math"/>
                      <w:color w:val="000000" w:themeColor="text1"/>
                    </w:rPr>
                    <m:t>CH4</m:t>
                  </m:r>
                </m:sub>
              </m:sSub>
            </m:oMath>
            <w:r w:rsidRPr="00E97639">
              <w:rPr>
                <w:rFonts w:eastAsiaTheme="minorEastAsia"/>
                <w:color w:val="000000" w:themeColor="text1"/>
              </w:rPr>
              <w:t>, tCH</w:t>
            </w:r>
            <w:r w:rsidRPr="00E97639">
              <w:rPr>
                <w:rFonts w:eastAsiaTheme="minorEastAsia"/>
                <w:color w:val="000000" w:themeColor="text1"/>
                <w:vertAlign w:val="subscript"/>
              </w:rPr>
              <w:t>4</w:t>
            </w:r>
            <w:r w:rsidRPr="00E97639">
              <w:rPr>
                <w:rFonts w:eastAsiaTheme="minorEastAsia"/>
                <w:color w:val="000000" w:themeColor="text1"/>
              </w:rPr>
              <w:t>/TJ</w:t>
            </w:r>
          </w:p>
        </w:tc>
        <w:tc>
          <w:tcPr>
            <w:tcW w:w="1610" w:type="dxa"/>
            <w:vAlign w:val="center"/>
          </w:tcPr>
          <w:p w14:paraId="2F4A586B" w14:textId="77777777" w:rsidR="006F0B2D" w:rsidRPr="00E97639" w:rsidRDefault="006F0B2D" w:rsidP="002A067C">
            <w:pPr>
              <w:jc w:val="center"/>
              <w:rPr>
                <w:bCs/>
                <w:color w:val="000000" w:themeColor="text1"/>
              </w:rPr>
            </w:pPr>
            <w:r w:rsidRPr="00E97639">
              <w:rPr>
                <w:color w:val="000000" w:themeColor="text1"/>
              </w:rPr>
              <w:t xml:space="preserve">Emisijas faktors,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EF</m:t>
                  </m:r>
                </m:e>
                <m:sub>
                  <m:r>
                    <w:rPr>
                      <w:rFonts w:ascii="Cambria Math" w:eastAsiaTheme="minorEastAsia" w:hAnsi="Cambria Math"/>
                      <w:color w:val="000000" w:themeColor="text1"/>
                    </w:rPr>
                    <m:t>N2O</m:t>
                  </m:r>
                </m:sub>
              </m:sSub>
            </m:oMath>
            <w:r w:rsidRPr="00E97639">
              <w:rPr>
                <w:rFonts w:eastAsiaTheme="minorEastAsia"/>
                <w:color w:val="000000" w:themeColor="text1"/>
              </w:rPr>
              <w:t>, tN</w:t>
            </w:r>
            <w:r w:rsidRPr="00E97639">
              <w:rPr>
                <w:rFonts w:eastAsiaTheme="minorEastAsia"/>
                <w:color w:val="000000" w:themeColor="text1"/>
                <w:vertAlign w:val="subscript"/>
              </w:rPr>
              <w:t>2</w:t>
            </w:r>
            <w:r w:rsidRPr="00E97639">
              <w:rPr>
                <w:rFonts w:eastAsiaTheme="minorEastAsia"/>
                <w:color w:val="000000" w:themeColor="text1"/>
              </w:rPr>
              <w:t>O/TJ</w:t>
            </w:r>
          </w:p>
        </w:tc>
      </w:tr>
      <w:tr w:rsidR="00E97639" w:rsidRPr="00E97639" w14:paraId="7F281645" w14:textId="77777777" w:rsidTr="002A067C">
        <w:trPr>
          <w:jc w:val="center"/>
        </w:trPr>
        <w:tc>
          <w:tcPr>
            <w:tcW w:w="2235" w:type="dxa"/>
          </w:tcPr>
          <w:p w14:paraId="145665CE" w14:textId="77777777" w:rsidR="006F0B2D" w:rsidRPr="00E97639" w:rsidRDefault="006F0B2D" w:rsidP="002A067C">
            <w:pPr>
              <w:rPr>
                <w:bCs/>
                <w:color w:val="000000" w:themeColor="text1"/>
              </w:rPr>
            </w:pPr>
            <w:r w:rsidRPr="00E97639">
              <w:rPr>
                <w:bCs/>
                <w:color w:val="000000" w:themeColor="text1"/>
              </w:rPr>
              <w:t>Dīzeļdegviela</w:t>
            </w:r>
          </w:p>
        </w:tc>
        <w:tc>
          <w:tcPr>
            <w:tcW w:w="1559" w:type="dxa"/>
          </w:tcPr>
          <w:p w14:paraId="518C512C" w14:textId="77777777" w:rsidR="006F0B2D" w:rsidRPr="00E97639" w:rsidRDefault="006F0B2D" w:rsidP="002A067C">
            <w:pPr>
              <w:jc w:val="center"/>
              <w:rPr>
                <w:bCs/>
                <w:color w:val="000000" w:themeColor="text1"/>
              </w:rPr>
            </w:pPr>
            <w:r w:rsidRPr="00E97639">
              <w:rPr>
                <w:bCs/>
                <w:color w:val="000000" w:themeColor="text1"/>
              </w:rPr>
              <w:t>43,00</w:t>
            </w:r>
          </w:p>
        </w:tc>
        <w:tc>
          <w:tcPr>
            <w:tcW w:w="1559" w:type="dxa"/>
            <w:vAlign w:val="center"/>
          </w:tcPr>
          <w:p w14:paraId="0F12EDD0" w14:textId="77777777" w:rsidR="006F0B2D" w:rsidRPr="00E97639" w:rsidRDefault="006F0B2D" w:rsidP="002A067C">
            <w:pPr>
              <w:jc w:val="center"/>
              <w:rPr>
                <w:bCs/>
                <w:color w:val="000000" w:themeColor="text1"/>
              </w:rPr>
            </w:pPr>
            <w:r w:rsidRPr="00E97639">
              <w:rPr>
                <w:bCs/>
                <w:color w:val="000000" w:themeColor="text1"/>
              </w:rPr>
              <w:t>74,00</w:t>
            </w:r>
          </w:p>
        </w:tc>
        <w:tc>
          <w:tcPr>
            <w:tcW w:w="1559" w:type="dxa"/>
            <w:vAlign w:val="center"/>
          </w:tcPr>
          <w:p w14:paraId="6439FC75" w14:textId="77777777" w:rsidR="006F0B2D" w:rsidRPr="00E97639" w:rsidRDefault="006F0B2D" w:rsidP="002A067C">
            <w:pPr>
              <w:jc w:val="center"/>
              <w:rPr>
                <w:bCs/>
                <w:color w:val="000000" w:themeColor="text1"/>
              </w:rPr>
            </w:pPr>
            <w:r w:rsidRPr="00E97639">
              <w:rPr>
                <w:bCs/>
                <w:color w:val="000000" w:themeColor="text1"/>
              </w:rPr>
              <w:t>0,0039</w:t>
            </w:r>
          </w:p>
        </w:tc>
        <w:tc>
          <w:tcPr>
            <w:tcW w:w="1610" w:type="dxa"/>
            <w:vAlign w:val="center"/>
          </w:tcPr>
          <w:p w14:paraId="1F9701AD" w14:textId="77777777" w:rsidR="006F0B2D" w:rsidRPr="00E97639" w:rsidRDefault="006F0B2D" w:rsidP="002A067C">
            <w:pPr>
              <w:jc w:val="center"/>
              <w:rPr>
                <w:bCs/>
                <w:color w:val="000000" w:themeColor="text1"/>
              </w:rPr>
            </w:pPr>
            <w:r w:rsidRPr="00E97639">
              <w:rPr>
                <w:bCs/>
                <w:color w:val="000000" w:themeColor="text1"/>
              </w:rPr>
              <w:t>0,0039</w:t>
            </w:r>
          </w:p>
        </w:tc>
      </w:tr>
      <w:tr w:rsidR="00E97639" w:rsidRPr="00E97639" w14:paraId="754C0027" w14:textId="77777777" w:rsidTr="002A067C">
        <w:trPr>
          <w:jc w:val="center"/>
        </w:trPr>
        <w:tc>
          <w:tcPr>
            <w:tcW w:w="2235" w:type="dxa"/>
          </w:tcPr>
          <w:p w14:paraId="3FEB5FC2" w14:textId="77777777" w:rsidR="006F0B2D" w:rsidRPr="00E97639" w:rsidRDefault="006F0B2D" w:rsidP="002A067C">
            <w:pPr>
              <w:rPr>
                <w:bCs/>
                <w:color w:val="000000" w:themeColor="text1"/>
              </w:rPr>
            </w:pPr>
            <w:r w:rsidRPr="00E97639">
              <w:rPr>
                <w:bCs/>
                <w:color w:val="000000" w:themeColor="text1"/>
              </w:rPr>
              <w:t>Autobenzīns</w:t>
            </w:r>
          </w:p>
        </w:tc>
        <w:tc>
          <w:tcPr>
            <w:tcW w:w="1559" w:type="dxa"/>
          </w:tcPr>
          <w:p w14:paraId="43C577B5" w14:textId="77777777" w:rsidR="006F0B2D" w:rsidRPr="00E97639" w:rsidRDefault="006F0B2D" w:rsidP="002A067C">
            <w:pPr>
              <w:jc w:val="center"/>
              <w:rPr>
                <w:bCs/>
                <w:color w:val="000000" w:themeColor="text1"/>
              </w:rPr>
            </w:pPr>
            <w:r w:rsidRPr="00E97639">
              <w:rPr>
                <w:bCs/>
                <w:color w:val="000000" w:themeColor="text1"/>
              </w:rPr>
              <w:t>44,30</w:t>
            </w:r>
          </w:p>
        </w:tc>
        <w:tc>
          <w:tcPr>
            <w:tcW w:w="1559" w:type="dxa"/>
            <w:vAlign w:val="center"/>
          </w:tcPr>
          <w:p w14:paraId="098E399E" w14:textId="77777777" w:rsidR="006F0B2D" w:rsidRPr="00E97639" w:rsidRDefault="006F0B2D" w:rsidP="002A067C">
            <w:pPr>
              <w:jc w:val="center"/>
              <w:rPr>
                <w:bCs/>
                <w:color w:val="000000" w:themeColor="text1"/>
              </w:rPr>
            </w:pPr>
            <w:r w:rsidRPr="00E97639">
              <w:rPr>
                <w:bCs/>
                <w:color w:val="000000" w:themeColor="text1"/>
              </w:rPr>
              <w:t>71,18</w:t>
            </w:r>
          </w:p>
        </w:tc>
        <w:tc>
          <w:tcPr>
            <w:tcW w:w="1559" w:type="dxa"/>
            <w:vAlign w:val="center"/>
          </w:tcPr>
          <w:p w14:paraId="3045143A" w14:textId="77777777" w:rsidR="006F0B2D" w:rsidRPr="00E97639" w:rsidRDefault="006F0B2D" w:rsidP="002A067C">
            <w:pPr>
              <w:jc w:val="center"/>
              <w:rPr>
                <w:bCs/>
                <w:color w:val="000000" w:themeColor="text1"/>
              </w:rPr>
            </w:pPr>
            <w:r w:rsidRPr="00E97639">
              <w:rPr>
                <w:bCs/>
                <w:color w:val="000000" w:themeColor="text1"/>
              </w:rPr>
              <w:t>0,025</w:t>
            </w:r>
          </w:p>
        </w:tc>
        <w:tc>
          <w:tcPr>
            <w:tcW w:w="1610" w:type="dxa"/>
            <w:vAlign w:val="center"/>
          </w:tcPr>
          <w:p w14:paraId="6525C6E4" w14:textId="77777777" w:rsidR="006F0B2D" w:rsidRPr="00E97639" w:rsidRDefault="006F0B2D" w:rsidP="002A067C">
            <w:pPr>
              <w:jc w:val="center"/>
              <w:rPr>
                <w:bCs/>
                <w:color w:val="000000" w:themeColor="text1"/>
              </w:rPr>
            </w:pPr>
            <w:r w:rsidRPr="00E97639">
              <w:rPr>
                <w:bCs/>
                <w:color w:val="000000" w:themeColor="text1"/>
              </w:rPr>
              <w:t>0,008</w:t>
            </w:r>
          </w:p>
        </w:tc>
      </w:tr>
      <w:tr w:rsidR="006F0B2D" w:rsidRPr="00E97639" w14:paraId="286980D8" w14:textId="77777777" w:rsidTr="002A067C">
        <w:trPr>
          <w:jc w:val="center"/>
        </w:trPr>
        <w:tc>
          <w:tcPr>
            <w:tcW w:w="2235" w:type="dxa"/>
          </w:tcPr>
          <w:p w14:paraId="7FAEC483" w14:textId="77777777" w:rsidR="006F0B2D" w:rsidRPr="00E97639" w:rsidRDefault="006F0B2D" w:rsidP="002A067C">
            <w:pPr>
              <w:rPr>
                <w:bCs/>
                <w:color w:val="000000" w:themeColor="text1"/>
              </w:rPr>
            </w:pPr>
            <w:r w:rsidRPr="00E97639">
              <w:rPr>
                <w:bCs/>
                <w:color w:val="000000" w:themeColor="text1"/>
              </w:rPr>
              <w:t>Sašķidrinātā gāze</w:t>
            </w:r>
          </w:p>
        </w:tc>
        <w:tc>
          <w:tcPr>
            <w:tcW w:w="1559" w:type="dxa"/>
          </w:tcPr>
          <w:p w14:paraId="6EB5C874" w14:textId="77777777" w:rsidR="006F0B2D" w:rsidRPr="00E97639" w:rsidRDefault="006F0B2D" w:rsidP="002A067C">
            <w:pPr>
              <w:jc w:val="center"/>
              <w:rPr>
                <w:bCs/>
                <w:color w:val="000000" w:themeColor="text1"/>
              </w:rPr>
            </w:pPr>
            <w:r w:rsidRPr="00E97639">
              <w:rPr>
                <w:bCs/>
                <w:color w:val="000000" w:themeColor="text1"/>
              </w:rPr>
              <w:t>47,30</w:t>
            </w:r>
          </w:p>
        </w:tc>
        <w:tc>
          <w:tcPr>
            <w:tcW w:w="1559" w:type="dxa"/>
            <w:vAlign w:val="center"/>
          </w:tcPr>
          <w:p w14:paraId="4ED7F583" w14:textId="77777777" w:rsidR="006F0B2D" w:rsidRPr="00E97639" w:rsidRDefault="006F0B2D" w:rsidP="002A067C">
            <w:pPr>
              <w:jc w:val="center"/>
              <w:rPr>
                <w:bCs/>
                <w:color w:val="000000" w:themeColor="text1"/>
              </w:rPr>
            </w:pPr>
            <w:r w:rsidRPr="00E97639">
              <w:rPr>
                <w:bCs/>
                <w:color w:val="000000" w:themeColor="text1"/>
              </w:rPr>
              <w:t>63,10</w:t>
            </w:r>
          </w:p>
        </w:tc>
        <w:tc>
          <w:tcPr>
            <w:tcW w:w="1559" w:type="dxa"/>
            <w:vAlign w:val="center"/>
          </w:tcPr>
          <w:p w14:paraId="4DF287AB" w14:textId="77777777" w:rsidR="006F0B2D" w:rsidRPr="00E97639" w:rsidRDefault="006F0B2D" w:rsidP="002A067C">
            <w:pPr>
              <w:jc w:val="center"/>
              <w:rPr>
                <w:bCs/>
                <w:color w:val="000000" w:themeColor="text1"/>
              </w:rPr>
            </w:pPr>
            <w:r w:rsidRPr="00E97639">
              <w:rPr>
                <w:bCs/>
                <w:color w:val="000000" w:themeColor="text1"/>
              </w:rPr>
              <w:t>0,062</w:t>
            </w:r>
          </w:p>
        </w:tc>
        <w:tc>
          <w:tcPr>
            <w:tcW w:w="1610" w:type="dxa"/>
            <w:vAlign w:val="center"/>
          </w:tcPr>
          <w:p w14:paraId="6C4B863B" w14:textId="77777777" w:rsidR="006F0B2D" w:rsidRPr="00E97639" w:rsidRDefault="006F0B2D" w:rsidP="002A067C">
            <w:pPr>
              <w:jc w:val="center"/>
              <w:rPr>
                <w:bCs/>
                <w:color w:val="000000" w:themeColor="text1"/>
              </w:rPr>
            </w:pPr>
            <w:r w:rsidRPr="00E97639">
              <w:rPr>
                <w:bCs/>
                <w:color w:val="000000" w:themeColor="text1"/>
              </w:rPr>
              <w:t>0,0002</w:t>
            </w:r>
          </w:p>
        </w:tc>
      </w:tr>
    </w:tbl>
    <w:p w14:paraId="189FF9E1" w14:textId="77777777" w:rsidR="00DC0A11" w:rsidRPr="00E97639" w:rsidRDefault="00DC0A11" w:rsidP="00EB3FA7">
      <w:pPr>
        <w:ind w:firstLine="720"/>
        <w:jc w:val="both"/>
        <w:rPr>
          <w:color w:val="000000" w:themeColor="text1"/>
          <w:sz w:val="28"/>
          <w:szCs w:val="28"/>
        </w:rPr>
      </w:pPr>
    </w:p>
    <w:p w14:paraId="64484C51" w14:textId="4AD33CF7" w:rsidR="008061F5" w:rsidRPr="00E97639" w:rsidRDefault="002568A9" w:rsidP="00383D99">
      <w:pPr>
        <w:ind w:firstLine="720"/>
        <w:jc w:val="both"/>
        <w:rPr>
          <w:color w:val="000000" w:themeColor="text1"/>
          <w:sz w:val="28"/>
          <w:szCs w:val="28"/>
        </w:rPr>
      </w:pPr>
      <w:r>
        <w:rPr>
          <w:color w:val="000000" w:themeColor="text1"/>
          <w:sz w:val="28"/>
          <w:szCs w:val="28"/>
          <w:shd w:val="clear" w:color="auto" w:fill="FFFFFF"/>
        </w:rPr>
        <w:t>8</w:t>
      </w:r>
      <w:r w:rsidR="008061F5" w:rsidRPr="00E97639">
        <w:rPr>
          <w:color w:val="000000" w:themeColor="text1"/>
          <w:sz w:val="28"/>
          <w:szCs w:val="28"/>
          <w:shd w:val="clear" w:color="auto" w:fill="FFFFFF"/>
        </w:rPr>
        <w:t>. CO</w:t>
      </w:r>
      <w:r w:rsidR="008061F5" w:rsidRPr="00E97639">
        <w:rPr>
          <w:color w:val="000000" w:themeColor="text1"/>
          <w:sz w:val="28"/>
          <w:szCs w:val="28"/>
          <w:bdr w:val="none" w:sz="0" w:space="0" w:color="auto" w:frame="1"/>
          <w:shd w:val="clear" w:color="auto" w:fill="FFFFFF"/>
          <w:vertAlign w:val="subscript"/>
        </w:rPr>
        <w:t>2</w:t>
      </w:r>
      <w:r w:rsidR="008061F5" w:rsidRPr="00E97639">
        <w:rPr>
          <w:rStyle w:val="apple-converted-space"/>
          <w:color w:val="000000" w:themeColor="text1"/>
          <w:sz w:val="28"/>
          <w:szCs w:val="28"/>
          <w:shd w:val="clear" w:color="auto" w:fill="FFFFFF"/>
        </w:rPr>
        <w:t> </w:t>
      </w:r>
      <w:r w:rsidR="008061F5" w:rsidRPr="00E97639">
        <w:rPr>
          <w:color w:val="000000" w:themeColor="text1"/>
          <w:sz w:val="28"/>
          <w:szCs w:val="28"/>
          <w:shd w:val="clear" w:color="auto" w:fill="FFFFFF"/>
        </w:rPr>
        <w:t>emisij</w:t>
      </w:r>
      <w:r w:rsidR="004134BA" w:rsidRPr="00E97639">
        <w:rPr>
          <w:color w:val="000000" w:themeColor="text1"/>
          <w:sz w:val="28"/>
          <w:szCs w:val="28"/>
          <w:shd w:val="clear" w:color="auto" w:fill="FFFFFF"/>
        </w:rPr>
        <w:t>u apjomam</w:t>
      </w:r>
      <w:r w:rsidR="008061F5" w:rsidRPr="00E97639">
        <w:rPr>
          <w:color w:val="000000" w:themeColor="text1"/>
          <w:sz w:val="28"/>
          <w:szCs w:val="28"/>
          <w:shd w:val="clear" w:color="auto" w:fill="FFFFFF"/>
        </w:rPr>
        <w:t xml:space="preserve"> </w:t>
      </w:r>
      <w:r w:rsidR="004134BA" w:rsidRPr="00E97639">
        <w:rPr>
          <w:color w:val="000000" w:themeColor="text1"/>
          <w:sz w:val="28"/>
          <w:szCs w:val="28"/>
          <w:shd w:val="clear" w:color="auto" w:fill="FFFFFF"/>
        </w:rPr>
        <w:t xml:space="preserve">pēc projekta īstenošanas ir jābūt </w:t>
      </w:r>
      <w:r w:rsidR="002A32FC" w:rsidRPr="00E97639">
        <w:rPr>
          <w:color w:val="000000" w:themeColor="text1"/>
          <w:sz w:val="28"/>
          <w:szCs w:val="28"/>
          <w:shd w:val="clear" w:color="auto" w:fill="FFFFFF"/>
        </w:rPr>
        <w:t>mazākam</w:t>
      </w:r>
      <w:r w:rsidR="004134BA" w:rsidRPr="00E97639">
        <w:rPr>
          <w:color w:val="000000" w:themeColor="text1"/>
          <w:sz w:val="28"/>
          <w:szCs w:val="28"/>
          <w:shd w:val="clear" w:color="auto" w:fill="FFFFFF"/>
        </w:rPr>
        <w:t xml:space="preserve"> nekā</w:t>
      </w:r>
      <w:r w:rsidR="008061F5" w:rsidRPr="00E97639">
        <w:rPr>
          <w:color w:val="000000" w:themeColor="text1"/>
          <w:sz w:val="28"/>
          <w:szCs w:val="28"/>
          <w:shd w:val="clear" w:color="auto" w:fill="FFFFFF"/>
        </w:rPr>
        <w:t xml:space="preserve"> sākotnēj</w:t>
      </w:r>
      <w:r w:rsidR="004134BA" w:rsidRPr="00E97639">
        <w:rPr>
          <w:color w:val="000000" w:themeColor="text1"/>
          <w:sz w:val="28"/>
          <w:szCs w:val="28"/>
          <w:shd w:val="clear" w:color="auto" w:fill="FFFFFF"/>
        </w:rPr>
        <w:t>ai</w:t>
      </w:r>
      <w:r w:rsidR="008061F5" w:rsidRPr="00E97639">
        <w:rPr>
          <w:color w:val="000000" w:themeColor="text1"/>
          <w:sz w:val="28"/>
          <w:szCs w:val="28"/>
          <w:shd w:val="clear" w:color="auto" w:fill="FFFFFF"/>
        </w:rPr>
        <w:t>s CO</w:t>
      </w:r>
      <w:r w:rsidR="008061F5" w:rsidRPr="00E97639">
        <w:rPr>
          <w:color w:val="000000" w:themeColor="text1"/>
          <w:sz w:val="28"/>
          <w:szCs w:val="28"/>
          <w:bdr w:val="none" w:sz="0" w:space="0" w:color="auto" w:frame="1"/>
          <w:shd w:val="clear" w:color="auto" w:fill="FFFFFF"/>
          <w:vertAlign w:val="subscript"/>
        </w:rPr>
        <w:t>2</w:t>
      </w:r>
      <w:r w:rsidR="008061F5" w:rsidRPr="00E97639">
        <w:rPr>
          <w:rStyle w:val="apple-converted-space"/>
          <w:color w:val="000000" w:themeColor="text1"/>
          <w:sz w:val="28"/>
          <w:szCs w:val="28"/>
          <w:shd w:val="clear" w:color="auto" w:fill="FFFFFF"/>
        </w:rPr>
        <w:t> </w:t>
      </w:r>
      <w:r w:rsidR="008061F5" w:rsidRPr="00E97639">
        <w:rPr>
          <w:color w:val="000000" w:themeColor="text1"/>
          <w:sz w:val="28"/>
          <w:szCs w:val="28"/>
          <w:shd w:val="clear" w:color="auto" w:fill="FFFFFF"/>
        </w:rPr>
        <w:t>emisijas apjoms</w:t>
      </w:r>
      <w:r w:rsidR="00FB5A28" w:rsidRPr="00E97639">
        <w:rPr>
          <w:color w:val="000000" w:themeColor="text1"/>
          <w:sz w:val="28"/>
          <w:szCs w:val="28"/>
          <w:shd w:val="clear" w:color="auto" w:fill="FFFFFF"/>
        </w:rPr>
        <w:t>, un CO</w:t>
      </w:r>
      <w:r w:rsidR="00FB5A28" w:rsidRPr="00E97639">
        <w:rPr>
          <w:color w:val="000000" w:themeColor="text1"/>
          <w:sz w:val="28"/>
          <w:szCs w:val="28"/>
          <w:shd w:val="clear" w:color="auto" w:fill="FFFFFF"/>
          <w:vertAlign w:val="subscript"/>
        </w:rPr>
        <w:t>2</w:t>
      </w:r>
      <w:r w:rsidR="00FB5A28" w:rsidRPr="00E97639">
        <w:rPr>
          <w:color w:val="000000" w:themeColor="text1"/>
          <w:sz w:val="28"/>
          <w:szCs w:val="28"/>
          <w:shd w:val="clear" w:color="auto" w:fill="FFFFFF"/>
        </w:rPr>
        <w:t xml:space="preserve"> emisiju samazinājums nevar pārsniegt sākotnējo emisiju apjomu</w:t>
      </w:r>
      <w:r w:rsidR="008061F5" w:rsidRPr="00E97639">
        <w:rPr>
          <w:color w:val="000000" w:themeColor="text1"/>
          <w:sz w:val="28"/>
          <w:szCs w:val="28"/>
          <w:shd w:val="clear" w:color="auto" w:fill="FFFFFF"/>
        </w:rPr>
        <w:t>.</w:t>
      </w:r>
    </w:p>
    <w:p w14:paraId="0E249AEF" w14:textId="77777777" w:rsidR="00383D99" w:rsidRDefault="00383D99" w:rsidP="00383D99">
      <w:pPr>
        <w:jc w:val="both"/>
        <w:rPr>
          <w:color w:val="000000" w:themeColor="text1"/>
          <w:sz w:val="28"/>
          <w:szCs w:val="28"/>
        </w:rPr>
      </w:pPr>
    </w:p>
    <w:p w14:paraId="4FD85E67" w14:textId="77777777" w:rsidR="00C67B37" w:rsidRPr="00E97639" w:rsidRDefault="00C67B37" w:rsidP="00383D99">
      <w:pPr>
        <w:jc w:val="both"/>
        <w:rPr>
          <w:color w:val="000000" w:themeColor="text1"/>
          <w:sz w:val="28"/>
          <w:szCs w:val="28"/>
        </w:rPr>
      </w:pPr>
    </w:p>
    <w:p w14:paraId="2D586BD0" w14:textId="77777777" w:rsidR="00383D99" w:rsidRPr="00E97639" w:rsidRDefault="00383D99" w:rsidP="00383D99">
      <w:pPr>
        <w:tabs>
          <w:tab w:val="left" w:pos="6315"/>
        </w:tabs>
        <w:jc w:val="both"/>
        <w:rPr>
          <w:color w:val="000000" w:themeColor="text1"/>
          <w:sz w:val="28"/>
          <w:szCs w:val="28"/>
        </w:rPr>
      </w:pPr>
    </w:p>
    <w:p w14:paraId="342CCBC0" w14:textId="77777777" w:rsidR="00383D99" w:rsidRPr="00E97639" w:rsidRDefault="008D7DDE" w:rsidP="00383D99">
      <w:pPr>
        <w:tabs>
          <w:tab w:val="left" w:pos="6840"/>
        </w:tabs>
        <w:ind w:firstLine="720"/>
        <w:rPr>
          <w:color w:val="000000" w:themeColor="text1"/>
          <w:sz w:val="28"/>
          <w:szCs w:val="28"/>
        </w:rPr>
      </w:pPr>
      <w:r w:rsidRPr="00E97639">
        <w:rPr>
          <w:color w:val="000000" w:themeColor="text1"/>
          <w:sz w:val="28"/>
          <w:szCs w:val="28"/>
        </w:rPr>
        <w:t xml:space="preserve">Vides </w:t>
      </w:r>
      <w:r w:rsidR="00383D99" w:rsidRPr="00E97639">
        <w:rPr>
          <w:color w:val="000000" w:themeColor="text1"/>
          <w:sz w:val="28"/>
          <w:szCs w:val="28"/>
        </w:rPr>
        <w:t>aizsardzības un</w:t>
      </w:r>
    </w:p>
    <w:p w14:paraId="35915FA4" w14:textId="77777777" w:rsidR="00383D99" w:rsidRPr="00E97639" w:rsidRDefault="00383D99" w:rsidP="00383D99">
      <w:pPr>
        <w:tabs>
          <w:tab w:val="left" w:pos="6840"/>
        </w:tabs>
        <w:ind w:firstLine="720"/>
        <w:rPr>
          <w:color w:val="000000" w:themeColor="text1"/>
          <w:sz w:val="28"/>
          <w:szCs w:val="28"/>
        </w:rPr>
      </w:pPr>
      <w:r w:rsidRPr="00E97639">
        <w:rPr>
          <w:color w:val="000000" w:themeColor="text1"/>
          <w:sz w:val="28"/>
          <w:szCs w:val="28"/>
        </w:rPr>
        <w:t>reģionālās attīstības ministrs</w:t>
      </w:r>
      <w:r w:rsidRPr="00E97639">
        <w:rPr>
          <w:color w:val="000000" w:themeColor="text1"/>
          <w:sz w:val="28"/>
          <w:szCs w:val="28"/>
        </w:rPr>
        <w:tab/>
        <w:t>K. Gerhards</w:t>
      </w:r>
    </w:p>
    <w:p w14:paraId="250ED6B8" w14:textId="77777777" w:rsidR="00084299" w:rsidRDefault="00084299">
      <w:pPr>
        <w:rPr>
          <w:color w:val="000000" w:themeColor="text1"/>
        </w:rPr>
      </w:pPr>
    </w:p>
    <w:p w14:paraId="27CB9666" w14:textId="77777777" w:rsidR="009813CF" w:rsidRDefault="009813CF">
      <w:pPr>
        <w:rPr>
          <w:color w:val="000000" w:themeColor="text1"/>
        </w:rPr>
      </w:pPr>
    </w:p>
    <w:p w14:paraId="485594FB" w14:textId="77777777" w:rsidR="009813CF" w:rsidRPr="00E97639" w:rsidRDefault="009813CF">
      <w:pPr>
        <w:rPr>
          <w:color w:val="000000" w:themeColor="text1"/>
        </w:rPr>
      </w:pPr>
    </w:p>
    <w:p w14:paraId="1C867AE8" w14:textId="24D6AA78" w:rsidR="001776CC" w:rsidRPr="00E97639" w:rsidRDefault="001776CC" w:rsidP="001776CC">
      <w:pPr>
        <w:rPr>
          <w:color w:val="000000" w:themeColor="text1"/>
        </w:rPr>
      </w:pPr>
      <w:r w:rsidRPr="00E97639">
        <w:rPr>
          <w:color w:val="000000" w:themeColor="text1"/>
        </w:rPr>
        <w:fldChar w:fldCharType="begin"/>
      </w:r>
      <w:r w:rsidRPr="00E97639">
        <w:rPr>
          <w:color w:val="000000" w:themeColor="text1"/>
        </w:rPr>
        <w:instrText xml:space="preserve"> SAVEDATE  \@ "dd.MM.yyyy. H:mm"  \* MERGEFORMAT </w:instrText>
      </w:r>
      <w:r w:rsidRPr="00E97639">
        <w:rPr>
          <w:color w:val="000000" w:themeColor="text1"/>
        </w:rPr>
        <w:fldChar w:fldCharType="separate"/>
      </w:r>
      <w:r w:rsidR="004F647D">
        <w:rPr>
          <w:noProof/>
          <w:color w:val="000000" w:themeColor="text1"/>
        </w:rPr>
        <w:t>08.02.2017. 12:02</w:t>
      </w:r>
      <w:r w:rsidRPr="00E97639">
        <w:rPr>
          <w:noProof/>
          <w:color w:val="000000" w:themeColor="text1"/>
        </w:rPr>
        <w:fldChar w:fldCharType="end"/>
      </w:r>
    </w:p>
    <w:p w14:paraId="6E25CABB" w14:textId="77777777" w:rsidR="001776CC" w:rsidRPr="00E97639" w:rsidRDefault="001776CC" w:rsidP="001776CC">
      <w:pPr>
        <w:rPr>
          <w:color w:val="000000" w:themeColor="text1"/>
        </w:rPr>
      </w:pPr>
      <w:r w:rsidRPr="00E97639">
        <w:rPr>
          <w:color w:val="000000" w:themeColor="text1"/>
        </w:rPr>
        <w:fldChar w:fldCharType="begin"/>
      </w:r>
      <w:r w:rsidRPr="00E97639">
        <w:rPr>
          <w:color w:val="000000" w:themeColor="text1"/>
        </w:rPr>
        <w:instrText xml:space="preserve"> NUMWORDS  \* Lower </w:instrText>
      </w:r>
      <w:r w:rsidRPr="00E97639">
        <w:rPr>
          <w:color w:val="000000" w:themeColor="text1"/>
        </w:rPr>
        <w:fldChar w:fldCharType="separate"/>
      </w:r>
      <w:r w:rsidR="009D4887" w:rsidRPr="00E97639">
        <w:rPr>
          <w:noProof/>
          <w:color w:val="000000" w:themeColor="text1"/>
        </w:rPr>
        <w:t>176</w:t>
      </w:r>
      <w:r w:rsidRPr="00E97639">
        <w:rPr>
          <w:noProof/>
          <w:color w:val="000000" w:themeColor="text1"/>
        </w:rPr>
        <w:fldChar w:fldCharType="end"/>
      </w:r>
    </w:p>
    <w:p w14:paraId="3ADF4778" w14:textId="77777777" w:rsidR="001776CC" w:rsidRPr="00E97639" w:rsidRDefault="001776CC" w:rsidP="001776CC">
      <w:pPr>
        <w:rPr>
          <w:color w:val="000000" w:themeColor="text1"/>
          <w:sz w:val="20"/>
        </w:rPr>
      </w:pPr>
      <w:r w:rsidRPr="00E97639">
        <w:rPr>
          <w:color w:val="000000" w:themeColor="text1"/>
          <w:sz w:val="20"/>
        </w:rPr>
        <w:t>S. Grīnvalde</w:t>
      </w:r>
    </w:p>
    <w:p w14:paraId="22C590DA" w14:textId="548E7894" w:rsidR="001B16C2" w:rsidRPr="00E97639" w:rsidRDefault="001776CC" w:rsidP="001776CC">
      <w:pPr>
        <w:rPr>
          <w:color w:val="000000" w:themeColor="text1"/>
        </w:rPr>
      </w:pPr>
      <w:r w:rsidRPr="00E97639">
        <w:rPr>
          <w:color w:val="000000" w:themeColor="text1"/>
          <w:sz w:val="20"/>
        </w:rPr>
        <w:t>67026907, sofija.grinvalde@varam.gov.lv</w:t>
      </w:r>
    </w:p>
    <w:sectPr w:rsidR="001B16C2" w:rsidRPr="00E97639">
      <w:headerReference w:type="default" r:id="rId43"/>
      <w:footerReference w:type="default" r:id="rId4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2343B" w14:textId="77777777" w:rsidR="002A067C" w:rsidRDefault="002A067C" w:rsidP="001776CC">
      <w:r>
        <w:separator/>
      </w:r>
    </w:p>
  </w:endnote>
  <w:endnote w:type="continuationSeparator" w:id="0">
    <w:p w14:paraId="4A99F2BF" w14:textId="77777777" w:rsidR="002A067C" w:rsidRDefault="002A067C" w:rsidP="00177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CD1C9" w14:textId="5A569628" w:rsidR="002A067C" w:rsidRPr="001776CC" w:rsidRDefault="002A067C">
    <w:pPr>
      <w:pStyle w:val="Footer"/>
      <w:rPr>
        <w:sz w:val="20"/>
      </w:rPr>
    </w:pPr>
    <w:r>
      <w:rPr>
        <w:sz w:val="20"/>
      </w:rPr>
      <w:fldChar w:fldCharType="begin"/>
    </w:r>
    <w:r>
      <w:rPr>
        <w:sz w:val="20"/>
      </w:rPr>
      <w:instrText xml:space="preserve"> FILENAME   \* MERGEFORMAT </w:instrText>
    </w:r>
    <w:r>
      <w:rPr>
        <w:sz w:val="20"/>
      </w:rPr>
      <w:fldChar w:fldCharType="separate"/>
    </w:r>
    <w:r w:rsidR="001D04B1">
      <w:rPr>
        <w:noProof/>
        <w:sz w:val="20"/>
      </w:rPr>
      <w:t>VARAMNot_p1_080217_pt_tc</w:t>
    </w:r>
    <w:r>
      <w:rPr>
        <w:sz w:val="20"/>
      </w:rPr>
      <w:fldChar w:fldCharType="end"/>
    </w:r>
    <w:r>
      <w:rPr>
        <w:sz w:val="20"/>
      </w:rPr>
      <w:t xml:space="preserve"> Ministru kabineta noteikumu projekts </w:t>
    </w:r>
    <w:r w:rsidR="00625A95">
      <w:rPr>
        <w:sz w:val="20"/>
      </w:rPr>
      <w:t>“</w:t>
    </w:r>
    <w:r>
      <w:rPr>
        <w:sz w:val="20"/>
      </w:rPr>
      <w:t xml:space="preserve">Emisijas kvotu izsolīšanas instrumenta finansēto projektu atklāta konkursa „Siltumnīcefekta gāzu emisiju samazināšana ar </w:t>
    </w:r>
    <w:r w:rsidR="00625A95">
      <w:rPr>
        <w:sz w:val="20"/>
      </w:rPr>
      <w:t xml:space="preserve">viedajām </w:t>
    </w:r>
    <w:r>
      <w:rPr>
        <w:sz w:val="20"/>
      </w:rPr>
      <w:t>pilsētvides tehnoloģijām” nolikums” 1. pielikums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1A25E" w14:textId="77777777" w:rsidR="002A067C" w:rsidRDefault="002A067C" w:rsidP="001776CC">
      <w:r>
        <w:separator/>
      </w:r>
    </w:p>
  </w:footnote>
  <w:footnote w:type="continuationSeparator" w:id="0">
    <w:p w14:paraId="77571470" w14:textId="77777777" w:rsidR="002A067C" w:rsidRDefault="002A067C" w:rsidP="001776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574894"/>
      <w:docPartObj>
        <w:docPartGallery w:val="Page Numbers (Top of Page)"/>
        <w:docPartUnique/>
      </w:docPartObj>
    </w:sdtPr>
    <w:sdtEndPr>
      <w:rPr>
        <w:noProof/>
      </w:rPr>
    </w:sdtEndPr>
    <w:sdtContent>
      <w:p w14:paraId="645AF135" w14:textId="4805AC04" w:rsidR="002A067C" w:rsidRDefault="002A067C">
        <w:pPr>
          <w:pStyle w:val="Header"/>
          <w:jc w:val="center"/>
        </w:pPr>
        <w:r>
          <w:fldChar w:fldCharType="begin"/>
        </w:r>
        <w:r>
          <w:instrText xml:space="preserve"> PAGE   \* MERGEFORMAT </w:instrText>
        </w:r>
        <w:r>
          <w:fldChar w:fldCharType="separate"/>
        </w:r>
        <w:r w:rsidR="004F647D">
          <w:rPr>
            <w:noProof/>
          </w:rPr>
          <w:t>2</w:t>
        </w:r>
        <w:r>
          <w:rPr>
            <w:noProof/>
          </w:rPr>
          <w:fldChar w:fldCharType="end"/>
        </w:r>
      </w:p>
    </w:sdtContent>
  </w:sdt>
  <w:p w14:paraId="58F61D1A" w14:textId="77777777" w:rsidR="002A067C" w:rsidRDefault="002A06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617BF8"/>
    <w:multiLevelType w:val="multilevel"/>
    <w:tmpl w:val="41D4E358"/>
    <w:lvl w:ilvl="0">
      <w:start w:val="1"/>
      <w:numFmt w:val="decimal"/>
      <w:lvlText w:val="%1."/>
      <w:lvlJc w:val="left"/>
      <w:pPr>
        <w:ind w:left="360" w:hanging="360"/>
      </w:pPr>
      <w:rPr>
        <w:rFonts w:ascii="Times New Roman" w:eastAsiaTheme="minorEastAsia" w:hAnsi="Times New Roman" w:cs="Times New Roman" w:hint="default"/>
        <w:i w:val="0"/>
        <w:noProof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F93"/>
    <w:rsid w:val="00030C30"/>
    <w:rsid w:val="00042F3C"/>
    <w:rsid w:val="00084299"/>
    <w:rsid w:val="000C3D32"/>
    <w:rsid w:val="00116819"/>
    <w:rsid w:val="00125E8D"/>
    <w:rsid w:val="00130A88"/>
    <w:rsid w:val="001776CC"/>
    <w:rsid w:val="001B16C2"/>
    <w:rsid w:val="001B7F87"/>
    <w:rsid w:val="001D04B1"/>
    <w:rsid w:val="001D6389"/>
    <w:rsid w:val="002568A9"/>
    <w:rsid w:val="002702F3"/>
    <w:rsid w:val="002A067C"/>
    <w:rsid w:val="002A32FC"/>
    <w:rsid w:val="003000B4"/>
    <w:rsid w:val="003211AB"/>
    <w:rsid w:val="00343434"/>
    <w:rsid w:val="00350BA0"/>
    <w:rsid w:val="0036204A"/>
    <w:rsid w:val="00383D99"/>
    <w:rsid w:val="004134BA"/>
    <w:rsid w:val="00456B0D"/>
    <w:rsid w:val="004B7F93"/>
    <w:rsid w:val="004E7AAA"/>
    <w:rsid w:val="004F647D"/>
    <w:rsid w:val="00502B55"/>
    <w:rsid w:val="005434A9"/>
    <w:rsid w:val="005826A6"/>
    <w:rsid w:val="005876C8"/>
    <w:rsid w:val="005E30C7"/>
    <w:rsid w:val="00603490"/>
    <w:rsid w:val="00625A95"/>
    <w:rsid w:val="00647586"/>
    <w:rsid w:val="006528D7"/>
    <w:rsid w:val="00672D28"/>
    <w:rsid w:val="006B0553"/>
    <w:rsid w:val="006F0B2D"/>
    <w:rsid w:val="0074744F"/>
    <w:rsid w:val="00803DE8"/>
    <w:rsid w:val="00804E8D"/>
    <w:rsid w:val="008052F0"/>
    <w:rsid w:val="008061F5"/>
    <w:rsid w:val="00823020"/>
    <w:rsid w:val="008A3CF7"/>
    <w:rsid w:val="008D7DDE"/>
    <w:rsid w:val="0093506F"/>
    <w:rsid w:val="009813CF"/>
    <w:rsid w:val="0099670E"/>
    <w:rsid w:val="009D1558"/>
    <w:rsid w:val="009D4887"/>
    <w:rsid w:val="009E287F"/>
    <w:rsid w:val="00A43C1C"/>
    <w:rsid w:val="00A55044"/>
    <w:rsid w:val="00AB4B5C"/>
    <w:rsid w:val="00AC637F"/>
    <w:rsid w:val="00AD05D8"/>
    <w:rsid w:val="00AF03F8"/>
    <w:rsid w:val="00B0355D"/>
    <w:rsid w:val="00B14B49"/>
    <w:rsid w:val="00B42386"/>
    <w:rsid w:val="00BF693B"/>
    <w:rsid w:val="00BF79C4"/>
    <w:rsid w:val="00C021B0"/>
    <w:rsid w:val="00C27912"/>
    <w:rsid w:val="00C67B37"/>
    <w:rsid w:val="00C81C9A"/>
    <w:rsid w:val="00CB2273"/>
    <w:rsid w:val="00D45E4D"/>
    <w:rsid w:val="00D60C8A"/>
    <w:rsid w:val="00D97478"/>
    <w:rsid w:val="00DC0A11"/>
    <w:rsid w:val="00DC61EB"/>
    <w:rsid w:val="00DC7A60"/>
    <w:rsid w:val="00E40B32"/>
    <w:rsid w:val="00E642C6"/>
    <w:rsid w:val="00E97639"/>
    <w:rsid w:val="00EB3FA7"/>
    <w:rsid w:val="00F44688"/>
    <w:rsid w:val="00F7422C"/>
    <w:rsid w:val="00F76172"/>
    <w:rsid w:val="00F7629D"/>
    <w:rsid w:val="00FB5A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17993F8C"/>
  <w15:docId w15:val="{152F8073-80FC-4CB6-8D2B-0C48939F6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D99"/>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383D99"/>
    <w:pPr>
      <w:keepNext/>
      <w:spacing w:before="360" w:after="240"/>
      <w:jc w:val="center"/>
      <w:outlineLvl w:val="0"/>
    </w:pPr>
    <w:rPr>
      <w:b/>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3D99"/>
    <w:rPr>
      <w:rFonts w:ascii="Times New Roman" w:eastAsia="Times New Roman" w:hAnsi="Times New Roman" w:cs="Times New Roman"/>
      <w:b/>
      <w:color w:val="000000"/>
      <w:sz w:val="28"/>
      <w:szCs w:val="28"/>
      <w:lang w:eastAsia="lv-LV"/>
    </w:rPr>
  </w:style>
  <w:style w:type="paragraph" w:styleId="FootnoteText">
    <w:name w:val="footnote text"/>
    <w:aliases w:val="Footnote,Fußnote,Fußnotentext Char,Fußnotentext Char1 Char1,Fußnotentext Char Char Char Char,Fußnotentext Char1 Char Char Char,Fußnotentext Char Char,Fußnotentext Char1 Char Char Char Char,Fußnotentext Char Char Char Char Char Char,Fußn,f"/>
    <w:basedOn w:val="Normal"/>
    <w:link w:val="FootnoteTextChar"/>
    <w:uiPriority w:val="99"/>
    <w:qFormat/>
    <w:rsid w:val="00383D99"/>
    <w:rPr>
      <w:sz w:val="20"/>
      <w:szCs w:val="20"/>
    </w:rPr>
  </w:style>
  <w:style w:type="character" w:customStyle="1" w:styleId="FootnoteTextChar">
    <w:name w:val="Footnote Text Char"/>
    <w:aliases w:val="Footnote Char,Fußnote Char,Fußnotentext Char Char1,Fußnotentext Char1 Char1 Char,Fußnotentext Char Char Char Char Char,Fußnotentext Char1 Char Char Char Char1,Fußnotentext Char Char Char,Fußnotentext Char1 Char Char Char Char Char"/>
    <w:basedOn w:val="DefaultParagraphFont"/>
    <w:link w:val="FootnoteText"/>
    <w:uiPriority w:val="99"/>
    <w:rsid w:val="00383D99"/>
    <w:rPr>
      <w:rFonts w:ascii="Times New Roman" w:eastAsia="Times New Roman" w:hAnsi="Times New Roman" w:cs="Times New Roman"/>
      <w:sz w:val="20"/>
      <w:szCs w:val="20"/>
      <w:lang w:eastAsia="lv-LV"/>
    </w:rPr>
  </w:style>
  <w:style w:type="paragraph" w:styleId="BalloonText">
    <w:name w:val="Balloon Text"/>
    <w:basedOn w:val="Normal"/>
    <w:link w:val="BalloonTextChar"/>
    <w:uiPriority w:val="99"/>
    <w:semiHidden/>
    <w:unhideWhenUsed/>
    <w:rsid w:val="00383D99"/>
    <w:rPr>
      <w:rFonts w:ascii="Tahoma" w:hAnsi="Tahoma" w:cs="Tahoma"/>
      <w:sz w:val="16"/>
      <w:szCs w:val="16"/>
    </w:rPr>
  </w:style>
  <w:style w:type="character" w:customStyle="1" w:styleId="BalloonTextChar">
    <w:name w:val="Balloon Text Char"/>
    <w:basedOn w:val="DefaultParagraphFont"/>
    <w:link w:val="BalloonText"/>
    <w:uiPriority w:val="99"/>
    <w:semiHidden/>
    <w:rsid w:val="00383D99"/>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F76172"/>
    <w:rPr>
      <w:sz w:val="16"/>
      <w:szCs w:val="16"/>
    </w:rPr>
  </w:style>
  <w:style w:type="paragraph" w:styleId="CommentText">
    <w:name w:val="annotation text"/>
    <w:basedOn w:val="Normal"/>
    <w:link w:val="CommentTextChar"/>
    <w:uiPriority w:val="99"/>
    <w:semiHidden/>
    <w:unhideWhenUsed/>
    <w:rsid w:val="00F76172"/>
    <w:rPr>
      <w:sz w:val="20"/>
      <w:szCs w:val="20"/>
    </w:rPr>
  </w:style>
  <w:style w:type="character" w:customStyle="1" w:styleId="CommentTextChar">
    <w:name w:val="Comment Text Char"/>
    <w:basedOn w:val="DefaultParagraphFont"/>
    <w:link w:val="CommentText"/>
    <w:uiPriority w:val="99"/>
    <w:semiHidden/>
    <w:rsid w:val="00F76172"/>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F76172"/>
    <w:rPr>
      <w:b/>
      <w:bCs/>
    </w:rPr>
  </w:style>
  <w:style w:type="character" w:customStyle="1" w:styleId="CommentSubjectChar">
    <w:name w:val="Comment Subject Char"/>
    <w:basedOn w:val="CommentTextChar"/>
    <w:link w:val="CommentSubject"/>
    <w:uiPriority w:val="99"/>
    <w:semiHidden/>
    <w:rsid w:val="00F76172"/>
    <w:rPr>
      <w:rFonts w:ascii="Times New Roman" w:eastAsia="Times New Roman" w:hAnsi="Times New Roman" w:cs="Times New Roman"/>
      <w:b/>
      <w:bCs/>
      <w:sz w:val="20"/>
      <w:szCs w:val="20"/>
      <w:lang w:eastAsia="lv-LV"/>
    </w:rPr>
  </w:style>
  <w:style w:type="paragraph" w:styleId="Header">
    <w:name w:val="header"/>
    <w:basedOn w:val="Normal"/>
    <w:link w:val="HeaderChar"/>
    <w:uiPriority w:val="99"/>
    <w:unhideWhenUsed/>
    <w:rsid w:val="001776CC"/>
    <w:pPr>
      <w:tabs>
        <w:tab w:val="center" w:pos="4153"/>
        <w:tab w:val="right" w:pos="8306"/>
      </w:tabs>
    </w:pPr>
  </w:style>
  <w:style w:type="character" w:customStyle="1" w:styleId="HeaderChar">
    <w:name w:val="Header Char"/>
    <w:basedOn w:val="DefaultParagraphFont"/>
    <w:link w:val="Header"/>
    <w:uiPriority w:val="99"/>
    <w:rsid w:val="001776CC"/>
    <w:rPr>
      <w:rFonts w:ascii="Times New Roman" w:eastAsia="Times New Roman" w:hAnsi="Times New Roman" w:cs="Times New Roman"/>
      <w:sz w:val="24"/>
      <w:szCs w:val="24"/>
      <w:lang w:eastAsia="lv-LV"/>
    </w:rPr>
  </w:style>
  <w:style w:type="paragraph" w:styleId="Footer">
    <w:name w:val="footer"/>
    <w:basedOn w:val="Normal"/>
    <w:link w:val="FooterChar"/>
    <w:unhideWhenUsed/>
    <w:rsid w:val="001776CC"/>
    <w:pPr>
      <w:tabs>
        <w:tab w:val="center" w:pos="4153"/>
        <w:tab w:val="right" w:pos="8306"/>
      </w:tabs>
    </w:pPr>
  </w:style>
  <w:style w:type="character" w:customStyle="1" w:styleId="FooterChar">
    <w:name w:val="Footer Char"/>
    <w:basedOn w:val="DefaultParagraphFont"/>
    <w:link w:val="Footer"/>
    <w:rsid w:val="001776CC"/>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8061F5"/>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vhtml">
    <w:name w:val="tv_html"/>
    <w:basedOn w:val="Normal"/>
    <w:rsid w:val="008061F5"/>
    <w:pPr>
      <w:spacing w:before="100" w:beforeAutospacing="1" w:after="100" w:afterAutospacing="1"/>
    </w:pPr>
  </w:style>
  <w:style w:type="character" w:customStyle="1" w:styleId="apple-converted-space">
    <w:name w:val="apple-converted-space"/>
    <w:basedOn w:val="DefaultParagraphFont"/>
    <w:rsid w:val="008061F5"/>
  </w:style>
  <w:style w:type="character" w:styleId="Hyperlink">
    <w:name w:val="Hyperlink"/>
    <w:basedOn w:val="DefaultParagraphFont"/>
    <w:uiPriority w:val="99"/>
    <w:semiHidden/>
    <w:unhideWhenUsed/>
    <w:rsid w:val="008061F5"/>
    <w:rPr>
      <w:color w:val="0000FF"/>
      <w:u w:val="single"/>
    </w:rPr>
  </w:style>
  <w:style w:type="table" w:styleId="TableGrid">
    <w:name w:val="Table Grid"/>
    <w:basedOn w:val="TableNormal"/>
    <w:uiPriority w:val="59"/>
    <w:rsid w:val="00DC0A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Reference Number,SUPERS,number,BVI fnr,Footnote symbol,Footnote symboFußnotenzeichen,Footnote sign,Footnote Reference Superscript,Footnote number,-E Fußnotenzeichen,EN Footnote Reference,-E Fuﬂnotenzeichen,-E Fuûnotenzeichen"/>
    <w:link w:val="FootnoteRefernece"/>
    <w:uiPriority w:val="99"/>
    <w:qFormat/>
    <w:rsid w:val="00DC0A11"/>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DC0A11"/>
    <w:pPr>
      <w:spacing w:after="160" w:line="240" w:lineRule="exact"/>
      <w:ind w:firstLine="567"/>
      <w:jc w:val="both"/>
      <w:textAlignment w:val="baseline"/>
    </w:pPr>
    <w:rPr>
      <w:rFonts w:asciiTheme="minorHAnsi" w:eastAsiaTheme="minorHAnsi" w:hAnsiTheme="minorHAnsi" w:cstheme="minorBid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165256">
      <w:bodyDiv w:val="1"/>
      <w:marLeft w:val="0"/>
      <w:marRight w:val="0"/>
      <w:marTop w:val="0"/>
      <w:marBottom w:val="0"/>
      <w:divBdr>
        <w:top w:val="none" w:sz="0" w:space="0" w:color="auto"/>
        <w:left w:val="none" w:sz="0" w:space="0" w:color="auto"/>
        <w:bottom w:val="none" w:sz="0" w:space="0" w:color="auto"/>
        <w:right w:val="none" w:sz="0" w:space="0" w:color="auto"/>
      </w:divBdr>
      <w:divsChild>
        <w:div w:id="2125074813">
          <w:marLeft w:val="0"/>
          <w:marRight w:val="0"/>
          <w:marTop w:val="240"/>
          <w:marBottom w:val="0"/>
          <w:divBdr>
            <w:top w:val="none" w:sz="0" w:space="0" w:color="auto"/>
            <w:left w:val="none" w:sz="0" w:space="0" w:color="auto"/>
            <w:bottom w:val="none" w:sz="0" w:space="0" w:color="auto"/>
            <w:right w:val="none" w:sz="0" w:space="0" w:color="auto"/>
          </w:divBdr>
        </w:div>
        <w:div w:id="1912764855">
          <w:marLeft w:val="0"/>
          <w:marRight w:val="0"/>
          <w:marTop w:val="240"/>
          <w:marBottom w:val="0"/>
          <w:divBdr>
            <w:top w:val="none" w:sz="0" w:space="0" w:color="auto"/>
            <w:left w:val="none" w:sz="0" w:space="0" w:color="auto"/>
            <w:bottom w:val="none" w:sz="0" w:space="0" w:color="auto"/>
            <w:right w:val="none" w:sz="0" w:space="0" w:color="auto"/>
          </w:divBdr>
        </w:div>
      </w:divsChild>
    </w:div>
    <w:div w:id="755790113">
      <w:bodyDiv w:val="1"/>
      <w:marLeft w:val="0"/>
      <w:marRight w:val="0"/>
      <w:marTop w:val="0"/>
      <w:marBottom w:val="0"/>
      <w:divBdr>
        <w:top w:val="none" w:sz="0" w:space="0" w:color="auto"/>
        <w:left w:val="none" w:sz="0" w:space="0" w:color="auto"/>
        <w:bottom w:val="none" w:sz="0" w:space="0" w:color="auto"/>
        <w:right w:val="none" w:sz="0" w:space="0" w:color="auto"/>
      </w:divBdr>
    </w:div>
    <w:div w:id="13319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9.wmf"/><Relationship Id="rId39" Type="http://schemas.openxmlformats.org/officeDocument/2006/relationships/oleObject" Target="embeddings/oleObject19.bin"/><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2.wmf"/><Relationship Id="rId42" Type="http://schemas.openxmlformats.org/officeDocument/2006/relationships/oleObject" Target="embeddings/oleObject21.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1.bin"/><Relationship Id="rId33" Type="http://schemas.openxmlformats.org/officeDocument/2006/relationships/oleObject" Target="embeddings/oleObject16.bin"/><Relationship Id="rId38" Type="http://schemas.openxmlformats.org/officeDocument/2006/relationships/image" Target="media/image14.wmf"/><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7.wmf"/><Relationship Id="rId29" Type="http://schemas.openxmlformats.org/officeDocument/2006/relationships/oleObject" Target="embeddings/oleObject13.bin"/><Relationship Id="rId41" Type="http://schemas.openxmlformats.org/officeDocument/2006/relationships/oleObject" Target="embeddings/oleObject2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image" Target="media/image15.wmf"/><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image" Target="media/image10.wmf"/><Relationship Id="rId36" Type="http://schemas.openxmlformats.org/officeDocument/2006/relationships/image" Target="media/image13.wmf"/><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image" Target="media/image11.wmf"/><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oleObject" Target="embeddings/oleObject14.bin"/><Relationship Id="rId35" Type="http://schemas.openxmlformats.org/officeDocument/2006/relationships/oleObject" Target="embeddings/oleObject17.bin"/><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7436</Words>
  <Characters>4239</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Sofija Grīnvalde</dc:creator>
  <cp:lastModifiedBy>Raimonds Kašs</cp:lastModifiedBy>
  <cp:revision>29</cp:revision>
  <dcterms:created xsi:type="dcterms:W3CDTF">2017-01-27T12:55:00Z</dcterms:created>
  <dcterms:modified xsi:type="dcterms:W3CDTF">2017-02-08T11:10:00Z</dcterms:modified>
</cp:coreProperties>
</file>