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6A412" w14:textId="72B114E8" w:rsidR="00B13FDC" w:rsidRPr="00703339" w:rsidRDefault="006C46B2" w:rsidP="00B13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bookmarkStart w:id="0" w:name="_GoBack"/>
      <w:bookmarkEnd w:id="0"/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5.pielikums</w:t>
      </w:r>
      <w:r w:rsidRPr="00703339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t> </w:t>
      </w:r>
      <w:r w:rsidRPr="00703339"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  <w:br/>
      </w: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Ministru kabineta </w:t>
      </w: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201</w:t>
      </w:r>
      <w:r w:rsidR="00F837C5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7</w:t>
      </w: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.gada </w:t>
      </w:r>
      <w:r w:rsidR="00F837C5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__._____</w:t>
      </w: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noteikumiem Nr.</w:t>
      </w:r>
      <w:r w:rsidR="00F837C5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___</w:t>
      </w:r>
    </w:p>
    <w:p w14:paraId="48D14D09" w14:textId="77777777" w:rsidR="00B13FDC" w:rsidRPr="00703339" w:rsidRDefault="00B13FDC" w:rsidP="00B13FD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0852DE9" w14:textId="3DEA8054" w:rsidR="00B13FDC" w:rsidRPr="00703339" w:rsidRDefault="006C46B2" w:rsidP="00B13F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bookmarkStart w:id="1" w:name="466467"/>
      <w:bookmarkEnd w:id="1"/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Emisijas robežvērtības esošajām vidēj</w:t>
      </w:r>
      <w:r w:rsidR="00D04B79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as jaudas</w:t>
      </w: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sadedzināšanas iekārtām</w:t>
      </w:r>
    </w:p>
    <w:p w14:paraId="303EFCBE" w14:textId="3388DB51" w:rsidR="00B13FDC" w:rsidRPr="00703339" w:rsidRDefault="006C46B2" w:rsidP="00B13FDC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I.</w:t>
      </w:r>
      <w:r w:rsidR="00403549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 </w:t>
      </w: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Emisijas robežvērtības esošajām sadedzināšanas iekārtām ar jaudu no 5 – 50 MW, izņemot gāzturbīnas un dzinēj</w:t>
      </w:r>
      <w:r w:rsidR="00BF4DAF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i, </w:t>
      </w: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kas jāpiemēro sākot no 2025.</w:t>
      </w:r>
      <w:r w:rsidR="00403549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 </w:t>
      </w: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gada 1. janvāra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3"/>
        <w:gridCol w:w="3174"/>
        <w:gridCol w:w="1545"/>
        <w:gridCol w:w="1125"/>
        <w:gridCol w:w="1041"/>
        <w:gridCol w:w="1531"/>
      </w:tblGrid>
      <w:tr w:rsidR="00EC6313" w14:paraId="25A8A0C2" w14:textId="77777777" w:rsidTr="00703339">
        <w:trPr>
          <w:trHeight w:val="315"/>
        </w:trPr>
        <w:tc>
          <w:tcPr>
            <w:tcW w:w="36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B72C83B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 p.k.</w:t>
            </w:r>
          </w:p>
        </w:tc>
        <w:tc>
          <w:tcPr>
            <w:tcW w:w="17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D787D03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Kurināmā veids</w:t>
            </w:r>
          </w:p>
        </w:tc>
        <w:tc>
          <w:tcPr>
            <w:tcW w:w="2891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260C66B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(mg/</w:t>
            </w:r>
            <w:r w:rsidR="00D16D20"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EC6313" w14:paraId="6301278C" w14:textId="77777777" w:rsidTr="00703339">
        <w:trPr>
          <w:trHeight w:val="630"/>
        </w:trPr>
        <w:tc>
          <w:tcPr>
            <w:tcW w:w="360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12BFA8F" w14:textId="77777777" w:rsidR="00BF4DAF" w:rsidRPr="00703339" w:rsidRDefault="00BF4DAF" w:rsidP="0034655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1750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F380FC0" w14:textId="77777777" w:rsidR="00BF4DAF" w:rsidRPr="00703339" w:rsidRDefault="00BF4DAF" w:rsidP="0034655E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5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C0FD62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SO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62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AC58121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57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F79160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CO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90E72B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Putekļi jeb daļiņas</w:t>
            </w:r>
          </w:p>
        </w:tc>
      </w:tr>
      <w:tr w:rsidR="00EC6313" w14:paraId="20A8A364" w14:textId="77777777" w:rsidTr="00703339">
        <w:trPr>
          <w:trHeight w:val="825"/>
        </w:trPr>
        <w:tc>
          <w:tcPr>
            <w:tcW w:w="3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571846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4B1D48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Biomasa</w:t>
            </w:r>
          </w:p>
        </w:tc>
        <w:tc>
          <w:tcPr>
            <w:tcW w:w="85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2AF238F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1, 2</w:t>
            </w:r>
          </w:p>
        </w:tc>
        <w:tc>
          <w:tcPr>
            <w:tcW w:w="62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3F3D49A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650</w:t>
            </w:r>
          </w:p>
        </w:tc>
        <w:tc>
          <w:tcPr>
            <w:tcW w:w="57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3005DE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95DDB07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7</w:t>
            </w:r>
          </w:p>
        </w:tc>
      </w:tr>
      <w:tr w:rsidR="00EC6313" w14:paraId="62447A68" w14:textId="77777777" w:rsidTr="00703339">
        <w:trPr>
          <w:trHeight w:val="825"/>
        </w:trPr>
        <w:tc>
          <w:tcPr>
            <w:tcW w:w="3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90F2F2" w14:textId="77777777" w:rsidR="007D221E" w:rsidRPr="00703339" w:rsidRDefault="006C46B2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3C4E98E" w14:textId="77777777" w:rsidR="007D221E" w:rsidRPr="00703339" w:rsidRDefault="006C46B2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Akmeņogles, brūnogles, kūdra un citi cietie kurināmie (izņemot biomasu)</w:t>
            </w:r>
          </w:p>
        </w:tc>
        <w:tc>
          <w:tcPr>
            <w:tcW w:w="85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4440DCE8" w14:textId="77777777" w:rsidR="007D221E" w:rsidRPr="00703339" w:rsidRDefault="006C46B2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</w:tc>
        <w:tc>
          <w:tcPr>
            <w:tcW w:w="62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076779F1" w14:textId="77777777" w:rsidR="007D221E" w:rsidRPr="00703339" w:rsidRDefault="006C46B2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650</w:t>
            </w:r>
          </w:p>
        </w:tc>
        <w:tc>
          <w:tcPr>
            <w:tcW w:w="57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7BDB4DF" w14:textId="77777777" w:rsidR="007D221E" w:rsidRPr="00703339" w:rsidRDefault="006C46B2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3D089D5" w14:textId="77777777" w:rsidR="007D221E" w:rsidRPr="00703339" w:rsidRDefault="006C46B2" w:rsidP="0074086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7</w:t>
            </w:r>
          </w:p>
        </w:tc>
      </w:tr>
      <w:tr w:rsidR="00EC6313" w14:paraId="56D9442A" w14:textId="77777777" w:rsidTr="00703339">
        <w:trPr>
          <w:trHeight w:val="825"/>
        </w:trPr>
        <w:tc>
          <w:tcPr>
            <w:tcW w:w="3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18D34D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B6F23E9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Dīzeļdegviela (gāzeļļa)</w:t>
            </w:r>
          </w:p>
        </w:tc>
        <w:tc>
          <w:tcPr>
            <w:tcW w:w="85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1C19410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62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A59EB61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57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A7993F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6AEB16B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  <w:tr w:rsidR="00EC6313" w14:paraId="0C31A959" w14:textId="77777777" w:rsidTr="00703339">
        <w:trPr>
          <w:trHeight w:val="825"/>
        </w:trPr>
        <w:tc>
          <w:tcPr>
            <w:tcW w:w="3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18E77B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4.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E754CED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</w:t>
            </w:r>
            <w:r w:rsidR="00D16D20"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(izņemot dīzeļdegvielu)</w:t>
            </w:r>
          </w:p>
        </w:tc>
        <w:tc>
          <w:tcPr>
            <w:tcW w:w="85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514E183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350</w:t>
            </w:r>
            <w:r w:rsidR="007D221E"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4</w:t>
            </w:r>
          </w:p>
        </w:tc>
        <w:tc>
          <w:tcPr>
            <w:tcW w:w="62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D1C2805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650</w:t>
            </w:r>
          </w:p>
        </w:tc>
        <w:tc>
          <w:tcPr>
            <w:tcW w:w="57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C3821F5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07B7B30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</w:p>
        </w:tc>
      </w:tr>
      <w:tr w:rsidR="00EC6313" w14:paraId="7129B59B" w14:textId="77777777" w:rsidTr="00703339">
        <w:trPr>
          <w:trHeight w:val="240"/>
        </w:trPr>
        <w:tc>
          <w:tcPr>
            <w:tcW w:w="3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3A64B1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5.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335BE55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 gāze</w:t>
            </w:r>
          </w:p>
        </w:tc>
        <w:tc>
          <w:tcPr>
            <w:tcW w:w="85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FD38929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62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141D245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57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52C7BE1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6994645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  <w:tr w:rsidR="00EC6313" w14:paraId="2C813D5B" w14:textId="77777777" w:rsidTr="00703339">
        <w:trPr>
          <w:trHeight w:val="465"/>
        </w:trPr>
        <w:tc>
          <w:tcPr>
            <w:tcW w:w="36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28F4EA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6.</w:t>
            </w:r>
          </w:p>
        </w:tc>
        <w:tc>
          <w:tcPr>
            <w:tcW w:w="1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48ADB9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 (izņemot dabas gāzi)</w:t>
            </w:r>
          </w:p>
        </w:tc>
        <w:tc>
          <w:tcPr>
            <w:tcW w:w="85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D3D3739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5, 6</w:t>
            </w:r>
          </w:p>
        </w:tc>
        <w:tc>
          <w:tcPr>
            <w:tcW w:w="62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07C5535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250</w:t>
            </w:r>
          </w:p>
        </w:tc>
        <w:tc>
          <w:tcPr>
            <w:tcW w:w="57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CDDA160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D84D8E2" w14:textId="77777777" w:rsidR="00BF4DAF" w:rsidRPr="00703339" w:rsidRDefault="006C46B2" w:rsidP="0034655E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</w:tbl>
    <w:p w14:paraId="751B8B12" w14:textId="77777777" w:rsidR="000225F6" w:rsidRPr="00703339" w:rsidRDefault="000225F6" w:rsidP="000225F6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3CB32887" w14:textId="77777777" w:rsidR="00B13FDC" w:rsidRPr="00703339" w:rsidRDefault="006C46B2" w:rsidP="000225F6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Piezīmes.</w:t>
      </w:r>
    </w:p>
    <w:p w14:paraId="4026879A" w14:textId="77777777" w:rsidR="00687D23" w:rsidRPr="00703339" w:rsidRDefault="006C46B2" w:rsidP="0058566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703339">
        <w:rPr>
          <w:rFonts w:ascii="Times New Roman" w:hAnsi="Times New Roman" w:cs="Times New Roman"/>
          <w:sz w:val="28"/>
          <w:szCs w:val="28"/>
        </w:rPr>
        <w:t xml:space="preserve"> Vērtība neattiecas uz iekārtām, kurās dedzina tikai cieto koksnes biomasu. </w:t>
      </w:r>
    </w:p>
    <w:p w14:paraId="212D0081" w14:textId="77777777" w:rsidR="00687D23" w:rsidRPr="00703339" w:rsidRDefault="006C46B2" w:rsidP="0058566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03339">
        <w:rPr>
          <w:rFonts w:ascii="Times New Roman" w:hAnsi="Times New Roman" w:cs="Times New Roman"/>
          <w:sz w:val="28"/>
          <w:szCs w:val="28"/>
        </w:rPr>
        <w:t xml:space="preserve"> 300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iekārtām, kurās dedzina salmus. </w:t>
      </w:r>
    </w:p>
    <w:p w14:paraId="56791B5F" w14:textId="16E1C1B6" w:rsidR="00687D23" w:rsidRPr="00703339" w:rsidRDefault="006C46B2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CC2606" w:rsidRPr="00703339">
        <w:rPr>
          <w:rFonts w:ascii="Times New Roman" w:hAnsi="Times New Roman" w:cs="Times New Roman"/>
          <w:sz w:val="28"/>
          <w:szCs w:val="28"/>
        </w:rPr>
        <w:t xml:space="preserve"> 1</w:t>
      </w:r>
      <w:r w:rsidRPr="00703339">
        <w:rPr>
          <w:rFonts w:ascii="Times New Roman" w:hAnsi="Times New Roman" w:cs="Times New Roman"/>
          <w:sz w:val="28"/>
          <w:szCs w:val="28"/>
        </w:rPr>
        <w:t>100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iekārtām, kuru nominālā </w:t>
      </w:r>
      <w:r w:rsidR="00E93EC9" w:rsidRPr="00703339">
        <w:rPr>
          <w:rFonts w:ascii="Times New Roman" w:hAnsi="Times New Roman" w:cs="Times New Roman"/>
          <w:sz w:val="28"/>
          <w:szCs w:val="28"/>
        </w:rPr>
        <w:t xml:space="preserve">ievadītā </w:t>
      </w:r>
      <w:r w:rsidRPr="00703339">
        <w:rPr>
          <w:rFonts w:ascii="Times New Roman" w:hAnsi="Times New Roman" w:cs="Times New Roman"/>
          <w:sz w:val="28"/>
          <w:szCs w:val="28"/>
        </w:rPr>
        <w:t>siltum</w:t>
      </w:r>
      <w:r w:rsidR="00BE5B8D" w:rsidRPr="00703339">
        <w:rPr>
          <w:rFonts w:ascii="Times New Roman" w:hAnsi="Times New Roman" w:cs="Times New Roman"/>
          <w:sz w:val="28"/>
          <w:szCs w:val="28"/>
        </w:rPr>
        <w:t xml:space="preserve">a </w:t>
      </w:r>
      <w:r w:rsidRPr="00703339">
        <w:rPr>
          <w:rFonts w:ascii="Times New Roman" w:hAnsi="Times New Roman" w:cs="Times New Roman"/>
          <w:sz w:val="28"/>
          <w:szCs w:val="28"/>
        </w:rPr>
        <w:t xml:space="preserve">jauda ir lielāka par 5 MW un mazāka nekā vai vienāda ar 20 MW. </w:t>
      </w:r>
    </w:p>
    <w:p w14:paraId="7F1BE26D" w14:textId="3635B6A7" w:rsidR="00687D23" w:rsidRPr="00703339" w:rsidRDefault="006C46B2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703339">
        <w:rPr>
          <w:rFonts w:ascii="Times New Roman" w:hAnsi="Times New Roman" w:cs="Times New Roman"/>
          <w:sz w:val="28"/>
          <w:szCs w:val="28"/>
        </w:rPr>
        <w:t xml:space="preserve"> Līdz 2030</w:t>
      </w:r>
      <w:r w:rsidR="00403549" w:rsidRPr="00703339">
        <w:rPr>
          <w:rFonts w:ascii="Times New Roman" w:hAnsi="Times New Roman" w:cs="Times New Roman"/>
          <w:sz w:val="28"/>
          <w:szCs w:val="28"/>
        </w:rPr>
        <w:t>. </w:t>
      </w:r>
      <w:r w:rsidRPr="00703339">
        <w:rPr>
          <w:rFonts w:ascii="Times New Roman" w:hAnsi="Times New Roman" w:cs="Times New Roman"/>
          <w:sz w:val="28"/>
          <w:szCs w:val="28"/>
        </w:rPr>
        <w:t>gada 1</w:t>
      </w:r>
      <w:r w:rsidR="00403549" w:rsidRPr="00703339">
        <w:rPr>
          <w:rFonts w:ascii="Times New Roman" w:hAnsi="Times New Roman" w:cs="Times New Roman"/>
          <w:sz w:val="28"/>
          <w:szCs w:val="28"/>
        </w:rPr>
        <w:t>. </w:t>
      </w:r>
      <w:r w:rsidRPr="00703339">
        <w:rPr>
          <w:rFonts w:ascii="Times New Roman" w:hAnsi="Times New Roman" w:cs="Times New Roman"/>
          <w:sz w:val="28"/>
          <w:szCs w:val="28"/>
        </w:rPr>
        <w:t>janvārim – 850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iekārtām, kuru nominālā </w:t>
      </w:r>
      <w:r w:rsidR="00E93EC9" w:rsidRPr="00703339">
        <w:rPr>
          <w:rFonts w:ascii="Times New Roman" w:hAnsi="Times New Roman" w:cs="Times New Roman"/>
          <w:sz w:val="28"/>
          <w:szCs w:val="28"/>
        </w:rPr>
        <w:t xml:space="preserve">ievadītā </w:t>
      </w:r>
      <w:r w:rsidRPr="00703339">
        <w:rPr>
          <w:rFonts w:ascii="Times New Roman" w:hAnsi="Times New Roman" w:cs="Times New Roman"/>
          <w:sz w:val="28"/>
          <w:szCs w:val="28"/>
        </w:rPr>
        <w:t>siltum</w:t>
      </w:r>
      <w:r w:rsidR="00BE5B8D" w:rsidRPr="00703339">
        <w:rPr>
          <w:rFonts w:ascii="Times New Roman" w:hAnsi="Times New Roman" w:cs="Times New Roman"/>
          <w:sz w:val="28"/>
          <w:szCs w:val="28"/>
        </w:rPr>
        <w:t xml:space="preserve">a </w:t>
      </w:r>
      <w:r w:rsidRPr="00703339">
        <w:rPr>
          <w:rFonts w:ascii="Times New Roman" w:hAnsi="Times New Roman" w:cs="Times New Roman"/>
          <w:sz w:val="28"/>
          <w:szCs w:val="28"/>
        </w:rPr>
        <w:t xml:space="preserve">jauda ir lielāka par 5 MW un mazāka nekā vai vienāda ar 20 MW un kurās dedzina </w:t>
      </w:r>
      <w:r w:rsidR="003409A7" w:rsidRPr="00703339">
        <w:rPr>
          <w:rFonts w:ascii="Times New Roman" w:hAnsi="Times New Roman" w:cs="Times New Roman"/>
          <w:sz w:val="28"/>
          <w:szCs w:val="28"/>
        </w:rPr>
        <w:t>degvieleļļu (</w:t>
      </w:r>
      <w:r w:rsidRPr="00703339">
        <w:rPr>
          <w:rFonts w:ascii="Times New Roman" w:hAnsi="Times New Roman" w:cs="Times New Roman"/>
          <w:sz w:val="28"/>
          <w:szCs w:val="28"/>
        </w:rPr>
        <w:t>maz</w:t>
      </w:r>
      <w:r w:rsidRPr="00703339">
        <w:rPr>
          <w:rFonts w:ascii="Times New Roman" w:hAnsi="Times New Roman" w:cs="Times New Roman"/>
          <w:sz w:val="28"/>
          <w:szCs w:val="28"/>
        </w:rPr>
        <w:t>utu</w:t>
      </w:r>
      <w:r w:rsidR="003409A7" w:rsidRPr="00703339">
        <w:rPr>
          <w:rFonts w:ascii="Times New Roman" w:hAnsi="Times New Roman" w:cs="Times New Roman"/>
          <w:sz w:val="28"/>
          <w:szCs w:val="28"/>
        </w:rPr>
        <w:t>)</w:t>
      </w:r>
      <w:r w:rsidRPr="0070333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BCA6469" w14:textId="77777777" w:rsidR="00687D23" w:rsidRPr="00703339" w:rsidRDefault="006C46B2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5</w:t>
      </w:r>
      <w:r w:rsidRPr="00703339">
        <w:rPr>
          <w:rFonts w:ascii="Times New Roman" w:hAnsi="Times New Roman" w:cs="Times New Roman"/>
          <w:sz w:val="28"/>
          <w:szCs w:val="28"/>
        </w:rPr>
        <w:t xml:space="preserve"> 400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koksa krāšņu gāzēm ar zemu siltumietilpību un 200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domnu gāzēm ar zemu siltumietilpību, dzelzs un tērauda rūpniecībā. </w:t>
      </w:r>
    </w:p>
    <w:p w14:paraId="4E7AF0E0" w14:textId="77777777" w:rsidR="00687D23" w:rsidRPr="00703339" w:rsidRDefault="006C46B2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703339">
        <w:rPr>
          <w:rFonts w:ascii="Times New Roman" w:hAnsi="Times New Roman" w:cs="Times New Roman"/>
          <w:sz w:val="28"/>
          <w:szCs w:val="28"/>
        </w:rPr>
        <w:t xml:space="preserve"> 170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biogāzi. </w:t>
      </w:r>
    </w:p>
    <w:p w14:paraId="5D77AE65" w14:textId="491FBB86" w:rsidR="00C06B53" w:rsidRPr="00703339" w:rsidRDefault="006C46B2" w:rsidP="0058566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703339">
        <w:rPr>
          <w:rFonts w:ascii="Times New Roman" w:hAnsi="Times New Roman" w:cs="Times New Roman"/>
          <w:sz w:val="28"/>
          <w:szCs w:val="28"/>
        </w:rPr>
        <w:t xml:space="preserve"> 50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iekārtām, kuru nominālā </w:t>
      </w:r>
      <w:r w:rsidR="00E93EC9" w:rsidRPr="00703339">
        <w:rPr>
          <w:rFonts w:ascii="Times New Roman" w:hAnsi="Times New Roman" w:cs="Times New Roman"/>
          <w:sz w:val="28"/>
          <w:szCs w:val="28"/>
        </w:rPr>
        <w:t xml:space="preserve">ievadītā </w:t>
      </w:r>
      <w:r w:rsidRPr="00703339">
        <w:rPr>
          <w:rFonts w:ascii="Times New Roman" w:hAnsi="Times New Roman" w:cs="Times New Roman"/>
          <w:sz w:val="28"/>
          <w:szCs w:val="28"/>
        </w:rPr>
        <w:t>siltum</w:t>
      </w:r>
      <w:r w:rsidR="00BE5B8D" w:rsidRPr="00703339">
        <w:rPr>
          <w:rFonts w:ascii="Times New Roman" w:hAnsi="Times New Roman" w:cs="Times New Roman"/>
          <w:sz w:val="28"/>
          <w:szCs w:val="28"/>
        </w:rPr>
        <w:t xml:space="preserve">a </w:t>
      </w:r>
      <w:r w:rsidRPr="00703339">
        <w:rPr>
          <w:rFonts w:ascii="Times New Roman" w:hAnsi="Times New Roman" w:cs="Times New Roman"/>
          <w:sz w:val="28"/>
          <w:szCs w:val="28"/>
        </w:rPr>
        <w:t>jauda ir lielāka par 5 MW un mazāka nekā vai vienāda ar 20 MW.</w:t>
      </w:r>
    </w:p>
    <w:p w14:paraId="536A3D8B" w14:textId="77777777" w:rsidR="00C06B53" w:rsidRPr="00703339" w:rsidRDefault="00C06B53" w:rsidP="00C06B53">
      <w:pPr>
        <w:shd w:val="clear" w:color="auto" w:fill="FFFFFF"/>
        <w:spacing w:after="0" w:line="240" w:lineRule="auto"/>
        <w:ind w:firstLine="301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DC7EA12" w14:textId="24527AA9" w:rsidR="00B13FDC" w:rsidRPr="00703339" w:rsidRDefault="006C46B2" w:rsidP="00C06B53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II. Emisiju robežvērtības esošajām sadedzināšanas iekārtām</w:t>
      </w:r>
      <w:r w:rsidR="00C06B53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ar nominālo siltum</w:t>
      </w:r>
      <w:r w:rsidR="00BE5B8D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a </w:t>
      </w:r>
      <w:r w:rsidR="00C06B53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jaudu no 5 – 50 MW</w:t>
      </w: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, kas ir gāzturbīnas un gāzes dzinēji</w:t>
      </w:r>
      <w:r w:rsidR="00C06B53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un kas jāpiemēro sākot no 2025. gada 1. janvāra</w:t>
      </w:r>
    </w:p>
    <w:p w14:paraId="696B6F95" w14:textId="77777777" w:rsidR="00C06B53" w:rsidRPr="00703339" w:rsidRDefault="00C06B53" w:rsidP="00C06B53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1476"/>
        <w:gridCol w:w="1503"/>
        <w:gridCol w:w="1788"/>
        <w:gridCol w:w="1662"/>
        <w:gridCol w:w="855"/>
        <w:gridCol w:w="1305"/>
      </w:tblGrid>
      <w:tr w:rsidR="00EC6313" w14:paraId="1D3E9643" w14:textId="77777777" w:rsidTr="00783725">
        <w:trPr>
          <w:trHeight w:val="315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A48610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 p.k.</w:t>
            </w:r>
          </w:p>
        </w:tc>
        <w:tc>
          <w:tcPr>
            <w:tcW w:w="702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B7F2F9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Piesārņojošā viela</w:t>
            </w:r>
          </w:p>
        </w:tc>
        <w:tc>
          <w:tcPr>
            <w:tcW w:w="781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</w:tcPr>
          <w:p w14:paraId="06F10829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Iekārtas tips</w:t>
            </w:r>
          </w:p>
        </w:tc>
        <w:tc>
          <w:tcPr>
            <w:tcW w:w="3285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7D2CE3B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(mg/Nm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EC6313" w14:paraId="7AF742CB" w14:textId="77777777" w:rsidTr="00783725">
        <w:trPr>
          <w:trHeight w:val="630"/>
        </w:trPr>
        <w:tc>
          <w:tcPr>
            <w:tcW w:w="23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517403E" w14:textId="77777777" w:rsidR="005E1493" w:rsidRPr="00703339" w:rsidRDefault="005E1493" w:rsidP="00BD0D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02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082AF7" w14:textId="77777777" w:rsidR="005E1493" w:rsidRPr="00703339" w:rsidRDefault="005E1493" w:rsidP="00BD0D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81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1C653886" w14:textId="77777777" w:rsidR="005E1493" w:rsidRPr="00703339" w:rsidRDefault="005E149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119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362AA5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Dīzeļdegviela (gāzeļļa)</w:t>
            </w:r>
          </w:p>
        </w:tc>
        <w:tc>
          <w:tcPr>
            <w:tcW w:w="79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30EDE19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 (izņemot dīzeļdegvielu)</w:t>
            </w:r>
          </w:p>
        </w:tc>
        <w:tc>
          <w:tcPr>
            <w:tcW w:w="68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C6B3D20" w14:textId="77777777" w:rsidR="005E1493" w:rsidRPr="00703339" w:rsidRDefault="006C46B2" w:rsidP="005E14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 gāze</w:t>
            </w:r>
          </w:p>
        </w:tc>
        <w:tc>
          <w:tcPr>
            <w:tcW w:w="62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914B884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 (izņemot dabas gāzi)</w:t>
            </w:r>
          </w:p>
        </w:tc>
      </w:tr>
      <w:tr w:rsidR="00EC6313" w14:paraId="6D100864" w14:textId="77777777" w:rsidTr="00783725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CA5157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7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9F7084" w14:textId="77777777" w:rsidR="005E1493" w:rsidRPr="00703339" w:rsidRDefault="006C46B2" w:rsidP="005E14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SO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05AC3FD0" w14:textId="77777777" w:rsidR="005E1493" w:rsidRPr="00703339" w:rsidRDefault="006C46B2" w:rsidP="007837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Dzinēji un gāzturbīnas</w:t>
            </w:r>
          </w:p>
        </w:tc>
        <w:tc>
          <w:tcPr>
            <w:tcW w:w="1194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3C18C975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-</w:t>
            </w:r>
          </w:p>
        </w:tc>
        <w:tc>
          <w:tcPr>
            <w:tcW w:w="79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1DF55E81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120</w:t>
            </w:r>
          </w:p>
        </w:tc>
        <w:tc>
          <w:tcPr>
            <w:tcW w:w="680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69373BE6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621" w:type="pct"/>
            <w:tcBorders>
              <w:top w:val="outset" w:sz="6" w:space="0" w:color="414142"/>
              <w:left w:val="outset" w:sz="6" w:space="0" w:color="414142"/>
              <w:bottom w:val="single" w:sz="4" w:space="0" w:color="auto"/>
              <w:right w:val="outset" w:sz="6" w:space="0" w:color="414142"/>
            </w:tcBorders>
            <w:vAlign w:val="center"/>
          </w:tcPr>
          <w:p w14:paraId="0701D9E0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1, 2</w:t>
            </w:r>
          </w:p>
        </w:tc>
      </w:tr>
      <w:tr w:rsidR="00EC6313" w14:paraId="4C4C8FC9" w14:textId="77777777" w:rsidTr="00783725">
        <w:trPr>
          <w:trHeight w:val="413"/>
        </w:trPr>
        <w:tc>
          <w:tcPr>
            <w:tcW w:w="23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1B1ED001" w14:textId="77777777" w:rsidR="00C037E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702" w:type="pct"/>
            <w:vMerge w:val="restart"/>
            <w:tcBorders>
              <w:top w:val="outset" w:sz="6" w:space="0" w:color="414142"/>
              <w:left w:val="outset" w:sz="6" w:space="0" w:color="414142"/>
              <w:right w:val="outset" w:sz="6" w:space="0" w:color="414142"/>
            </w:tcBorders>
            <w:vAlign w:val="center"/>
            <w:hideMark/>
          </w:tcPr>
          <w:p w14:paraId="081E6A98" w14:textId="77777777" w:rsidR="00C037E3" w:rsidRPr="00703339" w:rsidRDefault="006C46B2" w:rsidP="005E14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</w:tcPr>
          <w:p w14:paraId="11EBED7D" w14:textId="77777777" w:rsidR="00C037E3" w:rsidRPr="00703339" w:rsidRDefault="006C46B2" w:rsidP="007837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Dzinēji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8497" w14:textId="77777777" w:rsidR="00C037E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190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3,4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566D4" w14:textId="77777777" w:rsidR="00C037E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190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3, 5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6A1EB" w14:textId="77777777" w:rsidR="00C037E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190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721D" w14:textId="77777777" w:rsidR="00C037E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190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6</w:t>
            </w:r>
          </w:p>
        </w:tc>
      </w:tr>
      <w:tr w:rsidR="00EC6313" w14:paraId="0E934EC4" w14:textId="77777777" w:rsidTr="00783725">
        <w:trPr>
          <w:trHeight w:val="412"/>
        </w:trPr>
        <w:tc>
          <w:tcPr>
            <w:tcW w:w="23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034F646" w14:textId="77777777" w:rsidR="00C037E3" w:rsidRPr="00703339" w:rsidRDefault="00C037E3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02" w:type="pct"/>
            <w:vMerge/>
            <w:tcBorders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AD8B69D" w14:textId="77777777" w:rsidR="00C037E3" w:rsidRPr="00703339" w:rsidRDefault="00C037E3" w:rsidP="005E149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single" w:sz="4" w:space="0" w:color="auto"/>
            </w:tcBorders>
          </w:tcPr>
          <w:p w14:paraId="66E2A769" w14:textId="77777777" w:rsidR="00C037E3" w:rsidRPr="00703339" w:rsidRDefault="006C46B2" w:rsidP="007837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Gāzturbīnas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7</w:t>
            </w:r>
          </w:p>
        </w:tc>
        <w:tc>
          <w:tcPr>
            <w:tcW w:w="1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4315" w14:textId="77777777" w:rsidR="00C037E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5198" w14:textId="77777777" w:rsidR="00C037E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33AC" w14:textId="77777777" w:rsidR="00C037E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12634" w14:textId="77777777" w:rsidR="00C037E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</w:tr>
      <w:tr w:rsidR="00EC6313" w14:paraId="5EB42546" w14:textId="77777777" w:rsidTr="00783725">
        <w:trPr>
          <w:trHeight w:val="825"/>
        </w:trPr>
        <w:tc>
          <w:tcPr>
            <w:tcW w:w="23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417FAF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7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FCC252F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Putekļi jeb daļiņas</w:t>
            </w:r>
          </w:p>
        </w:tc>
        <w:tc>
          <w:tcPr>
            <w:tcW w:w="78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</w:tcPr>
          <w:p w14:paraId="75BB2FEC" w14:textId="77777777" w:rsidR="005E1493" w:rsidRPr="00703339" w:rsidRDefault="006C46B2" w:rsidP="0078372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Dzinēji un gāzturbīnas</w:t>
            </w:r>
          </w:p>
        </w:tc>
        <w:tc>
          <w:tcPr>
            <w:tcW w:w="1194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92A6540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79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A7B0D1C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8</w:t>
            </w:r>
          </w:p>
        </w:tc>
        <w:tc>
          <w:tcPr>
            <w:tcW w:w="680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DB2C23D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621" w:type="pct"/>
            <w:tcBorders>
              <w:top w:val="single" w:sz="4" w:space="0" w:color="auto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0DD27A8D" w14:textId="77777777" w:rsidR="005E1493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</w:tbl>
    <w:p w14:paraId="4006D528" w14:textId="77777777" w:rsidR="00C06B53" w:rsidRPr="00703339" w:rsidRDefault="006C46B2" w:rsidP="005E1493">
      <w:pPr>
        <w:shd w:val="clear" w:color="auto" w:fill="FFFFFF"/>
        <w:tabs>
          <w:tab w:val="left" w:pos="1620"/>
        </w:tabs>
        <w:spacing w:after="0" w:line="240" w:lineRule="auto"/>
        <w:ind w:firstLine="300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ab/>
      </w:r>
    </w:p>
    <w:p w14:paraId="612C3A7E" w14:textId="77777777" w:rsidR="00B13FDC" w:rsidRPr="00703339" w:rsidRDefault="006C46B2" w:rsidP="00A403D5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Piezīmes.</w:t>
      </w:r>
    </w:p>
    <w:p w14:paraId="78CCE13E" w14:textId="73C3346A" w:rsidR="00E700B2" w:rsidRPr="00703339" w:rsidRDefault="006C46B2" w:rsidP="00A403D5">
      <w:pPr>
        <w:shd w:val="clear" w:color="auto" w:fill="FFFFFF"/>
        <w:spacing w:after="0" w:line="240" w:lineRule="auto"/>
        <w:ind w:firstLine="301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703339">
        <w:rPr>
          <w:rFonts w:ascii="Times New Roman" w:hAnsi="Times New Roman" w:cs="Times New Roman"/>
          <w:sz w:val="28"/>
          <w:szCs w:val="28"/>
        </w:rPr>
        <w:t>60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biogāzi. </w:t>
      </w:r>
    </w:p>
    <w:p w14:paraId="66E9EFD2" w14:textId="22BEB45B" w:rsidR="00E700B2" w:rsidRPr="00703339" w:rsidRDefault="006C46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703339">
        <w:rPr>
          <w:rFonts w:ascii="Times New Roman" w:hAnsi="Times New Roman" w:cs="Times New Roman"/>
          <w:sz w:val="28"/>
          <w:szCs w:val="28"/>
        </w:rPr>
        <w:t>130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koksa krāšņu gāzēm ar zemu siltumietilpību un 65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domnu gāzēm ar zemu siltumietilpību, dzelzs un tērauda rūpniecībā. </w:t>
      </w:r>
    </w:p>
    <w:p w14:paraId="37A2457F" w14:textId="3CBF584D" w:rsidR="002A4838" w:rsidRPr="00703339" w:rsidRDefault="006C46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1850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šādos gadījumos: </w:t>
      </w:r>
    </w:p>
    <w:p w14:paraId="6750FCCA" w14:textId="3631FCA3" w:rsidR="002A4838" w:rsidRPr="00703339" w:rsidRDefault="006C46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</w:rPr>
        <w:t>a</w:t>
      </w:r>
      <w:r w:rsidR="00E700B2" w:rsidRPr="00703339">
        <w:rPr>
          <w:rFonts w:ascii="Times New Roman" w:hAnsi="Times New Roman" w:cs="Times New Roman"/>
          <w:sz w:val="28"/>
          <w:szCs w:val="28"/>
        </w:rPr>
        <w:t xml:space="preserve">) dīzeļdzinējiem, kuru ražošana tika sākta līdz 2006. gada 18. maijam; </w:t>
      </w:r>
    </w:p>
    <w:p w14:paraId="28FEC18D" w14:textId="75B1314F" w:rsidR="00E700B2" w:rsidRPr="00703339" w:rsidRDefault="006C46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</w:rPr>
        <w:t xml:space="preserve">b) divu kurināmo dzinējiem šķidrā kurināmā režīmā. </w:t>
      </w:r>
    </w:p>
    <w:p w14:paraId="505414D7" w14:textId="14F87125" w:rsidR="00E700B2" w:rsidRPr="00703339" w:rsidRDefault="006C46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703339">
        <w:rPr>
          <w:rFonts w:ascii="Times New Roman" w:hAnsi="Times New Roman" w:cs="Times New Roman"/>
          <w:sz w:val="28"/>
          <w:szCs w:val="28"/>
        </w:rPr>
        <w:t xml:space="preserve"> 250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dzinējiem, kuru kopējā nominālā </w:t>
      </w:r>
      <w:r w:rsidR="00E93EC9" w:rsidRPr="00703339">
        <w:rPr>
          <w:rFonts w:ascii="Times New Roman" w:hAnsi="Times New Roman" w:cs="Times New Roman"/>
          <w:sz w:val="28"/>
          <w:szCs w:val="28"/>
        </w:rPr>
        <w:t xml:space="preserve">ievadītā </w:t>
      </w:r>
      <w:r w:rsidRPr="00703339">
        <w:rPr>
          <w:rFonts w:ascii="Times New Roman" w:hAnsi="Times New Roman" w:cs="Times New Roman"/>
          <w:sz w:val="28"/>
          <w:szCs w:val="28"/>
        </w:rPr>
        <w:t>siltum</w:t>
      </w:r>
      <w:r w:rsidR="00BE5B8D" w:rsidRPr="00703339">
        <w:rPr>
          <w:rFonts w:ascii="Times New Roman" w:hAnsi="Times New Roman" w:cs="Times New Roman"/>
          <w:sz w:val="28"/>
          <w:szCs w:val="28"/>
        </w:rPr>
        <w:t xml:space="preserve">a </w:t>
      </w:r>
      <w:r w:rsidRPr="00703339">
        <w:rPr>
          <w:rFonts w:ascii="Times New Roman" w:hAnsi="Times New Roman" w:cs="Times New Roman"/>
          <w:sz w:val="28"/>
          <w:szCs w:val="28"/>
        </w:rPr>
        <w:t xml:space="preserve">jauda ir vienāda ar vai lielāka par 1 MW un mazāka nekā vai vienāda ar 5 MW. </w:t>
      </w:r>
    </w:p>
    <w:p w14:paraId="44B0550C" w14:textId="121B836B" w:rsidR="00E700B2" w:rsidRPr="00703339" w:rsidRDefault="006C46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 xml:space="preserve">5 </w:t>
      </w:r>
      <w:r w:rsidRPr="00703339">
        <w:rPr>
          <w:rFonts w:ascii="Times New Roman" w:hAnsi="Times New Roman" w:cs="Times New Roman"/>
          <w:sz w:val="28"/>
          <w:szCs w:val="28"/>
        </w:rPr>
        <w:t>250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dzinējiem, kuru kopējā no</w:t>
      </w:r>
      <w:r w:rsidRPr="00703339">
        <w:rPr>
          <w:rFonts w:ascii="Times New Roman" w:hAnsi="Times New Roman" w:cs="Times New Roman"/>
          <w:sz w:val="28"/>
          <w:szCs w:val="28"/>
        </w:rPr>
        <w:t xml:space="preserve">minālā </w:t>
      </w:r>
      <w:r w:rsidR="00E93EC9" w:rsidRPr="00703339">
        <w:rPr>
          <w:rFonts w:ascii="Times New Roman" w:hAnsi="Times New Roman" w:cs="Times New Roman"/>
          <w:sz w:val="28"/>
          <w:szCs w:val="28"/>
        </w:rPr>
        <w:t xml:space="preserve">ievadītā </w:t>
      </w:r>
      <w:r w:rsidRPr="00703339">
        <w:rPr>
          <w:rFonts w:ascii="Times New Roman" w:hAnsi="Times New Roman" w:cs="Times New Roman"/>
          <w:sz w:val="28"/>
          <w:szCs w:val="28"/>
        </w:rPr>
        <w:t>siltum</w:t>
      </w:r>
      <w:r w:rsidR="00BE5B8D" w:rsidRPr="00703339">
        <w:rPr>
          <w:rFonts w:ascii="Times New Roman" w:hAnsi="Times New Roman" w:cs="Times New Roman"/>
          <w:sz w:val="28"/>
          <w:szCs w:val="28"/>
        </w:rPr>
        <w:t xml:space="preserve">a </w:t>
      </w:r>
      <w:r w:rsidRPr="00703339">
        <w:rPr>
          <w:rFonts w:ascii="Times New Roman" w:hAnsi="Times New Roman" w:cs="Times New Roman"/>
          <w:sz w:val="28"/>
          <w:szCs w:val="28"/>
        </w:rPr>
        <w:t>jauda ir vienāda ar vai lielāka par 1 MW un mazāka nekā vai vienāda ar 5 MW; 225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dzinējiem, kuru kopējā nominālā </w:t>
      </w:r>
      <w:r w:rsidR="00E93EC9" w:rsidRPr="00703339">
        <w:rPr>
          <w:rFonts w:ascii="Times New Roman" w:hAnsi="Times New Roman" w:cs="Times New Roman"/>
          <w:sz w:val="28"/>
          <w:szCs w:val="28"/>
        </w:rPr>
        <w:t xml:space="preserve">ievadītā </w:t>
      </w:r>
      <w:r w:rsidRPr="00703339">
        <w:rPr>
          <w:rFonts w:ascii="Times New Roman" w:hAnsi="Times New Roman" w:cs="Times New Roman"/>
          <w:sz w:val="28"/>
          <w:szCs w:val="28"/>
        </w:rPr>
        <w:t>siltum</w:t>
      </w:r>
      <w:r w:rsidR="00BE5B8D" w:rsidRPr="00703339">
        <w:rPr>
          <w:rFonts w:ascii="Times New Roman" w:hAnsi="Times New Roman" w:cs="Times New Roman"/>
          <w:sz w:val="28"/>
          <w:szCs w:val="28"/>
        </w:rPr>
        <w:t xml:space="preserve">a </w:t>
      </w:r>
      <w:r w:rsidRPr="00703339">
        <w:rPr>
          <w:rFonts w:ascii="Times New Roman" w:hAnsi="Times New Roman" w:cs="Times New Roman"/>
          <w:sz w:val="28"/>
          <w:szCs w:val="28"/>
        </w:rPr>
        <w:t xml:space="preserve">jauda ir lielāka par 5 MW un mazāka nekā vai vienāda ar 20 MW. </w:t>
      </w:r>
    </w:p>
    <w:p w14:paraId="3BBB7823" w14:textId="5E484CEF" w:rsidR="00E700B2" w:rsidRPr="00703339" w:rsidRDefault="006C46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6</w:t>
      </w:r>
      <w:r w:rsidRPr="00703339">
        <w:rPr>
          <w:rFonts w:ascii="Times New Roman" w:hAnsi="Times New Roman" w:cs="Times New Roman"/>
          <w:sz w:val="28"/>
          <w:szCs w:val="28"/>
        </w:rPr>
        <w:t xml:space="preserve"> 380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divu kurināmo dzinējiem gāzveida kurināmā režīmā. </w:t>
      </w:r>
    </w:p>
    <w:p w14:paraId="21FCBB32" w14:textId="294114B8" w:rsidR="00E700B2" w:rsidRPr="00703339" w:rsidRDefault="006C46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703339">
        <w:rPr>
          <w:rFonts w:ascii="Times New Roman" w:hAnsi="Times New Roman" w:cs="Times New Roman"/>
          <w:sz w:val="28"/>
          <w:szCs w:val="28"/>
        </w:rPr>
        <w:t xml:space="preserve"> Emisijas robežvērtības ir piemērojamas tikai tad, ja noslodze pārsniedz 70 %. </w:t>
      </w:r>
    </w:p>
    <w:p w14:paraId="77A636E4" w14:textId="368DF06D" w:rsidR="00E700B2" w:rsidRPr="00703339" w:rsidRDefault="006C46B2" w:rsidP="002A4838">
      <w:pPr>
        <w:shd w:val="clear" w:color="auto" w:fill="FFFFFF"/>
        <w:spacing w:after="0" w:line="240" w:lineRule="auto"/>
        <w:ind w:firstLine="301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703339">
        <w:rPr>
          <w:rFonts w:ascii="Times New Roman" w:hAnsi="Times New Roman" w:cs="Times New Roman"/>
          <w:sz w:val="28"/>
          <w:szCs w:val="28"/>
        </w:rPr>
        <w:t xml:space="preserve"> 20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iekārtām, kuru kopējā nominālā </w:t>
      </w:r>
      <w:r w:rsidR="00E93EC9" w:rsidRPr="00703339">
        <w:rPr>
          <w:rFonts w:ascii="Times New Roman" w:hAnsi="Times New Roman" w:cs="Times New Roman"/>
          <w:sz w:val="28"/>
          <w:szCs w:val="28"/>
        </w:rPr>
        <w:t xml:space="preserve">ievadītā </w:t>
      </w:r>
      <w:r w:rsidRPr="00703339">
        <w:rPr>
          <w:rFonts w:ascii="Times New Roman" w:hAnsi="Times New Roman" w:cs="Times New Roman"/>
          <w:sz w:val="28"/>
          <w:szCs w:val="28"/>
        </w:rPr>
        <w:t>siltum</w:t>
      </w:r>
      <w:r w:rsidR="00BE5B8D" w:rsidRPr="00703339">
        <w:rPr>
          <w:rFonts w:ascii="Times New Roman" w:hAnsi="Times New Roman" w:cs="Times New Roman"/>
          <w:sz w:val="28"/>
          <w:szCs w:val="28"/>
        </w:rPr>
        <w:t xml:space="preserve">a </w:t>
      </w:r>
      <w:r w:rsidRPr="00703339">
        <w:rPr>
          <w:rFonts w:ascii="Times New Roman" w:hAnsi="Times New Roman" w:cs="Times New Roman"/>
          <w:sz w:val="28"/>
          <w:szCs w:val="28"/>
        </w:rPr>
        <w:t>jauda ir vienāda ar vai lielāka par 1 MW un mazāka</w:t>
      </w:r>
      <w:r w:rsidRPr="00703339">
        <w:rPr>
          <w:rFonts w:ascii="Times New Roman" w:hAnsi="Times New Roman" w:cs="Times New Roman"/>
          <w:sz w:val="28"/>
          <w:szCs w:val="28"/>
        </w:rPr>
        <w:t xml:space="preserve"> nekā vai vienāda ar 20 MW.</w:t>
      </w:r>
    </w:p>
    <w:p w14:paraId="3E94BED7" w14:textId="1A05CE2B" w:rsidR="007D221E" w:rsidRPr="00703339" w:rsidRDefault="006C46B2" w:rsidP="007D221E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III.</w:t>
      </w:r>
      <w:r w:rsidR="00403549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 </w:t>
      </w: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Emisijas robežvērtības esošajām sadedzināšanas iekārtām ar jaudu no 1</w:t>
      </w:r>
      <w:r w:rsidR="00403549"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 </w:t>
      </w:r>
      <w:r w:rsidRPr="00703339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– 5 MW, izņemot gāzturbīnas un dzinēji, kas jāpiemēro sākot no 2030. gada 1. janvāra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54"/>
        <w:gridCol w:w="2623"/>
        <w:gridCol w:w="1531"/>
        <w:gridCol w:w="1638"/>
        <w:gridCol w:w="1092"/>
        <w:gridCol w:w="1531"/>
      </w:tblGrid>
      <w:tr w:rsidR="00EC6313" w14:paraId="778E4BFD" w14:textId="77777777" w:rsidTr="00BD0D20">
        <w:trPr>
          <w:trHeight w:val="315"/>
        </w:trPr>
        <w:tc>
          <w:tcPr>
            <w:tcW w:w="361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B6A1B3D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 p.k.</w:t>
            </w:r>
          </w:p>
        </w:tc>
        <w:tc>
          <w:tcPr>
            <w:tcW w:w="1446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0A3EAE5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Kurināmā veids</w:t>
            </w:r>
          </w:p>
        </w:tc>
        <w:tc>
          <w:tcPr>
            <w:tcW w:w="3193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B773739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(mg/Nm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EC6313" w14:paraId="0B852DDF" w14:textId="77777777" w:rsidTr="00BD0D20">
        <w:trPr>
          <w:trHeight w:val="630"/>
        </w:trPr>
        <w:tc>
          <w:tcPr>
            <w:tcW w:w="361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061149" w14:textId="77777777" w:rsidR="007D221E" w:rsidRPr="00703339" w:rsidRDefault="007D221E" w:rsidP="00BD0D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1446" w:type="pct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D1F868" w14:textId="77777777" w:rsidR="007D221E" w:rsidRPr="00703339" w:rsidRDefault="007D221E" w:rsidP="00BD0D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A339448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SO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7CC7A95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87533C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CO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910BF9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Putekļi jeb daļiņas</w:t>
            </w:r>
          </w:p>
        </w:tc>
      </w:tr>
      <w:tr w:rsidR="00EC6313" w14:paraId="1857391A" w14:textId="77777777" w:rsidTr="00BD0D20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F3D7265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5A50E0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Biomasa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ADD8673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1, 2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F7BEB41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FCF1A7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55CF9A17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</w:tc>
      </w:tr>
      <w:tr w:rsidR="00EC6313" w14:paraId="701FC6BC" w14:textId="77777777" w:rsidTr="00931B66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5365EA1" w14:textId="77777777" w:rsidR="007D221E" w:rsidRPr="00703339" w:rsidRDefault="006C46B2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D92B90" w14:textId="77777777" w:rsidR="007D221E" w:rsidRPr="00703339" w:rsidRDefault="006C46B2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Akmeņogles, brūnogles, kūdra un citi cietie kurināmie (izņemot biomasu)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36934CA" w14:textId="77777777" w:rsidR="007D221E" w:rsidRPr="00703339" w:rsidRDefault="006C46B2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1100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61AFE6D" w14:textId="77777777" w:rsidR="007D221E" w:rsidRPr="00703339" w:rsidRDefault="006C46B2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9F7BA8" w14:textId="77777777" w:rsidR="007D221E" w:rsidRPr="00703339" w:rsidRDefault="006C46B2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557B0A0" w14:textId="77777777" w:rsidR="007D221E" w:rsidRPr="00703339" w:rsidRDefault="006C46B2" w:rsidP="00931B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</w:tc>
      </w:tr>
      <w:tr w:rsidR="00EC6313" w14:paraId="062EBABC" w14:textId="77777777" w:rsidTr="00BD0D20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E18079F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E912D6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Dīzeļdegviela (gāzeļļa)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A847ECC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80136E4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1A3C069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62197873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  <w:tr w:rsidR="00EC6313" w14:paraId="300F62E9" w14:textId="77777777" w:rsidTr="00BD0D20">
        <w:trPr>
          <w:trHeight w:val="82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9BE6170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7ACE6CC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 (izņemot dīzeļdegvielu)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F1EE32C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350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4EFDD843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B5E74E7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1B7B7B4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</w:tc>
      </w:tr>
      <w:tr w:rsidR="00EC6313" w14:paraId="7CD0FC2C" w14:textId="77777777" w:rsidTr="00BD0D20">
        <w:trPr>
          <w:trHeight w:val="240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525B7C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8C91E4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 gāze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6C5BC9B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1AE16BEA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4F5AF2C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704E098B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  <w:tr w:rsidR="00EC6313" w14:paraId="66813CF7" w14:textId="77777777" w:rsidTr="00BD0D20">
        <w:trPr>
          <w:trHeight w:val="465"/>
        </w:trPr>
        <w:tc>
          <w:tcPr>
            <w:tcW w:w="361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8672CBA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6.</w:t>
            </w:r>
          </w:p>
        </w:tc>
        <w:tc>
          <w:tcPr>
            <w:tcW w:w="1446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2BC871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 (izņemot dabas gāzi)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0FB56E0C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</w:tc>
        <w:tc>
          <w:tcPr>
            <w:tcW w:w="903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3E4B716A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250</w:t>
            </w:r>
          </w:p>
        </w:tc>
        <w:tc>
          <w:tcPr>
            <w:tcW w:w="602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F4ACC0B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  <w:tc>
          <w:tcPr>
            <w:tcW w:w="844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</w:tcPr>
          <w:p w14:paraId="2382A85A" w14:textId="77777777" w:rsidR="007D221E" w:rsidRPr="00703339" w:rsidRDefault="006C46B2" w:rsidP="00BD0D2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703339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-</w:t>
            </w:r>
          </w:p>
        </w:tc>
      </w:tr>
    </w:tbl>
    <w:p w14:paraId="0E309C6D" w14:textId="77777777" w:rsidR="00A403D5" w:rsidRPr="00703339" w:rsidRDefault="00A403D5" w:rsidP="0070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9EDC16F" w14:textId="77777777" w:rsidR="007D221E" w:rsidRPr="00703339" w:rsidRDefault="006C46B2" w:rsidP="00A403D5">
      <w:pPr>
        <w:shd w:val="clear" w:color="auto" w:fill="FFFFFF"/>
        <w:spacing w:after="0" w:line="240" w:lineRule="auto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Piezīmes.</w:t>
      </w:r>
    </w:p>
    <w:p w14:paraId="3122B63D" w14:textId="77777777" w:rsidR="007D221E" w:rsidRPr="00703339" w:rsidRDefault="006C46B2" w:rsidP="00A403D5">
      <w:pPr>
        <w:shd w:val="clear" w:color="auto" w:fill="FFFFFF"/>
        <w:spacing w:after="0" w:line="240" w:lineRule="auto"/>
        <w:ind w:firstLine="301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703339">
        <w:rPr>
          <w:rFonts w:ascii="Times New Roman" w:hAnsi="Times New Roman" w:cs="Times New Roman"/>
          <w:sz w:val="28"/>
          <w:szCs w:val="28"/>
        </w:rPr>
        <w:t>Vērtība neattiecas uz iekārtām, kurās dedzina tikai koksnes cieto biomasu.</w:t>
      </w:r>
    </w:p>
    <w:p w14:paraId="1BB5FFD4" w14:textId="77777777" w:rsidR="007D221E" w:rsidRPr="00703339" w:rsidRDefault="006C46B2" w:rsidP="00A403D5">
      <w:pPr>
        <w:shd w:val="clear" w:color="auto" w:fill="FFFFFF"/>
        <w:spacing w:after="0" w:line="240" w:lineRule="auto"/>
        <w:ind w:firstLine="301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2</w:t>
      </w: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703339">
        <w:rPr>
          <w:rFonts w:ascii="Times New Roman" w:hAnsi="Times New Roman" w:cs="Times New Roman"/>
          <w:sz w:val="28"/>
          <w:szCs w:val="28"/>
        </w:rPr>
        <w:t>300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iekārtām, kurās dedzina salmus. </w:t>
      </w:r>
    </w:p>
    <w:p w14:paraId="30242E4D" w14:textId="77777777" w:rsidR="007D221E" w:rsidRPr="00703339" w:rsidRDefault="006C46B2" w:rsidP="00585667">
      <w:pPr>
        <w:shd w:val="clear" w:color="auto" w:fill="FFFFFF"/>
        <w:spacing w:after="0" w:line="240" w:lineRule="auto"/>
        <w:ind w:firstLine="301"/>
        <w:jc w:val="both"/>
        <w:rPr>
          <w:rFonts w:ascii="Times New Roman" w:hAnsi="Times New Roman" w:cs="Times New Roman"/>
          <w:sz w:val="28"/>
          <w:szCs w:val="28"/>
        </w:rPr>
      </w:pPr>
      <w:r w:rsidRPr="0070333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703339">
        <w:rPr>
          <w:rFonts w:ascii="Times New Roman" w:hAnsi="Times New Roman" w:cs="Times New Roman"/>
          <w:sz w:val="28"/>
          <w:szCs w:val="28"/>
        </w:rPr>
        <w:t>400 mg/Nm</w:t>
      </w:r>
      <w:r w:rsidRPr="0070333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703339">
        <w:rPr>
          <w:rFonts w:ascii="Times New Roman" w:hAnsi="Times New Roman" w:cs="Times New Roman"/>
          <w:sz w:val="28"/>
          <w:szCs w:val="28"/>
        </w:rPr>
        <w:t xml:space="preserve"> attiecībā uz koksa krāšņu gāzēm ar zemu siltumietilpību dzelzs un tērauda rūpniecībā.</w:t>
      </w:r>
    </w:p>
    <w:p w14:paraId="4908D7F5" w14:textId="77777777" w:rsidR="000B7CA3" w:rsidRPr="00703339" w:rsidRDefault="000B7CA3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3519C2E" w14:textId="77777777" w:rsidR="00403549" w:rsidRPr="00703339" w:rsidRDefault="006C46B2" w:rsidP="00C06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Vides aizsardzības un reģionālās </w:t>
      </w:r>
    </w:p>
    <w:p w14:paraId="76C3BC4F" w14:textId="5F4123FC" w:rsidR="005E6689" w:rsidRPr="00703339" w:rsidRDefault="006C46B2" w:rsidP="0070333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attīstības ministrs</w:t>
      </w:r>
      <w:r w:rsidR="00C06B53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C06B53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C06B53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403549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403549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403549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403549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  <w:t xml:space="preserve">K. </w:t>
      </w:r>
      <w:r w:rsidR="00F837C5" w:rsidRPr="00703339">
        <w:rPr>
          <w:rFonts w:ascii="Times New Roman" w:eastAsia="Times New Roman" w:hAnsi="Times New Roman" w:cs="Times New Roman"/>
          <w:sz w:val="28"/>
          <w:szCs w:val="28"/>
          <w:lang w:eastAsia="lv-LV"/>
        </w:rPr>
        <w:t>Gerhards</w:t>
      </w:r>
    </w:p>
    <w:sectPr w:rsidR="005E6689" w:rsidRPr="00703339" w:rsidSect="00703339">
      <w:headerReference w:type="default" r:id="rId6"/>
      <w:footerReference w:type="default" r:id="rId7"/>
      <w:footerReference w:type="first" r:id="rId8"/>
      <w:type w:val="continuous"/>
      <w:pgSz w:w="11920" w:h="16840"/>
      <w:pgMar w:top="1418" w:right="1134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A62D2" w14:textId="77777777" w:rsidR="006C46B2" w:rsidRDefault="006C46B2">
      <w:pPr>
        <w:spacing w:after="0" w:line="240" w:lineRule="auto"/>
      </w:pPr>
      <w:r>
        <w:separator/>
      </w:r>
    </w:p>
  </w:endnote>
  <w:endnote w:type="continuationSeparator" w:id="0">
    <w:p w14:paraId="30A27F9B" w14:textId="77777777" w:rsidR="006C46B2" w:rsidRDefault="006C4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594D4F" w14:textId="7B31D657" w:rsidR="00B976B4" w:rsidRPr="00B976B4" w:rsidRDefault="006C46B2" w:rsidP="00B976B4">
    <w:pPr>
      <w:spacing w:after="0" w:line="240" w:lineRule="auto"/>
      <w:jc w:val="both"/>
      <w:rPr>
        <w:rFonts w:ascii="Times New Roman" w:hAnsi="Times New Roman" w:cs="Times New Roman"/>
        <w:bCs/>
      </w:rPr>
    </w:pPr>
    <w:r>
      <w:rPr>
        <w:rFonts w:ascii="Times New Roman" w:hAnsi="Times New Roman" w:cs="Times New Roman"/>
      </w:rPr>
      <w:t>VARAM</w:t>
    </w:r>
    <w:r w:rsidR="006D5978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otp</w:t>
    </w:r>
    <w:r w:rsidR="00E3591F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 xml:space="preserve"> _</w:t>
    </w:r>
    <w:r w:rsidR="00703339">
      <w:rPr>
        <w:rFonts w:ascii="Times New Roman" w:hAnsi="Times New Roman" w:cs="Times New Roman"/>
      </w:rPr>
      <w:t>1109</w:t>
    </w:r>
    <w:r>
      <w:rPr>
        <w:rFonts w:ascii="Times New Roman" w:hAnsi="Times New Roman" w:cs="Times New Roman"/>
      </w:rPr>
      <w:t>17_MCP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97778" w14:textId="344D9ABE" w:rsidR="00B976B4" w:rsidRPr="00B976B4" w:rsidRDefault="006C46B2" w:rsidP="00B976B4">
    <w:pPr>
      <w:spacing w:after="0" w:line="240" w:lineRule="auto"/>
      <w:jc w:val="both"/>
      <w:rPr>
        <w:rFonts w:ascii="Times New Roman" w:hAnsi="Times New Roman" w:cs="Times New Roman"/>
        <w:bCs/>
      </w:rPr>
    </w:pPr>
    <w:r>
      <w:rPr>
        <w:rFonts w:ascii="Times New Roman" w:hAnsi="Times New Roman" w:cs="Times New Roman"/>
      </w:rPr>
      <w:t>VARAM</w:t>
    </w:r>
    <w:r w:rsidR="006D5978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otp</w:t>
    </w:r>
    <w:r w:rsidR="00E3591F">
      <w:rPr>
        <w:rFonts w:ascii="Times New Roman" w:hAnsi="Times New Roman" w:cs="Times New Roman"/>
      </w:rPr>
      <w:t>5</w:t>
    </w:r>
    <w:r>
      <w:rPr>
        <w:rFonts w:ascii="Times New Roman" w:hAnsi="Times New Roman" w:cs="Times New Roman"/>
      </w:rPr>
      <w:t xml:space="preserve"> _</w:t>
    </w:r>
    <w:r w:rsidR="00703339">
      <w:rPr>
        <w:rFonts w:ascii="Times New Roman" w:hAnsi="Times New Roman" w:cs="Times New Roman"/>
      </w:rPr>
      <w:t>1109</w:t>
    </w:r>
    <w:r w:rsidR="00E3591F">
      <w:rPr>
        <w:rFonts w:ascii="Times New Roman" w:hAnsi="Times New Roman" w:cs="Times New Roman"/>
      </w:rPr>
      <w:t>17</w:t>
    </w:r>
    <w:r>
      <w:rPr>
        <w:rFonts w:ascii="Times New Roman" w:hAnsi="Times New Roman" w:cs="Times New Roman"/>
      </w:rPr>
      <w:t>_MCP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85421A" w14:textId="77777777" w:rsidR="006C46B2" w:rsidRDefault="006C46B2">
      <w:pPr>
        <w:spacing w:after="0" w:line="240" w:lineRule="auto"/>
      </w:pPr>
      <w:r>
        <w:separator/>
      </w:r>
    </w:p>
  </w:footnote>
  <w:footnote w:type="continuationSeparator" w:id="0">
    <w:p w14:paraId="690A60E3" w14:textId="77777777" w:rsidR="006C46B2" w:rsidRDefault="006C4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553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7CD23AFF" w14:textId="0F71571A" w:rsidR="006D5978" w:rsidRPr="00703339" w:rsidRDefault="006C46B2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3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33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033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212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03339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A61C7BA" w14:textId="77777777" w:rsidR="006D5978" w:rsidRDefault="006D59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DC"/>
    <w:rsid w:val="000225F6"/>
    <w:rsid w:val="000B7CA3"/>
    <w:rsid w:val="00176507"/>
    <w:rsid w:val="001A10D3"/>
    <w:rsid w:val="001F2829"/>
    <w:rsid w:val="001F3AF5"/>
    <w:rsid w:val="002A4838"/>
    <w:rsid w:val="002A5698"/>
    <w:rsid w:val="002F6691"/>
    <w:rsid w:val="00323AC0"/>
    <w:rsid w:val="003409A7"/>
    <w:rsid w:val="0034655E"/>
    <w:rsid w:val="003640EC"/>
    <w:rsid w:val="003B7D98"/>
    <w:rsid w:val="00403549"/>
    <w:rsid w:val="00462836"/>
    <w:rsid w:val="004911C0"/>
    <w:rsid w:val="004C1B65"/>
    <w:rsid w:val="004D3310"/>
    <w:rsid w:val="005063EA"/>
    <w:rsid w:val="00533049"/>
    <w:rsid w:val="00555012"/>
    <w:rsid w:val="00585667"/>
    <w:rsid w:val="005B2D3C"/>
    <w:rsid w:val="005D04EB"/>
    <w:rsid w:val="005E1493"/>
    <w:rsid w:val="005E6689"/>
    <w:rsid w:val="00680733"/>
    <w:rsid w:val="00687D23"/>
    <w:rsid w:val="006C46B2"/>
    <w:rsid w:val="006D5978"/>
    <w:rsid w:val="0070205D"/>
    <w:rsid w:val="00702B28"/>
    <w:rsid w:val="00703339"/>
    <w:rsid w:val="00740867"/>
    <w:rsid w:val="00782E8E"/>
    <w:rsid w:val="00783725"/>
    <w:rsid w:val="007D221E"/>
    <w:rsid w:val="007E4825"/>
    <w:rsid w:val="00824543"/>
    <w:rsid w:val="00931B66"/>
    <w:rsid w:val="00932126"/>
    <w:rsid w:val="00942FB8"/>
    <w:rsid w:val="00A403D5"/>
    <w:rsid w:val="00B13FDC"/>
    <w:rsid w:val="00B976B4"/>
    <w:rsid w:val="00BD0D20"/>
    <w:rsid w:val="00BE5B8D"/>
    <w:rsid w:val="00BF4DAF"/>
    <w:rsid w:val="00C037E3"/>
    <w:rsid w:val="00C06B53"/>
    <w:rsid w:val="00C90A69"/>
    <w:rsid w:val="00CC2606"/>
    <w:rsid w:val="00CE258A"/>
    <w:rsid w:val="00D04B79"/>
    <w:rsid w:val="00D16D20"/>
    <w:rsid w:val="00D9729D"/>
    <w:rsid w:val="00E3591F"/>
    <w:rsid w:val="00E700B2"/>
    <w:rsid w:val="00E93EC9"/>
    <w:rsid w:val="00EC6313"/>
    <w:rsid w:val="00EF7B05"/>
    <w:rsid w:val="00F83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2842813-AED3-4FE7-AC68-BAA128299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F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3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5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5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3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35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3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54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976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76B4"/>
  </w:style>
  <w:style w:type="paragraph" w:styleId="Footer">
    <w:name w:val="footer"/>
    <w:basedOn w:val="Normal"/>
    <w:link w:val="FooterChar"/>
    <w:uiPriority w:val="99"/>
    <w:unhideWhenUsed/>
    <w:rsid w:val="00B976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7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2590</Words>
  <Characters>1477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projekta 5.pielikums</vt:lpstr>
    </vt:vector>
  </TitlesOfParts>
  <Company>VARAM</Company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projekta 5.pielikums</dc:title>
  <dc:subject>MK noteikumu projekta 5.pielikums</dc:subject>
  <dc:creator>Lana Maslova</dc:creator>
  <dc:description>Lana.maslova@varam.gov.lv; 67026586</dc:description>
  <cp:lastModifiedBy>Jānis Pļavinskis</cp:lastModifiedBy>
  <cp:revision>2</cp:revision>
  <dcterms:created xsi:type="dcterms:W3CDTF">2017-11-14T13:43:00Z</dcterms:created>
  <dcterms:modified xsi:type="dcterms:W3CDTF">2017-11-14T13:43:00Z</dcterms:modified>
</cp:coreProperties>
</file>