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A158AE" w14:textId="77777777" w:rsidR="00FD2E7D" w:rsidRPr="008D5D14" w:rsidRDefault="00FD2E7D" w:rsidP="00FD2E7D">
      <w:pPr>
        <w:jc w:val="center"/>
        <w:rPr>
          <w:rFonts w:ascii="Times New Roman" w:hAnsi="Times New Roman"/>
          <w:sz w:val="28"/>
          <w:szCs w:val="28"/>
        </w:rPr>
      </w:pPr>
      <w:r w:rsidRPr="008D5D14">
        <w:rPr>
          <w:rFonts w:ascii="Times New Roman" w:hAnsi="Times New Roman"/>
          <w:sz w:val="28"/>
          <w:szCs w:val="28"/>
        </w:rPr>
        <w:t>LATVIJAS REPUBLIKAS MINISTRU KABINETS</w:t>
      </w:r>
    </w:p>
    <w:p w14:paraId="63D3EA71" w14:textId="4F145219" w:rsidR="00FD2E7D" w:rsidRPr="008D5D14" w:rsidRDefault="007C19C6" w:rsidP="00FD2E7D">
      <w:pPr>
        <w:pStyle w:val="naislab"/>
        <w:spacing w:before="0" w:beforeAutospacing="0" w:after="0" w:afterAutospacing="0"/>
        <w:jc w:val="left"/>
        <w:rPr>
          <w:sz w:val="28"/>
          <w:szCs w:val="28"/>
          <w:lang w:val="lv-LV"/>
        </w:rPr>
      </w:pPr>
      <w:r>
        <w:rPr>
          <w:sz w:val="28"/>
          <w:szCs w:val="28"/>
          <w:lang w:val="lv-LV"/>
        </w:rPr>
        <w:t>2017</w:t>
      </w:r>
      <w:r w:rsidR="00FD2E7D" w:rsidRPr="008D5D14">
        <w:rPr>
          <w:sz w:val="28"/>
          <w:szCs w:val="28"/>
          <w:lang w:val="lv-LV"/>
        </w:rPr>
        <w:t>.gada__________</w:t>
      </w:r>
      <w:r w:rsidR="00FD2E7D" w:rsidRPr="008D5D14">
        <w:rPr>
          <w:sz w:val="28"/>
          <w:szCs w:val="28"/>
          <w:lang w:val="lv-LV"/>
        </w:rPr>
        <w:tab/>
      </w:r>
      <w:r w:rsidR="00FD2E7D" w:rsidRPr="008D5D14">
        <w:rPr>
          <w:sz w:val="28"/>
          <w:szCs w:val="28"/>
          <w:lang w:val="lv-LV"/>
        </w:rPr>
        <w:tab/>
      </w:r>
      <w:r w:rsidR="00FD2E7D" w:rsidRPr="008D5D14">
        <w:rPr>
          <w:sz w:val="28"/>
          <w:szCs w:val="28"/>
          <w:lang w:val="lv-LV"/>
        </w:rPr>
        <w:tab/>
      </w:r>
      <w:r w:rsidR="00FD2E7D" w:rsidRPr="008D5D14">
        <w:rPr>
          <w:sz w:val="28"/>
          <w:szCs w:val="28"/>
          <w:lang w:val="lv-LV"/>
        </w:rPr>
        <w:tab/>
      </w:r>
      <w:r w:rsidR="00FD2E7D" w:rsidRPr="008D5D14">
        <w:rPr>
          <w:sz w:val="28"/>
          <w:szCs w:val="28"/>
          <w:lang w:val="lv-LV"/>
        </w:rPr>
        <w:tab/>
        <w:t xml:space="preserve"> Noteikumi Nr._____</w:t>
      </w:r>
    </w:p>
    <w:p w14:paraId="53D5EC15" w14:textId="77777777" w:rsidR="00FD2E7D" w:rsidRPr="008D5D14" w:rsidRDefault="00FD2E7D" w:rsidP="00FD2E7D">
      <w:pPr>
        <w:pStyle w:val="naislab"/>
        <w:spacing w:before="0" w:beforeAutospacing="0" w:after="0" w:afterAutospacing="0"/>
        <w:jc w:val="center"/>
        <w:rPr>
          <w:sz w:val="28"/>
          <w:szCs w:val="28"/>
          <w:lang w:val="lv-LV"/>
        </w:rPr>
      </w:pPr>
      <w:r>
        <w:rPr>
          <w:sz w:val="28"/>
          <w:szCs w:val="28"/>
          <w:lang w:val="lv-LV"/>
        </w:rPr>
        <w:t xml:space="preserve">Rīgā </w:t>
      </w:r>
      <w:r>
        <w:rPr>
          <w:sz w:val="28"/>
          <w:szCs w:val="28"/>
          <w:lang w:val="lv-LV"/>
        </w:rPr>
        <w:tab/>
      </w:r>
      <w:r>
        <w:rPr>
          <w:sz w:val="28"/>
          <w:szCs w:val="28"/>
          <w:lang w:val="lv-LV"/>
        </w:rPr>
        <w:tab/>
      </w:r>
      <w:r>
        <w:rPr>
          <w:sz w:val="28"/>
          <w:szCs w:val="28"/>
          <w:lang w:val="lv-LV"/>
        </w:rPr>
        <w:tab/>
      </w:r>
      <w:r>
        <w:rPr>
          <w:sz w:val="28"/>
          <w:szCs w:val="28"/>
          <w:lang w:val="lv-LV"/>
        </w:rPr>
        <w:tab/>
      </w:r>
      <w:r>
        <w:rPr>
          <w:sz w:val="28"/>
          <w:szCs w:val="28"/>
          <w:lang w:val="lv-LV"/>
        </w:rPr>
        <w:tab/>
      </w:r>
      <w:r>
        <w:rPr>
          <w:sz w:val="28"/>
          <w:szCs w:val="28"/>
          <w:lang w:val="lv-LV"/>
        </w:rPr>
        <w:tab/>
      </w:r>
      <w:r>
        <w:rPr>
          <w:sz w:val="28"/>
          <w:szCs w:val="28"/>
          <w:lang w:val="lv-LV"/>
        </w:rPr>
        <w:tab/>
      </w:r>
      <w:r>
        <w:rPr>
          <w:sz w:val="28"/>
          <w:szCs w:val="28"/>
          <w:lang w:val="lv-LV"/>
        </w:rPr>
        <w:tab/>
        <w:t xml:space="preserve">      </w:t>
      </w:r>
      <w:r w:rsidRPr="008D5D14">
        <w:rPr>
          <w:sz w:val="28"/>
          <w:szCs w:val="28"/>
          <w:lang w:val="lv-LV"/>
        </w:rPr>
        <w:t>(prot. Nr.              )</w:t>
      </w:r>
    </w:p>
    <w:p w14:paraId="50CEC535" w14:textId="77777777" w:rsidR="000D6C3A" w:rsidRDefault="000D6C3A" w:rsidP="00FD2E7D"/>
    <w:p w14:paraId="27706B74" w14:textId="77777777" w:rsidR="00FD2E7D" w:rsidRDefault="00FD2E7D" w:rsidP="00FD2E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FD2E7D">
        <w:rPr>
          <w:rFonts w:ascii="Times New Roman" w:hAnsi="Times New Roman" w:cs="Times New Roman"/>
          <w:b/>
          <w:sz w:val="28"/>
        </w:rPr>
        <w:t>Noteikumi par kritērijiem un kārtību, kādā novērtē atkritumu dalītās savākšanas pakalpojuma pieejamību iedzīvotājiem</w:t>
      </w:r>
    </w:p>
    <w:p w14:paraId="1ED71BE2" w14:textId="77777777" w:rsidR="00FD2E7D" w:rsidRDefault="00FD2E7D" w:rsidP="00FD2E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14:paraId="3D555F4E" w14:textId="77777777" w:rsidR="00FD2E7D" w:rsidRPr="00FD2E7D" w:rsidRDefault="00FD2E7D" w:rsidP="00FD2E7D">
      <w:pPr>
        <w:spacing w:after="0" w:line="240" w:lineRule="auto"/>
        <w:jc w:val="right"/>
        <w:rPr>
          <w:rFonts w:ascii="Times New Roman" w:hAnsi="Times New Roman" w:cs="Times New Roman"/>
          <w:i/>
          <w:sz w:val="28"/>
        </w:rPr>
      </w:pPr>
      <w:r w:rsidRPr="00FD2E7D">
        <w:rPr>
          <w:rFonts w:ascii="Times New Roman" w:hAnsi="Times New Roman" w:cs="Times New Roman"/>
          <w:i/>
          <w:sz w:val="28"/>
        </w:rPr>
        <w:t xml:space="preserve">Izdoti saskaņā ar </w:t>
      </w:r>
    </w:p>
    <w:p w14:paraId="0F3601A4" w14:textId="77777777" w:rsidR="00FD2E7D" w:rsidRPr="00FD2E7D" w:rsidRDefault="00FD2E7D" w:rsidP="00FD2E7D">
      <w:pPr>
        <w:spacing w:after="0" w:line="240" w:lineRule="auto"/>
        <w:jc w:val="right"/>
        <w:rPr>
          <w:rFonts w:ascii="Times New Roman" w:hAnsi="Times New Roman" w:cs="Times New Roman"/>
          <w:i/>
          <w:sz w:val="28"/>
        </w:rPr>
      </w:pPr>
      <w:r w:rsidRPr="00FD2E7D">
        <w:rPr>
          <w:rFonts w:ascii="Times New Roman" w:hAnsi="Times New Roman" w:cs="Times New Roman"/>
          <w:i/>
          <w:sz w:val="28"/>
        </w:rPr>
        <w:t>Atkritumu apsaimniekošanas likuma</w:t>
      </w:r>
    </w:p>
    <w:p w14:paraId="25E99CF0" w14:textId="77777777" w:rsidR="00FD2E7D" w:rsidRDefault="00FD2E7D" w:rsidP="00F24247">
      <w:pPr>
        <w:spacing w:after="0" w:line="240" w:lineRule="auto"/>
        <w:jc w:val="right"/>
        <w:rPr>
          <w:rFonts w:ascii="Times New Roman" w:hAnsi="Times New Roman" w:cs="Times New Roman"/>
          <w:i/>
          <w:sz w:val="28"/>
        </w:rPr>
      </w:pPr>
      <w:r w:rsidRPr="00FD2E7D">
        <w:rPr>
          <w:rFonts w:ascii="Times New Roman" w:hAnsi="Times New Roman" w:cs="Times New Roman"/>
          <w:i/>
          <w:sz w:val="28"/>
        </w:rPr>
        <w:t>20.panta vienpadsmito daļu</w:t>
      </w:r>
    </w:p>
    <w:p w14:paraId="0E366B0C" w14:textId="77777777" w:rsidR="00F24247" w:rsidRDefault="00F24247" w:rsidP="00F24247">
      <w:pPr>
        <w:spacing w:after="0" w:line="240" w:lineRule="auto"/>
        <w:jc w:val="right"/>
        <w:rPr>
          <w:rFonts w:ascii="Times New Roman" w:hAnsi="Times New Roman" w:cs="Times New Roman"/>
          <w:i/>
          <w:sz w:val="28"/>
        </w:rPr>
      </w:pPr>
    </w:p>
    <w:p w14:paraId="58B56640" w14:textId="77777777" w:rsidR="00F24247" w:rsidRPr="00B75C16" w:rsidRDefault="00B75C16" w:rsidP="00B75C16">
      <w:pPr>
        <w:pStyle w:val="ListParagraph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B75C16">
        <w:rPr>
          <w:rFonts w:ascii="Times New Roman" w:hAnsi="Times New Roman" w:cs="Times New Roman"/>
          <w:b/>
          <w:sz w:val="28"/>
        </w:rPr>
        <w:t>Vispārīgais jautājums</w:t>
      </w:r>
    </w:p>
    <w:p w14:paraId="42209C9C" w14:textId="77777777" w:rsidR="00B75C16" w:rsidRPr="00B75C16" w:rsidRDefault="00B75C16" w:rsidP="00B75C16">
      <w:pPr>
        <w:pStyle w:val="ListParagraph"/>
        <w:spacing w:after="0" w:line="240" w:lineRule="auto"/>
        <w:ind w:left="1080"/>
        <w:jc w:val="center"/>
        <w:rPr>
          <w:rFonts w:ascii="Times New Roman" w:hAnsi="Times New Roman" w:cs="Times New Roman"/>
          <w:sz w:val="28"/>
        </w:rPr>
      </w:pPr>
    </w:p>
    <w:p w14:paraId="7824F412" w14:textId="77777777" w:rsidR="00FD2E7D" w:rsidRPr="001B54C4" w:rsidRDefault="00FD2E7D" w:rsidP="00246D0F">
      <w:pPr>
        <w:pStyle w:val="ListParagraph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Noteikumi nosaka</w:t>
      </w:r>
      <w:r w:rsidRPr="001B54C4">
        <w:rPr>
          <w:rFonts w:ascii="Times New Roman" w:hAnsi="Times New Roman" w:cs="Times New Roman"/>
          <w:sz w:val="28"/>
        </w:rPr>
        <w:t xml:space="preserve"> kritērijus un kārtību, kādā novērtē atkritumu dalītās savākšanas pakalpojuma pieejamību iedzīvotājiem. </w:t>
      </w:r>
    </w:p>
    <w:p w14:paraId="3CB449DB" w14:textId="77777777" w:rsidR="00B75C16" w:rsidRDefault="00B75C16" w:rsidP="00B75C16">
      <w:pPr>
        <w:pStyle w:val="ListParagraph"/>
        <w:spacing w:after="0" w:line="240" w:lineRule="auto"/>
        <w:rPr>
          <w:rFonts w:ascii="Times New Roman" w:hAnsi="Times New Roman" w:cs="Times New Roman"/>
          <w:sz w:val="28"/>
        </w:rPr>
      </w:pPr>
    </w:p>
    <w:p w14:paraId="6B821F03" w14:textId="77777777" w:rsidR="00B75C16" w:rsidRPr="00B75C16" w:rsidRDefault="00B75C16" w:rsidP="00B75C16">
      <w:pPr>
        <w:pStyle w:val="ListParagraph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B75C16">
        <w:rPr>
          <w:rFonts w:ascii="Times New Roman" w:hAnsi="Times New Roman" w:cs="Times New Roman"/>
          <w:b/>
          <w:sz w:val="28"/>
        </w:rPr>
        <w:t>Kritēriji dalītās atkritumu savākšanas pakalpojuma pieejamības iedzīvotājiem novērtēšanai</w:t>
      </w:r>
    </w:p>
    <w:p w14:paraId="79ECA8BA" w14:textId="77777777" w:rsidR="00B75C16" w:rsidRPr="001B54C4" w:rsidRDefault="00B75C16" w:rsidP="00B75C16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14:paraId="0711E47B" w14:textId="77777777" w:rsidR="001B54C4" w:rsidRDefault="00F24247" w:rsidP="00246D0F">
      <w:pPr>
        <w:pStyle w:val="ListParagraph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B54C4">
        <w:rPr>
          <w:rFonts w:ascii="Times New Roman" w:hAnsi="Times New Roman" w:cs="Times New Roman"/>
          <w:sz w:val="28"/>
          <w:szCs w:val="28"/>
        </w:rPr>
        <w:t xml:space="preserve">Kritēriji </w:t>
      </w:r>
      <w:bookmarkStart w:id="0" w:name="_GoBack"/>
      <w:r w:rsidRPr="001B54C4">
        <w:rPr>
          <w:rFonts w:ascii="Times New Roman" w:hAnsi="Times New Roman" w:cs="Times New Roman"/>
          <w:sz w:val="28"/>
          <w:szCs w:val="28"/>
        </w:rPr>
        <w:t>dalītās atkritumu savākšanas pakalpojuma novērtējumam republikas pilsētās</w:t>
      </w:r>
      <w:bookmarkEnd w:id="0"/>
      <w:r w:rsidRPr="001B54C4">
        <w:rPr>
          <w:rFonts w:ascii="Times New Roman" w:hAnsi="Times New Roman" w:cs="Times New Roman"/>
          <w:sz w:val="28"/>
          <w:szCs w:val="28"/>
        </w:rPr>
        <w:t>:</w:t>
      </w:r>
    </w:p>
    <w:p w14:paraId="5476EE5E" w14:textId="77777777" w:rsidR="00F24247" w:rsidRPr="001B54C4" w:rsidRDefault="00F24247" w:rsidP="00246D0F">
      <w:pPr>
        <w:pStyle w:val="ListParagraph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B54C4">
        <w:rPr>
          <w:rFonts w:ascii="Times New Roman" w:hAnsi="Times New Roman" w:cs="Times New Roman"/>
          <w:sz w:val="28"/>
          <w:szCs w:val="28"/>
        </w:rPr>
        <w:t xml:space="preserve">uz katriem 700 iedzīvotājiem ierīkots ne mazāk kā viens sadzīves atkritumu dalītās savākšanas punkts, kas atbilst normatīvajiem aktiem </w:t>
      </w:r>
      <w:r w:rsidRPr="001B54C4">
        <w:rPr>
          <w:rFonts w:ascii="Times New Roman" w:hAnsi="Times New Roman" w:cs="Times New Roman"/>
          <w:bCs/>
          <w:sz w:val="28"/>
          <w:szCs w:val="28"/>
        </w:rPr>
        <w:t>par atkritumu savākšanas un šķirošanas vietām prasībām</w:t>
      </w:r>
      <w:r w:rsidRPr="001B54C4">
        <w:rPr>
          <w:rFonts w:ascii="Times New Roman" w:hAnsi="Times New Roman" w:cs="Times New Roman"/>
          <w:sz w:val="28"/>
          <w:szCs w:val="28"/>
        </w:rPr>
        <w:t>;</w:t>
      </w:r>
    </w:p>
    <w:p w14:paraId="71A36203" w14:textId="77777777" w:rsidR="00F24247" w:rsidRPr="00776105" w:rsidRDefault="000612ED" w:rsidP="00246D0F">
      <w:pPr>
        <w:pStyle w:val="ListParagraph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76105">
        <w:rPr>
          <w:rFonts w:ascii="Times New Roman" w:hAnsi="Times New Roman" w:cs="Times New Roman"/>
          <w:sz w:val="28"/>
          <w:szCs w:val="28"/>
        </w:rPr>
        <w:t>a</w:t>
      </w:r>
      <w:r w:rsidR="00F24247" w:rsidRPr="00776105">
        <w:rPr>
          <w:rFonts w:ascii="Times New Roman" w:hAnsi="Times New Roman" w:cs="Times New Roman"/>
          <w:sz w:val="28"/>
          <w:szCs w:val="28"/>
        </w:rPr>
        <w:t xml:space="preserve">ttālums no mājsaimniecības līdz tuvākajam sadzīves atkritumu dalītās savākšanas punktam nepārsniedz 400 m; </w:t>
      </w:r>
    </w:p>
    <w:p w14:paraId="23F41370" w14:textId="77777777" w:rsidR="00F24247" w:rsidRPr="001B54C4" w:rsidRDefault="000612ED" w:rsidP="00246D0F">
      <w:pPr>
        <w:pStyle w:val="ListParagraph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</w:t>
      </w:r>
      <w:r w:rsidR="00F24247" w:rsidRPr="001B54C4">
        <w:rPr>
          <w:rFonts w:ascii="Times New Roman" w:hAnsi="Times New Roman" w:cs="Times New Roman"/>
          <w:sz w:val="28"/>
          <w:szCs w:val="28"/>
        </w:rPr>
        <w:t xml:space="preserve">erīkoti šķiroto atkritumu savākšanas laukumi, kas atbilst normatīvo aktu par </w:t>
      </w:r>
      <w:r w:rsidR="00F24247" w:rsidRPr="001B54C4">
        <w:rPr>
          <w:rFonts w:ascii="Times New Roman" w:hAnsi="Times New Roman" w:cs="Times New Roman"/>
          <w:bCs/>
          <w:sz w:val="28"/>
          <w:szCs w:val="28"/>
        </w:rPr>
        <w:t>atkritumu savākšanas un šķirošanas vietām prasībām:</w:t>
      </w:r>
    </w:p>
    <w:p w14:paraId="659A7D63" w14:textId="77777777" w:rsidR="00F24247" w:rsidRPr="001B54C4" w:rsidRDefault="000612ED" w:rsidP="00246D0F">
      <w:pPr>
        <w:pStyle w:val="ListParagraph"/>
        <w:numPr>
          <w:ilvl w:val="2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v</w:t>
      </w:r>
      <w:r w:rsidR="00F24247" w:rsidRPr="001B54C4">
        <w:rPr>
          <w:rFonts w:ascii="Times New Roman" w:hAnsi="Times New Roman" w:cs="Times New Roman"/>
          <w:bCs/>
          <w:sz w:val="28"/>
          <w:szCs w:val="28"/>
        </w:rPr>
        <w:t xml:space="preserve">ismaz viens </w:t>
      </w:r>
      <w:r w:rsidR="00B75C16" w:rsidRPr="001B54C4">
        <w:rPr>
          <w:rFonts w:ascii="Times New Roman" w:hAnsi="Times New Roman" w:cs="Times New Roman"/>
          <w:sz w:val="28"/>
          <w:szCs w:val="28"/>
        </w:rPr>
        <w:t xml:space="preserve">šķiroto atkritumu savākšanas laukums </w:t>
      </w:r>
      <w:r w:rsidR="00F24247" w:rsidRPr="001B54C4">
        <w:rPr>
          <w:rFonts w:ascii="Times New Roman" w:hAnsi="Times New Roman" w:cs="Times New Roman"/>
          <w:bCs/>
          <w:sz w:val="28"/>
          <w:szCs w:val="28"/>
        </w:rPr>
        <w:t>p</w:t>
      </w:r>
      <w:r w:rsidR="00B75C16" w:rsidRPr="001B54C4">
        <w:rPr>
          <w:rFonts w:ascii="Times New Roman" w:hAnsi="Times New Roman" w:cs="Times New Roman"/>
          <w:bCs/>
          <w:sz w:val="28"/>
          <w:szCs w:val="28"/>
        </w:rPr>
        <w:t>ilsētās ar iedzīvotāju skaitu līdz 50 000. J</w:t>
      </w:r>
      <w:r w:rsidR="00F24247" w:rsidRPr="001B54C4">
        <w:rPr>
          <w:rFonts w:ascii="Times New Roman" w:hAnsi="Times New Roman" w:cs="Times New Roman"/>
          <w:bCs/>
          <w:sz w:val="28"/>
          <w:szCs w:val="28"/>
        </w:rPr>
        <w:t>a pilsēta tiek dalīta atkrit</w:t>
      </w:r>
      <w:r w:rsidR="00B75C16" w:rsidRPr="001B54C4">
        <w:rPr>
          <w:rFonts w:ascii="Times New Roman" w:hAnsi="Times New Roman" w:cs="Times New Roman"/>
          <w:bCs/>
          <w:sz w:val="28"/>
          <w:szCs w:val="28"/>
        </w:rPr>
        <w:t xml:space="preserve">umu apsaimniekošanas zonās, </w:t>
      </w:r>
      <w:r w:rsidR="00B75C16" w:rsidRPr="001B54C4">
        <w:rPr>
          <w:rFonts w:ascii="Times New Roman" w:hAnsi="Times New Roman" w:cs="Times New Roman"/>
          <w:sz w:val="28"/>
          <w:szCs w:val="28"/>
        </w:rPr>
        <w:t>šķiroto atkritumu savākšanas laukums</w:t>
      </w:r>
      <w:r w:rsidR="00F24247" w:rsidRPr="001B54C4">
        <w:rPr>
          <w:rFonts w:ascii="Times New Roman" w:hAnsi="Times New Roman" w:cs="Times New Roman"/>
          <w:bCs/>
          <w:sz w:val="28"/>
          <w:szCs w:val="28"/>
        </w:rPr>
        <w:t xml:space="preserve"> ierīkojams katrā no </w:t>
      </w:r>
      <w:r w:rsidR="00B75C16" w:rsidRPr="001B54C4">
        <w:rPr>
          <w:rFonts w:ascii="Times New Roman" w:hAnsi="Times New Roman" w:cs="Times New Roman"/>
          <w:bCs/>
          <w:sz w:val="28"/>
          <w:szCs w:val="28"/>
        </w:rPr>
        <w:t xml:space="preserve">atkritumu apsaimniekošanas </w:t>
      </w:r>
      <w:r w:rsidR="00F24247" w:rsidRPr="001B54C4">
        <w:rPr>
          <w:rFonts w:ascii="Times New Roman" w:hAnsi="Times New Roman" w:cs="Times New Roman"/>
          <w:bCs/>
          <w:sz w:val="28"/>
          <w:szCs w:val="28"/>
        </w:rPr>
        <w:t>zonām;</w:t>
      </w:r>
    </w:p>
    <w:p w14:paraId="72C926AA" w14:textId="77777777" w:rsidR="00F24247" w:rsidRPr="001B54C4" w:rsidRDefault="000612ED" w:rsidP="00246D0F">
      <w:pPr>
        <w:numPr>
          <w:ilvl w:val="2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v</w:t>
      </w:r>
      <w:r w:rsidR="00B75C16" w:rsidRPr="001B54C4">
        <w:rPr>
          <w:rFonts w:ascii="Times New Roman" w:hAnsi="Times New Roman" w:cs="Times New Roman"/>
          <w:bCs/>
          <w:sz w:val="28"/>
          <w:szCs w:val="28"/>
        </w:rPr>
        <w:t xml:space="preserve">ismaz divi </w:t>
      </w:r>
      <w:r w:rsidR="00B75C16" w:rsidRPr="001B54C4">
        <w:rPr>
          <w:rFonts w:ascii="Times New Roman" w:hAnsi="Times New Roman" w:cs="Times New Roman"/>
          <w:sz w:val="28"/>
          <w:szCs w:val="28"/>
        </w:rPr>
        <w:t>šķiroto atkritumu savākšanas laukumi</w:t>
      </w:r>
      <w:r w:rsidR="00F24247" w:rsidRPr="001B54C4">
        <w:rPr>
          <w:rFonts w:ascii="Times New Roman" w:hAnsi="Times New Roman" w:cs="Times New Roman"/>
          <w:bCs/>
          <w:sz w:val="28"/>
          <w:szCs w:val="28"/>
        </w:rPr>
        <w:t xml:space="preserve"> pilsētā</w:t>
      </w:r>
      <w:r w:rsidR="00B75C16" w:rsidRPr="001B54C4">
        <w:rPr>
          <w:rFonts w:ascii="Times New Roman" w:hAnsi="Times New Roman" w:cs="Times New Roman"/>
          <w:bCs/>
          <w:sz w:val="28"/>
          <w:szCs w:val="28"/>
        </w:rPr>
        <w:t>s ar iedzīvotāju skaitu 50 000 līdz</w:t>
      </w:r>
      <w:r w:rsidR="00F24247" w:rsidRPr="001B54C4">
        <w:rPr>
          <w:rFonts w:ascii="Times New Roman" w:hAnsi="Times New Roman" w:cs="Times New Roman"/>
          <w:bCs/>
          <w:sz w:val="28"/>
          <w:szCs w:val="28"/>
        </w:rPr>
        <w:t xml:space="preserve"> 10</w:t>
      </w:r>
      <w:r w:rsidR="00B75C16" w:rsidRPr="001B54C4">
        <w:rPr>
          <w:rFonts w:ascii="Times New Roman" w:hAnsi="Times New Roman" w:cs="Times New Roman"/>
          <w:bCs/>
          <w:sz w:val="28"/>
          <w:szCs w:val="28"/>
        </w:rPr>
        <w:t>0 000. J</w:t>
      </w:r>
      <w:r w:rsidR="00F24247" w:rsidRPr="001B54C4">
        <w:rPr>
          <w:rFonts w:ascii="Times New Roman" w:hAnsi="Times New Roman" w:cs="Times New Roman"/>
          <w:bCs/>
          <w:sz w:val="28"/>
          <w:szCs w:val="28"/>
        </w:rPr>
        <w:t xml:space="preserve">a pilsēta tiek dalīta atkritumu apsaimniekošanas zonās, </w:t>
      </w:r>
      <w:r w:rsidR="00B75C16" w:rsidRPr="001B54C4">
        <w:rPr>
          <w:rFonts w:ascii="Times New Roman" w:hAnsi="Times New Roman" w:cs="Times New Roman"/>
          <w:sz w:val="28"/>
          <w:szCs w:val="28"/>
        </w:rPr>
        <w:t xml:space="preserve">šķiroto atkritumu savākšanas laukums </w:t>
      </w:r>
      <w:r w:rsidR="00B75C16" w:rsidRPr="001B54C4">
        <w:rPr>
          <w:rFonts w:ascii="Times New Roman" w:hAnsi="Times New Roman" w:cs="Times New Roman"/>
          <w:bCs/>
          <w:sz w:val="28"/>
          <w:szCs w:val="28"/>
        </w:rPr>
        <w:t>ierīkojams katrā no zonām.</w:t>
      </w:r>
    </w:p>
    <w:p w14:paraId="29DD3096" w14:textId="77777777" w:rsidR="00F24247" w:rsidRPr="001B54C4" w:rsidRDefault="000612ED" w:rsidP="00246D0F">
      <w:pPr>
        <w:numPr>
          <w:ilvl w:val="2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v</w:t>
      </w:r>
      <w:r w:rsidR="00B75C16" w:rsidRPr="001B54C4">
        <w:rPr>
          <w:rFonts w:ascii="Times New Roman" w:hAnsi="Times New Roman" w:cs="Times New Roman"/>
          <w:bCs/>
          <w:sz w:val="28"/>
          <w:szCs w:val="28"/>
        </w:rPr>
        <w:t xml:space="preserve">ismaz viens </w:t>
      </w:r>
      <w:r w:rsidR="00B75C16" w:rsidRPr="001B54C4">
        <w:rPr>
          <w:rFonts w:ascii="Times New Roman" w:hAnsi="Times New Roman" w:cs="Times New Roman"/>
          <w:sz w:val="28"/>
          <w:szCs w:val="28"/>
        </w:rPr>
        <w:t>šķiroto atkritumu savākšanas laukums</w:t>
      </w:r>
      <w:r w:rsidR="00F24247" w:rsidRPr="001B54C4">
        <w:rPr>
          <w:rFonts w:ascii="Times New Roman" w:hAnsi="Times New Roman" w:cs="Times New Roman"/>
          <w:bCs/>
          <w:sz w:val="28"/>
          <w:szCs w:val="28"/>
        </w:rPr>
        <w:t xml:space="preserve"> uz 100 000 iedzīvotāju, </w:t>
      </w:r>
      <w:r w:rsidR="00B75C16" w:rsidRPr="001B54C4">
        <w:rPr>
          <w:rFonts w:ascii="Times New Roman" w:hAnsi="Times New Roman" w:cs="Times New Roman"/>
          <w:bCs/>
          <w:sz w:val="28"/>
          <w:szCs w:val="28"/>
        </w:rPr>
        <w:t xml:space="preserve">pilsētās ar iedzīvotāju skaitu virs </w:t>
      </w:r>
      <w:r w:rsidR="00F24247" w:rsidRPr="001B54C4">
        <w:rPr>
          <w:rFonts w:ascii="Times New Roman" w:hAnsi="Times New Roman" w:cs="Times New Roman"/>
          <w:bCs/>
          <w:sz w:val="28"/>
          <w:szCs w:val="28"/>
        </w:rPr>
        <w:t>10</w:t>
      </w:r>
      <w:r w:rsidR="00B75C16" w:rsidRPr="001B54C4">
        <w:rPr>
          <w:rFonts w:ascii="Times New Roman" w:hAnsi="Times New Roman" w:cs="Times New Roman"/>
          <w:bCs/>
          <w:sz w:val="28"/>
          <w:szCs w:val="28"/>
        </w:rPr>
        <w:t>0 000.</w:t>
      </w:r>
      <w:r w:rsidR="00F24247" w:rsidRPr="001B54C4">
        <w:rPr>
          <w:rFonts w:ascii="Times New Roman" w:hAnsi="Times New Roman" w:cs="Times New Roman"/>
          <w:sz w:val="28"/>
          <w:szCs w:val="28"/>
        </w:rPr>
        <w:t xml:space="preserve"> </w:t>
      </w:r>
      <w:r w:rsidR="00B75C16" w:rsidRPr="001B54C4">
        <w:rPr>
          <w:rFonts w:ascii="Times New Roman" w:hAnsi="Times New Roman" w:cs="Times New Roman"/>
          <w:bCs/>
          <w:sz w:val="28"/>
          <w:szCs w:val="28"/>
        </w:rPr>
        <w:t>J</w:t>
      </w:r>
      <w:r w:rsidR="00F24247" w:rsidRPr="001B54C4">
        <w:rPr>
          <w:rFonts w:ascii="Times New Roman" w:hAnsi="Times New Roman" w:cs="Times New Roman"/>
          <w:bCs/>
          <w:sz w:val="28"/>
          <w:szCs w:val="28"/>
        </w:rPr>
        <w:t>a pilsēta tiek dalīta atkrit</w:t>
      </w:r>
      <w:r w:rsidR="00B75C16" w:rsidRPr="001B54C4">
        <w:rPr>
          <w:rFonts w:ascii="Times New Roman" w:hAnsi="Times New Roman" w:cs="Times New Roman"/>
          <w:bCs/>
          <w:sz w:val="28"/>
          <w:szCs w:val="28"/>
        </w:rPr>
        <w:t xml:space="preserve">umu apsaimniekošanas zonās, </w:t>
      </w:r>
      <w:r w:rsidR="00B75C16" w:rsidRPr="001B54C4">
        <w:rPr>
          <w:rFonts w:ascii="Times New Roman" w:hAnsi="Times New Roman" w:cs="Times New Roman"/>
          <w:sz w:val="28"/>
          <w:szCs w:val="28"/>
        </w:rPr>
        <w:t>šķiroto atkritumu savākšanas laukums</w:t>
      </w:r>
      <w:r w:rsidR="00B75C16" w:rsidRPr="001B54C4">
        <w:rPr>
          <w:rFonts w:ascii="Times New Roman" w:hAnsi="Times New Roman" w:cs="Times New Roman"/>
          <w:bCs/>
          <w:sz w:val="28"/>
          <w:szCs w:val="28"/>
        </w:rPr>
        <w:t xml:space="preserve"> ierīkojams katrā no zonām.</w:t>
      </w:r>
    </w:p>
    <w:p w14:paraId="259DA277" w14:textId="77777777" w:rsidR="00B75C16" w:rsidRPr="001B54C4" w:rsidRDefault="00B75C16" w:rsidP="00246D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B6E7D02" w14:textId="77777777" w:rsidR="00F24247" w:rsidRPr="001B54C4" w:rsidRDefault="00F24247" w:rsidP="00246D0F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B54C4">
        <w:rPr>
          <w:rFonts w:ascii="Times New Roman" w:hAnsi="Times New Roman" w:cs="Times New Roman"/>
          <w:sz w:val="28"/>
          <w:szCs w:val="28"/>
        </w:rPr>
        <w:lastRenderedPageBreak/>
        <w:t>Kritēriji dalītās atkritumu savākšanas pakalpojuma novērtējumam novados:</w:t>
      </w:r>
    </w:p>
    <w:p w14:paraId="48BE7E08" w14:textId="77777777" w:rsidR="00F24247" w:rsidRPr="001B54C4" w:rsidRDefault="00B75C16" w:rsidP="00246D0F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B54C4">
        <w:rPr>
          <w:rFonts w:ascii="Times New Roman" w:hAnsi="Times New Roman" w:cs="Times New Roman"/>
          <w:sz w:val="28"/>
          <w:szCs w:val="28"/>
        </w:rPr>
        <w:t>uz katriem 550 iedzīvotājiem n</w:t>
      </w:r>
      <w:r w:rsidR="00F24247" w:rsidRPr="001B54C4">
        <w:rPr>
          <w:rFonts w:ascii="Times New Roman" w:hAnsi="Times New Roman" w:cs="Times New Roman"/>
          <w:sz w:val="28"/>
          <w:szCs w:val="28"/>
        </w:rPr>
        <w:t xml:space="preserve">ovadu pilsētās ierīkots ne mazāk kā viens sadzīves atkritumu dalītās savākšanas punkts, kas atbilst </w:t>
      </w:r>
      <w:r w:rsidRPr="001B54C4">
        <w:rPr>
          <w:rFonts w:ascii="Times New Roman" w:hAnsi="Times New Roman" w:cs="Times New Roman"/>
          <w:sz w:val="28"/>
          <w:szCs w:val="28"/>
        </w:rPr>
        <w:t xml:space="preserve">normatīvo aktu </w:t>
      </w:r>
      <w:r w:rsidR="00F24247" w:rsidRPr="001B54C4">
        <w:rPr>
          <w:rFonts w:ascii="Times New Roman" w:hAnsi="Times New Roman" w:cs="Times New Roman"/>
          <w:bCs/>
          <w:sz w:val="28"/>
          <w:szCs w:val="28"/>
        </w:rPr>
        <w:t xml:space="preserve">par atkritumu </w:t>
      </w:r>
      <w:r w:rsidRPr="001B54C4">
        <w:rPr>
          <w:rFonts w:ascii="Times New Roman" w:hAnsi="Times New Roman" w:cs="Times New Roman"/>
          <w:bCs/>
          <w:sz w:val="28"/>
          <w:szCs w:val="28"/>
        </w:rPr>
        <w:t>savākšanas un šķirošanas vietām</w:t>
      </w:r>
      <w:r w:rsidR="00F24247" w:rsidRPr="001B54C4">
        <w:rPr>
          <w:rFonts w:ascii="Times New Roman" w:hAnsi="Times New Roman" w:cs="Times New Roman"/>
          <w:bCs/>
          <w:sz w:val="28"/>
          <w:szCs w:val="28"/>
        </w:rPr>
        <w:t xml:space="preserve"> prasībām,</w:t>
      </w:r>
      <w:r w:rsidR="00F24247" w:rsidRPr="001B54C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F5DD9C" w14:textId="77777777" w:rsidR="00F24247" w:rsidRPr="001B54C4" w:rsidRDefault="00F24247" w:rsidP="00246D0F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B54C4">
        <w:rPr>
          <w:rFonts w:ascii="Times New Roman" w:hAnsi="Times New Roman" w:cs="Times New Roman"/>
          <w:sz w:val="28"/>
          <w:szCs w:val="28"/>
        </w:rPr>
        <w:t>Novadu pilsētās attālums no mājsaimniecības līdz tuvākajam sadzīves atkritumu dalītās savākšanas punktam nepārsniedz 400 m</w:t>
      </w:r>
      <w:r w:rsidR="00DA6B09">
        <w:rPr>
          <w:rFonts w:ascii="Times New Roman" w:hAnsi="Times New Roman" w:cs="Times New Roman"/>
          <w:sz w:val="28"/>
          <w:szCs w:val="28"/>
        </w:rPr>
        <w:t>etrus</w:t>
      </w:r>
      <w:r w:rsidRPr="001B54C4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4943884E" w14:textId="77777777" w:rsidR="00F24247" w:rsidRPr="001B54C4" w:rsidRDefault="00B75C16" w:rsidP="00246D0F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B54C4">
        <w:rPr>
          <w:rFonts w:ascii="Times New Roman" w:hAnsi="Times New Roman" w:cs="Times New Roman"/>
          <w:bCs/>
          <w:sz w:val="28"/>
          <w:szCs w:val="28"/>
        </w:rPr>
        <w:t>katrā apdzīvotā vietā ar iedzīvotāju skaitu virs 200 un vairāk iedzīvotājiem vai</w:t>
      </w:r>
      <w:r w:rsidRPr="001B54C4">
        <w:rPr>
          <w:rFonts w:ascii="Times New Roman" w:hAnsi="Times New Roman" w:cs="Times New Roman"/>
          <w:sz w:val="28"/>
          <w:szCs w:val="28"/>
        </w:rPr>
        <w:t xml:space="preserve"> uz katriem 450 iedzīvotājiem novadu pagastos</w:t>
      </w:r>
      <w:r w:rsidR="00F24247" w:rsidRPr="001B54C4">
        <w:rPr>
          <w:rFonts w:ascii="Times New Roman" w:hAnsi="Times New Roman" w:cs="Times New Roman"/>
          <w:sz w:val="28"/>
          <w:szCs w:val="28"/>
        </w:rPr>
        <w:t xml:space="preserve"> ierīkoti ne mazāk kā viens sadzīves atkritumu dalītās savākšanas punkts, kas </w:t>
      </w:r>
      <w:r w:rsidR="00DA6B09">
        <w:rPr>
          <w:rFonts w:ascii="Times New Roman" w:hAnsi="Times New Roman" w:cs="Times New Roman"/>
          <w:sz w:val="28"/>
          <w:szCs w:val="28"/>
        </w:rPr>
        <w:t xml:space="preserve">atbilst </w:t>
      </w:r>
      <w:r w:rsidRPr="001B54C4">
        <w:rPr>
          <w:rFonts w:ascii="Times New Roman" w:hAnsi="Times New Roman" w:cs="Times New Roman"/>
          <w:sz w:val="28"/>
          <w:szCs w:val="28"/>
        </w:rPr>
        <w:t xml:space="preserve">normatīvo aktu </w:t>
      </w:r>
      <w:r w:rsidR="00F24247" w:rsidRPr="001B54C4">
        <w:rPr>
          <w:rFonts w:ascii="Times New Roman" w:hAnsi="Times New Roman" w:cs="Times New Roman"/>
          <w:bCs/>
          <w:sz w:val="28"/>
          <w:szCs w:val="28"/>
        </w:rPr>
        <w:t>par atkritumu s</w:t>
      </w:r>
      <w:r w:rsidRPr="001B54C4">
        <w:rPr>
          <w:rFonts w:ascii="Times New Roman" w:hAnsi="Times New Roman" w:cs="Times New Roman"/>
          <w:bCs/>
          <w:sz w:val="28"/>
          <w:szCs w:val="28"/>
        </w:rPr>
        <w:t xml:space="preserve">avākšanas un šķirošanas vietām </w:t>
      </w:r>
      <w:r w:rsidR="00F24247" w:rsidRPr="001B54C4">
        <w:rPr>
          <w:rFonts w:ascii="Times New Roman" w:hAnsi="Times New Roman" w:cs="Times New Roman"/>
          <w:bCs/>
          <w:sz w:val="28"/>
          <w:szCs w:val="28"/>
        </w:rPr>
        <w:t>prasībām</w:t>
      </w:r>
      <w:r w:rsidR="00F24247" w:rsidRPr="001B54C4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3ED101FC" w14:textId="77777777" w:rsidR="00B75C16" w:rsidRPr="001B54C4" w:rsidRDefault="009F300D" w:rsidP="00246D0F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B54C4">
        <w:rPr>
          <w:rFonts w:ascii="Times New Roman" w:hAnsi="Times New Roman" w:cs="Times New Roman"/>
          <w:bCs/>
          <w:sz w:val="28"/>
          <w:szCs w:val="28"/>
        </w:rPr>
        <w:t xml:space="preserve">visos novados, kur ir 8000 un vairāk iedzīvotāju, </w:t>
      </w:r>
      <w:r w:rsidR="00F24247" w:rsidRPr="001B54C4">
        <w:rPr>
          <w:rFonts w:ascii="Times New Roman" w:hAnsi="Times New Roman" w:cs="Times New Roman"/>
          <w:sz w:val="28"/>
          <w:szCs w:val="28"/>
        </w:rPr>
        <w:t xml:space="preserve">ierīkots ne mazāk kā viens šķiroto atkritumu savākšanas laukums, kas atbilst </w:t>
      </w:r>
      <w:r w:rsidRPr="001B54C4">
        <w:rPr>
          <w:rFonts w:ascii="Times New Roman" w:hAnsi="Times New Roman" w:cs="Times New Roman"/>
          <w:sz w:val="28"/>
          <w:szCs w:val="28"/>
        </w:rPr>
        <w:t xml:space="preserve">normatīvo aktu </w:t>
      </w:r>
      <w:r w:rsidR="00F24247" w:rsidRPr="001B54C4">
        <w:rPr>
          <w:rFonts w:ascii="Times New Roman" w:hAnsi="Times New Roman" w:cs="Times New Roman"/>
          <w:bCs/>
          <w:sz w:val="28"/>
          <w:szCs w:val="28"/>
        </w:rPr>
        <w:t xml:space="preserve">par atkritumu </w:t>
      </w:r>
      <w:r w:rsidRPr="001B54C4">
        <w:rPr>
          <w:rFonts w:ascii="Times New Roman" w:hAnsi="Times New Roman" w:cs="Times New Roman"/>
          <w:bCs/>
          <w:sz w:val="28"/>
          <w:szCs w:val="28"/>
        </w:rPr>
        <w:t>savākšanas un šķirošanas vietām</w:t>
      </w:r>
      <w:r w:rsidR="00F24247" w:rsidRPr="001B54C4">
        <w:rPr>
          <w:rFonts w:ascii="Times New Roman" w:hAnsi="Times New Roman" w:cs="Times New Roman"/>
          <w:bCs/>
          <w:sz w:val="28"/>
          <w:szCs w:val="28"/>
        </w:rPr>
        <w:t xml:space="preserve"> prasībām</w:t>
      </w:r>
      <w:r w:rsidRPr="001B54C4">
        <w:rPr>
          <w:rFonts w:ascii="Times New Roman" w:hAnsi="Times New Roman" w:cs="Times New Roman"/>
          <w:bCs/>
          <w:sz w:val="28"/>
          <w:szCs w:val="28"/>
        </w:rPr>
        <w:t>;</w:t>
      </w:r>
    </w:p>
    <w:p w14:paraId="7345FEBB" w14:textId="77777777" w:rsidR="00B75C16" w:rsidRPr="001B54C4" w:rsidRDefault="00B75C16" w:rsidP="00246D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4A3222" w14:textId="77777777" w:rsidR="009F300D" w:rsidRPr="001B54C4" w:rsidRDefault="000612ED" w:rsidP="00246D0F">
      <w:pPr>
        <w:pStyle w:val="ListParagraph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N</w:t>
      </w:r>
      <w:r w:rsidR="009F300D" w:rsidRPr="001B54C4">
        <w:rPr>
          <w:rFonts w:ascii="Times New Roman" w:hAnsi="Times New Roman" w:cs="Times New Roman"/>
          <w:bCs/>
          <w:sz w:val="28"/>
          <w:szCs w:val="28"/>
        </w:rPr>
        <w:t xml:space="preserve">ovados, kur iedzīvotāju skaits nepārsniedz </w:t>
      </w:r>
      <w:r w:rsidR="00DA6B09">
        <w:rPr>
          <w:rFonts w:ascii="Times New Roman" w:hAnsi="Times New Roman" w:cs="Times New Roman"/>
          <w:bCs/>
          <w:sz w:val="28"/>
          <w:szCs w:val="28"/>
        </w:rPr>
        <w:t>8000</w:t>
      </w:r>
      <w:r w:rsidR="00F24247" w:rsidRPr="001B54C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F300D" w:rsidRPr="001B54C4">
        <w:rPr>
          <w:rFonts w:ascii="Times New Roman" w:hAnsi="Times New Roman" w:cs="Times New Roman"/>
          <w:bCs/>
          <w:sz w:val="28"/>
          <w:szCs w:val="28"/>
        </w:rPr>
        <w:t xml:space="preserve">un </w:t>
      </w:r>
      <w:r w:rsidR="008E7174">
        <w:rPr>
          <w:rFonts w:ascii="Times New Roman" w:hAnsi="Times New Roman" w:cs="Times New Roman"/>
          <w:sz w:val="28"/>
          <w:szCs w:val="28"/>
        </w:rPr>
        <w:t>kur</w:t>
      </w:r>
      <w:r w:rsidR="00F24247" w:rsidRPr="001B54C4">
        <w:rPr>
          <w:rFonts w:ascii="Times New Roman" w:hAnsi="Times New Roman" w:cs="Times New Roman"/>
          <w:sz w:val="28"/>
          <w:szCs w:val="28"/>
        </w:rPr>
        <w:t xml:space="preserve"> netiek veikta šķiroto atkritumu savākšanas l</w:t>
      </w:r>
      <w:r w:rsidR="009F300D" w:rsidRPr="001B54C4">
        <w:rPr>
          <w:rFonts w:ascii="Times New Roman" w:hAnsi="Times New Roman" w:cs="Times New Roman"/>
          <w:sz w:val="28"/>
          <w:szCs w:val="28"/>
        </w:rPr>
        <w:t>aukuma ierīkošana, nodrošina</w:t>
      </w:r>
      <w:r w:rsidR="00F24247" w:rsidRPr="001B54C4">
        <w:rPr>
          <w:rFonts w:ascii="Times New Roman" w:hAnsi="Times New Roman" w:cs="Times New Roman"/>
          <w:sz w:val="28"/>
          <w:szCs w:val="28"/>
        </w:rPr>
        <w:t xml:space="preserve"> regulāru </w:t>
      </w:r>
      <w:r w:rsidR="009F300D" w:rsidRPr="001B54C4">
        <w:rPr>
          <w:rFonts w:ascii="Times New Roman" w:hAnsi="Times New Roman" w:cs="Times New Roman"/>
          <w:sz w:val="28"/>
          <w:szCs w:val="28"/>
        </w:rPr>
        <w:t xml:space="preserve">atkritumu dalītās savākšanas </w:t>
      </w:r>
      <w:r w:rsidR="00F24247" w:rsidRPr="001B54C4">
        <w:rPr>
          <w:rFonts w:ascii="Times New Roman" w:hAnsi="Times New Roman" w:cs="Times New Roman"/>
          <w:sz w:val="28"/>
          <w:szCs w:val="28"/>
        </w:rPr>
        <w:t xml:space="preserve">pakalpojuma sniegšanu, izmantojot šķiroto </w:t>
      </w:r>
      <w:r w:rsidR="009F300D" w:rsidRPr="001B54C4">
        <w:rPr>
          <w:rFonts w:ascii="Times New Roman" w:hAnsi="Times New Roman" w:cs="Times New Roman"/>
          <w:sz w:val="28"/>
          <w:szCs w:val="28"/>
        </w:rPr>
        <w:t>atkritumu savākšanas maršrutus.</w:t>
      </w:r>
    </w:p>
    <w:p w14:paraId="3C723943" w14:textId="77777777" w:rsidR="00B75C16" w:rsidRPr="001B54C4" w:rsidRDefault="00B75C16" w:rsidP="00246D0F">
      <w:pPr>
        <w:pStyle w:val="ListParagraph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B54C4">
        <w:rPr>
          <w:rFonts w:ascii="Times New Roman" w:hAnsi="Times New Roman" w:cs="Times New Roman"/>
          <w:sz w:val="28"/>
          <w:szCs w:val="28"/>
        </w:rPr>
        <w:t>Teritorijās, kur sadzīves atkritumu dalītās savākšanas punktu izveide būtiski sadārdzina atkritumu apsaimniekošanas pakalpojuma izmaksas un šis sadārdzinājums ir tehniski ekonomiski pierādāms, ir rekomendējama organizētu savākšanas maršrutu pielietošana pakalpojuma nodrošināšanai.</w:t>
      </w:r>
    </w:p>
    <w:p w14:paraId="050BA34C" w14:textId="77777777" w:rsidR="00F24247" w:rsidRDefault="00F24247" w:rsidP="00F24247">
      <w:pPr>
        <w:pStyle w:val="ListParagraph"/>
        <w:spacing w:after="0" w:line="240" w:lineRule="auto"/>
        <w:rPr>
          <w:rFonts w:ascii="Times New Roman" w:hAnsi="Times New Roman" w:cs="Times New Roman"/>
          <w:sz w:val="28"/>
        </w:rPr>
      </w:pPr>
    </w:p>
    <w:p w14:paraId="2A8459ED" w14:textId="77777777" w:rsidR="001B54C4" w:rsidRPr="002C1B59" w:rsidRDefault="00246D0F" w:rsidP="00246D0F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III. </w:t>
      </w:r>
      <w:r w:rsidR="001B54C4" w:rsidRPr="002C1B59">
        <w:rPr>
          <w:rFonts w:ascii="Times New Roman" w:hAnsi="Times New Roman" w:cs="Times New Roman"/>
          <w:b/>
          <w:sz w:val="28"/>
        </w:rPr>
        <w:t>Kārtība, kādā novērtē</w:t>
      </w:r>
      <w:r w:rsidR="001B54C4">
        <w:rPr>
          <w:rFonts w:ascii="Times New Roman" w:hAnsi="Times New Roman" w:cs="Times New Roman"/>
          <w:sz w:val="28"/>
        </w:rPr>
        <w:t xml:space="preserve"> </w:t>
      </w:r>
      <w:r w:rsidR="001B54C4" w:rsidRPr="00B75C16">
        <w:rPr>
          <w:rFonts w:ascii="Times New Roman" w:hAnsi="Times New Roman" w:cs="Times New Roman"/>
          <w:b/>
          <w:sz w:val="28"/>
        </w:rPr>
        <w:t>dalītās atkritumu savākšanas pakalpojuma pieejamības iedzīvotājiem</w:t>
      </w:r>
    </w:p>
    <w:p w14:paraId="327A9F3B" w14:textId="77777777" w:rsidR="002C1B59" w:rsidRDefault="002C1B59" w:rsidP="001E5207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253B74E0" w14:textId="77777777" w:rsidR="002C1B59" w:rsidRDefault="002C1B59" w:rsidP="00776105">
      <w:pPr>
        <w:pStyle w:val="ListParagraph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Dalītās atkritumu savākšanas pakalpojuma pieejamību iedzīvotājiem</w:t>
      </w:r>
      <w:r w:rsidR="008E7174">
        <w:rPr>
          <w:rFonts w:ascii="Times New Roman" w:hAnsi="Times New Roman" w:cs="Times New Roman"/>
          <w:sz w:val="28"/>
        </w:rPr>
        <w:t xml:space="preserve"> novērtē, nosakot nepieciešamo atkritumu dalītās savākšanas punktu vai šķiroto atkritumu savākšanas laukumu skaitu un </w:t>
      </w:r>
      <w:r>
        <w:rPr>
          <w:rFonts w:ascii="Times New Roman" w:hAnsi="Times New Roman" w:cs="Times New Roman"/>
          <w:sz w:val="28"/>
        </w:rPr>
        <w:t>veicot šādu aprēķinu:</w:t>
      </w:r>
    </w:p>
    <w:p w14:paraId="74FF7210" w14:textId="77777777" w:rsidR="002C1B59" w:rsidRDefault="002C1B59" w:rsidP="001E5207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06C7D4F7" w14:textId="77777777" w:rsidR="008E7174" w:rsidRDefault="008E7174" w:rsidP="001E5207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P=I/K, </w:t>
      </w:r>
    </w:p>
    <w:p w14:paraId="3B41B2AA" w14:textId="77777777" w:rsidR="008E7174" w:rsidRDefault="008E7174" w:rsidP="001E5207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627000AB" w14:textId="77777777" w:rsidR="008E7174" w:rsidRDefault="008E7174" w:rsidP="0077610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P – dalītās atkritumu savākšanas pakalpojuma pieejamība</w:t>
      </w:r>
      <w:r w:rsidR="00E145D1">
        <w:rPr>
          <w:rFonts w:ascii="Times New Roman" w:hAnsi="Times New Roman" w:cs="Times New Roman"/>
          <w:sz w:val="28"/>
        </w:rPr>
        <w:t>s</w:t>
      </w:r>
      <w:r>
        <w:rPr>
          <w:rFonts w:ascii="Times New Roman" w:hAnsi="Times New Roman" w:cs="Times New Roman"/>
          <w:sz w:val="28"/>
        </w:rPr>
        <w:t xml:space="preserve"> iedzīvotājiem</w:t>
      </w:r>
      <w:r w:rsidR="00E145D1">
        <w:rPr>
          <w:rFonts w:ascii="Times New Roman" w:hAnsi="Times New Roman" w:cs="Times New Roman"/>
          <w:sz w:val="28"/>
        </w:rPr>
        <w:t xml:space="preserve"> rādītāju</w:t>
      </w:r>
      <w:r>
        <w:rPr>
          <w:rFonts w:ascii="Times New Roman" w:hAnsi="Times New Roman" w:cs="Times New Roman"/>
          <w:sz w:val="28"/>
        </w:rPr>
        <w:t>;</w:t>
      </w:r>
    </w:p>
    <w:p w14:paraId="7DD682F3" w14:textId="77777777" w:rsidR="008E7174" w:rsidRDefault="008E7174" w:rsidP="0077610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I – iedzīvotāju skaits pašvaldībā</w:t>
      </w:r>
      <w:r w:rsidR="00E145D1">
        <w:rPr>
          <w:rFonts w:ascii="Times New Roman" w:hAnsi="Times New Roman" w:cs="Times New Roman"/>
          <w:sz w:val="28"/>
        </w:rPr>
        <w:t>;</w:t>
      </w:r>
    </w:p>
    <w:p w14:paraId="296A9486" w14:textId="77777777" w:rsidR="00DA6B09" w:rsidRDefault="008E7174" w:rsidP="0077610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K – dalītās atkritumu savākšanas pakalpojuma pieejamības kritērijs</w:t>
      </w:r>
      <w:r w:rsidR="00DA6B09">
        <w:rPr>
          <w:rFonts w:ascii="Times New Roman" w:hAnsi="Times New Roman" w:cs="Times New Roman"/>
          <w:sz w:val="28"/>
        </w:rPr>
        <w:t xml:space="preserve"> atbilstoši šo noteikumu 2.1., 2.3.1., 2.3.2., 2.3.3., 3.1.,</w:t>
      </w:r>
      <w:r w:rsidR="00E145D1">
        <w:rPr>
          <w:rFonts w:ascii="Times New Roman" w:hAnsi="Times New Roman" w:cs="Times New Roman"/>
          <w:sz w:val="28"/>
        </w:rPr>
        <w:t xml:space="preserve">3.3. vai 3.4.punktam atbilstoši pašvaldības administratīvās teritorijas veidam. </w:t>
      </w:r>
    </w:p>
    <w:p w14:paraId="78D0900C" w14:textId="77777777" w:rsidR="00E145D1" w:rsidRDefault="00E145D1" w:rsidP="002C1B5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7433257A" w14:textId="77777777" w:rsidR="00E145D1" w:rsidRDefault="00E145D1" w:rsidP="001E5207">
      <w:pPr>
        <w:pStyle w:val="ListParagraph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Šo noteikumu 6.punktā minēto aprēķinu rezultātā iegūto dalītās atkritumu savākšanas pakalpojuma pieejamības iedzīvotājiem rādītāju </w:t>
      </w:r>
      <w:r>
        <w:rPr>
          <w:rFonts w:ascii="Times New Roman" w:hAnsi="Times New Roman" w:cs="Times New Roman"/>
          <w:sz w:val="28"/>
        </w:rPr>
        <w:lastRenderedPageBreak/>
        <w:t>salīdzina ar informāciju par</w:t>
      </w:r>
      <w:r w:rsidR="001E5207">
        <w:rPr>
          <w:rFonts w:ascii="Times New Roman" w:hAnsi="Times New Roman" w:cs="Times New Roman"/>
          <w:sz w:val="28"/>
        </w:rPr>
        <w:t xml:space="preserve"> izveidoto</w:t>
      </w:r>
      <w:r>
        <w:rPr>
          <w:rFonts w:ascii="Times New Roman" w:hAnsi="Times New Roman" w:cs="Times New Roman"/>
          <w:sz w:val="28"/>
        </w:rPr>
        <w:t xml:space="preserve"> atkritumu </w:t>
      </w:r>
      <w:r w:rsidR="00F8033D">
        <w:rPr>
          <w:rFonts w:ascii="Times New Roman" w:hAnsi="Times New Roman" w:cs="Times New Roman"/>
          <w:sz w:val="28"/>
        </w:rPr>
        <w:t>dalītās savākšanas punktu skaitu</w:t>
      </w:r>
      <w:r>
        <w:rPr>
          <w:rFonts w:ascii="Times New Roman" w:hAnsi="Times New Roman" w:cs="Times New Roman"/>
          <w:sz w:val="28"/>
        </w:rPr>
        <w:t xml:space="preserve"> vai šķiroto atkritumu savākšanas lau</w:t>
      </w:r>
      <w:r w:rsidR="00F8033D">
        <w:rPr>
          <w:rFonts w:ascii="Times New Roman" w:hAnsi="Times New Roman" w:cs="Times New Roman"/>
          <w:sz w:val="28"/>
        </w:rPr>
        <w:t xml:space="preserve">kumu skaitu attiecīgajā pašvaldībā. Ja dalītās atkritumu savākšanas pakalpojuma pieejamības iedzīvotājiem rādītājs ir mazāks vai vienāds ar </w:t>
      </w:r>
      <w:r w:rsidR="001E5207">
        <w:rPr>
          <w:rFonts w:ascii="Times New Roman" w:hAnsi="Times New Roman" w:cs="Times New Roman"/>
          <w:sz w:val="28"/>
        </w:rPr>
        <w:t xml:space="preserve">izveidoto atkritumu dalītās savākšanas punktu skaitu vai šķiroto atkritumu savākšanas laukumu skaitu attiecīgajā pašvaldībā, tad dalītās atkritumu savākšanas pakalpojuma pieejamība iedzīvotājiem atbilst šajos noteikumos noteiktajiem kritērijiem. </w:t>
      </w:r>
    </w:p>
    <w:p w14:paraId="6931A2BE" w14:textId="77777777" w:rsidR="001E5207" w:rsidRDefault="001E5207" w:rsidP="001E520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303D42BE" w14:textId="77777777" w:rsidR="00246D0F" w:rsidRPr="003B468C" w:rsidRDefault="00246D0F" w:rsidP="00246D0F">
      <w:pPr>
        <w:pStyle w:val="tv2131"/>
        <w:spacing w:before="0" w:line="240" w:lineRule="auto"/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Ministru prezidents</w:t>
      </w:r>
      <w:r w:rsidRPr="003B468C">
        <w:rPr>
          <w:rFonts w:ascii="Times New Roman" w:hAnsi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ab/>
        <w:t>M. Kučinskis</w:t>
      </w:r>
    </w:p>
    <w:p w14:paraId="39364632" w14:textId="77777777" w:rsidR="00246D0F" w:rsidRDefault="00246D0F" w:rsidP="00246D0F">
      <w:pPr>
        <w:pStyle w:val="tv2161"/>
        <w:spacing w:before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</w:p>
    <w:p w14:paraId="722FB777" w14:textId="77777777" w:rsidR="00246D0F" w:rsidRPr="003B468C" w:rsidRDefault="00246D0F" w:rsidP="00246D0F">
      <w:pPr>
        <w:pStyle w:val="tv2161"/>
        <w:spacing w:before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3B468C">
        <w:rPr>
          <w:rFonts w:ascii="Times New Roman" w:hAnsi="Times New Roman"/>
          <w:sz w:val="28"/>
          <w:szCs w:val="28"/>
        </w:rPr>
        <w:t xml:space="preserve">Vides aizsardzības un </w:t>
      </w:r>
    </w:p>
    <w:p w14:paraId="2B9E3F20" w14:textId="77777777" w:rsidR="00246D0F" w:rsidRDefault="00246D0F" w:rsidP="00246D0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reģionālās attīstības ministrs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K. Gerhards</w:t>
      </w:r>
    </w:p>
    <w:p w14:paraId="70E881DE" w14:textId="77777777" w:rsidR="00246D0F" w:rsidRDefault="00246D0F" w:rsidP="00246D0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2CB1A49" w14:textId="77777777" w:rsidR="00246D0F" w:rsidRPr="003B468C" w:rsidRDefault="00246D0F" w:rsidP="00246D0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B468C">
        <w:rPr>
          <w:rFonts w:ascii="Times New Roman" w:hAnsi="Times New Roman"/>
          <w:sz w:val="28"/>
          <w:szCs w:val="28"/>
        </w:rPr>
        <w:t>Iesniedzējs:</w:t>
      </w:r>
    </w:p>
    <w:p w14:paraId="64BC2714" w14:textId="77777777" w:rsidR="00246D0F" w:rsidRPr="003B468C" w:rsidRDefault="00246D0F" w:rsidP="00246D0F">
      <w:pPr>
        <w:pStyle w:val="tv2161"/>
        <w:spacing w:before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</w:t>
      </w:r>
      <w:r w:rsidRPr="003B468C">
        <w:rPr>
          <w:rFonts w:ascii="Times New Roman" w:hAnsi="Times New Roman"/>
          <w:sz w:val="28"/>
          <w:szCs w:val="28"/>
        </w:rPr>
        <w:t xml:space="preserve">ides aizsardzības un </w:t>
      </w:r>
    </w:p>
    <w:p w14:paraId="21340BD3" w14:textId="77777777" w:rsidR="00246D0F" w:rsidRDefault="00246D0F" w:rsidP="00246D0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reģionālās attīstības ministrs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K. Gerhards</w:t>
      </w:r>
    </w:p>
    <w:p w14:paraId="64B66428" w14:textId="77777777" w:rsidR="00246D0F" w:rsidRPr="003B468C" w:rsidRDefault="00246D0F" w:rsidP="00246D0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14:paraId="442D4FD0" w14:textId="77777777" w:rsidR="00246D0F" w:rsidRPr="003B468C" w:rsidRDefault="00246D0F" w:rsidP="00246D0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95BAD04" w14:textId="77777777" w:rsidR="00246D0F" w:rsidRPr="003B468C" w:rsidRDefault="00246D0F" w:rsidP="00246D0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B468C">
        <w:rPr>
          <w:rFonts w:ascii="Times New Roman" w:hAnsi="Times New Roman"/>
          <w:sz w:val="28"/>
          <w:szCs w:val="28"/>
        </w:rPr>
        <w:t>Vīza:</w:t>
      </w:r>
    </w:p>
    <w:p w14:paraId="6D092CBF" w14:textId="77777777" w:rsidR="00246D0F" w:rsidRPr="00314B5D" w:rsidRDefault="00246D0F" w:rsidP="00246D0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valsts sekretārs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R. Muciņš</w:t>
      </w:r>
    </w:p>
    <w:p w14:paraId="1406815E" w14:textId="77777777" w:rsidR="00246D0F" w:rsidRDefault="00246D0F" w:rsidP="00246D0F">
      <w:pPr>
        <w:pStyle w:val="tv2161"/>
        <w:spacing w:before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3B468C">
        <w:rPr>
          <w:rFonts w:ascii="Times New Roman" w:hAnsi="Times New Roman"/>
          <w:sz w:val="28"/>
          <w:szCs w:val="28"/>
        </w:rPr>
        <w:t xml:space="preserve">           </w:t>
      </w:r>
    </w:p>
    <w:p w14:paraId="589DAEDD" w14:textId="77777777" w:rsidR="00246D0F" w:rsidRPr="003B468C" w:rsidRDefault="00246D0F" w:rsidP="00246D0F">
      <w:pPr>
        <w:pStyle w:val="tv2161"/>
        <w:spacing w:before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3B468C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Pr="003B468C">
        <w:rPr>
          <w:rFonts w:ascii="Times New Roman" w:hAnsi="Times New Roman"/>
          <w:sz w:val="28"/>
          <w:szCs w:val="28"/>
        </w:rPr>
        <w:tab/>
        <w:t xml:space="preserve"> </w:t>
      </w:r>
    </w:p>
    <w:p w14:paraId="344A4B92" w14:textId="77777777" w:rsidR="00246D0F" w:rsidRPr="003B468C" w:rsidRDefault="00246D0F" w:rsidP="00246D0F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12.12.2016</w:t>
      </w:r>
      <w:r w:rsidRPr="003B468C">
        <w:rPr>
          <w:rFonts w:ascii="Times New Roman" w:hAnsi="Times New Roman"/>
          <w:sz w:val="20"/>
          <w:szCs w:val="20"/>
        </w:rPr>
        <w:t>., 14:25</w:t>
      </w:r>
    </w:p>
    <w:p w14:paraId="21420079" w14:textId="77777777" w:rsidR="00246D0F" w:rsidRPr="003B468C" w:rsidRDefault="00246D0F" w:rsidP="00246D0F">
      <w:pPr>
        <w:tabs>
          <w:tab w:val="left" w:pos="3465"/>
        </w:tabs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264</w:t>
      </w:r>
      <w:r w:rsidRPr="003B468C">
        <w:rPr>
          <w:rFonts w:ascii="Times New Roman" w:hAnsi="Times New Roman"/>
          <w:sz w:val="20"/>
          <w:szCs w:val="20"/>
        </w:rPr>
        <w:tab/>
      </w:r>
    </w:p>
    <w:p w14:paraId="7C18F307" w14:textId="77777777" w:rsidR="00246D0F" w:rsidRPr="003B468C" w:rsidRDefault="00246D0F" w:rsidP="00246D0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B468C">
        <w:rPr>
          <w:rFonts w:ascii="Times New Roman" w:hAnsi="Times New Roman"/>
          <w:sz w:val="20"/>
          <w:szCs w:val="20"/>
        </w:rPr>
        <w:t>I.</w:t>
      </w:r>
      <w:r>
        <w:rPr>
          <w:rFonts w:ascii="Times New Roman" w:hAnsi="Times New Roman"/>
          <w:sz w:val="20"/>
          <w:szCs w:val="20"/>
        </w:rPr>
        <w:t> </w:t>
      </w:r>
      <w:r w:rsidRPr="003B468C">
        <w:rPr>
          <w:rFonts w:ascii="Times New Roman" w:hAnsi="Times New Roman"/>
          <w:sz w:val="20"/>
          <w:szCs w:val="20"/>
        </w:rPr>
        <w:t>Doniņa</w:t>
      </w:r>
    </w:p>
    <w:p w14:paraId="643041E9" w14:textId="77777777" w:rsidR="00246D0F" w:rsidRPr="0085503C" w:rsidRDefault="00246D0F" w:rsidP="00246D0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B468C">
        <w:rPr>
          <w:rFonts w:ascii="Times New Roman" w:hAnsi="Times New Roman"/>
          <w:sz w:val="20"/>
          <w:szCs w:val="20"/>
        </w:rPr>
        <w:t>6</w:t>
      </w:r>
      <w:smartTag w:uri="schemas-tilde-lv/tildestengine" w:element="phone">
        <w:smartTagPr>
          <w:attr w:name="phone_number" w:val="7026515"/>
        </w:smartTagPr>
        <w:r w:rsidRPr="003B468C">
          <w:rPr>
            <w:rFonts w:ascii="Times New Roman" w:hAnsi="Times New Roman"/>
            <w:sz w:val="20"/>
            <w:szCs w:val="20"/>
          </w:rPr>
          <w:t>7026515</w:t>
        </w:r>
      </w:smartTag>
      <w:r w:rsidRPr="003B468C">
        <w:rPr>
          <w:rFonts w:ascii="Times New Roman" w:hAnsi="Times New Roman"/>
          <w:sz w:val="20"/>
          <w:szCs w:val="20"/>
        </w:rPr>
        <w:t xml:space="preserve">; </w:t>
      </w:r>
      <w:hyperlink r:id="rId7" w:history="1">
        <w:r w:rsidRPr="003B468C">
          <w:rPr>
            <w:rStyle w:val="Hyperlink"/>
            <w:rFonts w:ascii="Times New Roman" w:hAnsi="Times New Roman"/>
            <w:sz w:val="20"/>
            <w:szCs w:val="20"/>
          </w:rPr>
          <w:t>ilze.donina@varam.gov.lv</w:t>
        </w:r>
      </w:hyperlink>
    </w:p>
    <w:p w14:paraId="2A5D76EA" w14:textId="77777777" w:rsidR="001E5207" w:rsidRPr="001E5207" w:rsidRDefault="001E5207" w:rsidP="001E520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5EA7BEBB" w14:textId="77777777" w:rsidR="00E145D1" w:rsidRDefault="00E145D1" w:rsidP="002C1B5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644CEFF6" w14:textId="77777777" w:rsidR="00E145D1" w:rsidRPr="002C1B59" w:rsidRDefault="00E145D1" w:rsidP="002C1B59">
      <w:pPr>
        <w:spacing w:after="0" w:line="240" w:lineRule="auto"/>
        <w:rPr>
          <w:rFonts w:ascii="Times New Roman" w:hAnsi="Times New Roman" w:cs="Times New Roman"/>
          <w:sz w:val="28"/>
        </w:rPr>
      </w:pPr>
    </w:p>
    <w:sectPr w:rsidR="00E145D1" w:rsidRPr="002C1B59" w:rsidSect="00440C45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7A786A" w14:textId="77777777" w:rsidR="002D4107" w:rsidRDefault="002D4107" w:rsidP="00440C45">
      <w:pPr>
        <w:spacing w:after="0" w:line="240" w:lineRule="auto"/>
      </w:pPr>
      <w:r>
        <w:separator/>
      </w:r>
    </w:p>
  </w:endnote>
  <w:endnote w:type="continuationSeparator" w:id="0">
    <w:p w14:paraId="6BE50F7E" w14:textId="77777777" w:rsidR="002D4107" w:rsidRDefault="002D4107" w:rsidP="00440C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FE0482" w14:textId="77777777" w:rsidR="00440C45" w:rsidRPr="00440C45" w:rsidRDefault="00440C45" w:rsidP="00440C45">
    <w:pPr>
      <w:spacing w:after="0" w:line="240" w:lineRule="auto"/>
      <w:jc w:val="both"/>
      <w:rPr>
        <w:rFonts w:ascii="Times New Roman" w:hAnsi="Times New Roman" w:cs="Times New Roman"/>
        <w:sz w:val="24"/>
        <w:szCs w:val="24"/>
      </w:rPr>
    </w:pPr>
    <w:r w:rsidRPr="00440C45">
      <w:rPr>
        <w:rFonts w:ascii="Times New Roman" w:hAnsi="Times New Roman" w:cs="Times New Roman"/>
        <w:sz w:val="24"/>
        <w:szCs w:val="24"/>
      </w:rPr>
      <w:t>VARAMNot_141216_kriteriji; Noteikumi par kritērijiem un kārtību, kādā novērtē atkritumu dalītās savākšanas pakalpojuma pieejamību iedzīvotājiem</w:t>
    </w:r>
  </w:p>
  <w:p w14:paraId="52DAF02C" w14:textId="02F8C083" w:rsidR="00440C45" w:rsidRDefault="00440C4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7A49CD" w14:textId="77777777" w:rsidR="002D4107" w:rsidRDefault="002D4107" w:rsidP="00440C45">
      <w:pPr>
        <w:spacing w:after="0" w:line="240" w:lineRule="auto"/>
      </w:pPr>
      <w:r>
        <w:separator/>
      </w:r>
    </w:p>
  </w:footnote>
  <w:footnote w:type="continuationSeparator" w:id="0">
    <w:p w14:paraId="6F305668" w14:textId="77777777" w:rsidR="002D4107" w:rsidRDefault="002D4107" w:rsidP="00440C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121000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90B9EDE" w14:textId="36F65498" w:rsidR="00440C45" w:rsidRDefault="00440C45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7610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748B38D" w14:textId="77777777" w:rsidR="00440C45" w:rsidRDefault="00440C4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8677E"/>
    <w:multiLevelType w:val="multilevel"/>
    <w:tmpl w:val="4970C6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107" w:hanging="720"/>
      </w:pPr>
      <w:rPr>
        <w:rFonts w:ascii="Times New Roman" w:hAnsi="Times New Roman" w:cstheme="minorBidi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theme="minorBidi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Theme="minorHAnsi" w:hAnsiTheme="minorHAnsi" w:cstheme="minorBidi" w:hint="default"/>
        <w:sz w:val="22"/>
      </w:rPr>
    </w:lvl>
  </w:abstractNum>
  <w:abstractNum w:abstractNumId="1" w15:restartNumberingAfterBreak="0">
    <w:nsid w:val="0D907E74"/>
    <w:multiLevelType w:val="hybridMultilevel"/>
    <w:tmpl w:val="2BD856BC"/>
    <w:lvl w:ilvl="0" w:tplc="09C8BB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411BC5"/>
    <w:multiLevelType w:val="hybridMultilevel"/>
    <w:tmpl w:val="AEAECE0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1D2FD2"/>
    <w:multiLevelType w:val="hybridMultilevel"/>
    <w:tmpl w:val="72C44E8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E7D"/>
    <w:rsid w:val="000612ED"/>
    <w:rsid w:val="000D6C3A"/>
    <w:rsid w:val="001B54C4"/>
    <w:rsid w:val="001E5207"/>
    <w:rsid w:val="00246D0F"/>
    <w:rsid w:val="002C1B59"/>
    <w:rsid w:val="002D4107"/>
    <w:rsid w:val="00325A16"/>
    <w:rsid w:val="00440C45"/>
    <w:rsid w:val="00531C62"/>
    <w:rsid w:val="00776105"/>
    <w:rsid w:val="007C19C6"/>
    <w:rsid w:val="00856FC8"/>
    <w:rsid w:val="008E7174"/>
    <w:rsid w:val="009F300D"/>
    <w:rsid w:val="00B75C16"/>
    <w:rsid w:val="00DA6B09"/>
    <w:rsid w:val="00E145D1"/>
    <w:rsid w:val="00F24247"/>
    <w:rsid w:val="00F8033D"/>
    <w:rsid w:val="00FD2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phone"/>
  <w:shapeDefaults>
    <o:shapedefaults v:ext="edit" spidmax="1026"/>
    <o:shapelayout v:ext="edit">
      <o:idmap v:ext="edit" data="1"/>
    </o:shapelayout>
  </w:shapeDefaults>
  <w:decimalSymbol w:val=","/>
  <w:listSeparator w:val=";"/>
  <w14:docId w14:val="454F8AA0"/>
  <w15:chartTrackingRefBased/>
  <w15:docId w15:val="{3B3E9215-3F02-456F-8811-644C4966B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2E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lab">
    <w:name w:val="naislab"/>
    <w:basedOn w:val="Normal"/>
    <w:rsid w:val="00FD2E7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D2E7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E52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52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520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52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520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52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520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246D0F"/>
    <w:rPr>
      <w:color w:val="0000FF"/>
      <w:u w:val="single"/>
    </w:rPr>
  </w:style>
  <w:style w:type="paragraph" w:customStyle="1" w:styleId="tv2131">
    <w:name w:val="tv2131"/>
    <w:basedOn w:val="Normal"/>
    <w:rsid w:val="00246D0F"/>
    <w:pPr>
      <w:spacing w:before="240" w:after="0" w:line="360" w:lineRule="auto"/>
      <w:ind w:firstLine="259"/>
      <w:jc w:val="both"/>
    </w:pPr>
    <w:rPr>
      <w:rFonts w:ascii="Verdana" w:eastAsia="Times New Roman" w:hAnsi="Verdana" w:cs="Times New Roman"/>
      <w:sz w:val="16"/>
      <w:szCs w:val="16"/>
    </w:rPr>
  </w:style>
  <w:style w:type="paragraph" w:customStyle="1" w:styleId="tv2161">
    <w:name w:val="tv2161"/>
    <w:basedOn w:val="Normal"/>
    <w:rsid w:val="00246D0F"/>
    <w:pPr>
      <w:spacing w:before="240" w:after="0" w:line="360" w:lineRule="auto"/>
      <w:ind w:firstLine="259"/>
      <w:jc w:val="right"/>
    </w:pPr>
    <w:rPr>
      <w:rFonts w:ascii="Verdana" w:eastAsia="Times New Roman" w:hAnsi="Verdana" w:cs="Times New Roman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40C4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0C45"/>
  </w:style>
  <w:style w:type="paragraph" w:styleId="Footer">
    <w:name w:val="footer"/>
    <w:basedOn w:val="Normal"/>
    <w:link w:val="FooterChar"/>
    <w:uiPriority w:val="99"/>
    <w:unhideWhenUsed/>
    <w:rsid w:val="00440C4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0C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lze.donina@varam.gov.l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3136</Words>
  <Characters>1789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Ilze Doniņa</dc:creator>
  <cp:keywords/>
  <dc:description/>
  <cp:lastModifiedBy>Ilze Doniņa</cp:lastModifiedBy>
  <cp:revision>8</cp:revision>
  <dcterms:created xsi:type="dcterms:W3CDTF">2016-12-12T15:07:00Z</dcterms:created>
  <dcterms:modified xsi:type="dcterms:W3CDTF">2016-12-16T15:18:00Z</dcterms:modified>
</cp:coreProperties>
</file>