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ADA64" w14:textId="51F5303E" w:rsidR="00C02EDD" w:rsidRPr="000872F6" w:rsidRDefault="00C02EDD" w:rsidP="000872F6">
      <w:pPr>
        <w:jc w:val="center"/>
        <w:rPr>
          <w:b/>
          <w:szCs w:val="28"/>
        </w:rPr>
      </w:pPr>
      <w:r w:rsidRPr="000872F6">
        <w:rPr>
          <w:b/>
          <w:szCs w:val="28"/>
        </w:rPr>
        <w:t xml:space="preserve">Ministru kabineta noteikumu projekta </w:t>
      </w:r>
      <w:r w:rsidRPr="00086ACB">
        <w:rPr>
          <w:b/>
        </w:rPr>
        <w:t>“</w:t>
      </w:r>
      <w:r w:rsidR="00086ACB" w:rsidRPr="00086ACB">
        <w:rPr>
          <w:b/>
        </w:rPr>
        <w:t>Noteikumi par kritērijiem un kārtību, kādā novērtē atkritumu dalītās savākšanas pakalpojuma pieejamību iedzīvotājiem</w:t>
      </w:r>
      <w:r w:rsidR="00650F6A">
        <w:rPr>
          <w:szCs w:val="28"/>
        </w:rPr>
        <w:t>”</w:t>
      </w:r>
      <w:r w:rsidRPr="000872F6">
        <w:rPr>
          <w:szCs w:val="28"/>
        </w:rPr>
        <w:t xml:space="preserve"> </w:t>
      </w:r>
      <w:r w:rsidRPr="000872F6">
        <w:rPr>
          <w:b/>
          <w:szCs w:val="28"/>
        </w:rPr>
        <w:t xml:space="preserve">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Pr="000872F6">
          <w:rPr>
            <w:b/>
            <w:szCs w:val="28"/>
          </w:rPr>
          <w:t>ziņojums</w:t>
        </w:r>
      </w:smartTag>
      <w:r w:rsidRPr="000872F6">
        <w:rPr>
          <w:b/>
          <w:szCs w:val="28"/>
        </w:rPr>
        <w:t xml:space="preserve"> (anotācija)</w:t>
      </w:r>
    </w:p>
    <w:p w14:paraId="4078FE5A" w14:textId="77777777" w:rsidR="00C02EDD" w:rsidRPr="00FB41DC" w:rsidRDefault="00C02EDD" w:rsidP="00C02EDD">
      <w:pPr>
        <w:rPr>
          <w:b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2036"/>
        <w:gridCol w:w="6958"/>
      </w:tblGrid>
      <w:tr w:rsidR="00C02EDD" w:rsidRPr="00FB41DC" w14:paraId="50F085F5" w14:textId="77777777" w:rsidTr="008B2F2E">
        <w:tc>
          <w:tcPr>
            <w:tcW w:w="9498" w:type="dxa"/>
            <w:gridSpan w:val="3"/>
          </w:tcPr>
          <w:p w14:paraId="7CC29C3B" w14:textId="77777777" w:rsidR="00C02EDD" w:rsidRPr="00FB41DC" w:rsidRDefault="00C02EDD" w:rsidP="008B2F2E">
            <w:pPr>
              <w:jc w:val="center"/>
              <w:rPr>
                <w:b/>
              </w:rPr>
            </w:pPr>
            <w:r w:rsidRPr="00FB41DC">
              <w:rPr>
                <w:b/>
              </w:rPr>
              <w:t>I. Tiesību akta projekta izstrādes nepieciešamība</w:t>
            </w:r>
          </w:p>
        </w:tc>
      </w:tr>
      <w:tr w:rsidR="00C02EDD" w:rsidRPr="0062273E" w14:paraId="5B99109D" w14:textId="77777777" w:rsidTr="008B2F2E">
        <w:tc>
          <w:tcPr>
            <w:tcW w:w="567" w:type="dxa"/>
          </w:tcPr>
          <w:p w14:paraId="364FF207" w14:textId="77777777" w:rsidR="00C02EDD" w:rsidRPr="0062273E" w:rsidRDefault="00C02EDD" w:rsidP="008B2F2E">
            <w:pPr>
              <w:jc w:val="center"/>
            </w:pPr>
            <w:r w:rsidRPr="0062273E">
              <w:t>1.</w:t>
            </w:r>
          </w:p>
        </w:tc>
        <w:tc>
          <w:tcPr>
            <w:tcW w:w="2410" w:type="dxa"/>
          </w:tcPr>
          <w:p w14:paraId="3404D135" w14:textId="77777777" w:rsidR="00C02EDD" w:rsidRPr="0062273E" w:rsidRDefault="00C02EDD" w:rsidP="008B2F2E">
            <w:r w:rsidRPr="0062273E">
              <w:t>Pamatojums</w:t>
            </w:r>
          </w:p>
        </w:tc>
        <w:tc>
          <w:tcPr>
            <w:tcW w:w="6521" w:type="dxa"/>
          </w:tcPr>
          <w:p w14:paraId="37DAAFDA" w14:textId="02C84439" w:rsidR="00C02EDD" w:rsidRPr="000872F6" w:rsidRDefault="000872F6" w:rsidP="00086ACB">
            <w:pPr>
              <w:rPr>
                <w:szCs w:val="28"/>
              </w:rPr>
            </w:pPr>
            <w:r w:rsidRPr="000872F6">
              <w:rPr>
                <w:szCs w:val="28"/>
              </w:rPr>
              <w:t>Atkritumu apsaimniekošanas likuma</w:t>
            </w:r>
            <w:r w:rsidR="00086ACB">
              <w:t xml:space="preserve"> </w:t>
            </w:r>
            <w:proofErr w:type="gramStart"/>
            <w:r w:rsidR="00086ACB">
              <w:t>20.panta</w:t>
            </w:r>
            <w:proofErr w:type="gramEnd"/>
            <w:r w:rsidR="00086ACB">
              <w:t xml:space="preserve"> vienpadsmitā daļa</w:t>
            </w:r>
            <w:r>
              <w:t xml:space="preserve">. </w:t>
            </w:r>
          </w:p>
        </w:tc>
      </w:tr>
      <w:tr w:rsidR="00C02EDD" w:rsidRPr="00FB41DC" w14:paraId="374FF19A" w14:textId="77777777" w:rsidTr="008B2F2E">
        <w:tc>
          <w:tcPr>
            <w:tcW w:w="567" w:type="dxa"/>
          </w:tcPr>
          <w:p w14:paraId="1A1F4FBF" w14:textId="77777777" w:rsidR="00C02EDD" w:rsidRPr="00FB41DC" w:rsidRDefault="00C02EDD" w:rsidP="008B2F2E">
            <w:pPr>
              <w:jc w:val="center"/>
            </w:pPr>
            <w:r w:rsidRPr="00FB41DC">
              <w:t>2.</w:t>
            </w:r>
          </w:p>
        </w:tc>
        <w:tc>
          <w:tcPr>
            <w:tcW w:w="2410" w:type="dxa"/>
          </w:tcPr>
          <w:p w14:paraId="3E431DC4" w14:textId="77777777" w:rsidR="00C02EDD" w:rsidRPr="00FB41DC" w:rsidRDefault="00C02EDD" w:rsidP="008B2F2E">
            <w:r w:rsidRPr="00FB41DC">
              <w:t>Pašreizējā situācija un problēmas</w:t>
            </w:r>
            <w:r>
              <w:t>, kuru risināšanai tiesību aktu projekts izstrādāts, tiesiskā regulējuma mērķis un būtība</w:t>
            </w:r>
          </w:p>
        </w:tc>
        <w:tc>
          <w:tcPr>
            <w:tcW w:w="6521" w:type="dxa"/>
          </w:tcPr>
          <w:p w14:paraId="0B9F0C4C" w14:textId="77777777" w:rsidR="00086ACB" w:rsidRDefault="00086ACB" w:rsidP="00261E06">
            <w:pPr>
              <w:pStyle w:val="naiskr"/>
              <w:spacing w:before="20" w:after="20"/>
              <w:jc w:val="both"/>
            </w:pPr>
            <w:r>
              <w:t xml:space="preserve">Atkritumu apsaimniekošanas likuma </w:t>
            </w:r>
            <w:proofErr w:type="gramStart"/>
            <w:r>
              <w:t>20.panta</w:t>
            </w:r>
            <w:proofErr w:type="gramEnd"/>
            <w:r>
              <w:t xml:space="preserve"> vienpadsmitā daļa paredz, ka </w:t>
            </w:r>
            <w:r>
              <w:t>Ministru kabinets nosaka kritērijus un kārtību, kādā novērtē atkritumu dalītās savākšanas pakalpojuma pieejamību iedzīvotājiem.</w:t>
            </w:r>
          </w:p>
          <w:p w14:paraId="7E060955" w14:textId="77777777" w:rsidR="00086ACB" w:rsidRPr="00086ACB" w:rsidRDefault="00086ACB" w:rsidP="00086ACB">
            <w:pPr>
              <w:pStyle w:val="naiskr"/>
              <w:spacing w:before="20" w:after="20"/>
              <w:jc w:val="both"/>
            </w:pPr>
            <w:proofErr w:type="gramStart"/>
            <w:r w:rsidRPr="00086ACB">
              <w:rPr>
                <w:b/>
                <w:bCs/>
                <w:u w:val="single"/>
              </w:rPr>
              <w:t>2015.gadā</w:t>
            </w:r>
            <w:proofErr w:type="gramEnd"/>
            <w:r w:rsidRPr="00086ACB">
              <w:rPr>
                <w:b/>
                <w:bCs/>
                <w:u w:val="single"/>
              </w:rPr>
              <w:t xml:space="preserve"> darbojās:</w:t>
            </w:r>
          </w:p>
          <w:p w14:paraId="48A0EE13" w14:textId="77777777" w:rsidR="00000000" w:rsidRPr="00086ACB" w:rsidRDefault="00577341" w:rsidP="00086ACB">
            <w:pPr>
              <w:pStyle w:val="naiskr"/>
              <w:numPr>
                <w:ilvl w:val="0"/>
                <w:numId w:val="6"/>
              </w:numPr>
              <w:spacing w:before="20" w:after="20"/>
              <w:jc w:val="both"/>
            </w:pPr>
            <w:r w:rsidRPr="00086ACB">
              <w:t xml:space="preserve"> 3071 sadzīves atkritumu </w:t>
            </w:r>
            <w:r w:rsidRPr="00086ACB">
              <w:rPr>
                <w:u w:val="single"/>
              </w:rPr>
              <w:t>dalītās savākšanas punkts</w:t>
            </w:r>
          </w:p>
          <w:p w14:paraId="60DA33D4" w14:textId="77777777" w:rsidR="00000000" w:rsidRPr="00086ACB" w:rsidRDefault="00577341" w:rsidP="00086ACB">
            <w:pPr>
              <w:pStyle w:val="naiskr"/>
              <w:numPr>
                <w:ilvl w:val="0"/>
                <w:numId w:val="6"/>
              </w:numPr>
              <w:spacing w:before="20" w:after="20"/>
              <w:jc w:val="both"/>
            </w:pPr>
            <w:r w:rsidRPr="00086ACB">
              <w:t xml:space="preserve"> 65 šķiroto atkrit</w:t>
            </w:r>
            <w:r w:rsidRPr="00086ACB">
              <w:t xml:space="preserve">umu savākšanas </w:t>
            </w:r>
            <w:r w:rsidRPr="00086ACB">
              <w:rPr>
                <w:u w:val="single"/>
              </w:rPr>
              <w:t>laukumi</w:t>
            </w:r>
          </w:p>
          <w:p w14:paraId="2E033F8E" w14:textId="77777777" w:rsidR="00000000" w:rsidRPr="00086ACB" w:rsidRDefault="00577341" w:rsidP="00086ACB">
            <w:pPr>
              <w:pStyle w:val="naiskr"/>
              <w:numPr>
                <w:ilvl w:val="0"/>
                <w:numId w:val="6"/>
              </w:numPr>
              <w:spacing w:before="20" w:after="20"/>
              <w:jc w:val="both"/>
            </w:pPr>
            <w:r w:rsidRPr="00086ACB">
              <w:t xml:space="preserve"> 50 pašvaldībās tiek nodrošināta dalīto atkritumu savākšana, izmantojot </w:t>
            </w:r>
            <w:r w:rsidRPr="00086ACB">
              <w:rPr>
                <w:u w:val="single"/>
              </w:rPr>
              <w:t>savākšanas maršrutus</w:t>
            </w:r>
          </w:p>
          <w:p w14:paraId="4DAA07DF" w14:textId="77777777" w:rsidR="00086ACB" w:rsidRPr="00086ACB" w:rsidRDefault="00086ACB" w:rsidP="00086ACB">
            <w:pPr>
              <w:pStyle w:val="naiskr"/>
              <w:spacing w:before="20" w:after="20"/>
            </w:pPr>
            <w:r w:rsidRPr="00086ACB">
              <w:t>Latvijā tiek ekspluatētas 23 manuālās atkritumu</w:t>
            </w:r>
            <w:r w:rsidRPr="00086ACB">
              <w:rPr>
                <w:b/>
                <w:bCs/>
              </w:rPr>
              <w:t xml:space="preserve"> šķirošanas iekārtas </w:t>
            </w:r>
            <w:r w:rsidRPr="00086ACB">
              <w:t xml:space="preserve">ar kopējo aprēķināto apstrādes jaudu ~ 200 tūkstoši tonnas gadā, kā arī 15 </w:t>
            </w:r>
            <w:r w:rsidRPr="00086ACB">
              <w:rPr>
                <w:b/>
                <w:bCs/>
              </w:rPr>
              <w:t xml:space="preserve">mehāniskās šķirošanas iekārtas </w:t>
            </w:r>
            <w:r w:rsidRPr="00086ACB">
              <w:t>ar kopējo aprēķināto apstrādes jaudu ~ 450 tūkstoši tonnas gadā.</w:t>
            </w:r>
          </w:p>
          <w:p w14:paraId="65D99342" w14:textId="1DBE5038" w:rsidR="00000000" w:rsidRPr="00086ACB" w:rsidRDefault="00577341" w:rsidP="00086ACB">
            <w:pPr>
              <w:pStyle w:val="naiskr"/>
              <w:spacing w:before="20" w:after="20"/>
            </w:pPr>
            <w:r w:rsidRPr="00086ACB">
              <w:rPr>
                <w:b/>
                <w:bCs/>
              </w:rPr>
              <w:t xml:space="preserve">Atkritumu dalītās vākšanas infrastruktūras </w:t>
            </w:r>
            <w:r w:rsidRPr="00086ACB">
              <w:t xml:space="preserve">blīvums ir </w:t>
            </w:r>
            <w:proofErr w:type="gramStart"/>
            <w:r w:rsidRPr="00086ACB">
              <w:rPr>
                <w:u w:val="single"/>
              </w:rPr>
              <w:t>pietiekams vai tuvu pietiekamam</w:t>
            </w:r>
            <w:proofErr w:type="gramEnd"/>
            <w:r w:rsidRPr="00086ACB">
              <w:rPr>
                <w:u w:val="single"/>
              </w:rPr>
              <w:t xml:space="preserve"> </w:t>
            </w:r>
            <w:r w:rsidRPr="00086ACB">
              <w:rPr>
                <w:b/>
                <w:bCs/>
              </w:rPr>
              <w:t xml:space="preserve">68 pašvaldībās </w:t>
            </w:r>
            <w:r w:rsidRPr="00086ACB">
              <w:t>jeb 760 tūkstošiem (37,9%) iedzīvotā</w:t>
            </w:r>
            <w:r w:rsidRPr="00086ACB">
              <w:t>ju</w:t>
            </w:r>
            <w:r w:rsidR="00086ACB">
              <w:t>. D</w:t>
            </w:r>
            <w:r w:rsidRPr="00086ACB">
              <w:t xml:space="preserve">alītās vākšanas pakalpojumu, kā </w:t>
            </w:r>
            <w:r w:rsidRPr="00086ACB">
              <w:rPr>
                <w:u w:val="single"/>
              </w:rPr>
              <w:t xml:space="preserve">apmierinošu </w:t>
            </w:r>
            <w:r w:rsidRPr="00086ACB">
              <w:t>var novērtēt</w:t>
            </w:r>
            <w:r w:rsidRPr="00086ACB">
              <w:rPr>
                <w:b/>
                <w:bCs/>
              </w:rPr>
              <w:t xml:space="preserve"> 31 pašvaldībās </w:t>
            </w:r>
            <w:r w:rsidRPr="00086ACB">
              <w:t>ar 996 tūkstošiem (49.8%) iedzīvotājiem</w:t>
            </w:r>
            <w:r w:rsidR="00086ACB">
              <w:t xml:space="preserve">. </w:t>
            </w:r>
            <w:r w:rsidRPr="00086ACB">
              <w:rPr>
                <w:b/>
                <w:bCs/>
              </w:rPr>
              <w:t xml:space="preserve">7 pašvaldībās </w:t>
            </w:r>
            <w:r w:rsidRPr="00086ACB">
              <w:t xml:space="preserve">ar 175.2 tūkstošiem (8.7%) iedzīvotāju atkritumu dalītā vākšana ir </w:t>
            </w:r>
            <w:r w:rsidRPr="00086ACB">
              <w:rPr>
                <w:u w:val="single"/>
              </w:rPr>
              <w:t xml:space="preserve">pieejama tikai </w:t>
            </w:r>
            <w:r w:rsidRPr="00086ACB">
              <w:t>šķiroto atk</w:t>
            </w:r>
            <w:r w:rsidRPr="00086ACB">
              <w:t>ritumu savākšanas laukumos vai atsevišķos dalītās savākšanas punktos</w:t>
            </w:r>
            <w:r w:rsidR="00086ACB">
              <w:t xml:space="preserve">. </w:t>
            </w:r>
            <w:r w:rsidR="00086ACB">
              <w:rPr>
                <w:u w:val="single"/>
              </w:rPr>
              <w:t>B</w:t>
            </w:r>
            <w:r w:rsidRPr="00086ACB">
              <w:rPr>
                <w:u w:val="single"/>
              </w:rPr>
              <w:t>ez iespējām</w:t>
            </w:r>
            <w:r w:rsidRPr="00086ACB">
              <w:t xml:space="preserve"> piedalīties atkritumu dalītajā vākšanā ir </w:t>
            </w:r>
            <w:r w:rsidRPr="00086ACB">
              <w:rPr>
                <w:b/>
                <w:bCs/>
              </w:rPr>
              <w:t xml:space="preserve">13 pašvaldību </w:t>
            </w:r>
            <w:r w:rsidRPr="00086ACB">
              <w:t>iedzīvotāji (3.4%</w:t>
            </w:r>
            <w:r w:rsidRPr="00086ACB">
              <w:t>, jeb 69 tūkstoši)</w:t>
            </w:r>
          </w:p>
          <w:p w14:paraId="639921F6" w14:textId="77777777" w:rsidR="00086ACB" w:rsidRDefault="00086ACB" w:rsidP="00261E06">
            <w:pPr>
              <w:pStyle w:val="naiskr"/>
              <w:spacing w:before="20" w:after="20"/>
              <w:jc w:val="both"/>
            </w:pPr>
          </w:p>
          <w:p w14:paraId="39BECD30" w14:textId="77777777" w:rsidR="00987A7E" w:rsidRDefault="00086ACB" w:rsidP="00261E06">
            <w:pPr>
              <w:pStyle w:val="naiskr"/>
              <w:spacing w:before="20" w:after="20"/>
              <w:jc w:val="both"/>
            </w:pPr>
            <w:r>
              <w:t>Noteikumu projekts ir sagatavots, pamatojoties uz pētījumu “</w:t>
            </w:r>
            <w:r w:rsidRPr="00086ACB">
              <w:rPr>
                <w:b/>
                <w:bCs/>
              </w:rPr>
              <w:t xml:space="preserve">Kritēriju izstrāde dalītas atkritumu savākšanas pakalpojuma pieejamības iedzīvotājiem novērtēšanai” </w:t>
            </w:r>
            <w:hyperlink r:id="rId7" w:history="1">
              <w:r w:rsidRPr="00086ACB">
                <w:rPr>
                  <w:rStyle w:val="Hyperlink"/>
                </w:rPr>
                <w:t>http://www.varam.gov.lv/lat/publ/petijumi/petijumi_vide/?doc=17687</w:t>
              </w:r>
            </w:hyperlink>
          </w:p>
          <w:p w14:paraId="67D26F85" w14:textId="77777777" w:rsidR="00086ACB" w:rsidRDefault="00086ACB" w:rsidP="00261E06">
            <w:pPr>
              <w:pStyle w:val="naiskr"/>
              <w:spacing w:before="20" w:after="20"/>
              <w:jc w:val="both"/>
            </w:pPr>
          </w:p>
          <w:p w14:paraId="38E0B048" w14:textId="77777777" w:rsidR="00086ACB" w:rsidRPr="00086ACB" w:rsidRDefault="00086ACB" w:rsidP="00261E06">
            <w:pPr>
              <w:pStyle w:val="naiskr"/>
              <w:spacing w:before="20" w:after="20"/>
              <w:jc w:val="both"/>
              <w:rPr>
                <w:szCs w:val="28"/>
              </w:rPr>
            </w:pPr>
            <w:r>
              <w:t xml:space="preserve">Noteikumu projekts </w:t>
            </w:r>
            <w:r w:rsidRPr="00086ACB">
              <w:t>nosaka kritērijus un kārtību, kādā novērtē atkritumu dalītās savākšanas pakalpojuma pieejamību iedzīvotājiem</w:t>
            </w:r>
            <w:r w:rsidRPr="00086ACB">
              <w:t xml:space="preserve">. Noteikumu projektā ir ietverti kritēriji </w:t>
            </w:r>
            <w:r w:rsidRPr="00086ACB">
              <w:rPr>
                <w:szCs w:val="28"/>
              </w:rPr>
              <w:t>dalītās atkritumu savākšanas pakalpojuma novērtējumam republikas pilsētās</w:t>
            </w:r>
            <w:r w:rsidRPr="00086ACB">
              <w:rPr>
                <w:szCs w:val="28"/>
              </w:rPr>
              <w:t xml:space="preserve"> un novados, ņemot vērā iedzīvotāju skaitu un attālumu no mājsaimniecības līdz atkritumu dalītās savākšanas vietai.</w:t>
            </w:r>
          </w:p>
          <w:p w14:paraId="4E694384" w14:textId="43775F7B" w:rsidR="00086ACB" w:rsidRPr="0048728D" w:rsidRDefault="00086ACB" w:rsidP="00261E06">
            <w:pPr>
              <w:pStyle w:val="naiskr"/>
              <w:spacing w:before="20" w:after="20"/>
              <w:jc w:val="both"/>
            </w:pPr>
            <w:r w:rsidRPr="00086ACB">
              <w:rPr>
                <w:szCs w:val="28"/>
              </w:rPr>
              <w:t xml:space="preserve">Noteikumu projektā ir noteikta minēto kritēriju piemērošanas kārtība, ietverot attiecīgu aprēķinu formulu. </w:t>
            </w:r>
          </w:p>
        </w:tc>
      </w:tr>
      <w:tr w:rsidR="00C02EDD" w:rsidRPr="00FB41DC" w14:paraId="00475602" w14:textId="77777777" w:rsidTr="008B2F2E">
        <w:tc>
          <w:tcPr>
            <w:tcW w:w="567" w:type="dxa"/>
          </w:tcPr>
          <w:p w14:paraId="10F461D6" w14:textId="1ED77DF8" w:rsidR="00C02EDD" w:rsidRPr="00FB41DC" w:rsidRDefault="00C02EDD" w:rsidP="008B2F2E">
            <w:pPr>
              <w:jc w:val="center"/>
            </w:pPr>
            <w:r>
              <w:t>3</w:t>
            </w:r>
            <w:r w:rsidRPr="00FB41DC">
              <w:t>.</w:t>
            </w:r>
          </w:p>
        </w:tc>
        <w:tc>
          <w:tcPr>
            <w:tcW w:w="2410" w:type="dxa"/>
          </w:tcPr>
          <w:p w14:paraId="0A5A0DC3" w14:textId="77777777" w:rsidR="00C02EDD" w:rsidRPr="00FB41DC" w:rsidRDefault="00C02EDD" w:rsidP="008B2F2E">
            <w:r w:rsidRPr="00FB41DC">
              <w:t>Projekta izstrādē iesaistītās institūcijas</w:t>
            </w:r>
          </w:p>
        </w:tc>
        <w:tc>
          <w:tcPr>
            <w:tcW w:w="6521" w:type="dxa"/>
          </w:tcPr>
          <w:p w14:paraId="3BCE9C1A" w14:textId="28149C59" w:rsidR="00C02EDD" w:rsidRPr="00FB41DC" w:rsidRDefault="00086ACB" w:rsidP="00A4683D">
            <w:pPr>
              <w:pStyle w:val="naiskr"/>
              <w:jc w:val="both"/>
            </w:pPr>
            <w:r>
              <w:t>VARAM</w:t>
            </w:r>
          </w:p>
        </w:tc>
      </w:tr>
      <w:tr w:rsidR="00C02EDD" w:rsidRPr="00FB41DC" w14:paraId="24263EAC" w14:textId="77777777" w:rsidTr="008B2F2E">
        <w:trPr>
          <w:trHeight w:val="571"/>
        </w:trPr>
        <w:tc>
          <w:tcPr>
            <w:tcW w:w="567" w:type="dxa"/>
          </w:tcPr>
          <w:p w14:paraId="4BBB45EB" w14:textId="77777777" w:rsidR="00C02EDD" w:rsidRPr="00FB41DC" w:rsidRDefault="00C02EDD" w:rsidP="008B2F2E">
            <w:pPr>
              <w:jc w:val="center"/>
            </w:pPr>
            <w:r>
              <w:t>4</w:t>
            </w:r>
            <w:r w:rsidRPr="00FB41DC">
              <w:t>.</w:t>
            </w:r>
          </w:p>
        </w:tc>
        <w:tc>
          <w:tcPr>
            <w:tcW w:w="2410" w:type="dxa"/>
          </w:tcPr>
          <w:p w14:paraId="6A76353E" w14:textId="77777777" w:rsidR="00C02EDD" w:rsidRPr="00FB41DC" w:rsidRDefault="00C02EDD" w:rsidP="008B2F2E">
            <w:r w:rsidRPr="00FB41DC">
              <w:t>Cita informācija</w:t>
            </w:r>
          </w:p>
        </w:tc>
        <w:tc>
          <w:tcPr>
            <w:tcW w:w="6521" w:type="dxa"/>
          </w:tcPr>
          <w:p w14:paraId="53E570D3" w14:textId="77777777" w:rsidR="00C02EDD" w:rsidRPr="00DE2C9F" w:rsidRDefault="00C02EDD" w:rsidP="008B2F2E">
            <w:pPr>
              <w:jc w:val="both"/>
              <w:rPr>
                <w:b/>
              </w:rPr>
            </w:pPr>
            <w:r w:rsidRPr="00DE2C9F">
              <w:rPr>
                <w:rStyle w:val="Strong"/>
                <w:b w:val="0"/>
              </w:rPr>
              <w:t>Nav</w:t>
            </w:r>
            <w:r>
              <w:rPr>
                <w:rStyle w:val="Strong"/>
                <w:b w:val="0"/>
              </w:rPr>
              <w:t>.</w:t>
            </w:r>
          </w:p>
        </w:tc>
      </w:tr>
    </w:tbl>
    <w:p w14:paraId="6A3F152A" w14:textId="77777777" w:rsidR="00C02EDD" w:rsidRPr="00FB41DC" w:rsidRDefault="00C02EDD" w:rsidP="00C02EDD">
      <w:pPr>
        <w:jc w:val="center"/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351"/>
        <w:gridCol w:w="6580"/>
      </w:tblGrid>
      <w:tr w:rsidR="00C02EDD" w:rsidRPr="006C4798" w14:paraId="72A53214" w14:textId="77777777" w:rsidTr="008B2F2E">
        <w:tc>
          <w:tcPr>
            <w:tcW w:w="9498" w:type="dxa"/>
            <w:gridSpan w:val="3"/>
          </w:tcPr>
          <w:p w14:paraId="111BCD71" w14:textId="77777777" w:rsidR="00C02EDD" w:rsidRPr="002C08C1" w:rsidRDefault="00C02EDD" w:rsidP="008B2F2E">
            <w:pPr>
              <w:jc w:val="center"/>
              <w:rPr>
                <w:b/>
              </w:rPr>
            </w:pPr>
            <w:r w:rsidRPr="002C08C1">
              <w:rPr>
                <w:b/>
                <w:bCs/>
                <w:shd w:val="clear" w:color="auto" w:fill="FFFFFF"/>
              </w:rPr>
              <w:t>II. Tiesību akta projekta ietekme uz sabiedrību, tautsaimniecības attīstību un administratīvo slogu</w:t>
            </w:r>
          </w:p>
        </w:tc>
      </w:tr>
      <w:tr w:rsidR="00C02EDD" w:rsidRPr="00FB41DC" w14:paraId="237D0E2A" w14:textId="77777777" w:rsidTr="008B2F2E">
        <w:tc>
          <w:tcPr>
            <w:tcW w:w="567" w:type="dxa"/>
          </w:tcPr>
          <w:p w14:paraId="467F14CA" w14:textId="77777777" w:rsidR="00C02EDD" w:rsidRPr="00FB41DC" w:rsidRDefault="00C02EDD" w:rsidP="008B2F2E">
            <w:pPr>
              <w:jc w:val="center"/>
            </w:pPr>
            <w:r w:rsidRPr="00FB41DC">
              <w:t>1.</w:t>
            </w:r>
          </w:p>
        </w:tc>
        <w:tc>
          <w:tcPr>
            <w:tcW w:w="2351" w:type="dxa"/>
          </w:tcPr>
          <w:p w14:paraId="144D560A" w14:textId="77777777" w:rsidR="00C02EDD" w:rsidRPr="00FB41DC" w:rsidRDefault="00C02EDD" w:rsidP="008B2F2E">
            <w:r w:rsidRPr="00FB41DC">
              <w:t>Sabiedrības mērķgrupa</w:t>
            </w:r>
            <w:r>
              <w:t>s, kuras tiesiskais regulējums ietekmē vai varētu ietekmēt</w:t>
            </w:r>
          </w:p>
        </w:tc>
        <w:tc>
          <w:tcPr>
            <w:tcW w:w="6580" w:type="dxa"/>
          </w:tcPr>
          <w:p w14:paraId="60B8901A" w14:textId="34E0CDD5" w:rsidR="00C02EDD" w:rsidRPr="00627BF1" w:rsidRDefault="00627BF1" w:rsidP="00086ACB">
            <w:pPr>
              <w:pStyle w:val="ListParagraph"/>
              <w:suppressAutoHyphens/>
              <w:spacing w:after="0" w:line="100" w:lineRule="atLeast"/>
              <w:ind w:left="93"/>
              <w:contextualSpacing w:val="0"/>
              <w:jc w:val="both"/>
              <w:rPr>
                <w:lang w:val="lv-LV"/>
              </w:rPr>
            </w:pPr>
            <w:r w:rsidRPr="00627BF1">
              <w:rPr>
                <w:rFonts w:ascii="Times New Roman" w:eastAsia="Times New Roman" w:hAnsi="Times New Roman"/>
                <w:lang w:val="lv-LV" w:eastAsia="lv-LV"/>
              </w:rPr>
              <w:t>Pašvaldības, sadzīves atkritumu apsaimniekotāji,</w:t>
            </w:r>
            <w:r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Pr="00627BF1">
              <w:rPr>
                <w:rFonts w:ascii="Times New Roman" w:eastAsia="Times New Roman" w:hAnsi="Times New Roman"/>
                <w:lang w:val="lv-LV" w:eastAsia="lv-LV"/>
              </w:rPr>
              <w:t>sadz</w:t>
            </w:r>
            <w:r>
              <w:rPr>
                <w:rFonts w:ascii="Times New Roman" w:eastAsia="Times New Roman" w:hAnsi="Times New Roman"/>
                <w:lang w:val="lv-LV" w:eastAsia="lv-LV"/>
              </w:rPr>
              <w:t>īves atkritumu</w:t>
            </w:r>
            <w:r w:rsidR="00086ACB">
              <w:rPr>
                <w:rFonts w:ascii="Times New Roman" w:eastAsia="Times New Roman" w:hAnsi="Times New Roman"/>
                <w:lang w:val="lv-LV" w:eastAsia="lv-LV"/>
              </w:rPr>
              <w:t xml:space="preserve"> radītāji un valdītāji</w:t>
            </w:r>
            <w:r>
              <w:rPr>
                <w:rFonts w:ascii="Times New Roman" w:eastAsia="Times New Roman" w:hAnsi="Times New Roman"/>
                <w:lang w:val="lv-LV" w:eastAsia="lv-LV"/>
              </w:rPr>
              <w:t xml:space="preserve">. </w:t>
            </w:r>
          </w:p>
        </w:tc>
      </w:tr>
      <w:tr w:rsidR="00C02EDD" w:rsidRPr="00CC4F9A" w14:paraId="6CC789C2" w14:textId="77777777" w:rsidTr="008B2F2E">
        <w:tc>
          <w:tcPr>
            <w:tcW w:w="567" w:type="dxa"/>
            <w:shd w:val="clear" w:color="auto" w:fill="auto"/>
          </w:tcPr>
          <w:p w14:paraId="0F951722" w14:textId="77777777" w:rsidR="00C02EDD" w:rsidRPr="00CC4F9A" w:rsidRDefault="00C02EDD" w:rsidP="008B2F2E">
            <w:pPr>
              <w:jc w:val="center"/>
              <w:rPr>
                <w:highlight w:val="yellow"/>
              </w:rPr>
            </w:pPr>
            <w:r>
              <w:t>2</w:t>
            </w:r>
            <w:r w:rsidRPr="00331BA5">
              <w:t>.</w:t>
            </w:r>
          </w:p>
        </w:tc>
        <w:tc>
          <w:tcPr>
            <w:tcW w:w="2351" w:type="dxa"/>
            <w:shd w:val="clear" w:color="auto" w:fill="FFFFFF"/>
          </w:tcPr>
          <w:p w14:paraId="65A53DD4" w14:textId="77777777" w:rsidR="00C02EDD" w:rsidRPr="00CC4F9A" w:rsidRDefault="00C02EDD" w:rsidP="008B2F2E">
            <w:pPr>
              <w:rPr>
                <w:highlight w:val="yellow"/>
              </w:rPr>
            </w:pPr>
            <w:r w:rsidRPr="00331BA5">
              <w:t xml:space="preserve">Tiesiskā regulējuma </w:t>
            </w:r>
            <w:r>
              <w:t>ietekme uz tautsaimniecību un administratīvo slogu</w:t>
            </w:r>
          </w:p>
        </w:tc>
        <w:tc>
          <w:tcPr>
            <w:tcW w:w="6580" w:type="dxa"/>
            <w:shd w:val="clear" w:color="auto" w:fill="auto"/>
          </w:tcPr>
          <w:p w14:paraId="0F41DCFD" w14:textId="25708328" w:rsidR="00C02EDD" w:rsidRPr="00FC5424" w:rsidRDefault="00627BF1" w:rsidP="00086AC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Noteiku</w:t>
            </w:r>
            <w:r w:rsidR="00086ACB">
              <w:rPr>
                <w:szCs w:val="28"/>
              </w:rPr>
              <w:t xml:space="preserve">mu projekta prasības var piemērot pašvaldības, lai novērtētu dalītās atkritumu apsaimniekošanas pakalpojuma pieejamību iedzīvotājiem. Tālāk šī informācija varētu tikt izmantota, plānojot atkritumu dalītās savākšanas infrastruktūras attīstību attiecīgās pašvaldības administratīvajā teritorijā. </w:t>
            </w:r>
            <w:r>
              <w:rPr>
                <w:szCs w:val="28"/>
              </w:rPr>
              <w:t xml:space="preserve"> </w:t>
            </w:r>
          </w:p>
        </w:tc>
      </w:tr>
      <w:tr w:rsidR="00C02EDD" w:rsidRPr="00FB41DC" w14:paraId="1D677B0F" w14:textId="77777777" w:rsidTr="00033D55">
        <w:trPr>
          <w:trHeight w:val="752"/>
        </w:trPr>
        <w:tc>
          <w:tcPr>
            <w:tcW w:w="567" w:type="dxa"/>
          </w:tcPr>
          <w:p w14:paraId="3DFCCBFE" w14:textId="77777777" w:rsidR="00C02EDD" w:rsidRPr="00FB41DC" w:rsidRDefault="00C02EDD" w:rsidP="008B2F2E">
            <w:pPr>
              <w:jc w:val="center"/>
            </w:pPr>
            <w:r>
              <w:t>3</w:t>
            </w:r>
            <w:r w:rsidRPr="00FB41DC">
              <w:t>.</w:t>
            </w:r>
          </w:p>
        </w:tc>
        <w:tc>
          <w:tcPr>
            <w:tcW w:w="2351" w:type="dxa"/>
          </w:tcPr>
          <w:p w14:paraId="262A9422" w14:textId="77777777" w:rsidR="00C02EDD" w:rsidRPr="00FB41DC" w:rsidRDefault="00C02EDD" w:rsidP="008B2F2E">
            <w:r w:rsidRPr="00FB41DC">
              <w:t>Administratīvo izmaksu monetārs novērtējums</w:t>
            </w:r>
          </w:p>
        </w:tc>
        <w:tc>
          <w:tcPr>
            <w:tcW w:w="6580" w:type="dxa"/>
          </w:tcPr>
          <w:p w14:paraId="0321417D" w14:textId="77777777" w:rsidR="00650F6A" w:rsidRDefault="00650F6A" w:rsidP="00650F6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Pašvaldībām veicot spēkā esošo apsaimniekošanas līgumu pārskatīšanu:</w:t>
            </w:r>
          </w:p>
          <w:p w14:paraId="2DDA1D7F" w14:textId="11572356" w:rsidR="00650F6A" w:rsidRDefault="00650F6A" w:rsidP="00650F6A">
            <w:pPr>
              <w:spacing w:after="120"/>
              <w:jc w:val="both"/>
            </w:pPr>
            <w:r>
              <w:t xml:space="preserve">Pieņemot, ka </w:t>
            </w:r>
            <w:r>
              <w:rPr>
                <w:szCs w:val="28"/>
              </w:rPr>
              <w:t>dalītās atkritumu apsaimniekošanas pakalpojuma pieejamību iedzīvotājiem</w:t>
            </w:r>
            <w:r>
              <w:t xml:space="preserve"> novērtēšana</w:t>
            </w:r>
            <w:r>
              <w:t xml:space="preserve"> pašvaldības darbiniekam varētu aizņemt 40 stundas vienu reizi gadā, administratīv</w:t>
            </w:r>
            <w:r>
              <w:t>o izmaksu monetārs novērtējums</w:t>
            </w:r>
            <w:r>
              <w:t xml:space="preserve"> par</w:t>
            </w:r>
            <w:r>
              <w:t xml:space="preserve"> </w:t>
            </w:r>
            <w:r>
              <w:rPr>
                <w:szCs w:val="28"/>
              </w:rPr>
              <w:t>dalītās atkritumu apsaimniekošanas pakalpojuma pieejamību iedzīvotājiem</w:t>
            </w:r>
            <w:r>
              <w:t xml:space="preserve"> novērtēšana:</w:t>
            </w:r>
          </w:p>
          <w:p w14:paraId="23AA56C0" w14:textId="77777777" w:rsidR="00650F6A" w:rsidRDefault="00650F6A" w:rsidP="00650F6A">
            <w:pPr>
              <w:spacing w:after="120"/>
              <w:jc w:val="center"/>
            </w:pPr>
            <w:r>
              <w:t xml:space="preserve">C = </w:t>
            </w:r>
            <w:proofErr w:type="gramStart"/>
            <w:r>
              <w:t>(</w:t>
            </w:r>
            <w:proofErr w:type="gramEnd"/>
            <w:r>
              <w:t>f x l) x (n x b), kur</w:t>
            </w:r>
          </w:p>
          <w:p w14:paraId="58CEC469" w14:textId="3188B01A" w:rsidR="00650F6A" w:rsidRDefault="00650F6A" w:rsidP="00650F6A">
            <w:pPr>
              <w:jc w:val="both"/>
            </w:pPr>
            <w:proofErr w:type="gramStart"/>
            <w:r>
              <w:rPr>
                <w:b/>
              </w:rPr>
              <w:t>C</w:t>
            </w:r>
            <w:r>
              <w:t xml:space="preserve"> –p</w:t>
            </w:r>
            <w:proofErr w:type="gramEnd"/>
            <w:r>
              <w:t xml:space="preserve">ašvaldībām </w:t>
            </w:r>
            <w:r>
              <w:rPr>
                <w:szCs w:val="28"/>
              </w:rPr>
              <w:t>dalītās atkritumu apsaimniekošanas pakalpojuma pieejamību iedzīvotājiem</w:t>
            </w:r>
            <w:r>
              <w:t xml:space="preserve"> novērtēšana</w:t>
            </w:r>
            <w:r>
              <w:t>s</w:t>
            </w:r>
            <w:r>
              <w:t xml:space="preserve"> radītās izmaksas jeb administratīvās izmaksas;</w:t>
            </w:r>
          </w:p>
          <w:p w14:paraId="0F51E6FC" w14:textId="4393731F" w:rsidR="00650F6A" w:rsidRDefault="00650F6A" w:rsidP="00650F6A">
            <w:pPr>
              <w:pStyle w:val="tv213"/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 xml:space="preserve"> – finanšu līdzekļu apjoms, kas nepieciešams, lai nodrošinātu projektā paredzētā </w:t>
            </w:r>
            <w:r w:rsidRPr="00650F6A">
              <w:rPr>
                <w:sz w:val="22"/>
                <w:szCs w:val="28"/>
              </w:rPr>
              <w:t>dalītās atkritumu apsaimniekošanas pakalpojuma pieejamību iedzīvotājiem</w:t>
            </w:r>
            <w:r w:rsidRPr="00650F6A">
              <w:rPr>
                <w:sz w:val="22"/>
              </w:rPr>
              <w:t xml:space="preserve"> novērtēšan</w:t>
            </w:r>
            <w:r w:rsidRPr="00650F6A">
              <w:rPr>
                <w:sz w:val="22"/>
              </w:rPr>
              <w:t xml:space="preserve">u </w:t>
            </w:r>
            <w:r>
              <w:rPr>
                <w:sz w:val="22"/>
                <w:szCs w:val="22"/>
              </w:rPr>
              <w:t xml:space="preserve">atbilstoši noteikumu projektā noteiktajām normām (stundas samaksas likme, ieskaitot virsstundas vai stundas limitu ārējo pakalpojumu sniedzējiem, ja tādi ir) – pašvaldību sektorā stundas likme ir aprēķināta, dalot vidējo mēneša algu pašvaldību sektorā (pēc </w:t>
            </w:r>
            <w:hyperlink r:id="rId8" w:history="1">
              <w:r>
                <w:rPr>
                  <w:rStyle w:val="Hyperlink"/>
                  <w:sz w:val="22"/>
                  <w:szCs w:val="22"/>
                </w:rPr>
                <w:t>www.csb.gov.lv</w:t>
              </w:r>
            </w:hyperlink>
            <w:r>
              <w:rPr>
                <w:sz w:val="22"/>
                <w:szCs w:val="22"/>
              </w:rPr>
              <w:t xml:space="preserve"> datiem </w:t>
            </w:r>
            <w:proofErr w:type="gramStart"/>
            <w:r>
              <w:rPr>
                <w:sz w:val="22"/>
                <w:szCs w:val="22"/>
              </w:rPr>
              <w:t>2015.gadā</w:t>
            </w:r>
            <w:proofErr w:type="gramEnd"/>
            <w:r>
              <w:rPr>
                <w:sz w:val="22"/>
                <w:szCs w:val="22"/>
              </w:rPr>
              <w:t xml:space="preserve"> tā bija 675 </w:t>
            </w:r>
            <w:proofErr w:type="spellStart"/>
            <w:r>
              <w:rPr>
                <w:i/>
                <w:sz w:val="22"/>
                <w:szCs w:val="22"/>
              </w:rPr>
              <w:t>euro</w:t>
            </w:r>
            <w:proofErr w:type="spellEnd"/>
            <w:r>
              <w:rPr>
                <w:i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mēnesī) ar Darba likuma 131.panta pirmajā daļā minēto normālo darba laiku (40 stundas nedēļā x 1 = 160 stundas mēnesī) = </w:t>
            </w:r>
            <w:r>
              <w:rPr>
                <w:b/>
                <w:sz w:val="22"/>
                <w:szCs w:val="22"/>
              </w:rPr>
              <w:t xml:space="preserve">4,21 </w:t>
            </w:r>
            <w:proofErr w:type="spellStart"/>
            <w:r>
              <w:rPr>
                <w:b/>
                <w:i/>
                <w:sz w:val="22"/>
                <w:szCs w:val="22"/>
              </w:rPr>
              <w:t>euro</w:t>
            </w:r>
            <w:proofErr w:type="spellEnd"/>
            <w:r>
              <w:rPr>
                <w:b/>
                <w:sz w:val="22"/>
                <w:szCs w:val="22"/>
              </w:rPr>
              <w:t>/stundā</w:t>
            </w:r>
            <w:r>
              <w:rPr>
                <w:sz w:val="22"/>
                <w:szCs w:val="22"/>
              </w:rPr>
              <w:t>;</w:t>
            </w:r>
          </w:p>
          <w:p w14:paraId="5417082B" w14:textId="77777777" w:rsidR="00650F6A" w:rsidRDefault="00650F6A" w:rsidP="00650F6A">
            <w:pPr>
              <w:pStyle w:val="tv213"/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 </w:t>
            </w:r>
            <w:r>
              <w:rPr>
                <w:sz w:val="22"/>
                <w:szCs w:val="22"/>
              </w:rPr>
              <w:t>– laika patēriņš, kas nepieciešams, lai veiktu apsaimniekošanas līguma pārskatīšanu;</w:t>
            </w:r>
          </w:p>
          <w:p w14:paraId="12A1436C" w14:textId="10504C37" w:rsidR="00650F6A" w:rsidRDefault="00650F6A" w:rsidP="00650F6A">
            <w:pPr>
              <w:pStyle w:val="tv213"/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– pašvaldību skaits, uz ko attiecas projektā paredzētās inform</w:t>
            </w:r>
            <w:r>
              <w:rPr>
                <w:sz w:val="22"/>
                <w:szCs w:val="22"/>
              </w:rPr>
              <w:t>ācijas sniegšanas prasības – 119 pašvaldības</w:t>
            </w:r>
            <w:r>
              <w:rPr>
                <w:sz w:val="22"/>
                <w:szCs w:val="22"/>
              </w:rPr>
              <w:t>;</w:t>
            </w:r>
          </w:p>
          <w:p w14:paraId="4FA44BFE" w14:textId="77777777" w:rsidR="00650F6A" w:rsidRDefault="00650F6A" w:rsidP="00650F6A">
            <w:pPr>
              <w:pStyle w:val="tv213"/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 – cik bieži gada laikā pašvaldībām būs nepieciešams veikt līguma pārskatīšanu – 1.</w:t>
            </w:r>
          </w:p>
          <w:p w14:paraId="6D042D3B" w14:textId="77777777" w:rsidR="00650F6A" w:rsidRDefault="00650F6A" w:rsidP="00650F6A">
            <w:pPr>
              <w:pStyle w:val="tv21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Aprēķins: </w:t>
            </w:r>
          </w:p>
          <w:p w14:paraId="54482818" w14:textId="6C599806" w:rsidR="00650F6A" w:rsidRDefault="00650F6A" w:rsidP="00650F6A">
            <w:pPr>
              <w:pStyle w:val="tv213"/>
              <w:spacing w:before="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 = </w:t>
            </w:r>
            <w:proofErr w:type="gramStart"/>
            <w:r>
              <w:rPr>
                <w:b/>
                <w:sz w:val="22"/>
                <w:szCs w:val="22"/>
              </w:rPr>
              <w:t>(</w:t>
            </w:r>
            <w:proofErr w:type="gramEnd"/>
            <w:r>
              <w:rPr>
                <w:b/>
                <w:sz w:val="22"/>
                <w:szCs w:val="22"/>
              </w:rPr>
              <w:t>4,21 x 40) x (119 x 1) = 20 040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euro</w:t>
            </w:r>
            <w:proofErr w:type="spellEnd"/>
          </w:p>
          <w:p w14:paraId="0C907865" w14:textId="19B3C9BA" w:rsidR="00A4422D" w:rsidRPr="00A4422D" w:rsidRDefault="00A4422D" w:rsidP="00650F6A">
            <w:pPr>
              <w:pStyle w:val="tv213"/>
              <w:spacing w:before="0" w:beforeAutospacing="0" w:after="120" w:afterAutospacing="0"/>
              <w:jc w:val="center"/>
            </w:pPr>
          </w:p>
        </w:tc>
      </w:tr>
      <w:tr w:rsidR="00C02EDD" w:rsidRPr="00FB41DC" w14:paraId="16094046" w14:textId="77777777" w:rsidTr="008B2F2E">
        <w:tc>
          <w:tcPr>
            <w:tcW w:w="567" w:type="dxa"/>
          </w:tcPr>
          <w:p w14:paraId="25E8A30D" w14:textId="5FB5CFD2" w:rsidR="00C02EDD" w:rsidRPr="00FB41DC" w:rsidRDefault="00C02EDD" w:rsidP="008B2F2E">
            <w:pPr>
              <w:jc w:val="center"/>
            </w:pPr>
            <w:r>
              <w:t>4</w:t>
            </w:r>
            <w:r w:rsidRPr="00FB41DC">
              <w:t>.</w:t>
            </w:r>
          </w:p>
        </w:tc>
        <w:tc>
          <w:tcPr>
            <w:tcW w:w="2351" w:type="dxa"/>
          </w:tcPr>
          <w:p w14:paraId="68C3F0D4" w14:textId="77777777" w:rsidR="00C02EDD" w:rsidRPr="00FB41DC" w:rsidRDefault="00C02EDD" w:rsidP="008B2F2E">
            <w:r w:rsidRPr="00FB41DC">
              <w:t>Cita informācija</w:t>
            </w:r>
          </w:p>
        </w:tc>
        <w:tc>
          <w:tcPr>
            <w:tcW w:w="6580" w:type="dxa"/>
          </w:tcPr>
          <w:p w14:paraId="3FFADD51" w14:textId="77777777" w:rsidR="00C02EDD" w:rsidRPr="00FB41DC" w:rsidRDefault="00C02EDD" w:rsidP="008B2F2E">
            <w:pPr>
              <w:jc w:val="both"/>
            </w:pPr>
            <w:r>
              <w:t>Nav.</w:t>
            </w:r>
          </w:p>
        </w:tc>
      </w:tr>
    </w:tbl>
    <w:p w14:paraId="7BF37AB8" w14:textId="77777777" w:rsidR="00C02EDD" w:rsidRPr="00FB41DC" w:rsidRDefault="00C02EDD" w:rsidP="00C02EDD"/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5869"/>
      </w:tblGrid>
      <w:tr w:rsidR="00C02EDD" w:rsidRPr="00FB41DC" w14:paraId="1573AAC9" w14:textId="77777777" w:rsidTr="008B2F2E">
        <w:trPr>
          <w:jc w:val="center"/>
        </w:trPr>
        <w:tc>
          <w:tcPr>
            <w:tcW w:w="941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B7D503" w14:textId="77777777" w:rsidR="00C02EDD" w:rsidRPr="00FB41DC" w:rsidRDefault="00C02EDD" w:rsidP="008B2F2E">
            <w:pPr>
              <w:pStyle w:val="naisnod"/>
              <w:spacing w:before="0" w:after="0"/>
              <w:ind w:left="57" w:right="57"/>
            </w:pPr>
            <w:r w:rsidRPr="00FB41DC">
              <w:t xml:space="preserve">VI. Sabiedrības līdzdalība un </w:t>
            </w:r>
            <w:r>
              <w:t>komunikācijas aktivitātes</w:t>
            </w:r>
          </w:p>
        </w:tc>
      </w:tr>
      <w:tr w:rsidR="00C02EDD" w:rsidRPr="00FB41DC" w14:paraId="1D1CBA82" w14:textId="77777777" w:rsidTr="008B2F2E">
        <w:trPr>
          <w:trHeight w:val="553"/>
          <w:jc w:val="center"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B9A91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lastRenderedPageBreak/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57355" w14:textId="77777777" w:rsidR="00C02EDD" w:rsidRPr="00FB41DC" w:rsidRDefault="00C02EDD" w:rsidP="008B2F2E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>
              <w:t>Plānotās s</w:t>
            </w:r>
            <w:r w:rsidRPr="00FB41DC">
              <w:t xml:space="preserve">abiedrības </w:t>
            </w:r>
            <w:r>
              <w:t xml:space="preserve">līdzdalības un komunikācijas aktivitātes saistībā ar projektu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F668BC" w14:textId="33C18C39" w:rsidR="00C02EDD" w:rsidRPr="00FB41DC" w:rsidRDefault="00C02EDD" w:rsidP="00FE7D6B">
            <w:pPr>
              <w:pStyle w:val="naiskr"/>
              <w:spacing w:before="0" w:after="0"/>
              <w:ind w:left="57" w:right="57"/>
              <w:jc w:val="both"/>
            </w:pPr>
            <w:r>
              <w:t xml:space="preserve">Noteikumu projekts no </w:t>
            </w:r>
            <w:proofErr w:type="gramStart"/>
            <w:r>
              <w:t>2016.gada</w:t>
            </w:r>
            <w:proofErr w:type="gramEnd"/>
            <w:r w:rsidR="000872F6">
              <w:t xml:space="preserve"> 19</w:t>
            </w:r>
            <w:r w:rsidR="00FE7D6B">
              <w:t>.decembra</w:t>
            </w:r>
            <w:r w:rsidRPr="009B45E5">
              <w:t xml:space="preserve"> </w:t>
            </w:r>
            <w:r>
              <w:t xml:space="preserve">ir pieejams VARAM </w:t>
            </w:r>
            <w:r w:rsidR="00D844C1">
              <w:t xml:space="preserve">tīmekļa vietnē </w:t>
            </w:r>
            <w:r>
              <w:t xml:space="preserve"> </w:t>
            </w:r>
            <w:hyperlink r:id="rId9" w:history="1">
              <w:r w:rsidRPr="00EB4802">
                <w:rPr>
                  <w:rStyle w:val="Hyperlink"/>
                </w:rPr>
                <w:t>www.varam.gov.lv</w:t>
              </w:r>
            </w:hyperlink>
            <w:r>
              <w:t>, līdz ar to ieinteresētajām personām ir iespēja izteikt viedokli un sniegt priekšlikumus.</w:t>
            </w:r>
          </w:p>
        </w:tc>
      </w:tr>
      <w:tr w:rsidR="00C02EDD" w:rsidRPr="00FB41DC" w14:paraId="510F2377" w14:textId="77777777" w:rsidTr="008B2F2E">
        <w:trPr>
          <w:trHeight w:val="339"/>
          <w:jc w:val="center"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2BC844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EDE01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 projekta izstrādē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7853D" w14:textId="77777777" w:rsidR="00C02EDD" w:rsidRPr="00FB41DC" w:rsidRDefault="00C02EDD" w:rsidP="008B2F2E">
            <w:pPr>
              <w:pStyle w:val="naiskr"/>
              <w:spacing w:before="0" w:after="0"/>
              <w:ind w:right="57"/>
              <w:jc w:val="both"/>
            </w:pPr>
            <w:r>
              <w:t>Sadaļa tiks aizpildīta pēc sabiedrības līdzdalības rezultātu saņemšanas.</w:t>
            </w:r>
          </w:p>
        </w:tc>
      </w:tr>
      <w:tr w:rsidR="00C02EDD" w:rsidRPr="00FB41DC" w14:paraId="4B940463" w14:textId="77777777" w:rsidTr="008B2F2E">
        <w:trPr>
          <w:trHeight w:val="375"/>
          <w:jc w:val="center"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06FCF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3.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E4165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līdzdalības rezultāti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FC0CC" w14:textId="77777777" w:rsidR="00C02EDD" w:rsidRPr="00FB41DC" w:rsidRDefault="00C02EDD" w:rsidP="008B2F2E">
            <w:pPr>
              <w:pStyle w:val="naiskr"/>
              <w:spacing w:before="0" w:after="0"/>
              <w:ind w:right="57"/>
              <w:jc w:val="both"/>
            </w:pPr>
            <w:r>
              <w:t>Sadaļa tiks aizpildīta pēc sabiedrības līdzdalības rezultātu saņemšanas.</w:t>
            </w:r>
          </w:p>
        </w:tc>
      </w:tr>
      <w:tr w:rsidR="00C02EDD" w:rsidRPr="00FB41DC" w14:paraId="448FBEB0" w14:textId="77777777" w:rsidTr="008B2F2E">
        <w:trPr>
          <w:trHeight w:val="375"/>
          <w:jc w:val="center"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791F3D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  <w:rPr>
                <w:bCs/>
              </w:rPr>
            </w:pPr>
            <w:r>
              <w:rPr>
                <w:bCs/>
              </w:rPr>
              <w:t>4</w:t>
            </w:r>
            <w:r w:rsidRPr="00FB41DC">
              <w:rPr>
                <w:bCs/>
              </w:rPr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02667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DFC95" w14:textId="77777777" w:rsidR="00C02EDD" w:rsidRPr="00FB41DC" w:rsidRDefault="00C02EDD" w:rsidP="008B2F2E">
            <w:pPr>
              <w:pStyle w:val="naiskr"/>
              <w:spacing w:before="0" w:after="0"/>
              <w:ind w:right="57"/>
              <w:jc w:val="both"/>
            </w:pPr>
            <w:r>
              <w:t>Nav.</w:t>
            </w:r>
          </w:p>
        </w:tc>
      </w:tr>
    </w:tbl>
    <w:p w14:paraId="5993489E" w14:textId="77777777" w:rsidR="00C02EDD" w:rsidRDefault="00C02EDD" w:rsidP="00C02EDD"/>
    <w:p w14:paraId="0255B7B5" w14:textId="77777777" w:rsidR="00C02EDD" w:rsidRPr="00FB41DC" w:rsidRDefault="00C02EDD" w:rsidP="00C02EDD"/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"/>
        <w:gridCol w:w="3118"/>
        <w:gridCol w:w="5870"/>
      </w:tblGrid>
      <w:tr w:rsidR="00C02EDD" w:rsidRPr="00FB41DC" w14:paraId="0A12EA6B" w14:textId="77777777" w:rsidTr="008B2F2E">
        <w:trPr>
          <w:jc w:val="center"/>
        </w:trPr>
        <w:tc>
          <w:tcPr>
            <w:tcW w:w="9474" w:type="dxa"/>
            <w:gridSpan w:val="3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755A38" w14:textId="77777777" w:rsidR="00C02EDD" w:rsidRPr="00FB41DC" w:rsidRDefault="00C02EDD" w:rsidP="008B2F2E">
            <w:pPr>
              <w:pStyle w:val="naisnod"/>
              <w:spacing w:before="0" w:after="0"/>
              <w:ind w:left="57" w:right="57"/>
            </w:pPr>
            <w:r w:rsidRPr="00FB41DC">
              <w:t>VII. Tiesību akta projekta izpildes nodrošināšana un tās ietekme uz institūcijām</w:t>
            </w:r>
          </w:p>
        </w:tc>
      </w:tr>
      <w:tr w:rsidR="00C02EDD" w:rsidRPr="00FB41DC" w14:paraId="73F0B4E7" w14:textId="77777777" w:rsidTr="008B2F2E">
        <w:trPr>
          <w:trHeight w:val="427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7CDB6" w14:textId="77777777" w:rsidR="00C02EDD" w:rsidRPr="00FB41DC" w:rsidRDefault="00C02EDD" w:rsidP="008B2F2E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B737E" w14:textId="77777777" w:rsidR="00C02EDD" w:rsidRPr="00FB41DC" w:rsidRDefault="00C02EDD" w:rsidP="008B2F2E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izpildē iesaistītās institūcijas 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6A8157" w14:textId="653C2A1B" w:rsidR="00C02EDD" w:rsidRPr="00563D3C" w:rsidRDefault="000872F6" w:rsidP="008B2F2E">
            <w:pPr>
              <w:pStyle w:val="naisc"/>
              <w:spacing w:before="0" w:after="0"/>
              <w:jc w:val="both"/>
            </w:pPr>
            <w:r>
              <w:t xml:space="preserve">Pašvaldības </w:t>
            </w:r>
          </w:p>
        </w:tc>
      </w:tr>
      <w:tr w:rsidR="00C02EDD" w:rsidRPr="00FB41DC" w14:paraId="20D000D8" w14:textId="77777777" w:rsidTr="008B2F2E">
        <w:trPr>
          <w:trHeight w:val="463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58FB00" w14:textId="77777777" w:rsidR="00C02EDD" w:rsidRPr="00FB41DC" w:rsidRDefault="00C02EDD" w:rsidP="008B2F2E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21D39" w14:textId="77777777" w:rsidR="00C02EDD" w:rsidRPr="00FB41DC" w:rsidRDefault="00C02EDD" w:rsidP="008B2F2E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izpildes ietekme uz pārvaldes funkcijām </w:t>
            </w:r>
            <w:r>
              <w:t xml:space="preserve">un </w:t>
            </w:r>
            <w:r w:rsidRPr="00FB41DC">
              <w:t>institucionālo struktūru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47CEAD" w14:textId="77777777" w:rsidR="00C02EDD" w:rsidRDefault="00C02EDD" w:rsidP="008B2F2E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>
              <w:rPr>
                <w:b w:val="0"/>
              </w:rPr>
              <w:t>Noteikumu projekts neietekmē iesaistīto institūciju funkcijas un uzdevumus.</w:t>
            </w:r>
          </w:p>
          <w:p w14:paraId="1FD09AD1" w14:textId="77777777" w:rsidR="00C02EDD" w:rsidRPr="00F862E3" w:rsidRDefault="00C02EDD" w:rsidP="008B2F2E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>
              <w:rPr>
                <w:b w:val="0"/>
              </w:rPr>
              <w:t>Nav paredzēta jauno institūciju izveide/likvidēšana/reorganizēšana.</w:t>
            </w:r>
          </w:p>
        </w:tc>
      </w:tr>
      <w:tr w:rsidR="00C02EDD" w:rsidRPr="00FB41DC" w14:paraId="2231BB49" w14:textId="77777777" w:rsidTr="008B2F2E">
        <w:trPr>
          <w:trHeight w:val="476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D2BCB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>
              <w:t>3</w:t>
            </w:r>
            <w:r w:rsidRPr="00FB41DC"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5F5F9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A0229" w14:textId="77777777" w:rsidR="00C02EDD" w:rsidRPr="00FB41DC" w:rsidRDefault="00C02EDD" w:rsidP="008B2F2E">
            <w:pPr>
              <w:pStyle w:val="naiskr"/>
              <w:spacing w:before="0" w:after="0"/>
              <w:ind w:left="57" w:right="57"/>
            </w:pPr>
            <w:r>
              <w:t>Nav</w:t>
            </w:r>
          </w:p>
        </w:tc>
      </w:tr>
    </w:tbl>
    <w:p w14:paraId="68EAA893" w14:textId="77777777" w:rsidR="00C02EDD" w:rsidRDefault="00C02EDD" w:rsidP="00C02EDD">
      <w:pPr>
        <w:pStyle w:val="naisf"/>
        <w:spacing w:before="0" w:after="0"/>
        <w:ind w:firstLine="374"/>
        <w:rPr>
          <w:b/>
        </w:rPr>
      </w:pPr>
    </w:p>
    <w:p w14:paraId="0D51ED11" w14:textId="3DD66072" w:rsidR="00C02EDD" w:rsidRPr="00EE5F73" w:rsidRDefault="00C02EDD" w:rsidP="00C02EDD">
      <w:pPr>
        <w:pStyle w:val="naisf"/>
        <w:spacing w:before="0" w:after="0"/>
        <w:ind w:firstLine="374"/>
        <w:rPr>
          <w:i/>
        </w:rPr>
      </w:pPr>
      <w:r>
        <w:rPr>
          <w:i/>
        </w:rPr>
        <w:t>Anotācijas III, I</w:t>
      </w:r>
      <w:r w:rsidRPr="00EE5F73">
        <w:rPr>
          <w:i/>
        </w:rPr>
        <w:t>V</w:t>
      </w:r>
      <w:r>
        <w:rPr>
          <w:i/>
        </w:rPr>
        <w:t xml:space="preserve"> un V</w:t>
      </w:r>
      <w:r w:rsidR="00866B25">
        <w:rPr>
          <w:i/>
        </w:rPr>
        <w:t xml:space="preserve"> </w:t>
      </w:r>
      <w:r w:rsidRPr="00EE5F73">
        <w:rPr>
          <w:i/>
        </w:rPr>
        <w:t>sadaļa – noteikumu projekts šo jomu neskar.</w:t>
      </w:r>
    </w:p>
    <w:p w14:paraId="1B005A9A" w14:textId="77777777" w:rsidR="00C02EDD" w:rsidRPr="00ED433D" w:rsidRDefault="00C02EDD" w:rsidP="00C02EDD"/>
    <w:p w14:paraId="77A08CF9" w14:textId="77777777" w:rsidR="00C02EDD" w:rsidRPr="00ED433D" w:rsidRDefault="00C02EDD" w:rsidP="00C02EDD">
      <w:r w:rsidRPr="00ED433D">
        <w:t>Iesniedzējs:</w:t>
      </w:r>
    </w:p>
    <w:p w14:paraId="654D3426" w14:textId="2D91D20D" w:rsidR="00C02EDD" w:rsidRPr="00ED433D" w:rsidRDefault="00261E06" w:rsidP="00C02EDD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ED433D">
        <w:rPr>
          <w:rFonts w:ascii="Times New Roman" w:hAnsi="Times New Roman"/>
          <w:sz w:val="24"/>
          <w:szCs w:val="24"/>
        </w:rPr>
        <w:t xml:space="preserve">ides </w:t>
      </w:r>
      <w:r w:rsidR="00C02EDD" w:rsidRPr="00ED433D">
        <w:rPr>
          <w:rFonts w:ascii="Times New Roman" w:hAnsi="Times New Roman"/>
          <w:sz w:val="24"/>
          <w:szCs w:val="24"/>
        </w:rPr>
        <w:t xml:space="preserve">aizsardzības un </w:t>
      </w:r>
    </w:p>
    <w:p w14:paraId="5DD69435" w14:textId="77777777" w:rsidR="00C02EDD" w:rsidRDefault="00C02EDD" w:rsidP="00C02EDD">
      <w:r>
        <w:t>reģionālās attīstības ministrs</w:t>
      </w:r>
      <w:r>
        <w:tab/>
      </w:r>
      <w:r>
        <w:tab/>
      </w:r>
      <w:r>
        <w:tab/>
      </w:r>
      <w:r>
        <w:tab/>
      </w:r>
      <w:r>
        <w:tab/>
      </w:r>
      <w:r>
        <w:tab/>
        <w:t>K.Gerhards</w:t>
      </w:r>
    </w:p>
    <w:p w14:paraId="0C009F81" w14:textId="77777777" w:rsidR="00C02EDD" w:rsidRDefault="00C02EDD" w:rsidP="00C02EDD"/>
    <w:p w14:paraId="0EF3E112" w14:textId="77777777" w:rsidR="00C02EDD" w:rsidRDefault="00C02EDD" w:rsidP="00C02EDD"/>
    <w:p w14:paraId="3D0E34C6" w14:textId="77777777" w:rsidR="00C02EDD" w:rsidRPr="00ED433D" w:rsidRDefault="00C02EDD" w:rsidP="00C02EDD">
      <w:r w:rsidRPr="00ED433D">
        <w:t>Vīza:</w:t>
      </w:r>
    </w:p>
    <w:p w14:paraId="650B6379" w14:textId="4E341836" w:rsidR="00C02EDD" w:rsidRPr="00DF5FC1" w:rsidRDefault="00261E06" w:rsidP="00C02EDD">
      <w:bookmarkStart w:id="0" w:name="p2008"/>
      <w:bookmarkEnd w:id="0"/>
      <w:r>
        <w:t xml:space="preserve">valsts </w:t>
      </w:r>
      <w:r w:rsidR="00C02EDD">
        <w:t>sekretārs</w:t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  <w:t>R.Muciņš</w:t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</w:r>
      <w:r w:rsidR="00C02EDD">
        <w:tab/>
      </w:r>
    </w:p>
    <w:p w14:paraId="00F4071B" w14:textId="77777777" w:rsidR="00C02EDD" w:rsidRPr="00F01AAE" w:rsidRDefault="00C02EDD" w:rsidP="00C02EDD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01AAE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F01AAE">
        <w:rPr>
          <w:rFonts w:ascii="Times New Roman" w:hAnsi="Times New Roman"/>
          <w:sz w:val="28"/>
          <w:szCs w:val="28"/>
        </w:rPr>
        <w:tab/>
        <w:t xml:space="preserve"> </w:t>
      </w:r>
    </w:p>
    <w:p w14:paraId="2CC14ABC" w14:textId="6772ABAF" w:rsidR="00C02EDD" w:rsidRPr="00507719" w:rsidRDefault="00A4422D" w:rsidP="00C02EDD">
      <w:pPr>
        <w:rPr>
          <w:sz w:val="20"/>
          <w:szCs w:val="20"/>
        </w:rPr>
      </w:pPr>
      <w:r>
        <w:rPr>
          <w:sz w:val="20"/>
          <w:szCs w:val="20"/>
        </w:rPr>
        <w:t>16</w:t>
      </w:r>
      <w:r w:rsidR="00C02EDD">
        <w:rPr>
          <w:sz w:val="20"/>
          <w:szCs w:val="20"/>
        </w:rPr>
        <w:t>.1</w:t>
      </w:r>
      <w:r w:rsidR="00033D55">
        <w:rPr>
          <w:sz w:val="20"/>
          <w:szCs w:val="20"/>
        </w:rPr>
        <w:t>2</w:t>
      </w:r>
      <w:r w:rsidR="00C02EDD">
        <w:rPr>
          <w:sz w:val="20"/>
          <w:szCs w:val="20"/>
        </w:rPr>
        <w:t>.2016. 09</w:t>
      </w:r>
      <w:r w:rsidR="00C02EDD" w:rsidRPr="00507719">
        <w:rPr>
          <w:sz w:val="20"/>
          <w:szCs w:val="20"/>
        </w:rPr>
        <w:t>:25</w:t>
      </w:r>
    </w:p>
    <w:p w14:paraId="0E5CE36C" w14:textId="1F04A58A" w:rsidR="00C02EDD" w:rsidRPr="00507719" w:rsidRDefault="00650F6A" w:rsidP="00C02EDD">
      <w:pPr>
        <w:tabs>
          <w:tab w:val="left" w:pos="3465"/>
        </w:tabs>
        <w:rPr>
          <w:sz w:val="20"/>
          <w:szCs w:val="20"/>
        </w:rPr>
      </w:pPr>
      <w:r>
        <w:rPr>
          <w:sz w:val="20"/>
          <w:szCs w:val="20"/>
        </w:rPr>
        <w:t>689</w:t>
      </w:r>
      <w:r w:rsidR="00C02EDD" w:rsidRPr="00507719">
        <w:rPr>
          <w:sz w:val="20"/>
          <w:szCs w:val="20"/>
        </w:rPr>
        <w:tab/>
      </w:r>
    </w:p>
    <w:p w14:paraId="1C8D4C0A" w14:textId="77777777" w:rsidR="00C02EDD" w:rsidRPr="00507719" w:rsidRDefault="00C02EDD" w:rsidP="00C02EDD">
      <w:pPr>
        <w:rPr>
          <w:sz w:val="20"/>
          <w:szCs w:val="20"/>
        </w:rPr>
      </w:pPr>
      <w:r w:rsidRPr="00507719">
        <w:rPr>
          <w:sz w:val="20"/>
          <w:szCs w:val="20"/>
        </w:rPr>
        <w:t>I.Doniņa</w:t>
      </w:r>
    </w:p>
    <w:p w14:paraId="73AAD463" w14:textId="77777777" w:rsidR="00C02EDD" w:rsidRPr="00563D3C" w:rsidRDefault="00C02EDD" w:rsidP="00C02EDD">
      <w:pPr>
        <w:rPr>
          <w:sz w:val="20"/>
          <w:szCs w:val="20"/>
        </w:rPr>
      </w:pPr>
      <w:r w:rsidRPr="00507719">
        <w:rPr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507719">
          <w:rPr>
            <w:sz w:val="20"/>
            <w:szCs w:val="20"/>
          </w:rPr>
          <w:t>7026515</w:t>
        </w:r>
      </w:smartTag>
      <w:r w:rsidRPr="00507719">
        <w:rPr>
          <w:sz w:val="20"/>
          <w:szCs w:val="20"/>
        </w:rPr>
        <w:t xml:space="preserve">; </w:t>
      </w:r>
      <w:hyperlink r:id="rId10" w:history="1">
        <w:r w:rsidRPr="00507719">
          <w:rPr>
            <w:rStyle w:val="Hyperlink"/>
            <w:sz w:val="20"/>
            <w:szCs w:val="20"/>
          </w:rPr>
          <w:t>ilze.donina@varam.gov.lv</w:t>
        </w:r>
      </w:hyperlink>
    </w:p>
    <w:p w14:paraId="7BA2DDB9" w14:textId="77777777" w:rsidR="00C02EDD" w:rsidRDefault="00C02EDD" w:rsidP="00C02EDD"/>
    <w:p w14:paraId="3220FF43" w14:textId="25CDA1BE" w:rsidR="00A4422D" w:rsidRDefault="00A4422D"/>
    <w:p w14:paraId="2A225EC5" w14:textId="77777777" w:rsidR="00A4422D" w:rsidRPr="00A4422D" w:rsidRDefault="00A4422D" w:rsidP="00A4422D">
      <w:bookmarkStart w:id="1" w:name="_GoBack"/>
      <w:bookmarkEnd w:id="1"/>
    </w:p>
    <w:p w14:paraId="5600465D" w14:textId="77777777" w:rsidR="00A4422D" w:rsidRPr="00A4422D" w:rsidRDefault="00A4422D" w:rsidP="00A4422D"/>
    <w:p w14:paraId="624FDEA6" w14:textId="77777777" w:rsidR="00A4422D" w:rsidRPr="00A4422D" w:rsidRDefault="00A4422D" w:rsidP="00A4422D"/>
    <w:p w14:paraId="5C430E7F" w14:textId="77777777" w:rsidR="00A4422D" w:rsidRPr="00A4422D" w:rsidRDefault="00A4422D" w:rsidP="00A4422D"/>
    <w:p w14:paraId="5CC2CCDD" w14:textId="13901893" w:rsidR="00A4422D" w:rsidRDefault="00A4422D" w:rsidP="00A4422D"/>
    <w:p w14:paraId="1A0B6B3D" w14:textId="77777777" w:rsidR="000D6C3A" w:rsidRPr="00A4422D" w:rsidRDefault="000D6C3A" w:rsidP="00A4422D">
      <w:pPr>
        <w:jc w:val="center"/>
      </w:pPr>
    </w:p>
    <w:sectPr w:rsidR="000D6C3A" w:rsidRPr="00A4422D" w:rsidSect="00017A3B">
      <w:headerReference w:type="default" r:id="rId11"/>
      <w:footerReference w:type="default" r:id="rId12"/>
      <w:footerReference w:type="first" r:id="rId13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9EF47" w14:textId="77777777" w:rsidR="00577341" w:rsidRDefault="00577341" w:rsidP="00C02EDD">
      <w:r>
        <w:separator/>
      </w:r>
    </w:p>
  </w:endnote>
  <w:endnote w:type="continuationSeparator" w:id="0">
    <w:p w14:paraId="45CDC814" w14:textId="77777777" w:rsidR="00577341" w:rsidRDefault="00577341" w:rsidP="00C0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6FC7E" w14:textId="77777777" w:rsidR="00650F6A" w:rsidRPr="00650F6A" w:rsidRDefault="00650F6A" w:rsidP="00650F6A">
    <w:pPr>
      <w:jc w:val="both"/>
      <w:rPr>
        <w:szCs w:val="28"/>
      </w:rPr>
    </w:pPr>
    <w:r w:rsidRPr="00650F6A">
      <w:t xml:space="preserve">VARAMAnot_161216_kriteriji; </w:t>
    </w:r>
    <w:r w:rsidRPr="00650F6A">
      <w:rPr>
        <w:szCs w:val="28"/>
      </w:rPr>
      <w:t xml:space="preserve">Ministru kabineta noteikumu projekta </w:t>
    </w:r>
    <w:r w:rsidRPr="00650F6A">
      <w:t>“Noteikumi par kritērijiem un kārtību, kādā novērtē atkritumu dalītās savākšanas pakalpojuma pieejamību iedzīvotājiem</w:t>
    </w:r>
    <w:r w:rsidRPr="00650F6A">
      <w:rPr>
        <w:szCs w:val="28"/>
      </w:rPr>
      <w:t xml:space="preserve">” sākotnējās ietekmes novērtējuma </w:t>
    </w:r>
    <w:smartTag w:uri="schemas-tilde-lv/tildestengine" w:element="veidnes">
      <w:smartTagPr>
        <w:attr w:name="id" w:val="-1"/>
        <w:attr w:name="baseform" w:val="ziņojums"/>
        <w:attr w:name="text" w:val="ziņojums"/>
      </w:smartTagPr>
      <w:r w:rsidRPr="00650F6A">
        <w:rPr>
          <w:szCs w:val="28"/>
        </w:rPr>
        <w:t>ziņojums</w:t>
      </w:r>
    </w:smartTag>
    <w:r w:rsidRPr="00650F6A">
      <w:rPr>
        <w:szCs w:val="28"/>
      </w:rPr>
      <w:t xml:space="preserve"> (anotācija)</w:t>
    </w:r>
  </w:p>
  <w:p w14:paraId="49B7D358" w14:textId="77777777" w:rsidR="00C6407D" w:rsidRPr="00650F6A" w:rsidRDefault="00577341" w:rsidP="00C6407D">
    <w:pPr>
      <w:pStyle w:val="Footer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78F0A" w14:textId="77777777" w:rsidR="00650F6A" w:rsidRPr="00650F6A" w:rsidRDefault="00650F6A" w:rsidP="00650F6A">
    <w:pPr>
      <w:jc w:val="both"/>
      <w:rPr>
        <w:szCs w:val="28"/>
      </w:rPr>
    </w:pPr>
    <w:r w:rsidRPr="00650F6A">
      <w:t xml:space="preserve">VARAMAnot_161216_kriteriji; </w:t>
    </w:r>
    <w:r w:rsidRPr="00650F6A">
      <w:rPr>
        <w:szCs w:val="28"/>
      </w:rPr>
      <w:t xml:space="preserve">Ministru kabineta noteikumu projekta </w:t>
    </w:r>
    <w:r w:rsidRPr="00650F6A">
      <w:t>“Noteikumi par kritērijiem un kārtību, kādā novērtē atkritumu dalītās savākšanas pakalpojuma pieejamību iedzīvotājiem</w:t>
    </w:r>
    <w:r w:rsidRPr="00650F6A">
      <w:rPr>
        <w:szCs w:val="28"/>
      </w:rPr>
      <w:t xml:space="preserve">” sākotnējās ietekmes novērtējuma </w:t>
    </w:r>
    <w:smartTag w:uri="schemas-tilde-lv/tildestengine" w:element="veidnes">
      <w:smartTagPr>
        <w:attr w:name="id" w:val="-1"/>
        <w:attr w:name="baseform" w:val="ziņojums"/>
        <w:attr w:name="text" w:val="ziņojums"/>
      </w:smartTagPr>
      <w:r w:rsidRPr="00650F6A">
        <w:rPr>
          <w:szCs w:val="28"/>
        </w:rPr>
        <w:t>ziņojums</w:t>
      </w:r>
    </w:smartTag>
    <w:r w:rsidRPr="00650F6A">
      <w:rPr>
        <w:szCs w:val="28"/>
      </w:rPr>
      <w:t xml:space="preserve"> (anotācija)</w:t>
    </w:r>
  </w:p>
  <w:p w14:paraId="009EBA2C" w14:textId="061A50B9" w:rsidR="00A4422D" w:rsidRPr="00A4422D" w:rsidRDefault="00A4422D" w:rsidP="00A4422D">
    <w:pPr>
      <w:jc w:val="both"/>
      <w:rPr>
        <w:szCs w:val="28"/>
      </w:rPr>
    </w:pPr>
  </w:p>
  <w:p w14:paraId="1D84D692" w14:textId="5E0D3FE1" w:rsidR="00A4422D" w:rsidRPr="00CF73C4" w:rsidRDefault="00A4422D" w:rsidP="00A4422D">
    <w:r w:rsidRPr="00CF73C4">
      <w:t xml:space="preserve"> </w:t>
    </w:r>
  </w:p>
  <w:p w14:paraId="37B45DF2" w14:textId="77777777" w:rsidR="00A4422D" w:rsidRDefault="00A44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0AE78" w14:textId="77777777" w:rsidR="00577341" w:rsidRDefault="00577341" w:rsidP="00C02EDD">
      <w:r>
        <w:separator/>
      </w:r>
    </w:p>
  </w:footnote>
  <w:footnote w:type="continuationSeparator" w:id="0">
    <w:p w14:paraId="0CDC4895" w14:textId="77777777" w:rsidR="00577341" w:rsidRDefault="00577341" w:rsidP="00C02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0897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B30C5E" w14:textId="16308BB6" w:rsidR="0007078D" w:rsidRDefault="0007078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F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81ABC5" w14:textId="77777777" w:rsidR="0007078D" w:rsidRDefault="000707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262E"/>
    <w:multiLevelType w:val="hybridMultilevel"/>
    <w:tmpl w:val="D8AA9F5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A5A91"/>
    <w:multiLevelType w:val="hybridMultilevel"/>
    <w:tmpl w:val="501CBFA8"/>
    <w:lvl w:ilvl="0" w:tplc="7BE20482">
      <w:start w:val="11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468B4"/>
    <w:multiLevelType w:val="hybridMultilevel"/>
    <w:tmpl w:val="FA6A7946"/>
    <w:lvl w:ilvl="0" w:tplc="CF4084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565D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06CD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F677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C4BC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DAF2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A4B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5C9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825D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A219E"/>
    <w:multiLevelType w:val="hybridMultilevel"/>
    <w:tmpl w:val="31DA0020"/>
    <w:lvl w:ilvl="0" w:tplc="96AA90B0">
      <w:start w:val="3"/>
      <w:numFmt w:val="bullet"/>
      <w:lvlText w:val="-"/>
      <w:lvlJc w:val="left"/>
      <w:pPr>
        <w:ind w:left="453" w:hanging="360"/>
      </w:pPr>
      <w:rPr>
        <w:rFonts w:ascii="Times New Roman" w:eastAsia="Calibri" w:hAnsi="Times New Roman" w:cs="Times New Roman" w:hint="default"/>
        <w:sz w:val="24"/>
      </w:rPr>
    </w:lvl>
    <w:lvl w:ilvl="1" w:tplc="04260003" w:tentative="1">
      <w:start w:val="1"/>
      <w:numFmt w:val="bullet"/>
      <w:lvlText w:val="o"/>
      <w:lvlJc w:val="left"/>
      <w:pPr>
        <w:ind w:left="117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9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1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3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5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7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9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13" w:hanging="360"/>
      </w:pPr>
      <w:rPr>
        <w:rFonts w:ascii="Wingdings" w:hAnsi="Wingdings" w:hint="default"/>
      </w:rPr>
    </w:lvl>
  </w:abstractNum>
  <w:abstractNum w:abstractNumId="4" w15:restartNumberingAfterBreak="0">
    <w:nsid w:val="51DC1E2F"/>
    <w:multiLevelType w:val="hybridMultilevel"/>
    <w:tmpl w:val="667E8FBC"/>
    <w:lvl w:ilvl="0" w:tplc="998C10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4C73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C25B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BE7C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885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221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290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4821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60A4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870CE"/>
    <w:multiLevelType w:val="hybridMultilevel"/>
    <w:tmpl w:val="E79AC1E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D6AA6"/>
    <w:multiLevelType w:val="hybridMultilevel"/>
    <w:tmpl w:val="6F9AEF30"/>
    <w:lvl w:ilvl="0" w:tplc="9294DAB8">
      <w:start w:val="1"/>
      <w:numFmt w:val="decimal"/>
      <w:lvlText w:val="%1)"/>
      <w:lvlJc w:val="left"/>
      <w:pPr>
        <w:ind w:left="420" w:hanging="360"/>
      </w:pPr>
    </w:lvl>
    <w:lvl w:ilvl="1" w:tplc="04260019">
      <w:start w:val="1"/>
      <w:numFmt w:val="lowerLetter"/>
      <w:lvlText w:val="%2."/>
      <w:lvlJc w:val="left"/>
      <w:pPr>
        <w:ind w:left="1140" w:hanging="360"/>
      </w:pPr>
    </w:lvl>
    <w:lvl w:ilvl="2" w:tplc="0426001B">
      <w:start w:val="1"/>
      <w:numFmt w:val="lowerRoman"/>
      <w:lvlText w:val="%3."/>
      <w:lvlJc w:val="right"/>
      <w:pPr>
        <w:ind w:left="1860" w:hanging="180"/>
      </w:pPr>
    </w:lvl>
    <w:lvl w:ilvl="3" w:tplc="0426000F">
      <w:start w:val="1"/>
      <w:numFmt w:val="decimal"/>
      <w:lvlText w:val="%4."/>
      <w:lvlJc w:val="left"/>
      <w:pPr>
        <w:ind w:left="2580" w:hanging="360"/>
      </w:pPr>
    </w:lvl>
    <w:lvl w:ilvl="4" w:tplc="04260019">
      <w:start w:val="1"/>
      <w:numFmt w:val="lowerLetter"/>
      <w:lvlText w:val="%5."/>
      <w:lvlJc w:val="left"/>
      <w:pPr>
        <w:ind w:left="3300" w:hanging="360"/>
      </w:pPr>
    </w:lvl>
    <w:lvl w:ilvl="5" w:tplc="0426001B">
      <w:start w:val="1"/>
      <w:numFmt w:val="lowerRoman"/>
      <w:lvlText w:val="%6."/>
      <w:lvlJc w:val="right"/>
      <w:pPr>
        <w:ind w:left="4020" w:hanging="180"/>
      </w:pPr>
    </w:lvl>
    <w:lvl w:ilvl="6" w:tplc="0426000F">
      <w:start w:val="1"/>
      <w:numFmt w:val="decimal"/>
      <w:lvlText w:val="%7."/>
      <w:lvlJc w:val="left"/>
      <w:pPr>
        <w:ind w:left="4740" w:hanging="360"/>
      </w:pPr>
    </w:lvl>
    <w:lvl w:ilvl="7" w:tplc="04260019">
      <w:start w:val="1"/>
      <w:numFmt w:val="lowerLetter"/>
      <w:lvlText w:val="%8."/>
      <w:lvlJc w:val="left"/>
      <w:pPr>
        <w:ind w:left="5460" w:hanging="360"/>
      </w:pPr>
    </w:lvl>
    <w:lvl w:ilvl="8" w:tplc="0426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DD"/>
    <w:rsid w:val="00017A3B"/>
    <w:rsid w:val="00033D55"/>
    <w:rsid w:val="00060D21"/>
    <w:rsid w:val="0007078D"/>
    <w:rsid w:val="00086ACB"/>
    <w:rsid w:val="000872F6"/>
    <w:rsid w:val="000B2BE7"/>
    <w:rsid w:val="000C0368"/>
    <w:rsid w:val="000D6C3A"/>
    <w:rsid w:val="000D730B"/>
    <w:rsid w:val="0013004A"/>
    <w:rsid w:val="0019051E"/>
    <w:rsid w:val="00261E06"/>
    <w:rsid w:val="002A0AD1"/>
    <w:rsid w:val="002F36E5"/>
    <w:rsid w:val="00387ADF"/>
    <w:rsid w:val="00390E23"/>
    <w:rsid w:val="00421EE9"/>
    <w:rsid w:val="004B40B3"/>
    <w:rsid w:val="0051773A"/>
    <w:rsid w:val="005643BA"/>
    <w:rsid w:val="00577341"/>
    <w:rsid w:val="00627BF1"/>
    <w:rsid w:val="00650F6A"/>
    <w:rsid w:val="006865B9"/>
    <w:rsid w:val="007125D8"/>
    <w:rsid w:val="007252A1"/>
    <w:rsid w:val="00797F90"/>
    <w:rsid w:val="00806148"/>
    <w:rsid w:val="008221E0"/>
    <w:rsid w:val="00866B25"/>
    <w:rsid w:val="008846E3"/>
    <w:rsid w:val="00987A7E"/>
    <w:rsid w:val="00A4422D"/>
    <w:rsid w:val="00A4683D"/>
    <w:rsid w:val="00A5504A"/>
    <w:rsid w:val="00B079A2"/>
    <w:rsid w:val="00B92D3D"/>
    <w:rsid w:val="00B97C23"/>
    <w:rsid w:val="00C02EDD"/>
    <w:rsid w:val="00C066BF"/>
    <w:rsid w:val="00CF200F"/>
    <w:rsid w:val="00D844C1"/>
    <w:rsid w:val="00D91AEF"/>
    <w:rsid w:val="00E10CA1"/>
    <w:rsid w:val="00E52182"/>
    <w:rsid w:val="00EC70E1"/>
    <w:rsid w:val="00EE0AFB"/>
    <w:rsid w:val="00F321A0"/>
    <w:rsid w:val="00F926CE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185880C5"/>
  <w15:chartTrackingRefBased/>
  <w15:docId w15:val="{8B98197B-D9E9-4CAC-995F-FDB6C42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C02EDD"/>
    <w:pPr>
      <w:spacing w:before="75" w:after="75"/>
      <w:ind w:firstLine="375"/>
      <w:jc w:val="both"/>
    </w:pPr>
  </w:style>
  <w:style w:type="character" w:styleId="Hyperlink">
    <w:name w:val="Hyperlink"/>
    <w:rsid w:val="00C02EDD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C02EDD"/>
    <w:pPr>
      <w:spacing w:before="150" w:after="150"/>
      <w:jc w:val="center"/>
    </w:pPr>
    <w:rPr>
      <w:b/>
      <w:bCs/>
    </w:rPr>
  </w:style>
  <w:style w:type="paragraph" w:customStyle="1" w:styleId="naiskr">
    <w:name w:val="naiskr"/>
    <w:basedOn w:val="Normal"/>
    <w:rsid w:val="00C02EDD"/>
    <w:pPr>
      <w:spacing w:before="75" w:after="75"/>
    </w:pPr>
  </w:style>
  <w:style w:type="paragraph" w:customStyle="1" w:styleId="naisc">
    <w:name w:val="naisc"/>
    <w:basedOn w:val="Normal"/>
    <w:rsid w:val="00C02EDD"/>
    <w:pPr>
      <w:spacing w:before="75" w:after="75"/>
      <w:jc w:val="center"/>
    </w:pPr>
  </w:style>
  <w:style w:type="character" w:styleId="Strong">
    <w:name w:val="Strong"/>
    <w:uiPriority w:val="22"/>
    <w:qFormat/>
    <w:rsid w:val="00C02EDD"/>
    <w:rPr>
      <w:b/>
      <w:bCs/>
    </w:rPr>
  </w:style>
  <w:style w:type="paragraph" w:customStyle="1" w:styleId="tv2161">
    <w:name w:val="tv2161"/>
    <w:basedOn w:val="Normal"/>
    <w:rsid w:val="00C02EDD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02E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v213">
    <w:name w:val="tv213"/>
    <w:basedOn w:val="Normal"/>
    <w:rsid w:val="00C02ED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C02E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EDD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C02E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EDD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1E0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F32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1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1A0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1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1A0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025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50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69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293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0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34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124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b.gov.lv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varam.gov.lv/lat/publ/petijumi/petijumi_vide/?doc=17687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3923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2016-12-16T15:17:00Z</dcterms:created>
  <dcterms:modified xsi:type="dcterms:W3CDTF">2016-12-16T15:17:00Z</dcterms:modified>
</cp:coreProperties>
</file>