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1533" w:rsidRPr="00042D04" w:rsidRDefault="00001533" w:rsidP="00B61115">
      <w:pPr>
        <w:ind w:left="1134" w:right="1701"/>
        <w:jc w:val="center"/>
        <w:rPr>
          <w:b/>
          <w:bCs/>
          <w:sz w:val="28"/>
          <w:lang w:eastAsia="en-US"/>
        </w:rPr>
      </w:pPr>
      <w:r w:rsidRPr="00042D04">
        <w:rPr>
          <w:b/>
          <w:bCs/>
          <w:sz w:val="28"/>
          <w:lang w:eastAsia="en-US"/>
        </w:rPr>
        <w:t>Ministru kabineta</w:t>
      </w:r>
      <w:r w:rsidR="00B61115" w:rsidRPr="00042D04">
        <w:rPr>
          <w:b/>
          <w:bCs/>
          <w:sz w:val="28"/>
          <w:lang w:eastAsia="en-US"/>
        </w:rPr>
        <w:t xml:space="preserve"> rīkojuma projekta „Zemes pārskatā iekļaujamās informācijas sagatavošanas kārtība” </w:t>
      </w:r>
      <w:r w:rsidRPr="00042D04">
        <w:rPr>
          <w:b/>
          <w:bCs/>
          <w:sz w:val="28"/>
          <w:lang w:eastAsia="en-US"/>
        </w:rPr>
        <w:t>sākotnējās ietekmes novērtējuma ziņojums (anotācija)</w:t>
      </w:r>
    </w:p>
    <w:p w:rsidR="00001533" w:rsidRPr="005E0196" w:rsidRDefault="00001533" w:rsidP="00001533">
      <w:pPr>
        <w:jc w:val="center"/>
        <w:rPr>
          <w:lang w:eastAsia="en-US"/>
        </w:rPr>
      </w:pPr>
    </w:p>
    <w:tbl>
      <w:tblPr>
        <w:tblStyle w:val="TableGrid"/>
        <w:tblW w:w="8930" w:type="dxa"/>
        <w:tblInd w:w="250" w:type="dxa"/>
        <w:tblLook w:val="04A0"/>
      </w:tblPr>
      <w:tblGrid>
        <w:gridCol w:w="526"/>
        <w:gridCol w:w="2734"/>
        <w:gridCol w:w="5670"/>
      </w:tblGrid>
      <w:tr w:rsidR="00001533" w:rsidRPr="00042D04" w:rsidTr="00042D04">
        <w:trPr>
          <w:trHeight w:val="557"/>
        </w:trPr>
        <w:tc>
          <w:tcPr>
            <w:tcW w:w="8930" w:type="dxa"/>
            <w:gridSpan w:val="3"/>
          </w:tcPr>
          <w:p w:rsidR="00001533" w:rsidRPr="00042D04" w:rsidRDefault="00001533" w:rsidP="00326461">
            <w:pPr>
              <w:jc w:val="center"/>
              <w:rPr>
                <w:sz w:val="24"/>
                <w:szCs w:val="24"/>
                <w:lang w:eastAsia="en-US"/>
              </w:rPr>
            </w:pPr>
            <w:r w:rsidRPr="00042D04">
              <w:rPr>
                <w:b/>
                <w:bCs/>
                <w:sz w:val="24"/>
                <w:szCs w:val="24"/>
                <w:lang w:eastAsia="en-US"/>
              </w:rPr>
              <w:t> I. Tiesību akta projekta izstrādes nepieciešamība</w:t>
            </w:r>
          </w:p>
        </w:tc>
      </w:tr>
      <w:tr w:rsidR="00001533" w:rsidRPr="00042D04" w:rsidTr="00042D04">
        <w:trPr>
          <w:trHeight w:val="271"/>
        </w:trPr>
        <w:tc>
          <w:tcPr>
            <w:tcW w:w="526" w:type="dxa"/>
          </w:tcPr>
          <w:p w:rsidR="00001533" w:rsidRPr="00042D04" w:rsidRDefault="00001533" w:rsidP="00326461">
            <w:pPr>
              <w:rPr>
                <w:sz w:val="24"/>
                <w:szCs w:val="24"/>
                <w:lang w:eastAsia="en-US"/>
              </w:rPr>
            </w:pPr>
            <w:r w:rsidRPr="00042D04">
              <w:rPr>
                <w:sz w:val="24"/>
                <w:szCs w:val="24"/>
                <w:lang w:eastAsia="en-US"/>
              </w:rPr>
              <w:t> 1.</w:t>
            </w:r>
          </w:p>
        </w:tc>
        <w:tc>
          <w:tcPr>
            <w:tcW w:w="2734" w:type="dxa"/>
          </w:tcPr>
          <w:p w:rsidR="00001533" w:rsidRPr="00042D04" w:rsidRDefault="00001533" w:rsidP="00986A49">
            <w:pPr>
              <w:ind w:left="75"/>
              <w:rPr>
                <w:sz w:val="24"/>
                <w:szCs w:val="24"/>
                <w:lang w:eastAsia="en-US"/>
              </w:rPr>
            </w:pPr>
            <w:r w:rsidRPr="00042D04">
              <w:rPr>
                <w:sz w:val="24"/>
                <w:szCs w:val="24"/>
                <w:lang w:eastAsia="en-US"/>
              </w:rPr>
              <w:t>Pamatojums</w:t>
            </w:r>
          </w:p>
        </w:tc>
        <w:tc>
          <w:tcPr>
            <w:tcW w:w="5670" w:type="dxa"/>
          </w:tcPr>
          <w:p w:rsidR="00001533" w:rsidRPr="00042D04" w:rsidRDefault="00B61115" w:rsidP="00B61115">
            <w:pPr>
              <w:ind w:right="212"/>
              <w:jc w:val="both"/>
              <w:rPr>
                <w:sz w:val="24"/>
                <w:szCs w:val="24"/>
              </w:rPr>
            </w:pPr>
            <w:r w:rsidRPr="00042D04">
              <w:rPr>
                <w:sz w:val="24"/>
                <w:szCs w:val="24"/>
              </w:rPr>
              <w:t>Zemes pārvaldības likuma 13.panta pirmās daļas 9.punkts nosaka, ka Ministru kabinets izdod noteikumus par zemes pārskatā iekļaujamās informācijas sagatavošanas kārtību un institūciju, kura ir atbildīga par zemes pārskata sagatavošanu.</w:t>
            </w:r>
          </w:p>
        </w:tc>
      </w:tr>
      <w:tr w:rsidR="00001533" w:rsidRPr="00042D04" w:rsidTr="00042D04">
        <w:trPr>
          <w:trHeight w:val="553"/>
        </w:trPr>
        <w:tc>
          <w:tcPr>
            <w:tcW w:w="526" w:type="dxa"/>
          </w:tcPr>
          <w:p w:rsidR="00001533" w:rsidRPr="00042D04" w:rsidRDefault="00001533" w:rsidP="00326461">
            <w:pPr>
              <w:rPr>
                <w:sz w:val="24"/>
                <w:szCs w:val="24"/>
                <w:lang w:eastAsia="en-US"/>
              </w:rPr>
            </w:pPr>
            <w:r w:rsidRPr="00042D04">
              <w:rPr>
                <w:sz w:val="24"/>
                <w:szCs w:val="24"/>
                <w:lang w:eastAsia="en-US"/>
              </w:rPr>
              <w:t> 2.</w:t>
            </w:r>
          </w:p>
        </w:tc>
        <w:tc>
          <w:tcPr>
            <w:tcW w:w="2734" w:type="dxa"/>
          </w:tcPr>
          <w:p w:rsidR="00001533" w:rsidRPr="00042D04" w:rsidRDefault="00001533" w:rsidP="00986A49">
            <w:pPr>
              <w:ind w:left="75"/>
              <w:rPr>
                <w:sz w:val="24"/>
                <w:szCs w:val="24"/>
                <w:lang w:eastAsia="en-US"/>
              </w:rPr>
            </w:pPr>
            <w:r w:rsidRPr="00042D04">
              <w:rPr>
                <w:sz w:val="24"/>
                <w:szCs w:val="24"/>
                <w:lang w:eastAsia="en-US"/>
              </w:rPr>
              <w:t>Pašreizējā situācija un problēmas, kuru risināšanai tiesību akta projekts izstrādāts, tiesiskā regulējuma mērķis un būtība</w:t>
            </w:r>
          </w:p>
        </w:tc>
        <w:tc>
          <w:tcPr>
            <w:tcW w:w="5670" w:type="dxa"/>
          </w:tcPr>
          <w:p w:rsidR="00F5342B" w:rsidRPr="00042D04" w:rsidRDefault="00F5342B" w:rsidP="00F5342B">
            <w:pPr>
              <w:pStyle w:val="Heading2"/>
              <w:spacing w:before="120" w:after="120"/>
              <w:ind w:right="209"/>
              <w:jc w:val="both"/>
              <w:outlineLvl w:val="1"/>
              <w:rPr>
                <w:rFonts w:ascii="Times New Roman" w:hAnsi="Times New Roman" w:cs="Times New Roman"/>
                <w:b w:val="0"/>
                <w:i w:val="0"/>
                <w:sz w:val="24"/>
                <w:szCs w:val="24"/>
              </w:rPr>
            </w:pPr>
            <w:r w:rsidRPr="00042D04">
              <w:rPr>
                <w:rFonts w:ascii="Times New Roman" w:hAnsi="Times New Roman" w:cs="Times New Roman"/>
                <w:b w:val="0"/>
                <w:i w:val="0"/>
                <w:sz w:val="24"/>
                <w:szCs w:val="24"/>
              </w:rPr>
              <w:t xml:space="preserve">Zemes pārvaldības nodrošināšanai viens no izšķirošajiem faktoriem ir aktuālas informācijas par zemi esamība un pieejamība. Zemes pārskata mērķis ir koncentrēti un vizuāli uztverami sniegt pārskatu par stāvokli zemes izmantošanā un ar dažādiem rādītājiem parādīt virzību uz zemes politikas mērķu sasniegšanu. Zemes pārskats atspoguļos galvenās problēmas, izvērtējot zemes politikas galvenos aspektus – zemi kā resursu, zemi kā tiesību objektu, zemi kā vērtības objektu. Pārskats sniegs skaidru un aktuālu informāciju politikas prioritāšu noteikšanai, politikas pilnveidošanai un ieviešanas lietderības un efektivitātes novērtēšanai. Zemes pārskatu izmantos par zemes politikas ieviešanu atbildīgās institūcijas un pašvaldības. </w:t>
            </w:r>
          </w:p>
          <w:p w:rsidR="00F5342B" w:rsidRPr="00042D04" w:rsidRDefault="00F5342B" w:rsidP="00F5342B">
            <w:pPr>
              <w:pStyle w:val="Heading2"/>
              <w:spacing w:before="120" w:after="120"/>
              <w:ind w:right="209"/>
              <w:jc w:val="both"/>
              <w:outlineLvl w:val="1"/>
              <w:rPr>
                <w:rFonts w:ascii="Times New Roman" w:hAnsi="Times New Roman" w:cs="Times New Roman"/>
                <w:b w:val="0"/>
                <w:i w:val="0"/>
                <w:sz w:val="24"/>
                <w:szCs w:val="24"/>
              </w:rPr>
            </w:pPr>
            <w:r w:rsidRPr="00042D04">
              <w:rPr>
                <w:rFonts w:ascii="Times New Roman" w:hAnsi="Times New Roman" w:cs="Times New Roman"/>
                <w:b w:val="0"/>
                <w:i w:val="0"/>
                <w:sz w:val="24"/>
                <w:szCs w:val="24"/>
              </w:rPr>
              <w:t xml:space="preserve">Informācija, kas iekļaujama zemes pārskatā, kas gatavojams reizi piecos gados, šobrīd daļēji tiek apkopota vairāku institūciju paspārnē, taču netiek analizēta vienotā kontekstā. Ministru kabinets noteiks atbildīgo institūciju par šī zemes pārskata sagatavošanu, izdodot noteikumus par zemes pārskatā iekļaujamās informācijas sagatavošanas kārtību. </w:t>
            </w:r>
          </w:p>
          <w:p w:rsidR="00042D04" w:rsidRPr="00986A49" w:rsidRDefault="00042D04" w:rsidP="00986A49">
            <w:pPr>
              <w:pStyle w:val="Heading2"/>
              <w:spacing w:before="120" w:after="120"/>
              <w:ind w:right="209"/>
              <w:jc w:val="both"/>
              <w:outlineLvl w:val="1"/>
              <w:rPr>
                <w:rFonts w:ascii="Times New Roman" w:hAnsi="Times New Roman" w:cs="Times New Roman"/>
                <w:b w:val="0"/>
                <w:i w:val="0"/>
                <w:sz w:val="24"/>
                <w:szCs w:val="24"/>
              </w:rPr>
            </w:pPr>
            <w:r w:rsidRPr="00986A49">
              <w:rPr>
                <w:rFonts w:ascii="Times New Roman" w:hAnsi="Times New Roman" w:cs="Times New Roman"/>
                <w:b w:val="0"/>
                <w:i w:val="0"/>
                <w:sz w:val="24"/>
                <w:szCs w:val="24"/>
              </w:rPr>
              <w:t>Noteikumu projekts paredz, ka atbildīgā institūcija par zemes pārskata sagatavošanu ir Vides aizsardzības un reģionālās attīstības ministrija</w:t>
            </w:r>
            <w:r w:rsidR="00986A49" w:rsidRPr="00986A49">
              <w:rPr>
                <w:rFonts w:ascii="Times New Roman" w:hAnsi="Times New Roman" w:cs="Times New Roman"/>
                <w:b w:val="0"/>
                <w:i w:val="0"/>
                <w:sz w:val="24"/>
                <w:szCs w:val="24"/>
              </w:rPr>
              <w:t xml:space="preserve"> (turpmāk – VARAM).</w:t>
            </w:r>
          </w:p>
          <w:p w:rsidR="00986A49" w:rsidRPr="00986A49" w:rsidRDefault="00986A49" w:rsidP="00986A49">
            <w:pPr>
              <w:pStyle w:val="Heading2"/>
              <w:spacing w:before="120" w:after="120"/>
              <w:ind w:right="209"/>
              <w:jc w:val="both"/>
              <w:outlineLvl w:val="1"/>
              <w:rPr>
                <w:rFonts w:ascii="Times New Roman" w:hAnsi="Times New Roman" w:cs="Times New Roman"/>
                <w:b w:val="0"/>
                <w:i w:val="0"/>
                <w:sz w:val="24"/>
                <w:szCs w:val="24"/>
              </w:rPr>
            </w:pPr>
            <w:r w:rsidRPr="00986A49">
              <w:rPr>
                <w:rFonts w:ascii="Times New Roman" w:hAnsi="Times New Roman" w:cs="Times New Roman"/>
                <w:b w:val="0"/>
                <w:i w:val="0"/>
                <w:sz w:val="24"/>
                <w:szCs w:val="24"/>
              </w:rPr>
              <w:t>Institūcijas, kuras nodrošinās zemes pārskata sagatavošanai nepieciešamo informāciju, ir Lauku atbalsta dienests, Tiesu administrācija, Valsts augu aizsardzības dienests, Valsts meža dienests, Valsts zemes dienests, Zemkopības ministrijas nekustamie īpašumi un Latvijas Vides, ģeoloģijas un meteoroloģijas centrs.</w:t>
            </w:r>
          </w:p>
          <w:p w:rsidR="00770250" w:rsidRDefault="00770250" w:rsidP="00986A49">
            <w:pPr>
              <w:pStyle w:val="Heading2"/>
              <w:spacing w:before="120" w:after="120"/>
              <w:ind w:right="209"/>
              <w:jc w:val="both"/>
              <w:outlineLvl w:val="1"/>
              <w:rPr>
                <w:rFonts w:ascii="Times New Roman" w:hAnsi="Times New Roman" w:cs="Times New Roman"/>
                <w:b w:val="0"/>
                <w:i w:val="0"/>
                <w:sz w:val="24"/>
                <w:szCs w:val="24"/>
              </w:rPr>
            </w:pPr>
            <w:r>
              <w:rPr>
                <w:rFonts w:ascii="Times New Roman" w:hAnsi="Times New Roman" w:cs="Times New Roman"/>
                <w:b w:val="0"/>
                <w:i w:val="0"/>
                <w:sz w:val="24"/>
                <w:szCs w:val="24"/>
              </w:rPr>
              <w:t>Noteikumu projekts paredz</w:t>
            </w:r>
            <w:r w:rsidRPr="00986A49">
              <w:rPr>
                <w:rFonts w:ascii="Times New Roman" w:hAnsi="Times New Roman" w:cs="Times New Roman"/>
                <w:b w:val="0"/>
                <w:i w:val="0"/>
                <w:sz w:val="24"/>
                <w:szCs w:val="24"/>
              </w:rPr>
              <w:t xml:space="preserve"> </w:t>
            </w:r>
            <w:r>
              <w:rPr>
                <w:rFonts w:ascii="Times New Roman" w:hAnsi="Times New Roman" w:cs="Times New Roman"/>
                <w:b w:val="0"/>
                <w:i w:val="0"/>
                <w:sz w:val="24"/>
                <w:szCs w:val="24"/>
              </w:rPr>
              <w:t>d</w:t>
            </w:r>
            <w:r w:rsidRPr="00770250">
              <w:rPr>
                <w:rFonts w:ascii="Times New Roman" w:hAnsi="Times New Roman" w:cs="Times New Roman"/>
                <w:b w:val="0"/>
                <w:i w:val="0"/>
                <w:sz w:val="24"/>
                <w:szCs w:val="24"/>
              </w:rPr>
              <w:t>at</w:t>
            </w:r>
            <w:r>
              <w:rPr>
                <w:rFonts w:ascii="Times New Roman" w:hAnsi="Times New Roman" w:cs="Times New Roman"/>
                <w:b w:val="0"/>
                <w:i w:val="0"/>
                <w:sz w:val="24"/>
                <w:szCs w:val="24"/>
              </w:rPr>
              <w:t>us</w:t>
            </w:r>
            <w:r w:rsidRPr="00770250">
              <w:rPr>
                <w:rFonts w:ascii="Times New Roman" w:hAnsi="Times New Roman" w:cs="Times New Roman"/>
                <w:b w:val="0"/>
                <w:i w:val="0"/>
                <w:sz w:val="24"/>
                <w:szCs w:val="24"/>
              </w:rPr>
              <w:t xml:space="preserve"> sagatavo</w:t>
            </w:r>
            <w:r>
              <w:rPr>
                <w:rFonts w:ascii="Times New Roman" w:hAnsi="Times New Roman" w:cs="Times New Roman"/>
                <w:b w:val="0"/>
                <w:i w:val="0"/>
                <w:sz w:val="24"/>
                <w:szCs w:val="24"/>
              </w:rPr>
              <w:t>t</w:t>
            </w:r>
            <w:r w:rsidRPr="00770250">
              <w:rPr>
                <w:rFonts w:ascii="Times New Roman" w:hAnsi="Times New Roman" w:cs="Times New Roman"/>
                <w:b w:val="0"/>
                <w:i w:val="0"/>
                <w:sz w:val="24"/>
                <w:szCs w:val="24"/>
              </w:rPr>
              <w:t xml:space="preserve"> un iesnie</w:t>
            </w:r>
            <w:r>
              <w:rPr>
                <w:rFonts w:ascii="Times New Roman" w:hAnsi="Times New Roman" w:cs="Times New Roman"/>
                <w:b w:val="0"/>
                <w:i w:val="0"/>
                <w:sz w:val="24"/>
                <w:szCs w:val="24"/>
              </w:rPr>
              <w:t>gt</w:t>
            </w:r>
            <w:r w:rsidRPr="00770250">
              <w:rPr>
                <w:rFonts w:ascii="Times New Roman" w:hAnsi="Times New Roman" w:cs="Times New Roman"/>
                <w:b w:val="0"/>
                <w:i w:val="0"/>
                <w:sz w:val="24"/>
                <w:szCs w:val="24"/>
              </w:rPr>
              <w:t xml:space="preserve"> atbilstoši administratīvi teritoriālajam iedalījumam</w:t>
            </w:r>
            <w:r>
              <w:rPr>
                <w:rFonts w:ascii="Times New Roman" w:hAnsi="Times New Roman" w:cs="Times New Roman"/>
                <w:b w:val="0"/>
                <w:i w:val="0"/>
                <w:sz w:val="24"/>
                <w:szCs w:val="24"/>
              </w:rPr>
              <w:t xml:space="preserve"> un, ja ir</w:t>
            </w:r>
            <w:r w:rsidRPr="00770250">
              <w:rPr>
                <w:rFonts w:ascii="Times New Roman" w:hAnsi="Times New Roman" w:cs="Times New Roman"/>
                <w:b w:val="0"/>
                <w:i w:val="0"/>
                <w:sz w:val="24"/>
                <w:szCs w:val="24"/>
              </w:rPr>
              <w:t xml:space="preserve"> iespējams</w:t>
            </w:r>
            <w:r>
              <w:rPr>
                <w:rFonts w:ascii="Times New Roman" w:hAnsi="Times New Roman" w:cs="Times New Roman"/>
                <w:b w:val="0"/>
                <w:i w:val="0"/>
                <w:sz w:val="24"/>
                <w:szCs w:val="24"/>
              </w:rPr>
              <w:t xml:space="preserve">, pa </w:t>
            </w:r>
            <w:r w:rsidRPr="00770250">
              <w:rPr>
                <w:rFonts w:ascii="Times New Roman" w:hAnsi="Times New Roman" w:cs="Times New Roman"/>
                <w:b w:val="0"/>
                <w:i w:val="0"/>
                <w:sz w:val="24"/>
                <w:szCs w:val="24"/>
              </w:rPr>
              <w:t>administratīvi teritoriāl</w:t>
            </w:r>
            <w:r>
              <w:rPr>
                <w:rFonts w:ascii="Times New Roman" w:hAnsi="Times New Roman" w:cs="Times New Roman"/>
                <w:b w:val="0"/>
                <w:i w:val="0"/>
                <w:sz w:val="24"/>
                <w:szCs w:val="24"/>
              </w:rPr>
              <w:t>ajām</w:t>
            </w:r>
            <w:r w:rsidRPr="00770250">
              <w:rPr>
                <w:rFonts w:ascii="Times New Roman" w:hAnsi="Times New Roman" w:cs="Times New Roman"/>
                <w:b w:val="0"/>
                <w:i w:val="0"/>
                <w:sz w:val="24"/>
                <w:szCs w:val="24"/>
              </w:rPr>
              <w:t xml:space="preserve"> iedalījuma vienībā</w:t>
            </w:r>
            <w:r>
              <w:rPr>
                <w:rFonts w:ascii="Times New Roman" w:hAnsi="Times New Roman" w:cs="Times New Roman"/>
                <w:b w:val="0"/>
                <w:i w:val="0"/>
                <w:sz w:val="24"/>
                <w:szCs w:val="24"/>
              </w:rPr>
              <w:t>m</w:t>
            </w:r>
            <w:r w:rsidRPr="00770250">
              <w:rPr>
                <w:rFonts w:ascii="Times New Roman" w:hAnsi="Times New Roman" w:cs="Times New Roman"/>
                <w:b w:val="0"/>
                <w:i w:val="0"/>
                <w:sz w:val="24"/>
                <w:szCs w:val="24"/>
              </w:rPr>
              <w:t xml:space="preserve"> </w:t>
            </w:r>
            <w:r>
              <w:rPr>
                <w:rFonts w:ascii="Times New Roman" w:hAnsi="Times New Roman" w:cs="Times New Roman"/>
                <w:b w:val="0"/>
                <w:i w:val="0"/>
                <w:sz w:val="24"/>
                <w:szCs w:val="24"/>
              </w:rPr>
              <w:t>–</w:t>
            </w:r>
            <w:r w:rsidRPr="00770250">
              <w:rPr>
                <w:rFonts w:ascii="Times New Roman" w:hAnsi="Times New Roman" w:cs="Times New Roman"/>
                <w:b w:val="0"/>
                <w:i w:val="0"/>
                <w:sz w:val="24"/>
                <w:szCs w:val="24"/>
              </w:rPr>
              <w:t xml:space="preserve"> pagastiem</w:t>
            </w:r>
            <w:r>
              <w:rPr>
                <w:rFonts w:ascii="Times New Roman" w:hAnsi="Times New Roman" w:cs="Times New Roman"/>
                <w:b w:val="0"/>
                <w:i w:val="0"/>
                <w:sz w:val="24"/>
                <w:szCs w:val="24"/>
              </w:rPr>
              <w:t>.</w:t>
            </w:r>
          </w:p>
          <w:p w:rsidR="00986A49" w:rsidRPr="00986A49" w:rsidRDefault="00986A49" w:rsidP="00986A49">
            <w:pPr>
              <w:pStyle w:val="Heading2"/>
              <w:spacing w:before="120" w:after="120"/>
              <w:ind w:right="209"/>
              <w:jc w:val="both"/>
              <w:outlineLvl w:val="1"/>
              <w:rPr>
                <w:rFonts w:ascii="Times New Roman" w:hAnsi="Times New Roman" w:cs="Times New Roman"/>
                <w:b w:val="0"/>
                <w:i w:val="0"/>
                <w:sz w:val="24"/>
                <w:szCs w:val="24"/>
              </w:rPr>
            </w:pPr>
            <w:r w:rsidRPr="00986A49">
              <w:rPr>
                <w:rFonts w:ascii="Times New Roman" w:hAnsi="Times New Roman" w:cs="Times New Roman"/>
                <w:b w:val="0"/>
                <w:i w:val="0"/>
                <w:sz w:val="24"/>
                <w:szCs w:val="24"/>
              </w:rPr>
              <w:t xml:space="preserve">Minētās institūcijas zemes pārskatā iekļaujamo </w:t>
            </w:r>
            <w:r w:rsidRPr="00986A49">
              <w:rPr>
                <w:rFonts w:ascii="Times New Roman" w:hAnsi="Times New Roman" w:cs="Times New Roman"/>
                <w:b w:val="0"/>
                <w:i w:val="0"/>
                <w:sz w:val="24"/>
                <w:szCs w:val="24"/>
              </w:rPr>
              <w:lastRenderedPageBreak/>
              <w:t>informāciju sagatavo un izsniedz Excel datņu veidā</w:t>
            </w:r>
            <w:r w:rsidR="00770250">
              <w:rPr>
                <w:rFonts w:ascii="Times New Roman" w:hAnsi="Times New Roman" w:cs="Times New Roman"/>
                <w:b w:val="0"/>
                <w:i w:val="0"/>
                <w:sz w:val="24"/>
                <w:szCs w:val="24"/>
              </w:rPr>
              <w:t>,</w:t>
            </w:r>
            <w:r w:rsidR="00770250" w:rsidRPr="00770250">
              <w:rPr>
                <w:rFonts w:ascii="Times New Roman" w:hAnsi="Times New Roman" w:cs="Times New Roman"/>
                <w:b w:val="0"/>
                <w:i w:val="0"/>
                <w:sz w:val="24"/>
                <w:szCs w:val="24"/>
              </w:rPr>
              <w:t xml:space="preserve"> novietojot to uz Valsts reģionālās attīstības aģentūras norādītās adreses</w:t>
            </w:r>
            <w:r w:rsidRPr="00986A49">
              <w:rPr>
                <w:rFonts w:ascii="Times New Roman" w:hAnsi="Times New Roman" w:cs="Times New Roman"/>
                <w:b w:val="0"/>
                <w:i w:val="0"/>
                <w:sz w:val="24"/>
                <w:szCs w:val="24"/>
              </w:rPr>
              <w:t>.</w:t>
            </w:r>
            <w:r>
              <w:rPr>
                <w:rFonts w:ascii="Times New Roman" w:hAnsi="Times New Roman" w:cs="Times New Roman"/>
                <w:b w:val="0"/>
                <w:i w:val="0"/>
                <w:sz w:val="24"/>
                <w:szCs w:val="24"/>
              </w:rPr>
              <w:t xml:space="preserve"> Noteikumu projekts nosaka prasības datu noformē</w:t>
            </w:r>
            <w:r w:rsidR="00770250">
              <w:rPr>
                <w:rFonts w:ascii="Times New Roman" w:hAnsi="Times New Roman" w:cs="Times New Roman"/>
                <w:b w:val="0"/>
                <w:i w:val="0"/>
                <w:sz w:val="24"/>
                <w:szCs w:val="24"/>
              </w:rPr>
              <w:t xml:space="preserve">šanai un prasības datu </w:t>
            </w:r>
            <w:r w:rsidR="00770250" w:rsidRPr="00770250">
              <w:rPr>
                <w:rFonts w:ascii="Times New Roman" w:hAnsi="Times New Roman" w:cs="Times New Roman"/>
                <w:b w:val="0"/>
                <w:i w:val="0"/>
                <w:sz w:val="24"/>
                <w:szCs w:val="24"/>
              </w:rPr>
              <w:t>saturam, struktūrai un formātam</w:t>
            </w:r>
            <w:r w:rsidR="00770250">
              <w:rPr>
                <w:rFonts w:ascii="Times New Roman" w:hAnsi="Times New Roman" w:cs="Times New Roman"/>
                <w:b w:val="0"/>
                <w:i w:val="0"/>
                <w:sz w:val="24"/>
                <w:szCs w:val="24"/>
              </w:rPr>
              <w:t xml:space="preserve"> (1.pielikums).</w:t>
            </w:r>
          </w:p>
          <w:p w:rsidR="00986A49" w:rsidRDefault="00986A49" w:rsidP="00986A49">
            <w:pPr>
              <w:pStyle w:val="Heading2"/>
              <w:spacing w:before="120" w:after="120"/>
              <w:ind w:right="209"/>
              <w:jc w:val="both"/>
              <w:outlineLvl w:val="1"/>
              <w:rPr>
                <w:rFonts w:ascii="Times New Roman" w:hAnsi="Times New Roman" w:cs="Times New Roman"/>
                <w:b w:val="0"/>
                <w:i w:val="0"/>
                <w:sz w:val="24"/>
                <w:szCs w:val="24"/>
              </w:rPr>
            </w:pPr>
            <w:r w:rsidRPr="00986A49">
              <w:rPr>
                <w:rFonts w:ascii="Times New Roman" w:hAnsi="Times New Roman" w:cs="Times New Roman"/>
                <w:b w:val="0"/>
                <w:i w:val="0"/>
                <w:sz w:val="24"/>
                <w:szCs w:val="24"/>
              </w:rPr>
              <w:t>Institūciju iesniegtie dati un zemes pārskats tiek glabāts reģionālās attīstības indikatoru modulī</w:t>
            </w:r>
            <w:r>
              <w:rPr>
                <w:rFonts w:ascii="Times New Roman" w:hAnsi="Times New Roman" w:cs="Times New Roman"/>
                <w:b w:val="0"/>
                <w:i w:val="0"/>
                <w:sz w:val="24"/>
                <w:szCs w:val="24"/>
              </w:rPr>
              <w:t xml:space="preserve">, kurš </w:t>
            </w:r>
            <w:r w:rsidRPr="00986A49">
              <w:rPr>
                <w:rFonts w:ascii="Times New Roman" w:hAnsi="Times New Roman" w:cs="Times New Roman"/>
                <w:b w:val="0"/>
                <w:i w:val="0"/>
                <w:sz w:val="24"/>
                <w:szCs w:val="24"/>
              </w:rPr>
              <w:t>nodrošina institūciju sniegto datu un zemes pārskata publisku pieejamību</w:t>
            </w:r>
            <w:r>
              <w:rPr>
                <w:rFonts w:ascii="Times New Roman" w:hAnsi="Times New Roman" w:cs="Times New Roman"/>
                <w:b w:val="0"/>
                <w:i w:val="0"/>
                <w:sz w:val="24"/>
                <w:szCs w:val="24"/>
              </w:rPr>
              <w:t>.</w:t>
            </w:r>
          </w:p>
          <w:p w:rsidR="00BE7575" w:rsidRPr="00986A49" w:rsidRDefault="00986A49" w:rsidP="00986A49">
            <w:pPr>
              <w:spacing w:after="200"/>
              <w:contextualSpacing/>
              <w:jc w:val="both"/>
              <w:rPr>
                <w:bCs/>
                <w:iCs/>
                <w:sz w:val="24"/>
                <w:szCs w:val="24"/>
              </w:rPr>
            </w:pPr>
            <w:r>
              <w:rPr>
                <w:bCs/>
                <w:iCs/>
                <w:sz w:val="24"/>
                <w:szCs w:val="24"/>
              </w:rPr>
              <w:t>I</w:t>
            </w:r>
            <w:r w:rsidRPr="00986A49">
              <w:rPr>
                <w:bCs/>
                <w:iCs/>
                <w:sz w:val="24"/>
                <w:szCs w:val="24"/>
              </w:rPr>
              <w:t>nstitūcijas atbild par zemes pārskatam sniegtās informācijas patiesumu un aktualitāt</w:t>
            </w:r>
            <w:r>
              <w:rPr>
                <w:bCs/>
                <w:iCs/>
                <w:sz w:val="24"/>
                <w:szCs w:val="24"/>
              </w:rPr>
              <w:t>i un m</w:t>
            </w:r>
            <w:r w:rsidRPr="00986A49">
              <w:rPr>
                <w:bCs/>
                <w:iCs/>
                <w:sz w:val="24"/>
                <w:szCs w:val="24"/>
              </w:rPr>
              <w:t>aksa par datu sagatavošanu un iesniegšanu netiek piemērota.</w:t>
            </w:r>
          </w:p>
        </w:tc>
      </w:tr>
      <w:tr w:rsidR="00001533" w:rsidRPr="00042D04" w:rsidTr="00042D04">
        <w:trPr>
          <w:trHeight w:val="476"/>
        </w:trPr>
        <w:tc>
          <w:tcPr>
            <w:tcW w:w="526" w:type="dxa"/>
          </w:tcPr>
          <w:p w:rsidR="00001533" w:rsidRPr="00042D04" w:rsidRDefault="00001533" w:rsidP="00326461">
            <w:pPr>
              <w:rPr>
                <w:sz w:val="24"/>
                <w:szCs w:val="24"/>
                <w:lang w:eastAsia="en-US"/>
              </w:rPr>
            </w:pPr>
            <w:r w:rsidRPr="00042D04">
              <w:rPr>
                <w:sz w:val="24"/>
                <w:szCs w:val="24"/>
                <w:lang w:eastAsia="en-US"/>
              </w:rPr>
              <w:lastRenderedPageBreak/>
              <w:t> 3.</w:t>
            </w:r>
          </w:p>
        </w:tc>
        <w:tc>
          <w:tcPr>
            <w:tcW w:w="2734" w:type="dxa"/>
          </w:tcPr>
          <w:p w:rsidR="00001533" w:rsidRPr="00042D04" w:rsidRDefault="00001533" w:rsidP="00986A49">
            <w:pPr>
              <w:ind w:left="75"/>
              <w:rPr>
                <w:sz w:val="24"/>
                <w:szCs w:val="24"/>
                <w:lang w:eastAsia="en-US"/>
              </w:rPr>
            </w:pPr>
            <w:r w:rsidRPr="00042D04">
              <w:rPr>
                <w:sz w:val="24"/>
                <w:szCs w:val="24"/>
                <w:lang w:eastAsia="en-US"/>
              </w:rPr>
              <w:t>Projekta izstrādē iesaistītās institūcijas</w:t>
            </w:r>
          </w:p>
        </w:tc>
        <w:tc>
          <w:tcPr>
            <w:tcW w:w="5670" w:type="dxa"/>
          </w:tcPr>
          <w:p w:rsidR="00001533" w:rsidRPr="00042D04" w:rsidRDefault="00F5342B" w:rsidP="009C054E">
            <w:pPr>
              <w:jc w:val="both"/>
              <w:rPr>
                <w:sz w:val="24"/>
                <w:szCs w:val="24"/>
              </w:rPr>
            </w:pPr>
            <w:r w:rsidRPr="00042D04">
              <w:rPr>
                <w:sz w:val="24"/>
                <w:szCs w:val="24"/>
              </w:rPr>
              <w:t>VARAM</w:t>
            </w:r>
          </w:p>
        </w:tc>
      </w:tr>
      <w:tr w:rsidR="00001533" w:rsidRPr="00042D04" w:rsidTr="00042D04">
        <w:tc>
          <w:tcPr>
            <w:tcW w:w="526" w:type="dxa"/>
          </w:tcPr>
          <w:p w:rsidR="00001533" w:rsidRPr="00042D04" w:rsidRDefault="00001533" w:rsidP="00326461">
            <w:pPr>
              <w:rPr>
                <w:sz w:val="24"/>
                <w:szCs w:val="24"/>
                <w:lang w:eastAsia="en-US"/>
              </w:rPr>
            </w:pPr>
            <w:r w:rsidRPr="00042D04">
              <w:rPr>
                <w:sz w:val="24"/>
                <w:szCs w:val="24"/>
                <w:lang w:eastAsia="en-US"/>
              </w:rPr>
              <w:t> 4.</w:t>
            </w:r>
          </w:p>
        </w:tc>
        <w:tc>
          <w:tcPr>
            <w:tcW w:w="2734" w:type="dxa"/>
          </w:tcPr>
          <w:p w:rsidR="00001533" w:rsidRPr="00042D04" w:rsidRDefault="00001533" w:rsidP="00986A49">
            <w:pPr>
              <w:ind w:left="75"/>
              <w:rPr>
                <w:sz w:val="24"/>
                <w:szCs w:val="24"/>
                <w:lang w:eastAsia="en-US"/>
              </w:rPr>
            </w:pPr>
            <w:r w:rsidRPr="00042D04">
              <w:rPr>
                <w:sz w:val="24"/>
                <w:szCs w:val="24"/>
                <w:lang w:eastAsia="en-US"/>
              </w:rPr>
              <w:t>Cita informācija</w:t>
            </w:r>
          </w:p>
        </w:tc>
        <w:tc>
          <w:tcPr>
            <w:tcW w:w="5670" w:type="dxa"/>
          </w:tcPr>
          <w:p w:rsidR="00001533" w:rsidRPr="00042D04" w:rsidRDefault="00001533" w:rsidP="00326461">
            <w:pPr>
              <w:jc w:val="both"/>
              <w:rPr>
                <w:sz w:val="24"/>
                <w:szCs w:val="24"/>
                <w:lang w:eastAsia="en-US"/>
              </w:rPr>
            </w:pPr>
            <w:r w:rsidRPr="00042D04">
              <w:rPr>
                <w:sz w:val="24"/>
                <w:szCs w:val="24"/>
                <w:lang w:eastAsia="en-US"/>
              </w:rPr>
              <w:t>Nav</w:t>
            </w:r>
          </w:p>
        </w:tc>
      </w:tr>
    </w:tbl>
    <w:p w:rsidR="00001533" w:rsidRPr="005E0196" w:rsidRDefault="00001533" w:rsidP="00001533">
      <w:pPr>
        <w:rPr>
          <w:i/>
          <w:iCs/>
          <w:lang w:eastAsia="en-US"/>
        </w:rPr>
      </w:pPr>
    </w:p>
    <w:p w:rsidR="00001533" w:rsidRDefault="00001533" w:rsidP="00042D04">
      <w:pPr>
        <w:jc w:val="both"/>
        <w:rPr>
          <w:i/>
        </w:rPr>
      </w:pPr>
      <w:r w:rsidRPr="008E27F7">
        <w:rPr>
          <w:i/>
        </w:rPr>
        <w:t xml:space="preserve">Anotācijas </w:t>
      </w:r>
      <w:r w:rsidR="00606ECD">
        <w:rPr>
          <w:i/>
        </w:rPr>
        <w:t xml:space="preserve">II III, IV un V </w:t>
      </w:r>
      <w:r w:rsidRPr="008E27F7">
        <w:rPr>
          <w:i/>
        </w:rPr>
        <w:t xml:space="preserve">sadaļa – </w:t>
      </w:r>
      <w:proofErr w:type="spellStart"/>
      <w:r w:rsidRPr="008E27F7">
        <w:rPr>
          <w:i/>
        </w:rPr>
        <w:t>protokollēmuma</w:t>
      </w:r>
      <w:proofErr w:type="spellEnd"/>
      <w:r w:rsidRPr="008E27F7">
        <w:rPr>
          <w:i/>
        </w:rPr>
        <w:t xml:space="preserve"> projekts šo jomu neskar.</w:t>
      </w:r>
    </w:p>
    <w:p w:rsidR="00606ECD" w:rsidRDefault="00606ECD" w:rsidP="00001533">
      <w:pPr>
        <w:ind w:left="360" w:hanging="76"/>
        <w:jc w:val="both"/>
        <w:rPr>
          <w:i/>
        </w:rPr>
      </w:pPr>
    </w:p>
    <w:tbl>
      <w:tblPr>
        <w:tblStyle w:val="TableGrid"/>
        <w:tblW w:w="8930" w:type="dxa"/>
        <w:tblInd w:w="250" w:type="dxa"/>
        <w:tblLook w:val="04A0"/>
      </w:tblPr>
      <w:tblGrid>
        <w:gridCol w:w="526"/>
        <w:gridCol w:w="2734"/>
        <w:gridCol w:w="5670"/>
      </w:tblGrid>
      <w:tr w:rsidR="00606ECD" w:rsidRPr="00042D04" w:rsidTr="00042D04">
        <w:trPr>
          <w:trHeight w:val="557"/>
        </w:trPr>
        <w:tc>
          <w:tcPr>
            <w:tcW w:w="8930" w:type="dxa"/>
            <w:gridSpan w:val="3"/>
          </w:tcPr>
          <w:p w:rsidR="00606ECD" w:rsidRPr="00042D04" w:rsidRDefault="00606ECD" w:rsidP="00B433FE">
            <w:pPr>
              <w:jc w:val="center"/>
              <w:rPr>
                <w:sz w:val="24"/>
                <w:szCs w:val="24"/>
                <w:lang w:eastAsia="en-US"/>
              </w:rPr>
            </w:pPr>
            <w:r w:rsidRPr="00042D04">
              <w:rPr>
                <w:b/>
                <w:bCs/>
                <w:sz w:val="24"/>
                <w:szCs w:val="24"/>
              </w:rPr>
              <w:t>VI. Sabiedrības līdzdalība un komunikācijas aktivitātes</w:t>
            </w:r>
          </w:p>
        </w:tc>
      </w:tr>
      <w:tr w:rsidR="00606ECD" w:rsidRPr="00042D04" w:rsidTr="00042D04">
        <w:trPr>
          <w:trHeight w:val="271"/>
        </w:trPr>
        <w:tc>
          <w:tcPr>
            <w:tcW w:w="526" w:type="dxa"/>
          </w:tcPr>
          <w:p w:rsidR="00606ECD" w:rsidRPr="00042D04" w:rsidRDefault="00606ECD" w:rsidP="00B433FE">
            <w:pPr>
              <w:rPr>
                <w:sz w:val="24"/>
                <w:szCs w:val="24"/>
                <w:lang w:eastAsia="en-US"/>
              </w:rPr>
            </w:pPr>
            <w:r w:rsidRPr="00042D04">
              <w:rPr>
                <w:sz w:val="24"/>
                <w:szCs w:val="24"/>
                <w:lang w:eastAsia="en-US"/>
              </w:rPr>
              <w:t> 1.</w:t>
            </w:r>
          </w:p>
        </w:tc>
        <w:tc>
          <w:tcPr>
            <w:tcW w:w="2734" w:type="dxa"/>
          </w:tcPr>
          <w:p w:rsidR="00606ECD" w:rsidRPr="00042D04" w:rsidRDefault="002D7315" w:rsidP="00986A49">
            <w:pPr>
              <w:ind w:left="75"/>
              <w:rPr>
                <w:sz w:val="24"/>
                <w:szCs w:val="24"/>
                <w:lang w:eastAsia="en-US"/>
              </w:rPr>
            </w:pPr>
            <w:r w:rsidRPr="00042D04">
              <w:rPr>
                <w:sz w:val="24"/>
                <w:szCs w:val="24"/>
              </w:rPr>
              <w:t>Plānotās sabiedrības līdzdalības un komunikācijas aktivitātes saistībā ar projektu</w:t>
            </w:r>
          </w:p>
        </w:tc>
        <w:tc>
          <w:tcPr>
            <w:tcW w:w="5670" w:type="dxa"/>
          </w:tcPr>
          <w:p w:rsidR="00606ECD" w:rsidRPr="00042D04" w:rsidRDefault="002D7315" w:rsidP="00B433FE">
            <w:pPr>
              <w:ind w:right="212"/>
              <w:jc w:val="both"/>
              <w:rPr>
                <w:sz w:val="24"/>
                <w:szCs w:val="24"/>
              </w:rPr>
            </w:pPr>
            <w:r w:rsidRPr="00042D04">
              <w:rPr>
                <w:sz w:val="24"/>
                <w:szCs w:val="24"/>
              </w:rPr>
              <w:t>Saskaņā ar Ministru kabineta 2009.gada 25.augusta noteikumu Nr.970 „Sabiedrības līdzdalības kārtība attīstības plānošanas procesā” 7.4.1apakšpunktu sabiedrības pārstāvji ir aicināti līdzdarboties, rakstiski sniedzot viedokli par noteikumu projektu tā izstrādes stadijā. Sabiedrības pārstāvji ir informēti par iespēju līdzdarboties, publicējot paziņojumu par līdzdalības procesu VARAM tīmekļa vietnē.</w:t>
            </w:r>
          </w:p>
        </w:tc>
      </w:tr>
      <w:tr w:rsidR="00606ECD" w:rsidRPr="00042D04" w:rsidTr="00042D04">
        <w:trPr>
          <w:trHeight w:val="553"/>
        </w:trPr>
        <w:tc>
          <w:tcPr>
            <w:tcW w:w="526" w:type="dxa"/>
          </w:tcPr>
          <w:p w:rsidR="00606ECD" w:rsidRPr="00042D04" w:rsidRDefault="00606ECD" w:rsidP="00B433FE">
            <w:pPr>
              <w:rPr>
                <w:sz w:val="24"/>
                <w:szCs w:val="24"/>
                <w:lang w:eastAsia="en-US"/>
              </w:rPr>
            </w:pPr>
            <w:r w:rsidRPr="00042D04">
              <w:rPr>
                <w:sz w:val="24"/>
                <w:szCs w:val="24"/>
                <w:lang w:eastAsia="en-US"/>
              </w:rPr>
              <w:t> 2.</w:t>
            </w:r>
          </w:p>
        </w:tc>
        <w:tc>
          <w:tcPr>
            <w:tcW w:w="2734" w:type="dxa"/>
          </w:tcPr>
          <w:p w:rsidR="00606ECD" w:rsidRPr="00042D04" w:rsidRDefault="002D7315" w:rsidP="00986A49">
            <w:pPr>
              <w:ind w:left="75"/>
              <w:rPr>
                <w:sz w:val="24"/>
                <w:szCs w:val="24"/>
                <w:lang w:eastAsia="en-US"/>
              </w:rPr>
            </w:pPr>
            <w:r w:rsidRPr="00042D04">
              <w:rPr>
                <w:sz w:val="24"/>
                <w:szCs w:val="24"/>
              </w:rPr>
              <w:t>Sabiedrības līdzdalība projekta izstrādē</w:t>
            </w:r>
          </w:p>
        </w:tc>
        <w:tc>
          <w:tcPr>
            <w:tcW w:w="5670" w:type="dxa"/>
          </w:tcPr>
          <w:p w:rsidR="00606ECD" w:rsidRPr="00042D04" w:rsidRDefault="002D7315" w:rsidP="00AB5006">
            <w:pPr>
              <w:ind w:right="209"/>
              <w:jc w:val="both"/>
              <w:rPr>
                <w:sz w:val="24"/>
                <w:szCs w:val="24"/>
              </w:rPr>
            </w:pPr>
            <w:r w:rsidRPr="00042D04">
              <w:rPr>
                <w:sz w:val="24"/>
                <w:szCs w:val="24"/>
              </w:rPr>
              <w:t>Noteikumu projekts 201</w:t>
            </w:r>
            <w:r w:rsidR="00F5342B" w:rsidRPr="00042D04">
              <w:rPr>
                <w:sz w:val="24"/>
                <w:szCs w:val="24"/>
              </w:rPr>
              <w:t>6</w:t>
            </w:r>
            <w:r w:rsidRPr="00042D04">
              <w:rPr>
                <w:sz w:val="24"/>
                <w:szCs w:val="24"/>
              </w:rPr>
              <w:t>.</w:t>
            </w:r>
            <w:r w:rsidRPr="00AB5006">
              <w:rPr>
                <w:sz w:val="24"/>
                <w:szCs w:val="24"/>
              </w:rPr>
              <w:t xml:space="preserve">gada </w:t>
            </w:r>
            <w:r w:rsidR="00AB5006" w:rsidRPr="00AB5006">
              <w:rPr>
                <w:sz w:val="24"/>
                <w:szCs w:val="24"/>
              </w:rPr>
              <w:t>22</w:t>
            </w:r>
            <w:r w:rsidRPr="00AB5006">
              <w:rPr>
                <w:sz w:val="24"/>
                <w:szCs w:val="24"/>
              </w:rPr>
              <w:t>.</w:t>
            </w:r>
            <w:r w:rsidR="00F5342B" w:rsidRPr="00AB5006">
              <w:rPr>
                <w:sz w:val="24"/>
                <w:szCs w:val="24"/>
              </w:rPr>
              <w:t>jūnijā</w:t>
            </w:r>
            <w:r w:rsidRPr="00042D04">
              <w:rPr>
                <w:sz w:val="24"/>
                <w:szCs w:val="24"/>
              </w:rPr>
              <w:t xml:space="preserve"> tika ievietots VARAM tīmekļa vietnē: </w:t>
            </w:r>
            <w:proofErr w:type="spellStart"/>
            <w:r w:rsidRPr="00042D04">
              <w:rPr>
                <w:sz w:val="24"/>
                <w:szCs w:val="24"/>
              </w:rPr>
              <w:t>www.varam.gov.lv</w:t>
            </w:r>
            <w:proofErr w:type="spellEnd"/>
            <w:r w:rsidRPr="00042D04">
              <w:rPr>
                <w:sz w:val="24"/>
                <w:szCs w:val="24"/>
              </w:rPr>
              <w:t xml:space="preserve"> sabiedriskai apspriešanai.</w:t>
            </w:r>
          </w:p>
        </w:tc>
      </w:tr>
      <w:tr w:rsidR="00606ECD" w:rsidRPr="00042D04" w:rsidTr="00042D04">
        <w:trPr>
          <w:trHeight w:val="476"/>
        </w:trPr>
        <w:tc>
          <w:tcPr>
            <w:tcW w:w="526" w:type="dxa"/>
          </w:tcPr>
          <w:p w:rsidR="00606ECD" w:rsidRPr="00042D04" w:rsidRDefault="00606ECD" w:rsidP="00B433FE">
            <w:pPr>
              <w:rPr>
                <w:sz w:val="24"/>
                <w:szCs w:val="24"/>
                <w:lang w:eastAsia="en-US"/>
              </w:rPr>
            </w:pPr>
            <w:r w:rsidRPr="00042D04">
              <w:rPr>
                <w:sz w:val="24"/>
                <w:szCs w:val="24"/>
                <w:lang w:eastAsia="en-US"/>
              </w:rPr>
              <w:t> 3.</w:t>
            </w:r>
          </w:p>
        </w:tc>
        <w:tc>
          <w:tcPr>
            <w:tcW w:w="2734" w:type="dxa"/>
          </w:tcPr>
          <w:p w:rsidR="00606ECD" w:rsidRPr="00042D04" w:rsidRDefault="00986A49" w:rsidP="00986A49">
            <w:pPr>
              <w:ind w:left="75"/>
              <w:rPr>
                <w:sz w:val="24"/>
                <w:szCs w:val="24"/>
                <w:lang w:eastAsia="en-US"/>
              </w:rPr>
            </w:pPr>
            <w:r>
              <w:rPr>
                <w:sz w:val="24"/>
                <w:szCs w:val="24"/>
              </w:rPr>
              <w:t xml:space="preserve">Sabiedrības līdzdalības </w:t>
            </w:r>
            <w:r w:rsidR="002D7315" w:rsidRPr="00042D04">
              <w:rPr>
                <w:sz w:val="24"/>
                <w:szCs w:val="24"/>
              </w:rPr>
              <w:t>rezultāti</w:t>
            </w:r>
          </w:p>
        </w:tc>
        <w:tc>
          <w:tcPr>
            <w:tcW w:w="5670" w:type="dxa"/>
          </w:tcPr>
          <w:p w:rsidR="00606ECD" w:rsidRPr="00042D04" w:rsidRDefault="002D7315" w:rsidP="00F5342B">
            <w:pPr>
              <w:ind w:right="209"/>
              <w:jc w:val="both"/>
              <w:rPr>
                <w:sz w:val="24"/>
                <w:szCs w:val="24"/>
              </w:rPr>
            </w:pPr>
            <w:r w:rsidRPr="00042D04">
              <w:rPr>
                <w:sz w:val="24"/>
                <w:szCs w:val="24"/>
              </w:rPr>
              <w:t>Noteikumu projekta izstrādes gaitā līdz šim brīdim nav saņemti priekšlikumi un komentāri.</w:t>
            </w:r>
          </w:p>
        </w:tc>
      </w:tr>
      <w:tr w:rsidR="00606ECD" w:rsidRPr="00042D04" w:rsidTr="00042D04">
        <w:tc>
          <w:tcPr>
            <w:tcW w:w="526" w:type="dxa"/>
          </w:tcPr>
          <w:p w:rsidR="00606ECD" w:rsidRPr="00042D04" w:rsidRDefault="00606ECD" w:rsidP="00B433FE">
            <w:pPr>
              <w:rPr>
                <w:sz w:val="24"/>
                <w:szCs w:val="24"/>
                <w:lang w:eastAsia="en-US"/>
              </w:rPr>
            </w:pPr>
            <w:r w:rsidRPr="00042D04">
              <w:rPr>
                <w:sz w:val="24"/>
                <w:szCs w:val="24"/>
                <w:lang w:eastAsia="en-US"/>
              </w:rPr>
              <w:t> 4.</w:t>
            </w:r>
          </w:p>
        </w:tc>
        <w:tc>
          <w:tcPr>
            <w:tcW w:w="2734" w:type="dxa"/>
          </w:tcPr>
          <w:p w:rsidR="00606ECD" w:rsidRPr="00042D04" w:rsidRDefault="00606ECD" w:rsidP="00986A49">
            <w:pPr>
              <w:ind w:left="75"/>
              <w:rPr>
                <w:sz w:val="24"/>
                <w:szCs w:val="24"/>
                <w:lang w:eastAsia="en-US"/>
              </w:rPr>
            </w:pPr>
            <w:r w:rsidRPr="00042D04">
              <w:rPr>
                <w:sz w:val="24"/>
                <w:szCs w:val="24"/>
                <w:lang w:eastAsia="en-US"/>
              </w:rPr>
              <w:t>Cita informācija</w:t>
            </w:r>
          </w:p>
        </w:tc>
        <w:tc>
          <w:tcPr>
            <w:tcW w:w="5670" w:type="dxa"/>
          </w:tcPr>
          <w:p w:rsidR="00606ECD" w:rsidRPr="00042D04" w:rsidRDefault="00606ECD" w:rsidP="00B433FE">
            <w:pPr>
              <w:jc w:val="both"/>
              <w:rPr>
                <w:sz w:val="24"/>
                <w:szCs w:val="24"/>
                <w:lang w:eastAsia="en-US"/>
              </w:rPr>
            </w:pPr>
            <w:r w:rsidRPr="00042D04">
              <w:rPr>
                <w:sz w:val="24"/>
                <w:szCs w:val="24"/>
                <w:lang w:eastAsia="en-US"/>
              </w:rPr>
              <w:t>Nav</w:t>
            </w:r>
          </w:p>
        </w:tc>
      </w:tr>
    </w:tbl>
    <w:p w:rsidR="00606ECD" w:rsidRDefault="00606ECD" w:rsidP="00001533">
      <w:pPr>
        <w:ind w:left="360" w:hanging="76"/>
        <w:jc w:val="both"/>
        <w:rPr>
          <w:i/>
        </w:rPr>
      </w:pPr>
    </w:p>
    <w:tbl>
      <w:tblPr>
        <w:tblW w:w="8930" w:type="dxa"/>
        <w:tblInd w:w="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000"/>
      </w:tblPr>
      <w:tblGrid>
        <w:gridCol w:w="568"/>
        <w:gridCol w:w="2693"/>
        <w:gridCol w:w="5669"/>
      </w:tblGrid>
      <w:tr w:rsidR="00B64A1A" w:rsidRPr="00B64A1A" w:rsidTr="00042D04">
        <w:tc>
          <w:tcPr>
            <w:tcW w:w="8930" w:type="dxa"/>
            <w:gridSpan w:val="3"/>
            <w:tcBorders>
              <w:top w:val="single" w:sz="4" w:space="0" w:color="auto"/>
            </w:tcBorders>
          </w:tcPr>
          <w:p w:rsidR="00B64A1A" w:rsidRPr="00B64A1A" w:rsidRDefault="00B64A1A" w:rsidP="00B64A1A">
            <w:pPr>
              <w:jc w:val="center"/>
              <w:rPr>
                <w:b/>
                <w:bCs/>
                <w:szCs w:val="26"/>
              </w:rPr>
            </w:pPr>
            <w:r w:rsidRPr="00B64A1A">
              <w:rPr>
                <w:b/>
                <w:bCs/>
                <w:szCs w:val="26"/>
              </w:rPr>
              <w:t>VII. Tiesību akta projekta izpildes nodrošināšana un tās ietekme uz institūcijām</w:t>
            </w:r>
          </w:p>
        </w:tc>
      </w:tr>
      <w:tr w:rsidR="00B64A1A" w:rsidRPr="00B64A1A" w:rsidTr="00042D04">
        <w:trPr>
          <w:trHeight w:val="427"/>
        </w:trPr>
        <w:tc>
          <w:tcPr>
            <w:tcW w:w="568" w:type="dxa"/>
          </w:tcPr>
          <w:p w:rsidR="00B64A1A" w:rsidRPr="00B64A1A" w:rsidRDefault="00B64A1A" w:rsidP="00A81558">
            <w:pPr>
              <w:jc w:val="both"/>
              <w:rPr>
                <w:bCs/>
                <w:szCs w:val="26"/>
              </w:rPr>
            </w:pPr>
            <w:r w:rsidRPr="00B64A1A">
              <w:rPr>
                <w:bCs/>
                <w:szCs w:val="26"/>
              </w:rPr>
              <w:t>1.</w:t>
            </w:r>
          </w:p>
        </w:tc>
        <w:tc>
          <w:tcPr>
            <w:tcW w:w="2693" w:type="dxa"/>
          </w:tcPr>
          <w:p w:rsidR="00B64A1A" w:rsidRPr="00F5342B" w:rsidRDefault="00B64A1A" w:rsidP="00986A49">
            <w:pPr>
              <w:ind w:left="113" w:right="114"/>
              <w:jc w:val="both"/>
              <w:rPr>
                <w:szCs w:val="26"/>
              </w:rPr>
            </w:pPr>
            <w:r w:rsidRPr="00F5342B">
              <w:rPr>
                <w:szCs w:val="26"/>
              </w:rPr>
              <w:t xml:space="preserve">Projekta izpildē iesaistītās institūcijas </w:t>
            </w:r>
          </w:p>
        </w:tc>
        <w:tc>
          <w:tcPr>
            <w:tcW w:w="5669" w:type="dxa"/>
          </w:tcPr>
          <w:p w:rsidR="00B64A1A" w:rsidRPr="00F5342B" w:rsidRDefault="00F5342B" w:rsidP="00F5342B">
            <w:pPr>
              <w:ind w:left="114" w:right="255"/>
              <w:jc w:val="both"/>
              <w:rPr>
                <w:bCs/>
                <w:szCs w:val="26"/>
              </w:rPr>
            </w:pPr>
            <w:r>
              <w:t>VARAM</w:t>
            </w:r>
            <w:r w:rsidRPr="00F5342B">
              <w:t>, Tieslietu ministrija un Zemkopības ministrija</w:t>
            </w:r>
          </w:p>
        </w:tc>
      </w:tr>
      <w:tr w:rsidR="00B64A1A" w:rsidRPr="00B64A1A" w:rsidTr="00042D04">
        <w:trPr>
          <w:trHeight w:val="463"/>
        </w:trPr>
        <w:tc>
          <w:tcPr>
            <w:tcW w:w="568" w:type="dxa"/>
          </w:tcPr>
          <w:p w:rsidR="00B64A1A" w:rsidRPr="00B64A1A" w:rsidRDefault="00B64A1A" w:rsidP="00A81558">
            <w:pPr>
              <w:jc w:val="both"/>
              <w:rPr>
                <w:bCs/>
                <w:szCs w:val="26"/>
              </w:rPr>
            </w:pPr>
            <w:r w:rsidRPr="00B64A1A">
              <w:rPr>
                <w:bCs/>
                <w:szCs w:val="26"/>
              </w:rPr>
              <w:t>2.</w:t>
            </w:r>
          </w:p>
        </w:tc>
        <w:tc>
          <w:tcPr>
            <w:tcW w:w="2693" w:type="dxa"/>
          </w:tcPr>
          <w:p w:rsidR="00B64A1A" w:rsidRPr="00F5342B" w:rsidRDefault="00B64A1A" w:rsidP="00986A49">
            <w:pPr>
              <w:ind w:left="113" w:right="114"/>
              <w:jc w:val="both"/>
              <w:rPr>
                <w:szCs w:val="26"/>
              </w:rPr>
            </w:pPr>
            <w:r w:rsidRPr="00F5342B">
              <w:rPr>
                <w:szCs w:val="26"/>
              </w:rPr>
              <w:t>Projekta izpildes ietekme uz pārvaldes funkcijām un institucionālo struktūru. Jaunu institūciju izveide, esošu institūciju likvidācija vai reorganizācija, to ietekme uz institūcijas cilvēkresursiem</w:t>
            </w:r>
          </w:p>
        </w:tc>
        <w:tc>
          <w:tcPr>
            <w:tcW w:w="5669" w:type="dxa"/>
          </w:tcPr>
          <w:p w:rsidR="00F5342B" w:rsidRPr="00F5342B" w:rsidRDefault="00F5342B" w:rsidP="00F5342B">
            <w:pPr>
              <w:ind w:left="114" w:right="170"/>
              <w:jc w:val="both"/>
              <w:rPr>
                <w:bCs/>
                <w:iCs/>
              </w:rPr>
            </w:pPr>
            <w:r w:rsidRPr="00F5342B">
              <w:t>Saistībā ar noteikumu projekta izpildi nav plānots radīt jaunas valsts pārvaldes institūcijas vai likvidēt esošās valsts pārvaldes institūcijas, vai reorganizēt esošās valsts pārvaldes institūcijas.</w:t>
            </w:r>
            <w:r w:rsidRPr="00F5342B">
              <w:rPr>
                <w:bCs/>
                <w:iCs/>
              </w:rPr>
              <w:t xml:space="preserve"> </w:t>
            </w:r>
          </w:p>
          <w:p w:rsidR="00B64A1A" w:rsidRPr="00F5342B" w:rsidRDefault="00F5342B" w:rsidP="00042D04">
            <w:pPr>
              <w:ind w:left="114" w:right="113"/>
              <w:jc w:val="both"/>
              <w:rPr>
                <w:szCs w:val="26"/>
              </w:rPr>
            </w:pPr>
            <w:r w:rsidRPr="00F5342B">
              <w:rPr>
                <w:bCs/>
                <w:iCs/>
              </w:rPr>
              <w:t xml:space="preserve">VARAM ar noteikumu projektu tiek paredzēts jauns uzdevums – reizi piecos gados sagatavot zemes pārskatu. </w:t>
            </w:r>
            <w:r w:rsidR="00042D04">
              <w:rPr>
                <w:bCs/>
                <w:iCs/>
              </w:rPr>
              <w:t>Zemes pārskats</w:t>
            </w:r>
            <w:r w:rsidRPr="00F5342B">
              <w:rPr>
                <w:bCs/>
                <w:iCs/>
              </w:rPr>
              <w:t xml:space="preserve"> tiks </w:t>
            </w:r>
            <w:r w:rsidR="00042D04">
              <w:rPr>
                <w:bCs/>
                <w:iCs/>
              </w:rPr>
              <w:t>sagatavots</w:t>
            </w:r>
            <w:r w:rsidRPr="00F5342B">
              <w:rPr>
                <w:bCs/>
                <w:iCs/>
              </w:rPr>
              <w:t xml:space="preserve"> esošo institūciju un cilvēkresursu ietvaros.</w:t>
            </w:r>
          </w:p>
        </w:tc>
      </w:tr>
      <w:tr w:rsidR="00B64A1A" w:rsidRPr="00B64A1A" w:rsidTr="00042D04">
        <w:trPr>
          <w:trHeight w:val="476"/>
        </w:trPr>
        <w:tc>
          <w:tcPr>
            <w:tcW w:w="568" w:type="dxa"/>
          </w:tcPr>
          <w:p w:rsidR="00B64A1A" w:rsidRPr="00B64A1A" w:rsidRDefault="00B64A1A" w:rsidP="00A81558">
            <w:pPr>
              <w:jc w:val="both"/>
              <w:rPr>
                <w:szCs w:val="26"/>
              </w:rPr>
            </w:pPr>
            <w:r w:rsidRPr="00B64A1A">
              <w:rPr>
                <w:szCs w:val="26"/>
              </w:rPr>
              <w:t>3.</w:t>
            </w:r>
          </w:p>
        </w:tc>
        <w:tc>
          <w:tcPr>
            <w:tcW w:w="2693" w:type="dxa"/>
          </w:tcPr>
          <w:p w:rsidR="00B64A1A" w:rsidRPr="00F5342B" w:rsidRDefault="00B64A1A" w:rsidP="00986A49">
            <w:pPr>
              <w:ind w:left="113"/>
              <w:jc w:val="both"/>
              <w:rPr>
                <w:szCs w:val="26"/>
              </w:rPr>
            </w:pPr>
            <w:r w:rsidRPr="00F5342B">
              <w:rPr>
                <w:szCs w:val="26"/>
              </w:rPr>
              <w:t>Cita informācija</w:t>
            </w:r>
          </w:p>
        </w:tc>
        <w:tc>
          <w:tcPr>
            <w:tcW w:w="5669" w:type="dxa"/>
          </w:tcPr>
          <w:p w:rsidR="00B64A1A" w:rsidRPr="00F11F1B" w:rsidRDefault="00E230B5" w:rsidP="00F11F1B">
            <w:pPr>
              <w:ind w:left="114"/>
              <w:jc w:val="both"/>
              <w:rPr>
                <w:szCs w:val="26"/>
              </w:rPr>
            </w:pPr>
            <w:r w:rsidRPr="00F5342B">
              <w:rPr>
                <w:szCs w:val="26"/>
              </w:rPr>
              <w:t>Nav</w:t>
            </w:r>
          </w:p>
        </w:tc>
      </w:tr>
    </w:tbl>
    <w:p w:rsidR="00B64A1A" w:rsidRPr="008E27F7" w:rsidRDefault="00B64A1A" w:rsidP="00001533">
      <w:pPr>
        <w:ind w:left="360" w:hanging="76"/>
        <w:jc w:val="both"/>
        <w:rPr>
          <w:i/>
        </w:rPr>
      </w:pPr>
    </w:p>
    <w:p w:rsidR="00001533" w:rsidRPr="005E0196" w:rsidRDefault="00001533" w:rsidP="00001533">
      <w:pPr>
        <w:ind w:left="360" w:hanging="76"/>
        <w:jc w:val="both"/>
      </w:pPr>
    </w:p>
    <w:p w:rsidR="00001533" w:rsidRPr="005E0196" w:rsidRDefault="00001533" w:rsidP="00042D04">
      <w:pPr>
        <w:ind w:left="142" w:hanging="76"/>
        <w:jc w:val="both"/>
      </w:pPr>
    </w:p>
    <w:p w:rsidR="00001533" w:rsidRPr="00042D04" w:rsidRDefault="00602FBF" w:rsidP="00042D04">
      <w:pPr>
        <w:ind w:left="142" w:hanging="76"/>
        <w:jc w:val="both"/>
      </w:pPr>
      <w:r w:rsidRPr="00042D04">
        <w:t>V</w:t>
      </w:r>
      <w:r w:rsidR="00001533" w:rsidRPr="00042D04">
        <w:t xml:space="preserve">ides aizsardzības un </w:t>
      </w:r>
    </w:p>
    <w:p w:rsidR="00001533" w:rsidRPr="00042D04" w:rsidRDefault="00001533" w:rsidP="00042D04">
      <w:pPr>
        <w:tabs>
          <w:tab w:val="left" w:pos="7938"/>
        </w:tabs>
        <w:ind w:left="142" w:hanging="76"/>
        <w:jc w:val="both"/>
        <w:rPr>
          <w:rStyle w:val="Strong"/>
          <w:b w:val="0"/>
          <w:bCs w:val="0"/>
        </w:rPr>
      </w:pPr>
      <w:r w:rsidRPr="00042D04">
        <w:t>reģionālās attīstības ministrs</w:t>
      </w:r>
      <w:r w:rsidR="00042D04">
        <w:tab/>
      </w:r>
      <w:r w:rsidRPr="00042D04">
        <w:t>K.Gerhards</w:t>
      </w:r>
    </w:p>
    <w:p w:rsidR="00001533" w:rsidRPr="00042D04" w:rsidRDefault="00001533" w:rsidP="00001533"/>
    <w:p w:rsidR="00001533" w:rsidRPr="00042D04" w:rsidRDefault="00001533" w:rsidP="00001533"/>
    <w:p w:rsidR="00001533" w:rsidRPr="00042D04" w:rsidRDefault="00001533" w:rsidP="00042D04">
      <w:r w:rsidRPr="00042D04">
        <w:t>Vīza:</w:t>
      </w:r>
    </w:p>
    <w:p w:rsidR="00001533" w:rsidRPr="00042D04" w:rsidRDefault="00937F9B" w:rsidP="00042D04">
      <w:pPr>
        <w:tabs>
          <w:tab w:val="left" w:pos="8080"/>
        </w:tabs>
      </w:pPr>
      <w:r w:rsidRPr="00042D04">
        <w:t>v</w:t>
      </w:r>
      <w:r w:rsidR="00042D04">
        <w:t>alsts sekretārs</w:t>
      </w:r>
      <w:r w:rsidR="00042D04">
        <w:tab/>
      </w:r>
      <w:proofErr w:type="spellStart"/>
      <w:r w:rsidR="008748CE" w:rsidRPr="00042D04">
        <w:t>R.Muciņš</w:t>
      </w:r>
      <w:proofErr w:type="spellEnd"/>
    </w:p>
    <w:p w:rsidR="00001533" w:rsidRDefault="00001533" w:rsidP="00001533"/>
    <w:p w:rsidR="008748CE" w:rsidRPr="00042D04" w:rsidRDefault="008748CE" w:rsidP="00001533">
      <w:pPr>
        <w:rPr>
          <w:sz w:val="22"/>
          <w:szCs w:val="22"/>
        </w:rPr>
      </w:pPr>
      <w:bookmarkStart w:id="0" w:name="_GoBack"/>
      <w:bookmarkEnd w:id="0"/>
    </w:p>
    <w:p w:rsidR="001046A8" w:rsidRPr="00042D04" w:rsidRDefault="00FC2425" w:rsidP="001046A8">
      <w:pPr>
        <w:jc w:val="both"/>
        <w:rPr>
          <w:sz w:val="22"/>
          <w:szCs w:val="22"/>
        </w:rPr>
      </w:pPr>
      <w:r w:rsidRPr="00042D04">
        <w:rPr>
          <w:sz w:val="22"/>
          <w:szCs w:val="22"/>
        </w:rPr>
        <w:fldChar w:fldCharType="begin"/>
      </w:r>
      <w:r w:rsidR="001046A8" w:rsidRPr="00042D04">
        <w:rPr>
          <w:sz w:val="22"/>
          <w:szCs w:val="22"/>
        </w:rPr>
        <w:instrText xml:space="preserve"> DATE  \@ "dd.MM.yyyy. hh:mm"  \* MERGEFORMAT </w:instrText>
      </w:r>
      <w:r w:rsidRPr="00042D04">
        <w:rPr>
          <w:sz w:val="22"/>
          <w:szCs w:val="22"/>
        </w:rPr>
        <w:fldChar w:fldCharType="separate"/>
      </w:r>
      <w:r w:rsidR="00AB5006">
        <w:rPr>
          <w:noProof/>
          <w:sz w:val="22"/>
          <w:szCs w:val="22"/>
        </w:rPr>
        <w:t>21.06.2016. 09:18</w:t>
      </w:r>
      <w:r w:rsidRPr="00042D04">
        <w:rPr>
          <w:sz w:val="22"/>
          <w:szCs w:val="22"/>
        </w:rPr>
        <w:fldChar w:fldCharType="end"/>
      </w:r>
    </w:p>
    <w:p w:rsidR="001046A8" w:rsidRPr="00042D04" w:rsidRDefault="00FC2425" w:rsidP="001046A8">
      <w:pPr>
        <w:jc w:val="both"/>
        <w:rPr>
          <w:sz w:val="22"/>
          <w:szCs w:val="22"/>
        </w:rPr>
      </w:pPr>
      <w:fldSimple w:instr=" NUMWORDS   \* MERGEFORMAT ">
        <w:r w:rsidR="00770250">
          <w:rPr>
            <w:noProof/>
            <w:sz w:val="22"/>
            <w:szCs w:val="22"/>
          </w:rPr>
          <w:t>557</w:t>
        </w:r>
      </w:fldSimple>
    </w:p>
    <w:p w:rsidR="004B58A5" w:rsidRPr="00042D04" w:rsidRDefault="004B58A5" w:rsidP="004B58A5">
      <w:pPr>
        <w:contextualSpacing/>
        <w:rPr>
          <w:sz w:val="22"/>
          <w:szCs w:val="22"/>
        </w:rPr>
      </w:pPr>
      <w:r w:rsidRPr="00042D04">
        <w:rPr>
          <w:sz w:val="22"/>
          <w:szCs w:val="22"/>
        </w:rPr>
        <w:t>Vides aizsardzības un reģionālās attīstības ministrijas</w:t>
      </w:r>
    </w:p>
    <w:p w:rsidR="004B58A5" w:rsidRPr="00042D04" w:rsidRDefault="004B58A5" w:rsidP="004B58A5">
      <w:pPr>
        <w:contextualSpacing/>
        <w:rPr>
          <w:sz w:val="22"/>
          <w:szCs w:val="22"/>
        </w:rPr>
      </w:pPr>
      <w:r w:rsidRPr="00042D04">
        <w:rPr>
          <w:sz w:val="22"/>
          <w:szCs w:val="22"/>
        </w:rPr>
        <w:t xml:space="preserve">Telpiskās plānošanas departamenta </w:t>
      </w:r>
    </w:p>
    <w:p w:rsidR="004B58A5" w:rsidRPr="00042D04" w:rsidRDefault="004B58A5" w:rsidP="004B58A5">
      <w:pPr>
        <w:contextualSpacing/>
        <w:rPr>
          <w:sz w:val="22"/>
          <w:szCs w:val="22"/>
        </w:rPr>
      </w:pPr>
      <w:r w:rsidRPr="00042D04">
        <w:rPr>
          <w:sz w:val="22"/>
          <w:szCs w:val="22"/>
        </w:rPr>
        <w:t xml:space="preserve">Zemes politikas nodaļas </w:t>
      </w:r>
    </w:p>
    <w:p w:rsidR="004B58A5" w:rsidRPr="00042D04" w:rsidRDefault="006E6586" w:rsidP="004B58A5">
      <w:pPr>
        <w:contextualSpacing/>
        <w:rPr>
          <w:sz w:val="22"/>
          <w:szCs w:val="22"/>
        </w:rPr>
      </w:pPr>
      <w:r w:rsidRPr="00042D04">
        <w:rPr>
          <w:sz w:val="22"/>
          <w:szCs w:val="22"/>
        </w:rPr>
        <w:t>v</w:t>
      </w:r>
      <w:r w:rsidR="004B58A5" w:rsidRPr="00042D04">
        <w:rPr>
          <w:sz w:val="22"/>
          <w:szCs w:val="22"/>
        </w:rPr>
        <w:t>ecākā referente</w:t>
      </w:r>
    </w:p>
    <w:p w:rsidR="008748CE" w:rsidRPr="00042D04" w:rsidRDefault="004B58A5" w:rsidP="008748CE">
      <w:pPr>
        <w:contextualSpacing/>
        <w:rPr>
          <w:sz w:val="22"/>
          <w:szCs w:val="22"/>
        </w:rPr>
      </w:pPr>
      <w:r w:rsidRPr="00042D04">
        <w:rPr>
          <w:sz w:val="22"/>
          <w:szCs w:val="22"/>
        </w:rPr>
        <w:t>I.</w:t>
      </w:r>
      <w:r w:rsidR="008748CE" w:rsidRPr="00042D04">
        <w:rPr>
          <w:sz w:val="22"/>
          <w:szCs w:val="22"/>
        </w:rPr>
        <w:t>Cahrausa, 67026924</w:t>
      </w:r>
    </w:p>
    <w:p w:rsidR="00001533" w:rsidRPr="00042D04" w:rsidRDefault="00FC2425" w:rsidP="008748CE">
      <w:pPr>
        <w:rPr>
          <w:sz w:val="22"/>
          <w:szCs w:val="22"/>
        </w:rPr>
      </w:pPr>
      <w:hyperlink r:id="rId7" w:history="1">
        <w:r w:rsidR="008748CE" w:rsidRPr="00042D04">
          <w:rPr>
            <w:rStyle w:val="Hyperlink"/>
            <w:sz w:val="22"/>
            <w:szCs w:val="22"/>
          </w:rPr>
          <w:t>Ilze.cahrausa@varam.gov.lv</w:t>
        </w:r>
      </w:hyperlink>
    </w:p>
    <w:sectPr w:rsidR="00001533" w:rsidRPr="00042D04" w:rsidSect="008E27F7">
      <w:headerReference w:type="default" r:id="rId8"/>
      <w:footerReference w:type="default" r:id="rId9"/>
      <w:footerReference w:type="first" r:id="rId10"/>
      <w:pgSz w:w="11907" w:h="16839" w:code="9"/>
      <w:pgMar w:top="1134" w:right="1134" w:bottom="1134" w:left="1701" w:header="720" w:footer="720" w:gutter="0"/>
      <w:pgNumType w:start="1"/>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A0920" w:rsidRDefault="003A0920" w:rsidP="008D01D4">
      <w:r>
        <w:separator/>
      </w:r>
    </w:p>
  </w:endnote>
  <w:endnote w:type="continuationSeparator" w:id="0">
    <w:p w:rsidR="003A0920" w:rsidRDefault="003A0920" w:rsidP="008D01D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BA"/>
    <w:family w:val="roman"/>
    <w:pitch w:val="variable"/>
    <w:sig w:usb0="E0002AEF" w:usb1="C0007841" w:usb2="00000009" w:usb3="00000000" w:csb0="000001FF" w:csb1="00000000"/>
  </w:font>
  <w:font w:name="Calibri">
    <w:panose1 w:val="020F0502020204030204"/>
    <w:charset w:val="BA"/>
    <w:family w:val="swiss"/>
    <w:pitch w:val="variable"/>
    <w:sig w:usb0="A00002EF" w:usb1="4000207B" w:usb2="00000000" w:usb3="00000000" w:csb0="0000009F" w:csb1="00000000"/>
  </w:font>
  <w:font w:name="Arial">
    <w:panose1 w:val="020B0604020202020204"/>
    <w:charset w:val="BA"/>
    <w:family w:val="swiss"/>
    <w:pitch w:val="variable"/>
    <w:sig w:usb0="E0002A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1115" w:rsidRPr="00B61115" w:rsidRDefault="00FC2425" w:rsidP="00B61115">
    <w:pPr>
      <w:jc w:val="both"/>
      <w:rPr>
        <w:b/>
        <w:bCs/>
        <w:sz w:val="20"/>
        <w:lang w:eastAsia="en-US"/>
      </w:rPr>
    </w:pPr>
    <w:fldSimple w:instr=" FILENAME   \* MERGEFORMAT ">
      <w:r w:rsidR="00B61115" w:rsidRPr="00B61115">
        <w:rPr>
          <w:noProof/>
          <w:sz w:val="20"/>
        </w:rPr>
        <w:t>VARAMAnot_160616_Zemes_parskats</w:t>
      </w:r>
    </w:fldSimple>
    <w:r w:rsidR="00B61115" w:rsidRPr="00B61115">
      <w:rPr>
        <w:sz w:val="20"/>
      </w:rPr>
      <w:t>; Ministru kabineta rīkojuma projekta „Zemes pārskatā iekļaujamās informācijas sagatavošanas kārtība” sākotnējās ietekmes novērtējuma ziņojums (anotācija)</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1115" w:rsidRPr="00B61115" w:rsidRDefault="00FC2425" w:rsidP="00B61115">
    <w:pPr>
      <w:jc w:val="both"/>
      <w:rPr>
        <w:b/>
        <w:bCs/>
        <w:sz w:val="20"/>
        <w:lang w:eastAsia="en-US"/>
      </w:rPr>
    </w:pPr>
    <w:fldSimple w:instr=" FILENAME   \* MERGEFORMAT ">
      <w:r w:rsidR="00B61115" w:rsidRPr="00B61115">
        <w:rPr>
          <w:noProof/>
          <w:sz w:val="20"/>
        </w:rPr>
        <w:t>VARAMAnot_160616_Zemes_parskats</w:t>
      </w:r>
    </w:fldSimple>
    <w:r w:rsidR="00D53522" w:rsidRPr="00B61115">
      <w:rPr>
        <w:sz w:val="20"/>
      </w:rPr>
      <w:t xml:space="preserve">; </w:t>
    </w:r>
    <w:r w:rsidR="00B61115" w:rsidRPr="00B61115">
      <w:rPr>
        <w:sz w:val="20"/>
      </w:rPr>
      <w:t>Ministru kabineta rīkojuma projekta „Zemes pārskatā iekļaujamās informācijas sagatavošanas kārtība” sākotnējās ietekmes novērtējuma ziņojums (anotācija)</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A0920" w:rsidRDefault="003A0920" w:rsidP="008D01D4">
      <w:r>
        <w:separator/>
      </w:r>
    </w:p>
  </w:footnote>
  <w:footnote w:type="continuationSeparator" w:id="0">
    <w:p w:rsidR="003A0920" w:rsidRDefault="003A0920" w:rsidP="008D01D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62BA" w:rsidRDefault="00FC2425">
    <w:pPr>
      <w:pStyle w:val="Header"/>
      <w:jc w:val="center"/>
    </w:pPr>
    <w:r>
      <w:fldChar w:fldCharType="begin"/>
    </w:r>
    <w:r w:rsidR="00001533">
      <w:instrText xml:space="preserve"> PAGE   \* MERGEFORMAT </w:instrText>
    </w:r>
    <w:r>
      <w:fldChar w:fldCharType="separate"/>
    </w:r>
    <w:r w:rsidR="00AB5006">
      <w:rPr>
        <w:noProof/>
      </w:rPr>
      <w:t>2</w:t>
    </w:r>
    <w:r>
      <w:fldChar w:fldCharType="end"/>
    </w:r>
  </w:p>
  <w:p w:rsidR="00D962BA" w:rsidRDefault="00AB5006">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8DD6378"/>
    <w:multiLevelType w:val="multilevel"/>
    <w:tmpl w:val="51AA66FA"/>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adara Gaile">
    <w15:presenceInfo w15:providerId="AD" w15:userId="S-1-5-21-1177238915-1417001333-839522115-14804"/>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001533"/>
    <w:rsid w:val="00000281"/>
    <w:rsid w:val="00001533"/>
    <w:rsid w:val="00036B5E"/>
    <w:rsid w:val="00042D04"/>
    <w:rsid w:val="00066FAA"/>
    <w:rsid w:val="000C1672"/>
    <w:rsid w:val="000C1D74"/>
    <w:rsid w:val="001046A8"/>
    <w:rsid w:val="00110529"/>
    <w:rsid w:val="00136A2A"/>
    <w:rsid w:val="0015401E"/>
    <w:rsid w:val="00156ADF"/>
    <w:rsid w:val="00186022"/>
    <w:rsid w:val="001C3009"/>
    <w:rsid w:val="001F3AE5"/>
    <w:rsid w:val="002763ED"/>
    <w:rsid w:val="002945BB"/>
    <w:rsid w:val="00297656"/>
    <w:rsid w:val="002C499E"/>
    <w:rsid w:val="002D14DC"/>
    <w:rsid w:val="002D7315"/>
    <w:rsid w:val="002F638B"/>
    <w:rsid w:val="00316808"/>
    <w:rsid w:val="00321D7B"/>
    <w:rsid w:val="00343313"/>
    <w:rsid w:val="003700CE"/>
    <w:rsid w:val="00384F67"/>
    <w:rsid w:val="003A0920"/>
    <w:rsid w:val="003C194B"/>
    <w:rsid w:val="00440B41"/>
    <w:rsid w:val="00486A86"/>
    <w:rsid w:val="004A24A4"/>
    <w:rsid w:val="004B1D0C"/>
    <w:rsid w:val="004B1FCC"/>
    <w:rsid w:val="004B58A5"/>
    <w:rsid w:val="004F319B"/>
    <w:rsid w:val="00511581"/>
    <w:rsid w:val="00526159"/>
    <w:rsid w:val="00572204"/>
    <w:rsid w:val="00594C2D"/>
    <w:rsid w:val="005E3557"/>
    <w:rsid w:val="005F7969"/>
    <w:rsid w:val="00602FBF"/>
    <w:rsid w:val="00604BEA"/>
    <w:rsid w:val="00606ECD"/>
    <w:rsid w:val="00606F22"/>
    <w:rsid w:val="006E6586"/>
    <w:rsid w:val="00770250"/>
    <w:rsid w:val="00820CF6"/>
    <w:rsid w:val="00822F30"/>
    <w:rsid w:val="008748CE"/>
    <w:rsid w:val="00886165"/>
    <w:rsid w:val="00887F94"/>
    <w:rsid w:val="008B33AF"/>
    <w:rsid w:val="008D01D4"/>
    <w:rsid w:val="008E27F7"/>
    <w:rsid w:val="009052EC"/>
    <w:rsid w:val="00937F9B"/>
    <w:rsid w:val="009858BC"/>
    <w:rsid w:val="00986A49"/>
    <w:rsid w:val="009B4CB7"/>
    <w:rsid w:val="009C054E"/>
    <w:rsid w:val="00A25C95"/>
    <w:rsid w:val="00A33E81"/>
    <w:rsid w:val="00AB5006"/>
    <w:rsid w:val="00AE63B0"/>
    <w:rsid w:val="00B119C5"/>
    <w:rsid w:val="00B61115"/>
    <w:rsid w:val="00B64A1A"/>
    <w:rsid w:val="00BE7575"/>
    <w:rsid w:val="00BF5486"/>
    <w:rsid w:val="00C523B9"/>
    <w:rsid w:val="00C53256"/>
    <w:rsid w:val="00CF20B1"/>
    <w:rsid w:val="00D04110"/>
    <w:rsid w:val="00D05FA8"/>
    <w:rsid w:val="00D32F60"/>
    <w:rsid w:val="00D53522"/>
    <w:rsid w:val="00DE7F54"/>
    <w:rsid w:val="00E02602"/>
    <w:rsid w:val="00E07604"/>
    <w:rsid w:val="00E1469A"/>
    <w:rsid w:val="00E230B5"/>
    <w:rsid w:val="00E26063"/>
    <w:rsid w:val="00E5383D"/>
    <w:rsid w:val="00E57718"/>
    <w:rsid w:val="00E60CF9"/>
    <w:rsid w:val="00E81040"/>
    <w:rsid w:val="00EB3FF0"/>
    <w:rsid w:val="00EE092E"/>
    <w:rsid w:val="00F0135F"/>
    <w:rsid w:val="00F11F1B"/>
    <w:rsid w:val="00F5342B"/>
    <w:rsid w:val="00F55D9F"/>
    <w:rsid w:val="00FB3AF0"/>
    <w:rsid w:val="00FC0AEF"/>
    <w:rsid w:val="00FC2425"/>
    <w:rsid w:val="00FE2121"/>
    <w:rsid w:val="00FF243B"/>
  </w:rsids>
  <m:mathPr>
    <m:mathFont m:val="Cambria Math"/>
    <m:brkBin m:val="before"/>
    <m:brkBinSub m:val="--"/>
    <m:smallFrac m:val="off"/>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1533"/>
    <w:pPr>
      <w:spacing w:after="0" w:line="240" w:lineRule="auto"/>
    </w:pPr>
    <w:rPr>
      <w:rFonts w:ascii="Times New Roman" w:eastAsia="Times New Roman" w:hAnsi="Times New Roman" w:cs="Times New Roman"/>
      <w:sz w:val="24"/>
      <w:szCs w:val="24"/>
      <w:lang w:val="lv-LV" w:eastAsia="lv-LV"/>
    </w:rPr>
  </w:style>
  <w:style w:type="paragraph" w:styleId="Heading2">
    <w:name w:val="heading 2"/>
    <w:basedOn w:val="Normal"/>
    <w:next w:val="Normal"/>
    <w:link w:val="Heading2Char"/>
    <w:qFormat/>
    <w:rsid w:val="00F5342B"/>
    <w:pPr>
      <w:keepNext/>
      <w:spacing w:before="240" w:after="60"/>
      <w:jc w:val="center"/>
      <w:outlineLvl w:val="1"/>
    </w:pPr>
    <w:rPr>
      <w:rFonts w:ascii="Arial" w:hAnsi="Arial"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spelle">
    <w:name w:val="spelle"/>
    <w:basedOn w:val="DefaultParagraphFont"/>
    <w:rsid w:val="00001533"/>
  </w:style>
  <w:style w:type="character" w:styleId="Hyperlink">
    <w:name w:val="Hyperlink"/>
    <w:uiPriority w:val="99"/>
    <w:unhideWhenUsed/>
    <w:rsid w:val="00001533"/>
    <w:rPr>
      <w:color w:val="0000FF"/>
      <w:u w:val="single"/>
    </w:rPr>
  </w:style>
  <w:style w:type="paragraph" w:styleId="Header">
    <w:name w:val="header"/>
    <w:basedOn w:val="Normal"/>
    <w:link w:val="HeaderChar"/>
    <w:uiPriority w:val="99"/>
    <w:unhideWhenUsed/>
    <w:rsid w:val="00001533"/>
    <w:pPr>
      <w:tabs>
        <w:tab w:val="center" w:pos="4320"/>
        <w:tab w:val="right" w:pos="8640"/>
      </w:tabs>
    </w:pPr>
  </w:style>
  <w:style w:type="character" w:customStyle="1" w:styleId="HeaderChar">
    <w:name w:val="Header Char"/>
    <w:basedOn w:val="DefaultParagraphFont"/>
    <w:link w:val="Header"/>
    <w:uiPriority w:val="99"/>
    <w:rsid w:val="00001533"/>
    <w:rPr>
      <w:rFonts w:ascii="Times New Roman" w:eastAsia="Times New Roman" w:hAnsi="Times New Roman" w:cs="Times New Roman"/>
      <w:sz w:val="24"/>
      <w:szCs w:val="24"/>
      <w:lang w:val="lv-LV" w:eastAsia="lv-LV"/>
    </w:rPr>
  </w:style>
  <w:style w:type="paragraph" w:styleId="Footer">
    <w:name w:val="footer"/>
    <w:basedOn w:val="Normal"/>
    <w:link w:val="FooterChar1"/>
    <w:uiPriority w:val="99"/>
    <w:unhideWhenUsed/>
    <w:rsid w:val="00001533"/>
    <w:pPr>
      <w:tabs>
        <w:tab w:val="center" w:pos="4320"/>
        <w:tab w:val="right" w:pos="8640"/>
      </w:tabs>
    </w:pPr>
  </w:style>
  <w:style w:type="character" w:customStyle="1" w:styleId="FooterChar">
    <w:name w:val="Footer Char"/>
    <w:basedOn w:val="DefaultParagraphFont"/>
    <w:uiPriority w:val="99"/>
    <w:rsid w:val="00001533"/>
    <w:rPr>
      <w:rFonts w:ascii="Times New Roman" w:eastAsia="Times New Roman" w:hAnsi="Times New Roman" w:cs="Times New Roman"/>
      <w:sz w:val="24"/>
      <w:szCs w:val="24"/>
      <w:lang w:val="lv-LV" w:eastAsia="lv-LV"/>
    </w:rPr>
  </w:style>
  <w:style w:type="character" w:customStyle="1" w:styleId="FooterChar1">
    <w:name w:val="Footer Char1"/>
    <w:link w:val="Footer"/>
    <w:uiPriority w:val="99"/>
    <w:rsid w:val="00001533"/>
    <w:rPr>
      <w:rFonts w:ascii="Times New Roman" w:eastAsia="Times New Roman" w:hAnsi="Times New Roman" w:cs="Times New Roman"/>
      <w:sz w:val="24"/>
      <w:szCs w:val="24"/>
      <w:lang w:val="lv-LV" w:eastAsia="lv-LV"/>
    </w:rPr>
  </w:style>
  <w:style w:type="character" w:styleId="Strong">
    <w:name w:val="Strong"/>
    <w:uiPriority w:val="22"/>
    <w:qFormat/>
    <w:rsid w:val="00001533"/>
    <w:rPr>
      <w:b/>
      <w:bCs/>
    </w:rPr>
  </w:style>
  <w:style w:type="paragraph" w:styleId="BalloonText">
    <w:name w:val="Balloon Text"/>
    <w:basedOn w:val="Normal"/>
    <w:link w:val="BalloonTextChar"/>
    <w:uiPriority w:val="99"/>
    <w:semiHidden/>
    <w:unhideWhenUsed/>
    <w:rsid w:val="00001533"/>
    <w:rPr>
      <w:rFonts w:ascii="Tahoma" w:hAnsi="Tahoma" w:cs="Tahoma"/>
      <w:sz w:val="16"/>
      <w:szCs w:val="16"/>
    </w:rPr>
  </w:style>
  <w:style w:type="character" w:customStyle="1" w:styleId="BalloonTextChar">
    <w:name w:val="Balloon Text Char"/>
    <w:basedOn w:val="DefaultParagraphFont"/>
    <w:link w:val="BalloonText"/>
    <w:uiPriority w:val="99"/>
    <w:semiHidden/>
    <w:rsid w:val="00001533"/>
    <w:rPr>
      <w:rFonts w:ascii="Tahoma" w:eastAsia="Times New Roman" w:hAnsi="Tahoma" w:cs="Tahoma"/>
      <w:sz w:val="16"/>
      <w:szCs w:val="16"/>
      <w:lang w:val="lv-LV" w:eastAsia="lv-LV"/>
    </w:rPr>
  </w:style>
  <w:style w:type="table" w:styleId="TableGrid">
    <w:name w:val="Table Grid"/>
    <w:basedOn w:val="TableNormal"/>
    <w:uiPriority w:val="59"/>
    <w:rsid w:val="009B4CB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v213">
    <w:name w:val="tv213"/>
    <w:basedOn w:val="Normal"/>
    <w:rsid w:val="00BE7575"/>
    <w:pPr>
      <w:spacing w:before="100" w:beforeAutospacing="1" w:after="100" w:afterAutospacing="1"/>
    </w:pPr>
  </w:style>
  <w:style w:type="character" w:styleId="CommentReference">
    <w:name w:val="annotation reference"/>
    <w:basedOn w:val="DefaultParagraphFont"/>
    <w:uiPriority w:val="99"/>
    <w:semiHidden/>
    <w:unhideWhenUsed/>
    <w:rsid w:val="00B64A1A"/>
    <w:rPr>
      <w:sz w:val="16"/>
      <w:szCs w:val="16"/>
    </w:rPr>
  </w:style>
  <w:style w:type="paragraph" w:styleId="CommentText">
    <w:name w:val="annotation text"/>
    <w:basedOn w:val="Normal"/>
    <w:link w:val="CommentTextChar"/>
    <w:uiPriority w:val="99"/>
    <w:semiHidden/>
    <w:unhideWhenUsed/>
    <w:rsid w:val="00B64A1A"/>
    <w:rPr>
      <w:sz w:val="20"/>
      <w:szCs w:val="20"/>
    </w:rPr>
  </w:style>
  <w:style w:type="character" w:customStyle="1" w:styleId="CommentTextChar">
    <w:name w:val="Comment Text Char"/>
    <w:basedOn w:val="DefaultParagraphFont"/>
    <w:link w:val="CommentText"/>
    <w:uiPriority w:val="99"/>
    <w:semiHidden/>
    <w:rsid w:val="00B64A1A"/>
    <w:rPr>
      <w:rFonts w:ascii="Times New Roman" w:eastAsia="Times New Roman" w:hAnsi="Times New Roman" w:cs="Times New Roman"/>
      <w:sz w:val="20"/>
      <w:szCs w:val="20"/>
      <w:lang w:val="lv-LV" w:eastAsia="lv-LV"/>
    </w:rPr>
  </w:style>
  <w:style w:type="paragraph" w:styleId="CommentSubject">
    <w:name w:val="annotation subject"/>
    <w:basedOn w:val="CommentText"/>
    <w:next w:val="CommentText"/>
    <w:link w:val="CommentSubjectChar"/>
    <w:uiPriority w:val="99"/>
    <w:semiHidden/>
    <w:unhideWhenUsed/>
    <w:rsid w:val="00B64A1A"/>
    <w:rPr>
      <w:b/>
      <w:bCs/>
    </w:rPr>
  </w:style>
  <w:style w:type="character" w:customStyle="1" w:styleId="CommentSubjectChar">
    <w:name w:val="Comment Subject Char"/>
    <w:basedOn w:val="CommentTextChar"/>
    <w:link w:val="CommentSubject"/>
    <w:uiPriority w:val="99"/>
    <w:semiHidden/>
    <w:rsid w:val="00B64A1A"/>
    <w:rPr>
      <w:b/>
      <w:bCs/>
    </w:rPr>
  </w:style>
  <w:style w:type="paragraph" w:customStyle="1" w:styleId="tvhtml">
    <w:name w:val="tv_html"/>
    <w:basedOn w:val="Normal"/>
    <w:rsid w:val="00606ECD"/>
    <w:pPr>
      <w:spacing w:before="100" w:beforeAutospacing="1" w:after="100" w:afterAutospacing="1"/>
    </w:pPr>
    <w:rPr>
      <w:lang w:val="en-US" w:eastAsia="en-US"/>
    </w:rPr>
  </w:style>
  <w:style w:type="character" w:customStyle="1" w:styleId="Heading2Char">
    <w:name w:val="Heading 2 Char"/>
    <w:basedOn w:val="DefaultParagraphFont"/>
    <w:link w:val="Heading2"/>
    <w:rsid w:val="00F5342B"/>
    <w:rPr>
      <w:rFonts w:ascii="Arial" w:eastAsia="Times New Roman" w:hAnsi="Arial" w:cs="Arial"/>
      <w:b/>
      <w:bCs/>
      <w:i/>
      <w:iCs/>
      <w:sz w:val="28"/>
      <w:szCs w:val="28"/>
      <w:lang w:val="lv-LV" w:eastAsia="lv-LV"/>
    </w:rPr>
  </w:style>
  <w:style w:type="paragraph" w:styleId="ListParagraph">
    <w:name w:val="List Paragraph"/>
    <w:basedOn w:val="Normal"/>
    <w:uiPriority w:val="34"/>
    <w:qFormat/>
    <w:rsid w:val="00042D04"/>
    <w:pPr>
      <w:ind w:left="720"/>
    </w:pPr>
    <w:rPr>
      <w:rFonts w:ascii="Calibri" w:eastAsia="Calibri" w:hAnsi="Calibri"/>
      <w:sz w:val="22"/>
      <w:szCs w:val="22"/>
    </w:rPr>
  </w:style>
</w:styles>
</file>

<file path=word/webSettings.xml><?xml version="1.0" encoding="utf-8"?>
<w:webSettings xmlns:r="http://schemas.openxmlformats.org/officeDocument/2006/relationships" xmlns:w="http://schemas.openxmlformats.org/wordprocessingml/2006/main">
  <w:divs>
    <w:div w:id="8328436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Ilze.cahrausa@varam.gov.lv"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70</TotalTime>
  <Pages>3</Pages>
  <Words>3312</Words>
  <Characters>1888</Characters>
  <Application>Microsoft Office Word</Application>
  <DocSecurity>0</DocSecurity>
  <Lines>15</Lines>
  <Paragraphs>10</Paragraphs>
  <ScaleCrop>false</ScaleCrop>
  <HeadingPairs>
    <vt:vector size="2" baseType="variant">
      <vt:variant>
        <vt:lpstr>Title</vt:lpstr>
      </vt:variant>
      <vt:variant>
        <vt:i4>1</vt:i4>
      </vt:variant>
    </vt:vector>
  </HeadingPairs>
  <TitlesOfParts>
    <vt:vector size="1" baseType="lpstr">
      <vt:lpstr/>
    </vt:vector>
  </TitlesOfParts>
  <Company>varam</Company>
  <LinksUpToDate>false</LinksUpToDate>
  <CharactersWithSpaces>5190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olgap</dc:creator>
  <cp:lastModifiedBy>ilzec</cp:lastModifiedBy>
  <cp:revision>8</cp:revision>
  <dcterms:created xsi:type="dcterms:W3CDTF">2016-06-16T06:51:00Z</dcterms:created>
  <dcterms:modified xsi:type="dcterms:W3CDTF">2016-06-21T06:18:00Z</dcterms:modified>
</cp:coreProperties>
</file>