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6CD15" w14:textId="77777777" w:rsidR="00883979" w:rsidRPr="00F67F64" w:rsidRDefault="00883979" w:rsidP="00DF32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F6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67F64">
        <w:rPr>
          <w:rFonts w:ascii="Times New Roman" w:hAnsi="Times New Roman" w:cs="Times New Roman"/>
          <w:sz w:val="28"/>
          <w:szCs w:val="28"/>
        </w:rPr>
        <w:t>.</w:t>
      </w:r>
      <w:r w:rsidR="001A4220">
        <w:rPr>
          <w:rFonts w:ascii="Times New Roman" w:hAnsi="Times New Roman" w:cs="Times New Roman"/>
          <w:sz w:val="28"/>
          <w:szCs w:val="28"/>
        </w:rPr>
        <w:t> </w:t>
      </w:r>
      <w:r w:rsidRPr="00F67F64">
        <w:rPr>
          <w:rFonts w:ascii="Times New Roman" w:hAnsi="Times New Roman" w:cs="Times New Roman"/>
          <w:sz w:val="28"/>
          <w:szCs w:val="28"/>
        </w:rPr>
        <w:t>gada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735D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End"/>
      <w:r w:rsidR="000735D1">
        <w:rPr>
          <w:rFonts w:ascii="Times New Roman" w:hAnsi="Times New Roman" w:cs="Times New Roman"/>
          <w:sz w:val="28"/>
          <w:szCs w:val="28"/>
        </w:rPr>
        <w:t>Noteikumi Nr.</w:t>
      </w:r>
      <w:r w:rsidR="001A4220">
        <w:rPr>
          <w:rFonts w:ascii="Times New Roman" w:hAnsi="Times New Roman" w:cs="Times New Roman"/>
          <w:sz w:val="28"/>
          <w:szCs w:val="28"/>
        </w:rPr>
        <w:t> </w:t>
      </w:r>
      <w:r w:rsidR="000735D1">
        <w:rPr>
          <w:rFonts w:ascii="Times New Roman" w:hAnsi="Times New Roman" w:cs="Times New Roman"/>
          <w:sz w:val="28"/>
          <w:szCs w:val="28"/>
        </w:rPr>
        <w:t>____</w:t>
      </w:r>
    </w:p>
    <w:p w14:paraId="67F6A02E" w14:textId="77777777" w:rsidR="00883979" w:rsidRPr="004C24D6" w:rsidRDefault="00883979" w:rsidP="000735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4D6">
        <w:rPr>
          <w:rFonts w:ascii="Times New Roman" w:hAnsi="Times New Roman" w:cs="Times New Roman"/>
          <w:sz w:val="28"/>
          <w:szCs w:val="28"/>
        </w:rPr>
        <w:t>Rīgā</w:t>
      </w:r>
      <w:r w:rsidRPr="004C24D6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="000735D1">
        <w:rPr>
          <w:rFonts w:ascii="Times New Roman" w:hAnsi="Times New Roman" w:cs="Times New Roman"/>
          <w:sz w:val="28"/>
          <w:szCs w:val="28"/>
        </w:rPr>
        <w:tab/>
      </w:r>
      <w:r w:rsidRPr="004C24D6">
        <w:rPr>
          <w:rFonts w:ascii="Times New Roman" w:hAnsi="Times New Roman" w:cs="Times New Roman"/>
          <w:sz w:val="28"/>
          <w:szCs w:val="28"/>
        </w:rPr>
        <w:t>(prot. Nr.______.§)</w:t>
      </w:r>
    </w:p>
    <w:p w14:paraId="7B6BE0B8" w14:textId="77777777" w:rsidR="00883979" w:rsidRDefault="00883979" w:rsidP="00DF323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8F524" w14:textId="77777777" w:rsidR="000735D1" w:rsidRDefault="000735D1" w:rsidP="00DF323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1617D" w14:textId="77777777" w:rsidR="00883979" w:rsidRPr="00911139" w:rsidRDefault="00407336" w:rsidP="00DF3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883979">
        <w:rPr>
          <w:rFonts w:ascii="Times New Roman" w:hAnsi="Times New Roman" w:cs="Times New Roman"/>
          <w:b/>
          <w:sz w:val="28"/>
          <w:szCs w:val="28"/>
        </w:rPr>
        <w:t>iltumnī</w:t>
      </w:r>
      <w:r w:rsidR="000735D1">
        <w:rPr>
          <w:rFonts w:ascii="Times New Roman" w:hAnsi="Times New Roman" w:cs="Times New Roman"/>
          <w:b/>
          <w:sz w:val="28"/>
          <w:szCs w:val="28"/>
        </w:rPr>
        <w:t>cefekta gāzu emisiju</w:t>
      </w:r>
      <w:r w:rsidR="0048424F">
        <w:rPr>
          <w:rFonts w:ascii="Times New Roman" w:hAnsi="Times New Roman" w:cs="Times New Roman"/>
          <w:b/>
          <w:sz w:val="28"/>
          <w:szCs w:val="28"/>
        </w:rPr>
        <w:t xml:space="preserve"> aprēķina</w:t>
      </w:r>
      <w:r w:rsidR="00073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24F">
        <w:rPr>
          <w:rFonts w:ascii="Times New Roman" w:hAnsi="Times New Roman" w:cs="Times New Roman"/>
          <w:b/>
          <w:sz w:val="28"/>
          <w:szCs w:val="28"/>
        </w:rPr>
        <w:t>metodika</w:t>
      </w:r>
    </w:p>
    <w:p w14:paraId="6F05B22D" w14:textId="77777777" w:rsidR="00883979" w:rsidRPr="00911139" w:rsidRDefault="00883979" w:rsidP="00DF3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916A46" w14:textId="77777777" w:rsidR="00883979" w:rsidRDefault="00883979" w:rsidP="00DF32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50BA">
        <w:rPr>
          <w:rFonts w:ascii="Times New Roman" w:hAnsi="Times New Roman" w:cs="Times New Roman"/>
          <w:i/>
          <w:sz w:val="28"/>
          <w:szCs w:val="28"/>
        </w:rPr>
        <w:t xml:space="preserve">Izdoti saskaņā ar likuma “Par piesārņojumu” </w:t>
      </w:r>
    </w:p>
    <w:p w14:paraId="0DA6D813" w14:textId="77777777" w:rsidR="00883979" w:rsidRPr="008450BA" w:rsidRDefault="00883979" w:rsidP="00DF32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50BA">
        <w:rPr>
          <w:rFonts w:ascii="Times New Roman" w:hAnsi="Times New Roman" w:cs="Times New Roman"/>
          <w:i/>
          <w:sz w:val="28"/>
          <w:szCs w:val="28"/>
        </w:rPr>
        <w:t>53.</w:t>
      </w:r>
      <w:r w:rsidR="004F719A">
        <w:rPr>
          <w:rFonts w:ascii="Times New Roman" w:hAnsi="Times New Roman" w:cs="Times New Roman"/>
          <w:i/>
          <w:sz w:val="28"/>
          <w:szCs w:val="28"/>
        </w:rPr>
        <w:t> </w:t>
      </w:r>
      <w:r w:rsidRPr="008450BA">
        <w:rPr>
          <w:rFonts w:ascii="Times New Roman" w:hAnsi="Times New Roman" w:cs="Times New Roman"/>
          <w:i/>
          <w:sz w:val="28"/>
          <w:szCs w:val="28"/>
        </w:rPr>
        <w:t>panta otrā</w:t>
      </w:r>
      <w:r w:rsidR="004F719A">
        <w:rPr>
          <w:rFonts w:ascii="Times New Roman" w:hAnsi="Times New Roman" w:cs="Times New Roman"/>
          <w:i/>
          <w:sz w:val="28"/>
          <w:szCs w:val="28"/>
        </w:rPr>
        <w:t>s</w:t>
      </w:r>
      <w:r w:rsidRPr="008450BA">
        <w:rPr>
          <w:rFonts w:ascii="Times New Roman" w:hAnsi="Times New Roman" w:cs="Times New Roman"/>
          <w:i/>
          <w:sz w:val="28"/>
          <w:szCs w:val="28"/>
        </w:rPr>
        <w:t xml:space="preserve"> daļas 2.</w:t>
      </w:r>
      <w:r w:rsidR="00E41B13">
        <w:rPr>
          <w:rFonts w:ascii="Times New Roman" w:hAnsi="Times New Roman" w:cs="Times New Roman"/>
          <w:i/>
          <w:sz w:val="28"/>
          <w:szCs w:val="28"/>
        </w:rPr>
        <w:t> </w:t>
      </w:r>
      <w:r w:rsidRPr="008450BA">
        <w:rPr>
          <w:rFonts w:ascii="Times New Roman" w:hAnsi="Times New Roman" w:cs="Times New Roman"/>
          <w:i/>
          <w:sz w:val="28"/>
          <w:szCs w:val="28"/>
        </w:rPr>
        <w:t>punktu</w:t>
      </w:r>
    </w:p>
    <w:p w14:paraId="54BBFFCE" w14:textId="77777777" w:rsidR="00883979" w:rsidRDefault="00883979" w:rsidP="00DF32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4B5176CC" w14:textId="77777777" w:rsidR="000735D1" w:rsidRDefault="000735D1" w:rsidP="000735D1">
      <w:pPr>
        <w:pStyle w:val="Heading1"/>
        <w:spacing w:before="0" w:after="0"/>
        <w:ind w:left="1080"/>
      </w:pPr>
      <w:r>
        <w:t>I. Vispārīgie jautājumi</w:t>
      </w:r>
    </w:p>
    <w:p w14:paraId="0F475EB5" w14:textId="77777777" w:rsidR="000735D1" w:rsidRPr="007B7FDD" w:rsidRDefault="000735D1" w:rsidP="00DF32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4008FD20" w14:textId="77777777" w:rsidR="00883979" w:rsidRDefault="00883979" w:rsidP="00DF32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1E8">
        <w:rPr>
          <w:rFonts w:ascii="Times New Roman" w:hAnsi="Times New Roman" w:cs="Times New Roman"/>
          <w:sz w:val="28"/>
          <w:szCs w:val="28"/>
        </w:rPr>
        <w:t>Noteikumi nosaka meto</w:t>
      </w:r>
      <w:r w:rsidR="00175000">
        <w:rPr>
          <w:rFonts w:ascii="Times New Roman" w:hAnsi="Times New Roman" w:cs="Times New Roman"/>
          <w:sz w:val="28"/>
          <w:szCs w:val="28"/>
        </w:rPr>
        <w:t>diku</w:t>
      </w:r>
      <w:r w:rsidR="000735D1">
        <w:rPr>
          <w:rFonts w:ascii="Times New Roman" w:hAnsi="Times New Roman" w:cs="Times New Roman"/>
          <w:sz w:val="28"/>
          <w:szCs w:val="28"/>
        </w:rPr>
        <w:t xml:space="preserve"> vienotam siltumnīcefekta gāzu (turpmāk </w:t>
      </w:r>
      <w:r w:rsidRPr="002A31E8">
        <w:rPr>
          <w:rFonts w:ascii="Times New Roman" w:hAnsi="Times New Roman" w:cs="Times New Roman"/>
          <w:sz w:val="28"/>
          <w:szCs w:val="28"/>
        </w:rPr>
        <w:t>–SEG) emisiju aprēķin</w:t>
      </w:r>
      <w:r w:rsidR="000735D1">
        <w:rPr>
          <w:rFonts w:ascii="Times New Roman" w:hAnsi="Times New Roman" w:cs="Times New Roman"/>
          <w:sz w:val="28"/>
          <w:szCs w:val="28"/>
        </w:rPr>
        <w:t>am</w:t>
      </w:r>
      <w:r w:rsidR="00A73B69">
        <w:rPr>
          <w:rFonts w:ascii="Times New Roman" w:hAnsi="Times New Roman" w:cs="Times New Roman"/>
          <w:sz w:val="28"/>
          <w:szCs w:val="28"/>
        </w:rPr>
        <w:t xml:space="preserve"> (turpmāk – metodika)</w:t>
      </w:r>
      <w:r w:rsidRPr="002A31E8">
        <w:rPr>
          <w:rFonts w:ascii="Times New Roman" w:hAnsi="Times New Roman" w:cs="Times New Roman"/>
          <w:sz w:val="28"/>
          <w:szCs w:val="28"/>
        </w:rPr>
        <w:t xml:space="preserve">, </w:t>
      </w:r>
      <w:r w:rsidR="000735D1">
        <w:rPr>
          <w:rFonts w:ascii="Times New Roman" w:hAnsi="Times New Roman" w:cs="Times New Roman"/>
          <w:sz w:val="28"/>
          <w:szCs w:val="28"/>
        </w:rPr>
        <w:t xml:space="preserve">lai </w:t>
      </w:r>
      <w:r w:rsidRPr="002A31E8">
        <w:rPr>
          <w:rFonts w:ascii="Times New Roman" w:hAnsi="Times New Roman" w:cs="Times New Roman"/>
          <w:sz w:val="28"/>
          <w:szCs w:val="28"/>
        </w:rPr>
        <w:t>novērtēt</w:t>
      </w:r>
      <w:r w:rsidR="000735D1">
        <w:rPr>
          <w:rFonts w:ascii="Times New Roman" w:hAnsi="Times New Roman" w:cs="Times New Roman"/>
          <w:sz w:val="28"/>
          <w:szCs w:val="28"/>
        </w:rPr>
        <w:t>u</w:t>
      </w:r>
      <w:r w:rsidRPr="002A31E8">
        <w:rPr>
          <w:rFonts w:ascii="Times New Roman" w:hAnsi="Times New Roman" w:cs="Times New Roman"/>
          <w:sz w:val="28"/>
          <w:szCs w:val="28"/>
        </w:rPr>
        <w:t xml:space="preserve"> pasākumu un projektu ietekmi uz klimata pārmaiņām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E39762" w14:textId="77777777" w:rsidR="00B80D92" w:rsidRDefault="00B80D92" w:rsidP="00B80D9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D334D83" w14:textId="77777777" w:rsidR="00883979" w:rsidRPr="009A5BEC" w:rsidRDefault="00883979" w:rsidP="00DF32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BEC">
        <w:rPr>
          <w:rFonts w:ascii="Times New Roman" w:hAnsi="Times New Roman" w:cs="Times New Roman"/>
          <w:sz w:val="28"/>
          <w:szCs w:val="28"/>
        </w:rPr>
        <w:t>Noteikumos lietoti šādi termini:</w:t>
      </w:r>
    </w:p>
    <w:p w14:paraId="74317C4B" w14:textId="77777777" w:rsidR="0011421A" w:rsidRPr="009A5BEC" w:rsidRDefault="00AF22EC" w:rsidP="00D33F12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33F12" w:rsidRPr="009A5BEC">
        <w:rPr>
          <w:rFonts w:ascii="Times New Roman" w:hAnsi="Times New Roman" w:cs="Times New Roman"/>
          <w:sz w:val="28"/>
          <w:szCs w:val="28"/>
        </w:rPr>
        <w:t>pasākums </w:t>
      </w:r>
      <w:r w:rsidR="00883979" w:rsidRPr="009A5BEC">
        <w:rPr>
          <w:rFonts w:ascii="Times New Roman" w:hAnsi="Times New Roman" w:cs="Times New Roman"/>
          <w:sz w:val="28"/>
          <w:szCs w:val="28"/>
        </w:rPr>
        <w:t>–</w:t>
      </w:r>
      <w:r w:rsidR="00D33F12" w:rsidRPr="009A5BEC">
        <w:rPr>
          <w:rFonts w:ascii="Times New Roman" w:hAnsi="Times New Roman" w:cs="Times New Roman"/>
          <w:sz w:val="28"/>
          <w:szCs w:val="28"/>
        </w:rPr>
        <w:t xml:space="preserve"> jauna darbība vai esošas </w:t>
      </w:r>
      <w:r w:rsidR="009A0944" w:rsidRPr="009A5BEC">
        <w:rPr>
          <w:rFonts w:ascii="Times New Roman" w:hAnsi="Times New Roman" w:cs="Times New Roman"/>
          <w:sz w:val="28"/>
          <w:szCs w:val="28"/>
        </w:rPr>
        <w:t>darbība</w:t>
      </w:r>
      <w:r w:rsidR="00D33F12" w:rsidRPr="009A5BEC">
        <w:rPr>
          <w:rFonts w:ascii="Times New Roman" w:hAnsi="Times New Roman" w:cs="Times New Roman"/>
          <w:sz w:val="28"/>
          <w:szCs w:val="28"/>
        </w:rPr>
        <w:t>s izmaiņa</w:t>
      </w:r>
      <w:r w:rsidR="009A0944" w:rsidRPr="009A5BEC">
        <w:rPr>
          <w:rFonts w:ascii="Times New Roman" w:hAnsi="Times New Roman" w:cs="Times New Roman"/>
          <w:sz w:val="28"/>
          <w:szCs w:val="28"/>
        </w:rPr>
        <w:t>,</w:t>
      </w:r>
      <w:r w:rsidR="00D33F12" w:rsidRPr="009A5BEC">
        <w:rPr>
          <w:rFonts w:ascii="Times New Roman" w:hAnsi="Times New Roman" w:cs="Times New Roman"/>
          <w:sz w:val="28"/>
          <w:szCs w:val="28"/>
        </w:rPr>
        <w:t xml:space="preserve"> </w:t>
      </w:r>
      <w:r w:rsidR="009A0944" w:rsidRPr="009A5BEC">
        <w:rPr>
          <w:rFonts w:ascii="Times New Roman" w:hAnsi="Times New Roman" w:cs="Times New Roman"/>
          <w:sz w:val="28"/>
          <w:szCs w:val="28"/>
        </w:rPr>
        <w:t xml:space="preserve">kuras rezultātā </w:t>
      </w:r>
      <w:r w:rsidR="00F13ED5">
        <w:rPr>
          <w:rFonts w:ascii="Times New Roman" w:hAnsi="Times New Roman" w:cs="Times New Roman"/>
          <w:sz w:val="28"/>
          <w:szCs w:val="28"/>
        </w:rPr>
        <w:t>iespējama</w:t>
      </w:r>
      <w:r w:rsidR="00B77AFE" w:rsidRPr="009A5BEC">
        <w:rPr>
          <w:rFonts w:ascii="Times New Roman" w:hAnsi="Times New Roman" w:cs="Times New Roman"/>
          <w:sz w:val="28"/>
          <w:szCs w:val="28"/>
        </w:rPr>
        <w:t xml:space="preserve"> </w:t>
      </w:r>
      <w:r w:rsidR="005F1968">
        <w:rPr>
          <w:rFonts w:ascii="Times New Roman" w:hAnsi="Times New Roman" w:cs="Times New Roman"/>
          <w:sz w:val="28"/>
          <w:szCs w:val="28"/>
        </w:rPr>
        <w:t xml:space="preserve">SEG </w:t>
      </w:r>
      <w:r w:rsidR="00B60A09">
        <w:rPr>
          <w:rFonts w:ascii="Times New Roman" w:hAnsi="Times New Roman" w:cs="Times New Roman"/>
          <w:sz w:val="28"/>
          <w:szCs w:val="28"/>
        </w:rPr>
        <w:t>emisiju samazināšana</w:t>
      </w:r>
      <w:r w:rsidR="00F13ED5">
        <w:rPr>
          <w:rFonts w:ascii="Times New Roman" w:hAnsi="Times New Roman" w:cs="Times New Roman"/>
          <w:sz w:val="28"/>
          <w:szCs w:val="28"/>
        </w:rPr>
        <w:t xml:space="preserve"> vai palielināšana</w:t>
      </w:r>
      <w:r w:rsidR="00FC2639">
        <w:rPr>
          <w:rFonts w:ascii="Times New Roman" w:hAnsi="Times New Roman" w:cs="Times New Roman"/>
          <w:sz w:val="28"/>
          <w:szCs w:val="28"/>
        </w:rPr>
        <w:t>;</w:t>
      </w:r>
    </w:p>
    <w:p w14:paraId="297A440E" w14:textId="15BD35B5" w:rsidR="00B31B60" w:rsidRDefault="00AF22EC" w:rsidP="00FC263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33F12" w:rsidRPr="009A5BEC">
        <w:rPr>
          <w:rFonts w:ascii="Times New Roman" w:hAnsi="Times New Roman" w:cs="Times New Roman"/>
          <w:sz w:val="28"/>
          <w:szCs w:val="28"/>
        </w:rPr>
        <w:t>projekts </w:t>
      </w:r>
      <w:r w:rsidR="00C5201F" w:rsidRPr="009A5BEC">
        <w:rPr>
          <w:rFonts w:ascii="Times New Roman" w:hAnsi="Times New Roman" w:cs="Times New Roman"/>
          <w:sz w:val="28"/>
          <w:szCs w:val="28"/>
        </w:rPr>
        <w:t>–</w:t>
      </w:r>
      <w:r w:rsidR="00D33F12" w:rsidRPr="009A5BEC">
        <w:rPr>
          <w:rFonts w:ascii="Times New Roman" w:hAnsi="Times New Roman" w:cs="Times New Roman"/>
          <w:sz w:val="28"/>
          <w:szCs w:val="28"/>
        </w:rPr>
        <w:t> </w:t>
      </w:r>
      <w:r w:rsidR="00DB368B">
        <w:rPr>
          <w:rFonts w:ascii="Times New Roman" w:hAnsi="Times New Roman" w:cs="Times New Roman"/>
          <w:sz w:val="28"/>
          <w:szCs w:val="28"/>
        </w:rPr>
        <w:t xml:space="preserve">darbību kopums, kas ietver vienu vai </w:t>
      </w:r>
      <w:r w:rsidR="00B77AFE" w:rsidRPr="009A5BEC">
        <w:rPr>
          <w:rFonts w:ascii="Times New Roman" w:hAnsi="Times New Roman" w:cs="Times New Roman"/>
          <w:sz w:val="28"/>
          <w:szCs w:val="28"/>
        </w:rPr>
        <w:t>vairāku</w:t>
      </w:r>
      <w:r w:rsidR="00DB368B">
        <w:rPr>
          <w:rFonts w:ascii="Times New Roman" w:hAnsi="Times New Roman" w:cs="Times New Roman"/>
          <w:sz w:val="28"/>
          <w:szCs w:val="28"/>
        </w:rPr>
        <w:t>s</w:t>
      </w:r>
      <w:r w:rsidR="00B77AFE" w:rsidRPr="009A5BEC">
        <w:rPr>
          <w:rFonts w:ascii="Times New Roman" w:hAnsi="Times New Roman" w:cs="Times New Roman"/>
          <w:sz w:val="28"/>
          <w:szCs w:val="28"/>
        </w:rPr>
        <w:t xml:space="preserve"> pasākumu</w:t>
      </w:r>
      <w:r w:rsidR="00DB368B">
        <w:rPr>
          <w:rFonts w:ascii="Times New Roman" w:hAnsi="Times New Roman" w:cs="Times New Roman"/>
          <w:sz w:val="28"/>
          <w:szCs w:val="28"/>
        </w:rPr>
        <w:t>s</w:t>
      </w:r>
      <w:r w:rsidR="00B31B60">
        <w:rPr>
          <w:rFonts w:ascii="Times New Roman" w:hAnsi="Times New Roman" w:cs="Times New Roman"/>
          <w:sz w:val="28"/>
          <w:szCs w:val="28"/>
        </w:rPr>
        <w:t>;</w:t>
      </w:r>
    </w:p>
    <w:p w14:paraId="52919BD6" w14:textId="7542D173" w:rsidR="00883979" w:rsidRPr="00FC2639" w:rsidRDefault="00B31B60" w:rsidP="00FC263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SEG emisiju</w:t>
      </w:r>
      <w:r w:rsidR="00DB368B">
        <w:rPr>
          <w:rFonts w:ascii="Times New Roman" w:hAnsi="Times New Roman" w:cs="Times New Roman"/>
          <w:sz w:val="28"/>
          <w:szCs w:val="28"/>
        </w:rPr>
        <w:t xml:space="preserve"> </w:t>
      </w:r>
      <w:r w:rsidR="005F0614">
        <w:rPr>
          <w:rFonts w:ascii="Times New Roman" w:hAnsi="Times New Roman" w:cs="Times New Roman"/>
          <w:sz w:val="28"/>
          <w:szCs w:val="28"/>
        </w:rPr>
        <w:t xml:space="preserve">apjoms </w:t>
      </w:r>
      <w:r>
        <w:rPr>
          <w:rFonts w:ascii="Times New Roman" w:hAnsi="Times New Roman" w:cs="Times New Roman"/>
          <w:sz w:val="28"/>
          <w:szCs w:val="28"/>
        </w:rPr>
        <w:t> – </w:t>
      </w:r>
      <w:r w:rsidR="00DB368B">
        <w:rPr>
          <w:rFonts w:ascii="Times New Roman" w:hAnsi="Times New Roman" w:cs="Times New Roman"/>
          <w:sz w:val="28"/>
          <w:szCs w:val="28"/>
        </w:rPr>
        <w:t xml:space="preserve"> SEG emisiju apjoms, kas izteikts oglekļa dioksīda ekvivalenta tonnās (t CO</w:t>
      </w:r>
      <w:r w:rsidR="00DB368B" w:rsidRPr="00DB36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B3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68B">
        <w:rPr>
          <w:rFonts w:ascii="Times New Roman" w:hAnsi="Times New Roman" w:cs="Times New Roman"/>
          <w:sz w:val="28"/>
          <w:szCs w:val="28"/>
        </w:rPr>
        <w:t>ek</w:t>
      </w:r>
      <w:proofErr w:type="spellEnd"/>
      <w:r w:rsidR="00DB368B">
        <w:rPr>
          <w:rFonts w:ascii="Times New Roman" w:hAnsi="Times New Roman" w:cs="Times New Roman"/>
          <w:sz w:val="28"/>
          <w:szCs w:val="28"/>
        </w:rPr>
        <w:t xml:space="preserve">.) un aprēķināts atbilstoši šo </w:t>
      </w:r>
      <w:r>
        <w:rPr>
          <w:rFonts w:ascii="Times New Roman" w:hAnsi="Times New Roman" w:cs="Times New Roman"/>
          <w:sz w:val="28"/>
          <w:szCs w:val="28"/>
        </w:rPr>
        <w:t>noteikumu prasībām un, kura skaitliskā vērtība ir pozitīvs</w:t>
      </w:r>
      <w:r w:rsidR="00DB368B">
        <w:rPr>
          <w:rFonts w:ascii="Times New Roman" w:hAnsi="Times New Roman" w:cs="Times New Roman"/>
          <w:sz w:val="28"/>
          <w:szCs w:val="28"/>
        </w:rPr>
        <w:t xml:space="preserve"> (SEG emisiju samazinājums</w:t>
      </w:r>
      <w:r w:rsidR="008B55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vai negatīvs</w:t>
      </w:r>
      <w:r w:rsidR="00DB368B">
        <w:rPr>
          <w:rFonts w:ascii="Times New Roman" w:hAnsi="Times New Roman" w:cs="Times New Roman"/>
          <w:sz w:val="28"/>
          <w:szCs w:val="28"/>
        </w:rPr>
        <w:t xml:space="preserve"> (SEG emisiju palielinājums</w:t>
      </w:r>
      <w:r w:rsidR="008B55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skaitlis</w:t>
      </w:r>
      <w:r w:rsidR="00FC2639">
        <w:rPr>
          <w:rFonts w:ascii="Times New Roman" w:hAnsi="Times New Roman" w:cs="Times New Roman"/>
          <w:sz w:val="28"/>
          <w:szCs w:val="28"/>
        </w:rPr>
        <w:t>.</w:t>
      </w:r>
    </w:p>
    <w:p w14:paraId="371436E9" w14:textId="77777777" w:rsidR="00B80D92" w:rsidRPr="00C5201F" w:rsidRDefault="00B80D92" w:rsidP="00B80D92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14:paraId="6DDFC4A4" w14:textId="0EDBDE36" w:rsidR="005F0614" w:rsidRDefault="005F0614" w:rsidP="00DF32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896">
        <w:rPr>
          <w:rFonts w:ascii="Times New Roman" w:hAnsi="Times New Roman" w:cs="Times New Roman"/>
          <w:sz w:val="28"/>
          <w:szCs w:val="28"/>
        </w:rPr>
        <w:t>SEG emisiju apjoma aprēķinos iekļauj datus par oglekļa dioksīd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4C5896">
        <w:rPr>
          <w:rFonts w:ascii="Times New Roman" w:hAnsi="Times New Roman" w:cs="Times New Roman"/>
          <w:sz w:val="28"/>
          <w:szCs w:val="28"/>
        </w:rPr>
        <w:t xml:space="preserve"> (CO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4C5896">
        <w:rPr>
          <w:rFonts w:ascii="Times New Roman" w:hAnsi="Times New Roman" w:cs="Times New Roman"/>
          <w:sz w:val="28"/>
          <w:szCs w:val="28"/>
        </w:rPr>
        <w:t xml:space="preserve"> metān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4C5896">
        <w:rPr>
          <w:rFonts w:ascii="Times New Roman" w:hAnsi="Times New Roman" w:cs="Times New Roman"/>
          <w:sz w:val="28"/>
          <w:szCs w:val="28"/>
        </w:rPr>
        <w:t xml:space="preserve"> (turpmāk – CH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4C5896">
        <w:rPr>
          <w:rFonts w:ascii="Times New Roman" w:hAnsi="Times New Roman" w:cs="Times New Roman"/>
          <w:sz w:val="28"/>
          <w:szCs w:val="28"/>
        </w:rPr>
        <w:t>vienvērtīg</w:t>
      </w:r>
      <w:r>
        <w:rPr>
          <w:rFonts w:ascii="Times New Roman" w:hAnsi="Times New Roman" w:cs="Times New Roman"/>
          <w:sz w:val="28"/>
          <w:szCs w:val="28"/>
        </w:rPr>
        <w:t>ā</w:t>
      </w:r>
      <w:r w:rsidRPr="004C5896">
        <w:rPr>
          <w:rFonts w:ascii="Times New Roman" w:hAnsi="Times New Roman" w:cs="Times New Roman"/>
          <w:sz w:val="28"/>
          <w:szCs w:val="28"/>
        </w:rPr>
        <w:t xml:space="preserve"> slāpekļa dioksīd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4C5896">
        <w:rPr>
          <w:rFonts w:ascii="Times New Roman" w:hAnsi="Times New Roman" w:cs="Times New Roman"/>
          <w:sz w:val="28"/>
          <w:szCs w:val="28"/>
        </w:rPr>
        <w:t xml:space="preserve"> (turpmāk – N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5896">
        <w:rPr>
          <w:rFonts w:ascii="Times New Roman" w:hAnsi="Times New Roman" w:cs="Times New Roman"/>
          <w:sz w:val="28"/>
          <w:szCs w:val="28"/>
        </w:rPr>
        <w:t>O)</w:t>
      </w:r>
      <w:r>
        <w:rPr>
          <w:rFonts w:ascii="Times New Roman" w:hAnsi="Times New Roman" w:cs="Times New Roman"/>
          <w:sz w:val="28"/>
          <w:szCs w:val="28"/>
        </w:rPr>
        <w:t xml:space="preserve"> un </w:t>
      </w:r>
      <w:proofErr w:type="spellStart"/>
      <w:r>
        <w:rPr>
          <w:rFonts w:ascii="Times New Roman" w:hAnsi="Times New Roman" w:cs="Times New Roman"/>
          <w:sz w:val="28"/>
          <w:szCs w:val="28"/>
        </w:rPr>
        <w:t>fluorēto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siltumnīcefekta gāzu (turpmāk – F-gāzes)</w:t>
      </w:r>
      <w:r w:rsidRPr="004C5896">
        <w:rPr>
          <w:rFonts w:ascii="Times New Roman" w:hAnsi="Times New Roman" w:cs="Times New Roman"/>
          <w:sz w:val="28"/>
          <w:szCs w:val="28"/>
        </w:rPr>
        <w:t xml:space="preserve"> emisiju apjom</w:t>
      </w:r>
      <w:r>
        <w:rPr>
          <w:rFonts w:ascii="Times New Roman" w:hAnsi="Times New Roman" w:cs="Times New Roman"/>
          <w:sz w:val="28"/>
          <w:szCs w:val="28"/>
        </w:rPr>
        <w:t>iem, kas,</w:t>
      </w:r>
      <w:r w:rsidRPr="004C58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izmantojot </w:t>
      </w:r>
      <w:r w:rsidRPr="004C5896">
        <w:rPr>
          <w:rFonts w:ascii="Times New Roman" w:hAnsi="Times New Roman" w:cs="Times New Roman"/>
          <w:sz w:val="28"/>
          <w:szCs w:val="28"/>
        </w:rPr>
        <w:t>šo noteikumu pielikum</w:t>
      </w:r>
      <w:r>
        <w:rPr>
          <w:rFonts w:ascii="Times New Roman" w:hAnsi="Times New Roman" w:cs="Times New Roman"/>
          <w:sz w:val="28"/>
          <w:szCs w:val="28"/>
        </w:rPr>
        <w:t>ā iekļautos</w:t>
      </w:r>
      <w:r w:rsidRPr="004C5896">
        <w:rPr>
          <w:rFonts w:ascii="Times New Roman" w:hAnsi="Times New Roman" w:cs="Times New Roman"/>
          <w:sz w:val="28"/>
          <w:szCs w:val="28"/>
        </w:rPr>
        <w:t xml:space="preserve"> CO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5896">
        <w:rPr>
          <w:rFonts w:ascii="Times New Roman" w:hAnsi="Times New Roman" w:cs="Times New Roman"/>
          <w:sz w:val="28"/>
          <w:szCs w:val="28"/>
        </w:rPr>
        <w:t>, CH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5896">
        <w:rPr>
          <w:rFonts w:ascii="Times New Roman" w:hAnsi="Times New Roman" w:cs="Times New Roman"/>
          <w:sz w:val="28"/>
          <w:szCs w:val="28"/>
        </w:rPr>
        <w:t>N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5896">
        <w:rPr>
          <w:rFonts w:ascii="Times New Roman" w:hAnsi="Times New Roman" w:cs="Times New Roman"/>
          <w:sz w:val="28"/>
          <w:szCs w:val="28"/>
        </w:rPr>
        <w:t xml:space="preserve">O </w:t>
      </w:r>
      <w:r>
        <w:rPr>
          <w:rFonts w:ascii="Times New Roman" w:hAnsi="Times New Roman" w:cs="Times New Roman"/>
          <w:sz w:val="28"/>
          <w:szCs w:val="28"/>
        </w:rPr>
        <w:t xml:space="preserve">un F-gāzu </w:t>
      </w:r>
      <w:r w:rsidRPr="004C5896">
        <w:rPr>
          <w:rFonts w:ascii="Times New Roman" w:hAnsi="Times New Roman" w:cs="Times New Roman"/>
          <w:sz w:val="28"/>
          <w:szCs w:val="28"/>
        </w:rPr>
        <w:t>emisijas faktorus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5896">
        <w:rPr>
          <w:rFonts w:ascii="Times New Roman" w:hAnsi="Times New Roman" w:cs="Times New Roman"/>
          <w:sz w:val="28"/>
          <w:szCs w:val="28"/>
        </w:rPr>
        <w:t xml:space="preserve"> iz</w:t>
      </w:r>
      <w:r>
        <w:rPr>
          <w:rFonts w:ascii="Times New Roman" w:hAnsi="Times New Roman" w:cs="Times New Roman"/>
          <w:sz w:val="28"/>
          <w:szCs w:val="28"/>
        </w:rPr>
        <w:t>teikti</w:t>
      </w:r>
      <w:r w:rsidRPr="004C5896">
        <w:rPr>
          <w:rFonts w:ascii="Times New Roman" w:hAnsi="Times New Roman" w:cs="Times New Roman"/>
          <w:sz w:val="28"/>
          <w:szCs w:val="28"/>
        </w:rPr>
        <w:t xml:space="preserve"> t CO</w:t>
      </w:r>
      <w:r w:rsidRPr="004C58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589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C5896">
        <w:rPr>
          <w:rFonts w:ascii="Times New Roman" w:hAnsi="Times New Roman" w:cs="Times New Roman"/>
          <w:sz w:val="28"/>
          <w:szCs w:val="28"/>
        </w:rPr>
        <w:t>ek</w:t>
      </w:r>
      <w:proofErr w:type="spellEnd"/>
      <w:r w:rsidRPr="004C5896">
        <w:rPr>
          <w:rFonts w:ascii="Times New Roman" w:hAnsi="Times New Roman" w:cs="Times New Roman"/>
          <w:sz w:val="28"/>
          <w:szCs w:val="28"/>
        </w:rPr>
        <w:t>.</w:t>
      </w:r>
    </w:p>
    <w:p w14:paraId="53C06327" w14:textId="77777777" w:rsidR="005F0614" w:rsidRDefault="005F0614" w:rsidP="005F0614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1D8B5E24" w14:textId="42D6236B" w:rsidR="00883979" w:rsidRPr="003900A2" w:rsidRDefault="00883979" w:rsidP="00DF323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Metodik</w:t>
      </w:r>
      <w:r w:rsidR="000735D1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ED5">
        <w:rPr>
          <w:rFonts w:ascii="Times New Roman" w:hAnsi="Times New Roman" w:cs="Times New Roman"/>
          <w:sz w:val="28"/>
          <w:szCs w:val="28"/>
        </w:rPr>
        <w:t>piemēro</w:t>
      </w:r>
      <w:r w:rsidR="00F13ED5" w:rsidRPr="003900A2">
        <w:rPr>
          <w:rFonts w:ascii="Times New Roman" w:hAnsi="Times New Roman" w:cs="Times New Roman"/>
          <w:sz w:val="28"/>
          <w:szCs w:val="28"/>
        </w:rPr>
        <w:t xml:space="preserve"> </w:t>
      </w:r>
      <w:r w:rsidR="005F0614">
        <w:rPr>
          <w:rFonts w:ascii="Times New Roman" w:hAnsi="Times New Roman" w:cs="Times New Roman"/>
          <w:sz w:val="28"/>
          <w:szCs w:val="28"/>
        </w:rPr>
        <w:t xml:space="preserve">īstenotu vai plānotu </w:t>
      </w:r>
      <w:r w:rsidRPr="003900A2">
        <w:rPr>
          <w:rFonts w:ascii="Times New Roman" w:hAnsi="Times New Roman" w:cs="Times New Roman"/>
          <w:sz w:val="28"/>
          <w:szCs w:val="28"/>
        </w:rPr>
        <w:t>pasākumu</w:t>
      </w:r>
      <w:r w:rsidR="0011421A" w:rsidRPr="003900A2">
        <w:rPr>
          <w:rFonts w:ascii="Times New Roman" w:hAnsi="Times New Roman" w:cs="Times New Roman"/>
          <w:sz w:val="28"/>
          <w:szCs w:val="28"/>
        </w:rPr>
        <w:t xml:space="preserve"> un projektu ietekmes uz klimata pārmaiņām</w:t>
      </w:r>
      <w:r w:rsidRPr="003900A2">
        <w:rPr>
          <w:rFonts w:ascii="Times New Roman" w:hAnsi="Times New Roman" w:cs="Times New Roman"/>
          <w:sz w:val="28"/>
          <w:szCs w:val="28"/>
        </w:rPr>
        <w:t xml:space="preserve"> novērtēšanai, </w:t>
      </w:r>
      <w:r w:rsidR="00D31336">
        <w:rPr>
          <w:rFonts w:ascii="Times New Roman" w:hAnsi="Times New Roman" w:cs="Times New Roman"/>
          <w:sz w:val="28"/>
          <w:szCs w:val="28"/>
        </w:rPr>
        <w:t>kuros paredzēts</w:t>
      </w:r>
      <w:r w:rsidRPr="003900A2">
        <w:rPr>
          <w:rFonts w:ascii="Times New Roman" w:hAnsi="Times New Roman" w:cs="Times New Roman"/>
          <w:sz w:val="28"/>
          <w:szCs w:val="28"/>
        </w:rPr>
        <w:t>:</w:t>
      </w:r>
    </w:p>
    <w:p w14:paraId="06A74839" w14:textId="59F371F2" w:rsidR="000B505F" w:rsidRPr="003900A2" w:rsidRDefault="00851B08" w:rsidP="00DF323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A2">
        <w:rPr>
          <w:rFonts w:ascii="Times New Roman" w:hAnsi="Times New Roman" w:cs="Times New Roman"/>
          <w:sz w:val="28"/>
          <w:szCs w:val="28"/>
        </w:rPr>
        <w:t> </w:t>
      </w:r>
      <w:r w:rsidR="00D31336">
        <w:rPr>
          <w:rFonts w:ascii="Times New Roman" w:hAnsi="Times New Roman" w:cs="Times New Roman"/>
          <w:sz w:val="28"/>
          <w:szCs w:val="28"/>
        </w:rPr>
        <w:t>uzlabot</w:t>
      </w:r>
      <w:r w:rsidR="00615384">
        <w:rPr>
          <w:rFonts w:ascii="Times New Roman" w:hAnsi="Times New Roman" w:cs="Times New Roman"/>
          <w:sz w:val="28"/>
          <w:szCs w:val="28"/>
        </w:rPr>
        <w:t xml:space="preserve"> </w:t>
      </w:r>
      <w:r w:rsidR="000B505F" w:rsidRPr="003900A2">
        <w:rPr>
          <w:rFonts w:ascii="Times New Roman" w:hAnsi="Times New Roman" w:cs="Times New Roman"/>
          <w:sz w:val="28"/>
          <w:szCs w:val="28"/>
        </w:rPr>
        <w:t>energoefektivitāt</w:t>
      </w:r>
      <w:r w:rsidR="00615384">
        <w:rPr>
          <w:rFonts w:ascii="Times New Roman" w:hAnsi="Times New Roman" w:cs="Times New Roman"/>
          <w:sz w:val="28"/>
          <w:szCs w:val="28"/>
        </w:rPr>
        <w:t>i</w:t>
      </w:r>
      <w:r w:rsidR="000B505F" w:rsidRPr="003900A2">
        <w:rPr>
          <w:rFonts w:ascii="Times New Roman" w:hAnsi="Times New Roman" w:cs="Times New Roman"/>
          <w:sz w:val="28"/>
          <w:szCs w:val="28"/>
        </w:rPr>
        <w:t>;</w:t>
      </w:r>
    </w:p>
    <w:p w14:paraId="5A8A6E93" w14:textId="4C3585B5" w:rsidR="006A477B" w:rsidRDefault="00851B08" w:rsidP="00C141A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A2">
        <w:rPr>
          <w:rFonts w:ascii="Times New Roman" w:hAnsi="Times New Roman" w:cs="Times New Roman"/>
          <w:sz w:val="28"/>
          <w:szCs w:val="28"/>
        </w:rPr>
        <w:t> </w:t>
      </w:r>
      <w:r w:rsidR="00D31336">
        <w:rPr>
          <w:rFonts w:ascii="Times New Roman" w:hAnsi="Times New Roman" w:cs="Times New Roman"/>
          <w:sz w:val="28"/>
          <w:szCs w:val="28"/>
        </w:rPr>
        <w:t>ieviest</w:t>
      </w:r>
      <w:r w:rsidR="00615384">
        <w:rPr>
          <w:rFonts w:ascii="Times New Roman" w:hAnsi="Times New Roman" w:cs="Times New Roman"/>
          <w:sz w:val="28"/>
          <w:szCs w:val="28"/>
        </w:rPr>
        <w:t xml:space="preserve"> </w:t>
      </w:r>
      <w:r w:rsidR="00883979" w:rsidRPr="003900A2">
        <w:rPr>
          <w:rFonts w:ascii="Times New Roman" w:hAnsi="Times New Roman" w:cs="Times New Roman"/>
          <w:sz w:val="28"/>
          <w:szCs w:val="28"/>
        </w:rPr>
        <w:t xml:space="preserve">atjaunojamo energoresursu </w:t>
      </w:r>
      <w:r w:rsidR="001965FC" w:rsidRPr="003900A2">
        <w:rPr>
          <w:rFonts w:ascii="Times New Roman" w:hAnsi="Times New Roman" w:cs="Times New Roman"/>
          <w:sz w:val="28"/>
          <w:szCs w:val="28"/>
        </w:rPr>
        <w:t>tehnoloģij</w:t>
      </w:r>
      <w:r w:rsidR="00615384">
        <w:rPr>
          <w:rFonts w:ascii="Times New Roman" w:hAnsi="Times New Roman" w:cs="Times New Roman"/>
          <w:sz w:val="28"/>
          <w:szCs w:val="28"/>
        </w:rPr>
        <w:t>as</w:t>
      </w:r>
      <w:r w:rsidR="006B1EA3">
        <w:rPr>
          <w:rFonts w:ascii="Times New Roman" w:hAnsi="Times New Roman" w:cs="Times New Roman"/>
          <w:sz w:val="28"/>
          <w:szCs w:val="28"/>
        </w:rPr>
        <w:t xml:space="preserve"> vai uzlabot</w:t>
      </w:r>
      <w:r w:rsidR="00615384">
        <w:rPr>
          <w:rFonts w:ascii="Times New Roman" w:hAnsi="Times New Roman" w:cs="Times New Roman"/>
          <w:sz w:val="28"/>
          <w:szCs w:val="28"/>
        </w:rPr>
        <w:t xml:space="preserve"> </w:t>
      </w:r>
      <w:r w:rsidR="00C141AC">
        <w:rPr>
          <w:rFonts w:ascii="Times New Roman" w:hAnsi="Times New Roman" w:cs="Times New Roman"/>
          <w:sz w:val="28"/>
          <w:szCs w:val="28"/>
        </w:rPr>
        <w:t xml:space="preserve">fosilo </w:t>
      </w:r>
      <w:r w:rsidR="006A477B" w:rsidRPr="00C141AC">
        <w:rPr>
          <w:rFonts w:ascii="Times New Roman" w:hAnsi="Times New Roman" w:cs="Times New Roman"/>
          <w:sz w:val="28"/>
          <w:szCs w:val="28"/>
        </w:rPr>
        <w:t>energoresursu tehnoloģij</w:t>
      </w:r>
      <w:r w:rsidR="006B1EA3">
        <w:rPr>
          <w:rFonts w:ascii="Times New Roman" w:hAnsi="Times New Roman" w:cs="Times New Roman"/>
          <w:sz w:val="28"/>
          <w:szCs w:val="28"/>
        </w:rPr>
        <w:t>u efektivitāti</w:t>
      </w:r>
      <w:r w:rsidR="006A477B" w:rsidRPr="00C141AC">
        <w:rPr>
          <w:rFonts w:ascii="Times New Roman" w:hAnsi="Times New Roman" w:cs="Times New Roman"/>
          <w:sz w:val="28"/>
          <w:szCs w:val="28"/>
        </w:rPr>
        <w:t>;</w:t>
      </w:r>
    </w:p>
    <w:p w14:paraId="26775E81" w14:textId="23E86748" w:rsidR="005F0614" w:rsidRDefault="005F0614" w:rsidP="00DF323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uzlabot aukstuma iekārtu tehnoloģiju efektivitāti; </w:t>
      </w:r>
    </w:p>
    <w:p w14:paraId="0BC0DC44" w14:textId="48CD2682" w:rsidR="00E47256" w:rsidRPr="00BE4BDA" w:rsidRDefault="00851B08" w:rsidP="00DF323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0A2">
        <w:rPr>
          <w:rFonts w:ascii="Times New Roman" w:hAnsi="Times New Roman" w:cs="Times New Roman"/>
          <w:sz w:val="28"/>
          <w:szCs w:val="28"/>
        </w:rPr>
        <w:t> </w:t>
      </w:r>
      <w:r w:rsidR="00D31336">
        <w:rPr>
          <w:rFonts w:ascii="Times New Roman" w:hAnsi="Times New Roman" w:cs="Times New Roman"/>
          <w:sz w:val="28"/>
          <w:szCs w:val="28"/>
        </w:rPr>
        <w:t>īstenot</w:t>
      </w:r>
      <w:r w:rsidR="00615384">
        <w:rPr>
          <w:rFonts w:ascii="Times New Roman" w:hAnsi="Times New Roman" w:cs="Times New Roman"/>
          <w:sz w:val="28"/>
          <w:szCs w:val="28"/>
        </w:rPr>
        <w:t xml:space="preserve"> </w:t>
      </w:r>
      <w:r w:rsidR="005D285C">
        <w:rPr>
          <w:rFonts w:ascii="Times New Roman" w:hAnsi="Times New Roman" w:cs="Times New Roman"/>
          <w:sz w:val="28"/>
          <w:szCs w:val="28"/>
        </w:rPr>
        <w:t>pasākumu</w:t>
      </w:r>
      <w:r w:rsidR="00615384">
        <w:rPr>
          <w:rFonts w:ascii="Times New Roman" w:hAnsi="Times New Roman" w:cs="Times New Roman"/>
          <w:sz w:val="28"/>
          <w:szCs w:val="28"/>
        </w:rPr>
        <w:t xml:space="preserve">s </w:t>
      </w:r>
      <w:r w:rsidR="003900A2" w:rsidRPr="003900A2">
        <w:rPr>
          <w:rFonts w:ascii="Times New Roman" w:hAnsi="Times New Roman" w:cs="Times New Roman"/>
          <w:sz w:val="28"/>
          <w:szCs w:val="28"/>
        </w:rPr>
        <w:t>transporta</w:t>
      </w:r>
      <w:r w:rsidR="00E47256">
        <w:rPr>
          <w:rFonts w:ascii="Times New Roman" w:hAnsi="Times New Roman" w:cs="Times New Roman"/>
          <w:sz w:val="28"/>
          <w:szCs w:val="28"/>
        </w:rPr>
        <w:t xml:space="preserve"> nozarē</w:t>
      </w:r>
      <w:r w:rsidR="00C141AC">
        <w:rPr>
          <w:rFonts w:ascii="Times New Roman" w:hAnsi="Times New Roman" w:cs="Times New Roman"/>
          <w:sz w:val="28"/>
          <w:szCs w:val="28"/>
        </w:rPr>
        <w:t xml:space="preserve">, izņemot </w:t>
      </w:r>
      <w:r w:rsidR="00A71D92">
        <w:rPr>
          <w:rFonts w:ascii="Times New Roman" w:hAnsi="Times New Roman" w:cs="Times New Roman"/>
          <w:sz w:val="28"/>
          <w:szCs w:val="28"/>
        </w:rPr>
        <w:t xml:space="preserve">šo </w:t>
      </w:r>
      <w:r w:rsidR="00A71D92" w:rsidRPr="00BE4BDA">
        <w:rPr>
          <w:rFonts w:ascii="Times New Roman" w:hAnsi="Times New Roman" w:cs="Times New Roman"/>
          <w:sz w:val="28"/>
          <w:szCs w:val="28"/>
        </w:rPr>
        <w:t xml:space="preserve">noteikumu </w:t>
      </w:r>
      <w:r w:rsidR="005F0614">
        <w:rPr>
          <w:rFonts w:ascii="Times New Roman" w:hAnsi="Times New Roman" w:cs="Times New Roman"/>
          <w:sz w:val="28"/>
          <w:szCs w:val="28"/>
        </w:rPr>
        <w:t>4</w:t>
      </w:r>
      <w:r w:rsidR="00C141AC" w:rsidRPr="007E3F01">
        <w:rPr>
          <w:rFonts w:ascii="Times New Roman" w:hAnsi="Times New Roman" w:cs="Times New Roman"/>
          <w:sz w:val="28"/>
          <w:szCs w:val="28"/>
        </w:rPr>
        <w:t>.2.</w:t>
      </w:r>
      <w:r w:rsidR="00615384">
        <w:rPr>
          <w:rFonts w:ascii="Times New Roman" w:hAnsi="Times New Roman" w:cs="Times New Roman"/>
          <w:sz w:val="28"/>
          <w:szCs w:val="28"/>
        </w:rPr>
        <w:t> </w:t>
      </w:r>
      <w:r w:rsidR="00C141AC" w:rsidRPr="007E3F01">
        <w:rPr>
          <w:rFonts w:ascii="Times New Roman" w:hAnsi="Times New Roman" w:cs="Times New Roman"/>
          <w:sz w:val="28"/>
          <w:szCs w:val="28"/>
        </w:rPr>
        <w:t>apakšpunkt</w:t>
      </w:r>
      <w:r w:rsidR="00A71D92" w:rsidRPr="007E3F01">
        <w:rPr>
          <w:rFonts w:ascii="Times New Roman" w:hAnsi="Times New Roman" w:cs="Times New Roman"/>
          <w:sz w:val="28"/>
          <w:szCs w:val="28"/>
        </w:rPr>
        <w:t>ā</w:t>
      </w:r>
      <w:r w:rsidR="00A71D92" w:rsidRPr="00BE4BDA">
        <w:rPr>
          <w:rFonts w:ascii="Times New Roman" w:hAnsi="Times New Roman" w:cs="Times New Roman"/>
          <w:sz w:val="28"/>
          <w:szCs w:val="28"/>
        </w:rPr>
        <w:t xml:space="preserve"> minētos pasākumus</w:t>
      </w:r>
      <w:r w:rsidR="00EF44B9" w:rsidRPr="00BE4BDA">
        <w:rPr>
          <w:rFonts w:ascii="Times New Roman" w:hAnsi="Times New Roman" w:cs="Times New Roman"/>
          <w:sz w:val="28"/>
          <w:szCs w:val="28"/>
        </w:rPr>
        <w:t>;</w:t>
      </w:r>
    </w:p>
    <w:p w14:paraId="0CD6B517" w14:textId="38960B7B" w:rsidR="00920D67" w:rsidRDefault="00FC20FF" w:rsidP="00DF323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336">
        <w:rPr>
          <w:rFonts w:ascii="Times New Roman" w:hAnsi="Times New Roman" w:cs="Times New Roman"/>
          <w:sz w:val="28"/>
          <w:szCs w:val="28"/>
        </w:rPr>
        <w:t>īstenot</w:t>
      </w:r>
      <w:r w:rsidR="00615384">
        <w:rPr>
          <w:rFonts w:ascii="Times New Roman" w:hAnsi="Times New Roman" w:cs="Times New Roman"/>
          <w:sz w:val="28"/>
          <w:szCs w:val="28"/>
        </w:rPr>
        <w:t xml:space="preserve"> </w:t>
      </w:r>
      <w:r w:rsidR="005D285C" w:rsidRPr="00BE4BDA">
        <w:rPr>
          <w:rFonts w:ascii="Times New Roman" w:hAnsi="Times New Roman" w:cs="Times New Roman"/>
          <w:sz w:val="28"/>
          <w:szCs w:val="28"/>
        </w:rPr>
        <w:t>pasākumu</w:t>
      </w:r>
      <w:r w:rsidR="00615384">
        <w:rPr>
          <w:rFonts w:ascii="Times New Roman" w:hAnsi="Times New Roman" w:cs="Times New Roman"/>
          <w:sz w:val="28"/>
          <w:szCs w:val="28"/>
        </w:rPr>
        <w:t>s</w:t>
      </w:r>
      <w:r w:rsidR="003900A2" w:rsidRPr="00BE4BDA">
        <w:rPr>
          <w:rFonts w:ascii="Times New Roman" w:hAnsi="Times New Roman" w:cs="Times New Roman"/>
          <w:sz w:val="28"/>
          <w:szCs w:val="28"/>
        </w:rPr>
        <w:t xml:space="preserve"> lauksaimniecības nozar</w:t>
      </w:r>
      <w:r w:rsidR="00E47256" w:rsidRPr="00BE4BDA">
        <w:rPr>
          <w:rFonts w:ascii="Times New Roman" w:hAnsi="Times New Roman" w:cs="Times New Roman"/>
          <w:sz w:val="28"/>
          <w:szCs w:val="28"/>
        </w:rPr>
        <w:t>ē</w:t>
      </w:r>
      <w:r w:rsidR="00C141AC" w:rsidRPr="00BE4BDA">
        <w:rPr>
          <w:rFonts w:ascii="Times New Roman" w:hAnsi="Times New Roman" w:cs="Times New Roman"/>
          <w:sz w:val="28"/>
          <w:szCs w:val="28"/>
        </w:rPr>
        <w:t>, izņemot</w:t>
      </w:r>
      <w:r w:rsidR="00A71D92" w:rsidRPr="00BE4BDA">
        <w:rPr>
          <w:rFonts w:ascii="Times New Roman" w:hAnsi="Times New Roman" w:cs="Times New Roman"/>
          <w:sz w:val="28"/>
          <w:szCs w:val="28"/>
        </w:rPr>
        <w:t xml:space="preserve"> šo noteikumu</w:t>
      </w:r>
      <w:r w:rsidR="00C141AC" w:rsidRPr="00BE4BDA">
        <w:rPr>
          <w:rFonts w:ascii="Times New Roman" w:hAnsi="Times New Roman" w:cs="Times New Roman"/>
          <w:sz w:val="28"/>
          <w:szCs w:val="28"/>
        </w:rPr>
        <w:t xml:space="preserve"> </w:t>
      </w:r>
      <w:r w:rsidR="005F0614">
        <w:rPr>
          <w:rFonts w:ascii="Times New Roman" w:hAnsi="Times New Roman" w:cs="Times New Roman"/>
          <w:sz w:val="28"/>
          <w:szCs w:val="28"/>
        </w:rPr>
        <w:t>4</w:t>
      </w:r>
      <w:r w:rsidR="00C141AC" w:rsidRPr="007E3F01">
        <w:rPr>
          <w:rFonts w:ascii="Times New Roman" w:hAnsi="Times New Roman" w:cs="Times New Roman"/>
          <w:sz w:val="28"/>
          <w:szCs w:val="28"/>
        </w:rPr>
        <w:t>.2.</w:t>
      </w:r>
      <w:r w:rsidR="00A71D92" w:rsidRPr="007E3F01">
        <w:rPr>
          <w:rFonts w:ascii="Times New Roman" w:hAnsi="Times New Roman" w:cs="Times New Roman"/>
          <w:sz w:val="28"/>
          <w:szCs w:val="28"/>
        </w:rPr>
        <w:t> </w:t>
      </w:r>
      <w:r w:rsidR="00C141AC" w:rsidRPr="007E3F01">
        <w:rPr>
          <w:rFonts w:ascii="Times New Roman" w:hAnsi="Times New Roman" w:cs="Times New Roman"/>
          <w:sz w:val="28"/>
          <w:szCs w:val="28"/>
        </w:rPr>
        <w:t>apakšpunkt</w:t>
      </w:r>
      <w:r w:rsidR="00A71D92" w:rsidRPr="007E3F01">
        <w:rPr>
          <w:rFonts w:ascii="Times New Roman" w:hAnsi="Times New Roman" w:cs="Times New Roman"/>
          <w:sz w:val="28"/>
          <w:szCs w:val="28"/>
        </w:rPr>
        <w:t>ā</w:t>
      </w:r>
      <w:r w:rsidR="00A71D92">
        <w:rPr>
          <w:rFonts w:ascii="Times New Roman" w:hAnsi="Times New Roman" w:cs="Times New Roman"/>
          <w:sz w:val="28"/>
          <w:szCs w:val="28"/>
        </w:rPr>
        <w:t xml:space="preserve"> minētos pasākumus</w:t>
      </w:r>
      <w:r w:rsidR="00920D67">
        <w:rPr>
          <w:rFonts w:ascii="Times New Roman" w:hAnsi="Times New Roman" w:cs="Times New Roman"/>
          <w:sz w:val="28"/>
          <w:szCs w:val="28"/>
        </w:rPr>
        <w:t>;</w:t>
      </w:r>
    </w:p>
    <w:p w14:paraId="00CECE89" w14:textId="01E26AEB" w:rsidR="00BF3910" w:rsidRPr="003900A2" w:rsidRDefault="005F0614" w:rsidP="00DF323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336">
        <w:rPr>
          <w:rFonts w:ascii="Times New Roman" w:hAnsi="Times New Roman" w:cs="Times New Roman"/>
          <w:sz w:val="28"/>
          <w:szCs w:val="28"/>
        </w:rPr>
        <w:t>īstenot</w:t>
      </w:r>
      <w:r w:rsidR="00920D67">
        <w:rPr>
          <w:rFonts w:ascii="Times New Roman" w:hAnsi="Times New Roman" w:cs="Times New Roman"/>
          <w:sz w:val="28"/>
          <w:szCs w:val="28"/>
        </w:rPr>
        <w:t xml:space="preserve"> </w:t>
      </w:r>
      <w:r w:rsidR="00920D67" w:rsidRPr="00BE4BDA">
        <w:rPr>
          <w:rFonts w:ascii="Times New Roman" w:hAnsi="Times New Roman" w:cs="Times New Roman"/>
          <w:sz w:val="28"/>
          <w:szCs w:val="28"/>
        </w:rPr>
        <w:t>pasākumu</w:t>
      </w:r>
      <w:r w:rsidR="00920D67">
        <w:rPr>
          <w:rFonts w:ascii="Times New Roman" w:hAnsi="Times New Roman" w:cs="Times New Roman"/>
          <w:sz w:val="28"/>
          <w:szCs w:val="28"/>
        </w:rPr>
        <w:t>s</w:t>
      </w:r>
      <w:r w:rsidR="00920D67" w:rsidRPr="00BE4BDA">
        <w:rPr>
          <w:rFonts w:ascii="Times New Roman" w:hAnsi="Times New Roman" w:cs="Times New Roman"/>
          <w:sz w:val="28"/>
          <w:szCs w:val="28"/>
        </w:rPr>
        <w:t xml:space="preserve"> </w:t>
      </w:r>
      <w:r w:rsidR="00920D67">
        <w:rPr>
          <w:rFonts w:ascii="Times New Roman" w:hAnsi="Times New Roman" w:cs="Times New Roman"/>
          <w:sz w:val="28"/>
          <w:szCs w:val="28"/>
        </w:rPr>
        <w:t>atkritumu</w:t>
      </w:r>
      <w:r w:rsidR="00920D67" w:rsidRPr="00BE4BDA">
        <w:rPr>
          <w:rFonts w:ascii="Times New Roman" w:hAnsi="Times New Roman" w:cs="Times New Roman"/>
          <w:sz w:val="28"/>
          <w:szCs w:val="28"/>
        </w:rPr>
        <w:t xml:space="preserve"> </w:t>
      </w:r>
      <w:r w:rsidR="00956733">
        <w:rPr>
          <w:rFonts w:ascii="Times New Roman" w:hAnsi="Times New Roman" w:cs="Times New Roman"/>
          <w:sz w:val="28"/>
          <w:szCs w:val="28"/>
        </w:rPr>
        <w:t xml:space="preserve">apsaimniekošanas </w:t>
      </w:r>
      <w:r w:rsidR="00920D67" w:rsidRPr="00BE4BDA">
        <w:rPr>
          <w:rFonts w:ascii="Times New Roman" w:hAnsi="Times New Roman" w:cs="Times New Roman"/>
          <w:sz w:val="28"/>
          <w:szCs w:val="28"/>
        </w:rPr>
        <w:t xml:space="preserve">nozarē, izņemot šo noteikumu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0D67" w:rsidRPr="007E3F01">
        <w:rPr>
          <w:rFonts w:ascii="Times New Roman" w:hAnsi="Times New Roman" w:cs="Times New Roman"/>
          <w:sz w:val="28"/>
          <w:szCs w:val="28"/>
        </w:rPr>
        <w:t>.2. apakšpunktā</w:t>
      </w:r>
      <w:r w:rsidR="00920D67">
        <w:rPr>
          <w:rFonts w:ascii="Times New Roman" w:hAnsi="Times New Roman" w:cs="Times New Roman"/>
          <w:sz w:val="28"/>
          <w:szCs w:val="28"/>
        </w:rPr>
        <w:t xml:space="preserve"> minētos pasākumus</w:t>
      </w:r>
      <w:r w:rsidR="003900A2" w:rsidRPr="003900A2">
        <w:rPr>
          <w:rFonts w:ascii="Times New Roman" w:hAnsi="Times New Roman" w:cs="Times New Roman"/>
          <w:sz w:val="28"/>
          <w:szCs w:val="28"/>
        </w:rPr>
        <w:t>.</w:t>
      </w:r>
    </w:p>
    <w:p w14:paraId="18D6093B" w14:textId="77777777" w:rsidR="00B80D92" w:rsidRPr="00A72A10" w:rsidRDefault="00B80D92" w:rsidP="00B80D92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14:paraId="662CDD65" w14:textId="77777777" w:rsidR="00D757F9" w:rsidRPr="00BD2FB8" w:rsidRDefault="00FF0015" w:rsidP="00BD2FB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P</w:t>
      </w:r>
      <w:r w:rsidR="00E47256">
        <w:rPr>
          <w:rFonts w:ascii="Times New Roman" w:hAnsi="Times New Roman" w:cs="Times New Roman"/>
          <w:color w:val="000000" w:themeColor="text1"/>
          <w:sz w:val="28"/>
          <w:szCs w:val="28"/>
        </w:rPr>
        <w:t>rojekta SEG emisiju apjomu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aprēķina</w:t>
      </w:r>
      <w:r w:rsidR="00E47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E4B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summējot </w:t>
      </w:r>
      <w:r w:rsidR="00C14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pasākumu </w:t>
      </w:r>
      <w:r w:rsidR="005517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E47256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u apjomu.</w:t>
      </w:r>
    </w:p>
    <w:p w14:paraId="6236638A" w14:textId="77777777" w:rsidR="00724DCF" w:rsidRPr="00724DCF" w:rsidRDefault="00724DCF" w:rsidP="00724D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95803F" w14:textId="271AA82B" w:rsidR="00DE1E18" w:rsidRDefault="004E481D" w:rsidP="00DE1E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emisiju </w:t>
      </w:r>
      <w:r w:rsidR="004F02AF">
        <w:rPr>
          <w:rFonts w:ascii="Times New Roman" w:hAnsi="Times New Roman" w:cs="Times New Roman"/>
          <w:color w:val="000000" w:themeColor="text1"/>
          <w:sz w:val="28"/>
          <w:szCs w:val="28"/>
        </w:rPr>
        <w:t>apjoma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pirms un pēc pasākuma īstenošanas aprēķinam,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izman</w:t>
      </w:r>
      <w:r w:rsidR="006341CA">
        <w:rPr>
          <w:rFonts w:ascii="Times New Roman" w:hAnsi="Times New Roman" w:cs="Times New Roman"/>
          <w:color w:val="000000" w:themeColor="text1"/>
          <w:sz w:val="28"/>
          <w:szCs w:val="28"/>
        </w:rPr>
        <w:t>to pasākumu raksturojošos datus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65C5EF" w14:textId="77777777" w:rsidR="00DE1E18" w:rsidRPr="00290CA4" w:rsidRDefault="00DE1E18" w:rsidP="00290CA4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671B86" w14:textId="1B1D37D1" w:rsidR="00AC387D" w:rsidRDefault="00C141AC" w:rsidP="00891D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SEG emisiju</w:t>
      </w:r>
      <w:r w:rsidR="00AC3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samazin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ājum</w:t>
      </w:r>
      <w:r w:rsidR="00BE4BDA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aprēķi</w:t>
      </w:r>
      <w:r w:rsidR="00BE4BDA">
        <w:rPr>
          <w:rFonts w:ascii="Times New Roman" w:hAnsi="Times New Roman" w:cs="Times New Roman"/>
          <w:color w:val="000000" w:themeColor="text1"/>
          <w:sz w:val="28"/>
          <w:szCs w:val="28"/>
        </w:rPr>
        <w:t>na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kā </w:t>
      </w:r>
      <w:r w:rsidR="00A766DC">
        <w:rPr>
          <w:rFonts w:ascii="Times New Roman" w:hAnsi="Times New Roman" w:cs="Times New Roman"/>
          <w:color w:val="000000" w:themeColor="text1"/>
          <w:sz w:val="28"/>
          <w:szCs w:val="28"/>
        </w:rPr>
        <w:t>starpīb</w:t>
      </w:r>
      <w:r w:rsidR="00615384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starp SEG emisiju</w:t>
      </w:r>
      <w:r w:rsidR="00A76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apjomu</w:t>
      </w:r>
      <w:r w:rsidR="00D40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pirms pasākuma īstenoša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>nas un SEG emisiju</w:t>
      </w:r>
      <w:r w:rsidR="005F0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apjomu, ko</w:t>
      </w:r>
      <w:r w:rsidR="00D40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plānots </w:t>
      </w:r>
      <w:r w:rsidR="00A766DC">
        <w:rPr>
          <w:rFonts w:ascii="Times New Roman" w:hAnsi="Times New Roman" w:cs="Times New Roman"/>
          <w:color w:val="000000" w:themeColor="text1"/>
          <w:sz w:val="28"/>
          <w:szCs w:val="28"/>
        </w:rPr>
        <w:t>sasnie</w:t>
      </w:r>
      <w:r w:rsidR="005F0614">
        <w:rPr>
          <w:rFonts w:ascii="Times New Roman" w:hAnsi="Times New Roman" w:cs="Times New Roman"/>
          <w:color w:val="000000" w:themeColor="text1"/>
          <w:sz w:val="28"/>
          <w:szCs w:val="28"/>
        </w:rPr>
        <w:t>gt vai kas</w:t>
      </w:r>
      <w:r w:rsidR="00D40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ir sasniegts pēc </w:t>
      </w:r>
      <w:r w:rsidR="00A766DC">
        <w:rPr>
          <w:rFonts w:ascii="Times New Roman" w:hAnsi="Times New Roman" w:cs="Times New Roman"/>
          <w:color w:val="000000" w:themeColor="text1"/>
          <w:sz w:val="28"/>
          <w:szCs w:val="28"/>
        </w:rPr>
        <w:t>pasākum</w:t>
      </w:r>
      <w:r w:rsidR="00D4006A">
        <w:rPr>
          <w:rFonts w:ascii="Times New Roman" w:hAnsi="Times New Roman" w:cs="Times New Roman"/>
          <w:color w:val="000000" w:themeColor="text1"/>
          <w:sz w:val="28"/>
          <w:szCs w:val="28"/>
        </w:rPr>
        <w:t>a īstenošanas</w:t>
      </w:r>
      <w:r w:rsidR="00D757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69791E8" w14:textId="77777777" w:rsidR="00D757F9" w:rsidRDefault="00307692" w:rsidP="000765B5">
      <w:pPr>
        <w:pStyle w:val="ListParagraph"/>
        <w:tabs>
          <w:tab w:val="left" w:pos="170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10C1D2D" w14:textId="47709B81" w:rsidR="00673995" w:rsidRDefault="00BC3387" w:rsidP="000765B5">
      <w:pPr>
        <w:tabs>
          <w:tab w:val="left" w:pos="1665"/>
          <w:tab w:val="center" w:pos="4018"/>
        </w:tabs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/>
            <w:color w:val="7F7F7F" w:themeColor="text1" w:themeTint="80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pirms</m:t>
            </m:r>
          </m:sub>
        </m:sSub>
        <m:r>
          <w:rPr>
            <w:rFonts w:ascii="Cambria Math" w:hAnsi="Cambria Math"/>
            <w:color w:val="7F7F7F" w:themeColor="text1" w:themeTint="80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673995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kur</w:t>
      </w:r>
      <w:r w:rsidR="006739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6739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6739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6739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6739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673995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(1)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3"/>
        <w:gridCol w:w="674"/>
      </w:tblGrid>
      <w:tr w:rsidR="00D757F9" w:rsidRPr="00D757F9" w14:paraId="24548131" w14:textId="77777777" w:rsidTr="000765B5">
        <w:tc>
          <w:tcPr>
            <w:tcW w:w="8253" w:type="dxa"/>
          </w:tcPr>
          <w:p w14:paraId="2FC57442" w14:textId="65953EA5" w:rsidR="00C63E10" w:rsidRPr="00954A1B" w:rsidRDefault="00C63E10" w:rsidP="00673995">
            <w:pPr>
              <w:tabs>
                <w:tab w:val="left" w:pos="1665"/>
                <w:tab w:val="center" w:pos="4018"/>
              </w:tabs>
              <w:jc w:val="center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674" w:type="dxa"/>
          </w:tcPr>
          <w:p w14:paraId="4509CEEF" w14:textId="29911A28" w:rsidR="00D757F9" w:rsidRPr="00D757F9" w:rsidRDefault="00D757F9" w:rsidP="00BD2FB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</w:tbl>
    <w:p w14:paraId="58ECEA86" w14:textId="77777777" w:rsidR="00D757F9" w:rsidRPr="00D757F9" w:rsidRDefault="00BC3387" w:rsidP="000765B5">
      <w:pPr>
        <w:spacing w:after="0" w:line="240" w:lineRule="auto"/>
        <w:ind w:left="774" w:firstLine="153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D757F9" w:rsidRPr="00D757F9">
        <w:rPr>
          <w:color w:val="7F7F7F" w:themeColor="text1" w:themeTint="80"/>
          <w:sz w:val="24"/>
          <w:szCs w:val="24"/>
        </w:rPr>
        <w:t> – </w:t>
      </w:r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 samazinājums gadā, t CO</w:t>
      </w:r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13EDF997" w14:textId="6462845B" w:rsidR="00D757F9" w:rsidRPr="00D757F9" w:rsidRDefault="00BC3387" w:rsidP="000765B5">
      <w:pPr>
        <w:spacing w:after="0" w:line="240" w:lineRule="auto"/>
        <w:ind w:left="774" w:firstLine="153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SEG emisiju apjoms pirms pasākuma īstenošanas, t</w:t>
      </w:r>
      <w:r w:rsidR="00C63E1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63E1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D757F9" w:rsidRPr="00D757F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2B8CC057" w14:textId="6F4E07D2" w:rsidR="00E47256" w:rsidRPr="00C52CDC" w:rsidRDefault="00BC3387" w:rsidP="00C63E10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</m:t>
            </m:r>
            <m:r>
              <w:rPr>
                <w:rFonts w:ascii="Cambria Math" w:hAnsi="Cambria Math" w:cs="Times New Roman" w:hint="eastAsia"/>
                <w:color w:val="7F7F7F" w:themeColor="text1" w:themeTint="80"/>
                <w:sz w:val="24"/>
                <w:szCs w:val="24"/>
              </w:rPr>
              <m:t>ē</m:t>
            </m:r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D757F9" w:rsidRPr="00D6291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SEG emisiju apjoms pēc pasākuma īstenošanas, t</w:t>
      </w:r>
      <w:r w:rsidR="00C63E10" w:rsidRPr="00D6291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D757F9" w:rsidRPr="00C52CD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D757F9" w:rsidRPr="00C52CDC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63E10" w:rsidRPr="00C52CD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D757F9" w:rsidRPr="00C52CD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D757F9" w:rsidRPr="00C52CD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./gadā.</w:t>
      </w:r>
    </w:p>
    <w:p w14:paraId="0F6367ED" w14:textId="7C0CFC5E" w:rsidR="00D757F9" w:rsidRPr="00D757F9" w:rsidRDefault="00673995" w:rsidP="00BF537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3EA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ab/>
      </w:r>
    </w:p>
    <w:p w14:paraId="11EDABA3" w14:textId="1FC76C20" w:rsidR="00937FAF" w:rsidRPr="00D02143" w:rsidRDefault="00D02143" w:rsidP="00D0214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08EB">
        <w:rPr>
          <w:rFonts w:ascii="Times New Roman" w:hAnsi="Times New Roman"/>
          <w:sz w:val="28"/>
        </w:rPr>
        <w:t xml:space="preserve">Ja </w:t>
      </w:r>
      <w:r>
        <w:rPr>
          <w:rFonts w:ascii="Times New Roman" w:hAnsi="Times New Roman"/>
          <w:sz w:val="28"/>
        </w:rPr>
        <w:t xml:space="preserve">nepieciešams veikt </w:t>
      </w:r>
      <w:r w:rsidRPr="003F08EB">
        <w:rPr>
          <w:rFonts w:ascii="Times New Roman" w:hAnsi="Times New Roman"/>
          <w:sz w:val="28"/>
        </w:rPr>
        <w:t xml:space="preserve">SEG emisiju </w:t>
      </w:r>
      <w:r>
        <w:rPr>
          <w:rFonts w:ascii="Times New Roman" w:hAnsi="Times New Roman"/>
          <w:sz w:val="28"/>
        </w:rPr>
        <w:t xml:space="preserve">apjoma </w:t>
      </w:r>
      <w:r w:rsidRPr="003F08EB">
        <w:rPr>
          <w:rFonts w:ascii="Times New Roman" w:hAnsi="Times New Roman"/>
          <w:sz w:val="28"/>
        </w:rPr>
        <w:t>aprēķinu pasākumam</w:t>
      </w:r>
      <w:r>
        <w:rPr>
          <w:rFonts w:ascii="Times New Roman" w:hAnsi="Times New Roman"/>
          <w:sz w:val="28"/>
        </w:rPr>
        <w:t>, kas nav paredzēts šajos noteikumos</w:t>
      </w:r>
      <w:r w:rsidRPr="003F08EB">
        <w:rPr>
          <w:rFonts w:ascii="Times New Roman" w:hAnsi="Times New Roman"/>
          <w:sz w:val="28"/>
        </w:rPr>
        <w:t>, tad SEG emisiju aprēķinu</w:t>
      </w:r>
      <w:r>
        <w:rPr>
          <w:rFonts w:ascii="Times New Roman" w:hAnsi="Times New Roman"/>
          <w:sz w:val="28"/>
        </w:rPr>
        <w:t xml:space="preserve"> </w:t>
      </w:r>
      <w:r w:rsidRPr="003F08EB">
        <w:rPr>
          <w:rFonts w:ascii="Times New Roman" w:hAnsi="Times New Roman"/>
          <w:sz w:val="28"/>
        </w:rPr>
        <w:t>vei</w:t>
      </w:r>
      <w:r>
        <w:rPr>
          <w:rFonts w:ascii="Times New Roman" w:hAnsi="Times New Roman"/>
          <w:sz w:val="28"/>
        </w:rPr>
        <w:t>c</w:t>
      </w:r>
      <w:r w:rsidRPr="003F08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atbilstoši konkrētajam pasākumam iespējami piemērotākajai šajos noteikumos atrunātajai pieejai un aprēķinu rezultātam pievieno</w:t>
      </w:r>
      <w:r w:rsidRPr="003F08EB">
        <w:rPr>
          <w:rFonts w:ascii="Times New Roman" w:hAnsi="Times New Roman"/>
          <w:sz w:val="28"/>
        </w:rPr>
        <w:t xml:space="preserve"> detalizētu, pamatotu un skaidri izsekojamu aprēķina kārtību</w:t>
      </w:r>
      <w:r>
        <w:rPr>
          <w:rFonts w:ascii="Times New Roman" w:hAnsi="Times New Roman"/>
          <w:sz w:val="28"/>
        </w:rPr>
        <w:t>.</w:t>
      </w:r>
    </w:p>
    <w:p w14:paraId="408BCDAF" w14:textId="77777777" w:rsidR="00D02143" w:rsidRPr="00D02143" w:rsidRDefault="00D02143" w:rsidP="00D02143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96AF02" w14:textId="77777777" w:rsidR="0091665E" w:rsidRPr="00C84AC1" w:rsidRDefault="0091665E" w:rsidP="00891D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4AC1">
        <w:rPr>
          <w:rFonts w:ascii="Times New Roman" w:hAnsi="Times New Roman" w:cs="Times New Roman"/>
          <w:sz w:val="28"/>
          <w:szCs w:val="28"/>
        </w:rPr>
        <w:t>Metodik</w:t>
      </w:r>
      <w:r w:rsidR="003C18ED">
        <w:rPr>
          <w:rFonts w:ascii="Times New Roman" w:hAnsi="Times New Roman" w:cs="Times New Roman"/>
          <w:sz w:val="28"/>
          <w:szCs w:val="28"/>
        </w:rPr>
        <w:t>u</w:t>
      </w:r>
      <w:r w:rsidRPr="00C84AC1">
        <w:rPr>
          <w:rFonts w:ascii="Times New Roman" w:hAnsi="Times New Roman" w:cs="Times New Roman"/>
          <w:sz w:val="28"/>
          <w:szCs w:val="28"/>
        </w:rPr>
        <w:t xml:space="preserve"> n</w:t>
      </w:r>
      <w:r w:rsidR="003C18ED">
        <w:rPr>
          <w:rFonts w:ascii="Times New Roman" w:hAnsi="Times New Roman" w:cs="Times New Roman"/>
          <w:sz w:val="28"/>
          <w:szCs w:val="28"/>
        </w:rPr>
        <w:t>epiemēro</w:t>
      </w:r>
      <w:r w:rsidR="00FC20FF">
        <w:rPr>
          <w:rFonts w:ascii="Times New Roman" w:hAnsi="Times New Roman" w:cs="Times New Roman"/>
          <w:sz w:val="28"/>
          <w:szCs w:val="28"/>
        </w:rPr>
        <w:t xml:space="preserve"> </w:t>
      </w:r>
      <w:r w:rsidR="00891D26" w:rsidRPr="00C84AC1">
        <w:rPr>
          <w:rFonts w:ascii="Times New Roman" w:hAnsi="Times New Roman" w:cs="Times New Roman"/>
          <w:sz w:val="28"/>
          <w:szCs w:val="28"/>
        </w:rPr>
        <w:t>l</w:t>
      </w:r>
      <w:r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ikuma “Par piesārņojumu” </w:t>
      </w:r>
      <w:r w:rsidR="0095122B" w:rsidRPr="00C84AC1">
        <w:rPr>
          <w:rFonts w:ascii="Times New Roman" w:hAnsi="Times New Roman" w:cs="Times New Roman"/>
          <w:sz w:val="28"/>
          <w:szCs w:val="28"/>
        </w:rPr>
        <w:t>45.</w:t>
      </w:r>
      <w:r w:rsidR="0029552E">
        <w:rPr>
          <w:rFonts w:ascii="Times New Roman" w:hAnsi="Times New Roman" w:cs="Times New Roman"/>
          <w:sz w:val="28"/>
          <w:szCs w:val="28"/>
        </w:rPr>
        <w:t> </w:t>
      </w:r>
      <w:r w:rsidR="0095122B" w:rsidRPr="00C84AC1">
        <w:rPr>
          <w:rFonts w:ascii="Times New Roman" w:hAnsi="Times New Roman" w:cs="Times New Roman"/>
          <w:sz w:val="28"/>
          <w:szCs w:val="28"/>
        </w:rPr>
        <w:t>panta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pirmajā daļā minēt</w:t>
      </w:r>
      <w:r w:rsidR="00822890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operator</w:t>
      </w:r>
      <w:r w:rsidR="00822890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vai gaisa kuģa operator</w:t>
      </w:r>
      <w:r w:rsidR="00822890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emisiju apjoma monitoring</w:t>
      </w:r>
      <w:r w:rsidR="003C18ED">
        <w:rPr>
          <w:rFonts w:ascii="Times New Roman" w:hAnsi="Times New Roman" w:cs="Times New Roman"/>
          <w:color w:val="000000" w:themeColor="text1"/>
          <w:sz w:val="28"/>
          <w:szCs w:val="28"/>
        </w:rPr>
        <w:t>am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 </w:t>
      </w:r>
      <w:r w:rsidR="00F13ED5" w:rsidRPr="00C84AC1">
        <w:rPr>
          <w:rFonts w:ascii="Times New Roman" w:hAnsi="Times New Roman" w:cs="Times New Roman"/>
          <w:sz w:val="28"/>
          <w:szCs w:val="28"/>
        </w:rPr>
        <w:t>l</w:t>
      </w:r>
      <w:r w:rsidR="00F13ED5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ikuma “Par piesārņojumu” </w:t>
      </w:r>
      <w:r w:rsidR="0095122B" w:rsidRPr="00C84AC1">
        <w:rPr>
          <w:rFonts w:ascii="Times New Roman" w:hAnsi="Times New Roman" w:cs="Times New Roman"/>
          <w:sz w:val="28"/>
          <w:szCs w:val="28"/>
        </w:rPr>
        <w:t>53.</w:t>
      </w:r>
      <w:r w:rsidR="0029552E">
        <w:rPr>
          <w:rFonts w:ascii="Times New Roman" w:hAnsi="Times New Roman" w:cs="Times New Roman"/>
          <w:sz w:val="28"/>
          <w:szCs w:val="28"/>
        </w:rPr>
        <w:t> </w:t>
      </w:r>
      <w:r w:rsidR="0095122B" w:rsidRPr="00C84AC1">
        <w:rPr>
          <w:rFonts w:ascii="Times New Roman" w:hAnsi="Times New Roman" w:cs="Times New Roman"/>
          <w:sz w:val="28"/>
          <w:szCs w:val="28"/>
        </w:rPr>
        <w:t>panta</w:t>
      </w:r>
      <w:r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pirmajā daļā minēt</w:t>
      </w:r>
      <w:r w:rsidR="00822890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SEG</w:t>
      </w:r>
      <w:r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emisiju uzraudzīb</w:t>
      </w:r>
      <w:r w:rsidR="003C18ED">
        <w:rPr>
          <w:rFonts w:ascii="Times New Roman" w:hAnsi="Times New Roman" w:cs="Times New Roman"/>
          <w:color w:val="000000" w:themeColor="text1"/>
          <w:sz w:val="28"/>
          <w:szCs w:val="28"/>
        </w:rPr>
        <w:t>ai</w:t>
      </w:r>
      <w:r w:rsidR="00891D26" w:rsidRPr="00C84A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F76D8FC" w14:textId="77777777" w:rsidR="008A15E7" w:rsidRPr="00C84AC1" w:rsidRDefault="008A15E7" w:rsidP="00C84AC1">
      <w:pPr>
        <w:rPr>
          <w:rFonts w:ascii="Times New Roman" w:hAnsi="Times New Roman" w:cs="Times New Roman"/>
          <w:sz w:val="28"/>
          <w:szCs w:val="28"/>
        </w:rPr>
      </w:pPr>
    </w:p>
    <w:p w14:paraId="7D6F142F" w14:textId="77777777" w:rsidR="008B293B" w:rsidRPr="00175B13" w:rsidRDefault="008B293B" w:rsidP="00A774E7">
      <w:pPr>
        <w:pStyle w:val="Heading1"/>
        <w:spacing w:before="0" w:after="0"/>
      </w:pPr>
      <w:r w:rsidRPr="00175B13">
        <w:t>II. </w:t>
      </w:r>
      <w:r w:rsidR="00933CC6">
        <w:t>M</w:t>
      </w:r>
      <w:r w:rsidR="00232FD2">
        <w:t xml:space="preserve">etodika </w:t>
      </w:r>
      <w:r w:rsidR="00A774E7" w:rsidRPr="00021AA5">
        <w:t xml:space="preserve">energoefektivitātes </w:t>
      </w:r>
      <w:r w:rsidR="00F72F8F">
        <w:t>uzlabošanas pasākumiem</w:t>
      </w:r>
    </w:p>
    <w:p w14:paraId="29664AB5" w14:textId="77777777" w:rsidR="00175B13" w:rsidRPr="00175B13" w:rsidRDefault="00175B13" w:rsidP="00175B1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65E78F" w14:textId="7072F1F9" w:rsidR="00BA6844" w:rsidRDefault="008A15E7" w:rsidP="008506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F72F8F">
        <w:rPr>
          <w:rFonts w:ascii="Times New Roman" w:hAnsi="Times New Roman" w:cs="Times New Roman"/>
          <w:sz w:val="28"/>
          <w:szCs w:val="28"/>
        </w:rPr>
        <w:t>etodik</w:t>
      </w:r>
      <w:r w:rsidR="003C18ED">
        <w:rPr>
          <w:rFonts w:ascii="Times New Roman" w:hAnsi="Times New Roman" w:cs="Times New Roman"/>
          <w:sz w:val="28"/>
          <w:szCs w:val="28"/>
        </w:rPr>
        <w:t>u</w:t>
      </w:r>
      <w:r w:rsidR="00A766DC">
        <w:rPr>
          <w:rFonts w:ascii="Times New Roman" w:hAnsi="Times New Roman" w:cs="Times New Roman"/>
          <w:sz w:val="28"/>
          <w:szCs w:val="28"/>
        </w:rPr>
        <w:t xml:space="preserve"> energoefektivitātes uzlabošanas </w:t>
      </w:r>
      <w:r w:rsidR="00F72F8F">
        <w:rPr>
          <w:rFonts w:ascii="Times New Roman" w:hAnsi="Times New Roman" w:cs="Times New Roman"/>
          <w:sz w:val="28"/>
          <w:szCs w:val="28"/>
        </w:rPr>
        <w:t xml:space="preserve">pasākumiem piemēro </w:t>
      </w:r>
      <w:r w:rsidR="00A766DC">
        <w:rPr>
          <w:rFonts w:ascii="Times New Roman" w:hAnsi="Times New Roman" w:cs="Times New Roman"/>
          <w:sz w:val="28"/>
          <w:szCs w:val="28"/>
        </w:rPr>
        <w:t xml:space="preserve">siltumenerģijas </w:t>
      </w:r>
      <w:r w:rsidR="00EB105D">
        <w:rPr>
          <w:rFonts w:ascii="Times New Roman" w:hAnsi="Times New Roman" w:cs="Times New Roman"/>
          <w:sz w:val="28"/>
          <w:szCs w:val="28"/>
        </w:rPr>
        <w:t xml:space="preserve">un </w:t>
      </w:r>
      <w:r w:rsidR="00501CA2">
        <w:rPr>
          <w:rFonts w:ascii="Times New Roman" w:hAnsi="Times New Roman" w:cs="Times New Roman"/>
          <w:sz w:val="28"/>
          <w:szCs w:val="28"/>
        </w:rPr>
        <w:t xml:space="preserve">elektroenerģijas </w:t>
      </w:r>
      <w:r w:rsidR="00A766DC">
        <w:rPr>
          <w:rFonts w:ascii="Times New Roman" w:hAnsi="Times New Roman" w:cs="Times New Roman"/>
          <w:sz w:val="28"/>
          <w:szCs w:val="28"/>
        </w:rPr>
        <w:t>patēriņ</w:t>
      </w:r>
      <w:r w:rsidR="005D5F16">
        <w:rPr>
          <w:rFonts w:ascii="Times New Roman" w:hAnsi="Times New Roman" w:cs="Times New Roman"/>
          <w:sz w:val="28"/>
          <w:szCs w:val="28"/>
        </w:rPr>
        <w:t>u</w:t>
      </w:r>
      <w:r w:rsidR="00A766DC">
        <w:rPr>
          <w:rFonts w:ascii="Times New Roman" w:hAnsi="Times New Roman" w:cs="Times New Roman"/>
          <w:sz w:val="28"/>
          <w:szCs w:val="28"/>
        </w:rPr>
        <w:t xml:space="preserve"> </w:t>
      </w:r>
      <w:r w:rsidR="006F56BF">
        <w:rPr>
          <w:rFonts w:ascii="Times New Roman" w:hAnsi="Times New Roman" w:cs="Times New Roman"/>
          <w:sz w:val="28"/>
          <w:szCs w:val="28"/>
        </w:rPr>
        <w:t>ietekmējošiem</w:t>
      </w:r>
      <w:r w:rsidR="00F72F8F">
        <w:rPr>
          <w:rFonts w:ascii="Times New Roman" w:hAnsi="Times New Roman" w:cs="Times New Roman"/>
          <w:sz w:val="28"/>
          <w:szCs w:val="28"/>
        </w:rPr>
        <w:t xml:space="preserve"> </w:t>
      </w:r>
      <w:r w:rsidR="006F56BF">
        <w:rPr>
          <w:rFonts w:ascii="Times New Roman" w:hAnsi="Times New Roman" w:cs="Times New Roman"/>
          <w:sz w:val="28"/>
          <w:szCs w:val="28"/>
        </w:rPr>
        <w:t xml:space="preserve">pasākumiem </w:t>
      </w:r>
      <w:r w:rsidR="00F72F8F">
        <w:rPr>
          <w:rFonts w:ascii="Times New Roman" w:hAnsi="Times New Roman" w:cs="Times New Roman"/>
          <w:sz w:val="28"/>
          <w:szCs w:val="28"/>
        </w:rPr>
        <w:t>ēk</w:t>
      </w:r>
      <w:r w:rsidR="00724DCF">
        <w:rPr>
          <w:rFonts w:ascii="Times New Roman" w:hAnsi="Times New Roman" w:cs="Times New Roman"/>
          <w:sz w:val="28"/>
          <w:szCs w:val="28"/>
        </w:rPr>
        <w:t>ā</w:t>
      </w:r>
      <w:r w:rsidR="00EB105D">
        <w:rPr>
          <w:rFonts w:ascii="Times New Roman" w:hAnsi="Times New Roman" w:cs="Times New Roman"/>
          <w:sz w:val="28"/>
          <w:szCs w:val="28"/>
        </w:rPr>
        <w:t>s</w:t>
      </w:r>
      <w:r w:rsidR="00724DCF">
        <w:rPr>
          <w:rFonts w:ascii="Times New Roman" w:hAnsi="Times New Roman" w:cs="Times New Roman"/>
          <w:sz w:val="28"/>
          <w:szCs w:val="28"/>
        </w:rPr>
        <w:t xml:space="preserve"> vai</w:t>
      </w:r>
      <w:r w:rsidR="00FF4A74">
        <w:rPr>
          <w:rFonts w:ascii="Times New Roman" w:hAnsi="Times New Roman" w:cs="Times New Roman"/>
          <w:sz w:val="28"/>
          <w:szCs w:val="28"/>
        </w:rPr>
        <w:t xml:space="preserve"> ēk</w:t>
      </w:r>
      <w:r>
        <w:rPr>
          <w:rFonts w:ascii="Times New Roman" w:hAnsi="Times New Roman" w:cs="Times New Roman"/>
          <w:sz w:val="28"/>
          <w:szCs w:val="28"/>
        </w:rPr>
        <w:t>u</w:t>
      </w:r>
      <w:r w:rsidR="00FF4A74">
        <w:rPr>
          <w:rFonts w:ascii="Times New Roman" w:hAnsi="Times New Roman" w:cs="Times New Roman"/>
          <w:sz w:val="28"/>
          <w:szCs w:val="28"/>
        </w:rPr>
        <w:t xml:space="preserve"> daļā</w:t>
      </w:r>
      <w:r w:rsidR="00EB105D">
        <w:rPr>
          <w:rFonts w:ascii="Times New Roman" w:hAnsi="Times New Roman" w:cs="Times New Roman"/>
          <w:sz w:val="28"/>
          <w:szCs w:val="28"/>
        </w:rPr>
        <w:t>s</w:t>
      </w:r>
      <w:r w:rsidR="00F72F8F">
        <w:rPr>
          <w:rFonts w:ascii="Times New Roman" w:hAnsi="Times New Roman" w:cs="Times New Roman"/>
          <w:sz w:val="28"/>
          <w:szCs w:val="28"/>
        </w:rPr>
        <w:t>, ražošanas tehnoloģiskās iekārtās</w:t>
      </w:r>
      <w:r w:rsidR="00724DCF">
        <w:rPr>
          <w:rFonts w:ascii="Times New Roman" w:hAnsi="Times New Roman" w:cs="Times New Roman"/>
          <w:sz w:val="28"/>
          <w:szCs w:val="28"/>
        </w:rPr>
        <w:t>,</w:t>
      </w:r>
      <w:r w:rsidR="00EB105D">
        <w:rPr>
          <w:rFonts w:ascii="Times New Roman" w:hAnsi="Times New Roman" w:cs="Times New Roman"/>
          <w:sz w:val="28"/>
          <w:szCs w:val="28"/>
        </w:rPr>
        <w:t xml:space="preserve"> </w:t>
      </w:r>
      <w:r w:rsidR="00EB105D" w:rsidRPr="00290C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satiksmes, enerģētikas</w:t>
      </w:r>
      <w:r w:rsidR="00BA599C" w:rsidRPr="00BA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ūdensapgādes un kanalizācijas un</w:t>
      </w:r>
      <w:r w:rsidR="00EB105D" w:rsidRPr="00290C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sakaru</w:t>
      </w:r>
      <w:r w:rsidR="00EB105D" w:rsidRPr="00EB105D">
        <w:rPr>
          <w:rFonts w:ascii="Times New Roman" w:hAnsi="Times New Roman" w:cs="Times New Roman"/>
          <w:sz w:val="28"/>
          <w:szCs w:val="28"/>
        </w:rPr>
        <w:t xml:space="preserve"> infrastrukt</w:t>
      </w:r>
      <w:r w:rsidR="00EB105D" w:rsidRPr="006712BC">
        <w:rPr>
          <w:rFonts w:ascii="Times New Roman" w:hAnsi="Times New Roman" w:cs="Times New Roman"/>
          <w:sz w:val="28"/>
          <w:szCs w:val="28"/>
        </w:rPr>
        <w:t>ūr</w:t>
      </w:r>
      <w:r w:rsidR="00EB105D">
        <w:rPr>
          <w:rFonts w:ascii="Times New Roman" w:hAnsi="Times New Roman" w:cs="Times New Roman"/>
          <w:sz w:val="28"/>
          <w:szCs w:val="28"/>
        </w:rPr>
        <w:t>ā</w:t>
      </w:r>
      <w:r w:rsidR="00724DCF">
        <w:rPr>
          <w:rFonts w:ascii="Times New Roman" w:hAnsi="Times New Roman" w:cs="Times New Roman"/>
          <w:sz w:val="28"/>
          <w:szCs w:val="28"/>
        </w:rPr>
        <w:t>.</w:t>
      </w:r>
      <w:bookmarkStart w:id="0" w:name="_Ref477350472"/>
    </w:p>
    <w:p w14:paraId="04B9D01A" w14:textId="77777777" w:rsidR="008506D8" w:rsidRPr="008506D8" w:rsidRDefault="008506D8" w:rsidP="008506D8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09713B2F" w14:textId="52055177" w:rsidR="007D5655" w:rsidRPr="007D5655" w:rsidRDefault="00C84AC1" w:rsidP="007D56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SEG</w:t>
      </w:r>
      <w:r w:rsidR="000E36D3"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emisij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084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6BF">
        <w:rPr>
          <w:rFonts w:ascii="Times New Roman" w:hAnsi="Times New Roman" w:cs="Times New Roman"/>
          <w:color w:val="000000" w:themeColor="text1"/>
          <w:sz w:val="28"/>
          <w:szCs w:val="28"/>
        </w:rPr>
        <w:t>apjomu</w:t>
      </w:r>
      <w:r w:rsidR="007D5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siltumenerģijas patēriņ</w:t>
      </w:r>
      <w:r w:rsidR="003829E0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7D5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ietekmējošie</w:t>
      </w:r>
      <w:r w:rsidR="00FF4A74">
        <w:rPr>
          <w:rFonts w:ascii="Times New Roman" w:hAnsi="Times New Roman" w:cs="Times New Roman"/>
          <w:color w:val="000000" w:themeColor="text1"/>
          <w:sz w:val="28"/>
          <w:szCs w:val="28"/>
        </w:rPr>
        <w:t>m pasākumiem ēkā</w:t>
      </w:r>
      <w:r w:rsidR="00ED030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FF4A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vai ēk</w:t>
      </w:r>
      <w:r w:rsidR="004E481D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FF4A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daļā</w:t>
      </w:r>
      <w:r w:rsidR="00ED0304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7D5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79B3" w:rsidRPr="00992B6B">
        <w:rPr>
          <w:rFonts w:ascii="Times New Roman" w:hAnsi="Times New Roman" w:cs="Times New Roman"/>
          <w:sz w:val="28"/>
          <w:szCs w:val="28"/>
        </w:rPr>
        <w:t>aprēķina</w:t>
      </w:r>
      <w:r w:rsidR="0050507C" w:rsidRPr="00992B6B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14:paraId="57F83292" w14:textId="77777777" w:rsidR="007D5655" w:rsidRDefault="00784BB7" w:rsidP="007D5655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 siltumenerģiju nodrošina centralizētās siltumapgādes sistēmas operators</w:t>
      </w:r>
      <w:r w:rsidR="000A2CC6">
        <w:rPr>
          <w:rFonts w:ascii="Times New Roman" w:hAnsi="Times New Roman" w:cs="Times New Roman"/>
          <w:sz w:val="28"/>
          <w:szCs w:val="28"/>
        </w:rPr>
        <w:t>:</w:t>
      </w:r>
    </w:p>
    <w:p w14:paraId="67B8E33A" w14:textId="77777777" w:rsidR="000A2CC6" w:rsidRDefault="000A2CC6" w:rsidP="007D5655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14:paraId="3AF22042" w14:textId="5F3E60C5" w:rsidR="007D5655" w:rsidRPr="009747D1" w:rsidRDefault="00E2192B" w:rsidP="007D5655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r>
          <w:rPr>
            <w:rFonts w:ascii="Cambria Math" w:hAnsi="Cambria Math"/>
            <w:color w:val="7F7F7F" w:themeColor="text1" w:themeTint="80"/>
          </w:rPr>
          <m:t>SEG=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q</m:t>
            </m:r>
          </m:sub>
        </m:sSub>
      </m:oMath>
      <w:r w:rsidR="007D5655" w:rsidRPr="009747D1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, kur </w:t>
      </w:r>
      <w:r w:rsidR="007D5655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D5655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D5655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D5655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D5655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</w:t>
      </w:r>
      <w:r w:rsidR="007D5655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75CC44F0" w14:textId="77777777" w:rsidR="007D5655" w:rsidRPr="009747D1" w:rsidRDefault="007D5655" w:rsidP="007D565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0172FFC2" w14:textId="7B55428B" w:rsidR="006F56BF" w:rsidRPr="006F56BF" w:rsidRDefault="006F56BF" w:rsidP="000A2CC6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="003645E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87D9789" w14:textId="77777777" w:rsidR="000A2CC6" w:rsidRDefault="00BC3387" w:rsidP="000A2CC6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7D5655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patērētais siltumenerģijas apjoms</w:t>
      </w:r>
      <w:r w:rsidR="00FF4A7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ēkā</w:t>
      </w:r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FF4A7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vai </w:t>
      </w:r>
      <w:r w:rsidR="000A2CC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ēk</w:t>
      </w:r>
      <w:r w:rsidR="00EF109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u</w:t>
      </w:r>
      <w:r w:rsidR="000A2CC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daļā</w:t>
      </w:r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proofErr w:type="spellStart"/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A2209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</w:t>
      </w:r>
      <w:r w:rsidR="007D5655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52B2F6C" w14:textId="77777777" w:rsidR="007D5655" w:rsidRDefault="00BC3387" w:rsidP="000A2CC6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q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siltumenerģijai, atbilstoši šo noteikumu </w:t>
      </w:r>
      <w:r w:rsidR="007D5655" w:rsidRPr="00EF109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pielikuma</w:t>
      </w:r>
      <w:r w:rsidR="00F365BD" w:rsidRPr="00EF109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</w:t>
      </w:r>
      <w:r w:rsidR="00F365BD" w:rsidRPr="007E3F0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 </w:t>
      </w:r>
      <w:r w:rsidR="000146D9" w:rsidRPr="007E3F0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punktam</w:t>
      </w:r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 CO</w:t>
      </w:r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7D5655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24C7151B" w14:textId="77777777" w:rsidR="00A32FFE" w:rsidRPr="000A2CC6" w:rsidRDefault="00A32FFE" w:rsidP="000A2CC6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0481829B" w14:textId="77777777" w:rsidR="00843A4B" w:rsidRPr="003433D4" w:rsidRDefault="00C5281E" w:rsidP="00843A4B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>j</w:t>
      </w:r>
      <w:r w:rsidR="0050507C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</w:t>
      </w:r>
      <w:r w:rsidR="006A1419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>siltumenerģij</w:t>
      </w:r>
      <w:r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50507C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nodrošina</w:t>
      </w:r>
      <w:r w:rsidR="00B13310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>lokālā</w:t>
      </w:r>
      <w:r w:rsidR="0050507C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6970" w:rsidRPr="00FE1A64">
        <w:rPr>
          <w:rFonts w:ascii="Times New Roman" w:hAnsi="Times New Roman" w:cs="Times New Roman"/>
          <w:color w:val="000000" w:themeColor="text1"/>
          <w:sz w:val="28"/>
          <w:szCs w:val="28"/>
        </w:rPr>
        <w:t>siltumapgādes sistēma</w:t>
      </w:r>
      <w:r w:rsidR="00FE1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vai</w:t>
      </w:r>
      <w:r w:rsidRPr="00C52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individuālā</w:t>
      </w:r>
      <w:r w:rsidRPr="00C52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siltumapgādes sistēma:</w:t>
      </w:r>
    </w:p>
    <w:p w14:paraId="777C26F5" w14:textId="77777777" w:rsidR="00C5281E" w:rsidRDefault="00C5281E" w:rsidP="00C5281E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F7D1C" w14:textId="3C8D7B40" w:rsidR="00C5281E" w:rsidRPr="0079450E" w:rsidRDefault="00E2192B" w:rsidP="0079450E">
      <w:pPr>
        <w:pStyle w:val="ListParagraph"/>
        <w:ind w:left="0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hAnsi="Cambria Math" w:cs="Times New Roman"/>
            <w:color w:val="808080" w:themeColor="background1" w:themeShade="80"/>
          </w:rPr>
          <m:t>SEG=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808080" w:themeColor="background1" w:themeShade="80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808080" w:themeColor="background1" w:themeShade="80"/>
                  </w:rPr>
                  <m:t>sar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808080" w:themeColor="background1" w:themeShade="80"/>
              </w:rPr>
              <m:t>η</m:t>
            </m:r>
          </m:den>
        </m:f>
        <m:r>
          <w:rPr>
            <w:rFonts w:ascii="Cambria Math" w:hAnsi="Cambria Math" w:cs="Times New Roman"/>
            <w:color w:val="808080" w:themeColor="background1" w:themeShade="80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</w:rPr>
              <m:t>F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</w:rPr>
              <m:t>q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  <m:r>
          <w:rPr>
            <w:rFonts w:ascii="Cambria Math" w:eastAsia="Times New Roman" w:hAnsi="Cambria Math" w:cs="Times New Roman" w:hint="eastAsia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el</m:t>
            </m:r>
          </m:sub>
        </m:sSub>
      </m:oMath>
      <w:r w:rsidR="00C5281E" w:rsidRPr="00F129C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="00777DE1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, </w:t>
      </w:r>
      <w:r w:rsidR="00C5281E" w:rsidRPr="00F129C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kur</w:t>
      </w:r>
      <w:r w:rsidR="000845D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="000845D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  <w:r w:rsidR="007A1DC2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  <w:r w:rsidR="00F129CB" w:rsidRPr="00F129C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  <w:r w:rsidR="00F129CB" w:rsidRPr="00F129CB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  <w:r w:rsidR="0079450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8506D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3</w:t>
      </w:r>
      <w:r w:rsidR="0079450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4B5D58B5" w14:textId="11650B4B" w:rsidR="008506D8" w:rsidRDefault="008506D8" w:rsidP="00777DE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="003645E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E9FA1F8" w14:textId="77777777" w:rsidR="00C5281E" w:rsidRPr="009740F6" w:rsidRDefault="00BC3387" w:rsidP="00777DE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 xml:space="preserve">sar  </m:t>
            </m:r>
          </m:sub>
        </m:sSub>
      </m:oMath>
      <w:r w:rsidR="00C5281E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saražotais siltumenerģijas apjoms</w:t>
      </w:r>
      <w:r w:rsid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</w:t>
      </w:r>
      <w:r w:rsidR="009740F6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7A1D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C5281E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3D15783E" w14:textId="4034EA26" w:rsidR="00C5281E" w:rsidRPr="009740F6" w:rsidRDefault="00A32FFE" w:rsidP="00777DE1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hAnsi="Cambria Math" w:cs="Times New Roman"/>
            <w:color w:val="808080" w:themeColor="background1" w:themeShade="80"/>
            <w:sz w:val="28"/>
            <w:szCs w:val="28"/>
          </w:rPr>
          <m:t>η</m:t>
        </m:r>
      </m:oMath>
      <w:r w:rsidR="00C5281E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sadedzināšanas iekārtas lietderības koeficients</w:t>
      </w:r>
      <w:r w:rsidR="009740F6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7BB2B17F" w14:textId="358888EA" w:rsidR="005D4340" w:rsidRDefault="00BC3387" w:rsidP="003433D4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</m:oMath>
      <w:r w:rsidR="005D4340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5D4340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5D4340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</w:t>
      </w:r>
      <w:r w:rsidR="00777DE1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siltumenerģijai</w:t>
      </w:r>
      <w:r w:rsidR="009740F6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</w:t>
      </w:r>
      <w:r w:rsidR="00A32FFE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atbilstoši šo noteikumu pielikuma </w:t>
      </w:r>
      <w:r w:rsidR="007A4C0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2</w:t>
      </w:r>
      <w:r w:rsidR="00A32FFE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.punktam</w:t>
      </w:r>
      <w:r w:rsidR="00A32FFE" w:rsidRPr="00EF109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</w:t>
      </w:r>
      <w:r w:rsidR="00904ECC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</w:t>
      </w:r>
      <w:r w:rsidR="00904EC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</w:t>
      </w:r>
      <w:r w:rsidR="009740F6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CO</w:t>
      </w:r>
      <w:r w:rsidR="009740F6" w:rsidRPr="004C57E4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6B1E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6B1E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6B1E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; </w:t>
      </w:r>
    </w:p>
    <w:p w14:paraId="5188B125" w14:textId="77777777" w:rsidR="006B1EA3" w:rsidRPr="00B60339" w:rsidRDefault="00BC3387" w:rsidP="006B1EA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</m:oMath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– energoresursus izmantojošo tehnoloģiju darbībai nepieciešamais elektroenerģijas apjoms (pašpatēriņš), </w:t>
      </w:r>
      <w:proofErr w:type="spellStart"/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0DB6B69E" w14:textId="2BACEFD8" w:rsidR="006B1EA3" w:rsidRPr="009740F6" w:rsidRDefault="00BC3387" w:rsidP="006B1EA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elektroenerģijai, atbilstoši šo noteikumu pielikuma </w:t>
      </w:r>
      <w:r w:rsidR="006B1EA3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6B1EA3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6B1EA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11504036" w14:textId="77777777" w:rsidR="007F5A56" w:rsidRPr="000845DB" w:rsidRDefault="007F5A56" w:rsidP="000845D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BC20D2" w14:textId="6A1B0C0E" w:rsidR="004C57E4" w:rsidRDefault="004C57E4" w:rsidP="004C57E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 </w:t>
      </w:r>
      <w:r w:rsidR="007A1DC2">
        <w:rPr>
          <w:rFonts w:ascii="Times New Roman" w:hAnsi="Times New Roman" w:cs="Times New Roman"/>
          <w:sz w:val="28"/>
          <w:szCs w:val="28"/>
        </w:rPr>
        <w:t xml:space="preserve">nepieciešams </w:t>
      </w:r>
      <w:r>
        <w:rPr>
          <w:rFonts w:ascii="Times New Roman" w:hAnsi="Times New Roman" w:cs="Times New Roman"/>
          <w:sz w:val="28"/>
          <w:szCs w:val="28"/>
        </w:rPr>
        <w:t xml:space="preserve">ēku </w:t>
      </w:r>
      <w:r w:rsidR="008506D8">
        <w:rPr>
          <w:rFonts w:ascii="Times New Roman" w:hAnsi="Times New Roman" w:cs="Times New Roman"/>
          <w:sz w:val="28"/>
          <w:szCs w:val="28"/>
        </w:rPr>
        <w:t xml:space="preserve">vai ēku daļu </w:t>
      </w:r>
      <w:r>
        <w:rPr>
          <w:rFonts w:ascii="Times New Roman" w:hAnsi="Times New Roman" w:cs="Times New Roman"/>
          <w:sz w:val="28"/>
          <w:szCs w:val="28"/>
        </w:rPr>
        <w:t>visaptverošs novērtējums</w:t>
      </w:r>
      <w:r w:rsidR="008506D8">
        <w:rPr>
          <w:rFonts w:ascii="Times New Roman" w:hAnsi="Times New Roman" w:cs="Times New Roman"/>
          <w:sz w:val="28"/>
          <w:szCs w:val="28"/>
        </w:rPr>
        <w:t xml:space="preserve"> Latvijas mērogā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4403E3" w14:textId="77777777" w:rsidR="004C57E4" w:rsidRDefault="004C57E4" w:rsidP="004C57E4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14:paraId="2655EF03" w14:textId="6069A483" w:rsidR="004C57E4" w:rsidRPr="009747D1" w:rsidRDefault="00E2192B" w:rsidP="004C57E4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r>
          <w:rPr>
            <w:rFonts w:ascii="Cambria Math" w:hAnsi="Cambria Math"/>
            <w:color w:val="7F7F7F" w:themeColor="text1" w:themeTint="80"/>
          </w:rPr>
          <m:t>SEG=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</m:oMath>
      <w:r w:rsidR="004C57E4" w:rsidRPr="009747D1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, kur </w:t>
      </w:r>
      <w:r w:rsidR="004C57E4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4C57E4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1DC2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4C57E4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4C57E4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4C57E4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4</w:t>
      </w:r>
      <w:r w:rsidR="004C57E4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49BF0DDF" w14:textId="77777777" w:rsidR="004C57E4" w:rsidRPr="009747D1" w:rsidRDefault="004C57E4" w:rsidP="004C57E4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6DAB9B90" w14:textId="1562E6AB" w:rsidR="008506D8" w:rsidRDefault="008506D8" w:rsidP="004C57E4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="003645E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183FE4D" w14:textId="77777777" w:rsidR="004C57E4" w:rsidRDefault="00BC3387" w:rsidP="004C57E4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4C57E4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patērētais siltumenerģijas apjoms</w:t>
      </w:r>
      <w:r w:rsidR="004C57E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ēkās vai ēku daļās, </w:t>
      </w:r>
      <w:proofErr w:type="spellStart"/>
      <w:r w:rsidR="004C57E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387F5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</w:t>
      </w:r>
      <w:r w:rsidR="004C57E4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7FBFA516" w14:textId="095AAACD" w:rsidR="004C57E4" w:rsidRDefault="00BC3387" w:rsidP="004C57E4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Latvijā ražotai 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siltumenerģijai, atbilstoši šo noteikumu </w:t>
      </w:r>
      <w:r w:rsidR="004C57E4" w:rsidRPr="00EF109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pielikuma </w:t>
      </w:r>
      <w:r w:rsidR="004C57E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5</w:t>
      </w:r>
      <w:r w:rsidR="004C57E4" w:rsidRPr="00B55FF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 punktam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 CO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4C57E4" w:rsidRPr="007D565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092769AB" w14:textId="77777777" w:rsidR="000845DB" w:rsidRPr="000845DB" w:rsidRDefault="000845DB" w:rsidP="000845DB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480D80EA" w14:textId="77777777" w:rsidR="000845DB" w:rsidRPr="000845DB" w:rsidRDefault="000845DB" w:rsidP="0050507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ja</w:t>
      </w:r>
      <w:r w:rsidRPr="00C52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siltumenerģij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Pr="00C528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nodrošina, izmantojot elektroenerģiju:</w:t>
      </w:r>
    </w:p>
    <w:p w14:paraId="491768E6" w14:textId="77777777" w:rsidR="000845DB" w:rsidRDefault="000845DB" w:rsidP="000845D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2201BDE" w14:textId="5803402C" w:rsidR="000845DB" w:rsidRPr="009747D1" w:rsidRDefault="00E2192B" w:rsidP="000845DB">
      <w:pPr>
        <w:spacing w:after="0" w:line="240" w:lineRule="auto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r>
          <w:rPr>
            <w:rFonts w:ascii="Cambria Math" w:hAnsi="Cambria Math"/>
            <w:color w:val="7F7F7F" w:themeColor="text1" w:themeTint="80"/>
          </w:rPr>
          <m:t>SEG=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</m:oMath>
      <w:r w:rsidR="000845DB" w:rsidRPr="009747D1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, kur </w:t>
      </w:r>
      <w:r w:rsidR="000845DB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1DC2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0845DB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0845DB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0845DB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5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44D9E518" w14:textId="77777777" w:rsidR="000845DB" w:rsidRPr="009747D1" w:rsidRDefault="000845DB" w:rsidP="000845DB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06BADFD5" w14:textId="7E67204A" w:rsidR="008506D8" w:rsidRDefault="008506D8" w:rsidP="000845D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="003645E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7636B490" w14:textId="77777777" w:rsidR="000845DB" w:rsidRPr="009747D1" w:rsidRDefault="00BC3387" w:rsidP="000845D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  <w:vertAlign w:val="subscript"/>
          </w:rPr>
          <m:t xml:space="preserve">  </m:t>
        </m:r>
      </m:oMath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patērētais elektroenerģijas apjoms</w:t>
      </w:r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kas nepieciešams siltumenerģijas nodrošināšanai</w:t>
      </w:r>
      <w:r w:rsidR="007A4C05" w:rsidRP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ēkā</w:t>
      </w:r>
      <w:r w:rsidR="00387F5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</w:t>
      </w:r>
      <w:r w:rsid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vai ēk</w:t>
      </w:r>
      <w:r w:rsidR="00387F5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u</w:t>
      </w:r>
      <w:r w:rsid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daļās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proofErr w:type="spellStart"/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387F5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BB9F944" w14:textId="77777777" w:rsidR="000845DB" w:rsidRPr="004D5187" w:rsidRDefault="00BC3387" w:rsidP="000845D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  <w:vertAlign w:val="subscript"/>
          </w:rPr>
          <m:t xml:space="preserve">  </m:t>
        </m:r>
      </m:oMath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 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0845DB" w:rsidRP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0845DB" w:rsidRPr="004C57E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0845DB" w:rsidRPr="004C57E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elektroenerģijai, atbilstoši šo noteikumu pielikuma </w:t>
      </w:r>
      <w:r w:rsidR="000845DB" w:rsidRPr="007E3F0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1.punktam</w:t>
      </w:r>
      <w:r w:rsidR="000845DB" w:rsidRPr="007A4C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CO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0845D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189C7069" w14:textId="77777777" w:rsidR="009740F6" w:rsidRPr="00AD6D4D" w:rsidRDefault="009740F6" w:rsidP="004D518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0D5B73" w14:textId="0554D2B5" w:rsidR="008506D8" w:rsidRDefault="008506D8" w:rsidP="008506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Pr="00A32FFE">
        <w:rPr>
          <w:rFonts w:ascii="Times New Roman" w:hAnsi="Times New Roman" w:cs="Times New Roman"/>
          <w:sz w:val="28"/>
          <w:szCs w:val="28"/>
        </w:rPr>
        <w:t>a saražoto siltumenerģijas apj</w:t>
      </w:r>
      <w:r>
        <w:rPr>
          <w:rFonts w:ascii="Times New Roman" w:hAnsi="Times New Roman" w:cs="Times New Roman"/>
          <w:sz w:val="28"/>
          <w:szCs w:val="28"/>
        </w:rPr>
        <w:t xml:space="preserve">omu </w:t>
      </w:r>
      <w:r w:rsidRPr="00A32FFE">
        <w:rPr>
          <w:rFonts w:ascii="Times New Roman" w:hAnsi="Times New Roman" w:cs="Times New Roman"/>
          <w:sz w:val="28"/>
          <w:szCs w:val="28"/>
        </w:rPr>
        <w:t xml:space="preserve">nevar noteikt ar </w:t>
      </w:r>
      <w:r>
        <w:rPr>
          <w:rFonts w:ascii="Times New Roman" w:hAnsi="Times New Roman" w:cs="Times New Roman"/>
          <w:sz w:val="28"/>
          <w:szCs w:val="28"/>
        </w:rPr>
        <w:t xml:space="preserve">siltumenerģijas </w:t>
      </w:r>
      <w:r w:rsidRPr="00A32FFE">
        <w:rPr>
          <w:rFonts w:ascii="Times New Roman" w:hAnsi="Times New Roman" w:cs="Times New Roman"/>
          <w:sz w:val="28"/>
          <w:szCs w:val="28"/>
        </w:rPr>
        <w:t>mērīšanas ierīcēm</w:t>
      </w:r>
      <w:r>
        <w:rPr>
          <w:rFonts w:ascii="Times New Roman" w:hAnsi="Times New Roman" w:cs="Times New Roman"/>
          <w:sz w:val="28"/>
          <w:szCs w:val="28"/>
        </w:rPr>
        <w:t>, tad izmanto šādu formulu</w:t>
      </w:r>
      <w:r w:rsidRPr="00A32FFE">
        <w:rPr>
          <w:rFonts w:ascii="Times New Roman" w:hAnsi="Times New Roman" w:cs="Times New Roman"/>
          <w:sz w:val="28"/>
          <w:szCs w:val="28"/>
        </w:rPr>
        <w:t>:</w:t>
      </w:r>
    </w:p>
    <w:p w14:paraId="577A3208" w14:textId="77777777" w:rsidR="008506D8" w:rsidRPr="000845DB" w:rsidRDefault="008506D8" w:rsidP="008506D8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05DE32DA" w14:textId="14F51BA5" w:rsidR="008506D8" w:rsidRPr="000845DB" w:rsidRDefault="00BC3387" w:rsidP="008506D8">
      <w:pPr>
        <w:ind w:left="567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sar</m:t>
            </m:r>
          </m:sub>
        </m:sSub>
        <m:r>
          <w:rPr>
            <w:rFonts w:ascii="Cambria Math" w:hAnsi="Cambria Math" w:cs="Times New Roman"/>
            <w:color w:val="7F7F7F" w:themeColor="text1" w:themeTint="80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</w:rPr>
              <m:t>B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n</m:t>
            </m:r>
          </m:sub>
        </m:sSub>
        <m:r>
          <w:rPr>
            <w:rFonts w:ascii="Cambria Math" w:hAnsi="Cambria Math" w:cs="Times New Roman"/>
            <w:color w:val="7F7F7F" w:themeColor="text1" w:themeTint="80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</w:rPr>
              <m:t>d</m:t>
            </m:r>
          </m:sup>
        </m:sSubSup>
        <m:r>
          <w:rPr>
            <w:rFonts w:ascii="Cambria Math" w:hAnsi="Cambria Math" w:cs="Times New Roman"/>
            <w:color w:val="7F7F7F" w:themeColor="text1" w:themeTint="80"/>
          </w:rPr>
          <m:t>×η×τ</m:t>
        </m:r>
      </m:oMath>
      <w:r w:rsidR="008506D8" w:rsidRPr="000845DB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, </w:t>
      </w:r>
      <w:r w:rsidR="008506D8" w:rsidRPr="000845DB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kur 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8506D8" w:rsidRPr="000845D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8506D8" w:rsidRPr="000845D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8506D8" w:rsidRPr="000845D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6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385195C9" w14:textId="77777777" w:rsidR="008506D8" w:rsidRPr="000845DB" w:rsidRDefault="008506D8" w:rsidP="008506D8">
      <w:pPr>
        <w:spacing w:after="0" w:line="240" w:lineRule="auto"/>
        <w:ind w:left="567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</w:p>
    <w:p w14:paraId="420A3742" w14:textId="64395C81" w:rsidR="008506D8" w:rsidRDefault="00BC3387" w:rsidP="008506D8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sar</m:t>
            </m:r>
          </m:sub>
        </m:sSub>
      </m:oMath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8506D8">
        <w:rPr>
          <w:rFonts w:ascii="Times New Roman" w:hAnsi="Times New Roman" w:cs="Times New Roman"/>
          <w:sz w:val="28"/>
          <w:szCs w:val="28"/>
        </w:rPr>
        <w:t xml:space="preserve"> </w:t>
      </w:r>
      <w:r w:rsidR="008506D8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saražotais siltumenerģijas apjoms</w:t>
      </w:r>
      <w:r w:rsidR="008506D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</w:t>
      </w:r>
      <w:r w:rsidR="008506D8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8506D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8506D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/gadā;</w:t>
      </w:r>
    </w:p>
    <w:p w14:paraId="2CEC0987" w14:textId="77777777" w:rsidR="008506D8" w:rsidRDefault="00BC3387" w:rsidP="008506D8">
      <w:pPr>
        <w:spacing w:after="0" w:line="240" w:lineRule="auto"/>
        <w:ind w:left="56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</m:t>
            </m:r>
          </m:sub>
        </m:sSub>
      </m:oMath>
      <w:r w:rsidR="008506D8" w:rsidRPr="000845DB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 –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kurināmā patēriņš, kg/s, m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/s;</w:t>
      </w:r>
    </w:p>
    <w:p w14:paraId="76363AC9" w14:textId="77777777" w:rsidR="008506D8" w:rsidRDefault="00BC3387" w:rsidP="008506D8">
      <w:pPr>
        <w:spacing w:after="0" w:line="240" w:lineRule="auto"/>
        <w:ind w:left="56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 </m:t>
        </m:r>
      </m:oMath>
      <w:r w:rsidR="008506D8" w:rsidRPr="000845DB">
        <w:rPr>
          <w:rFonts w:ascii="Cambria Math" w:hAnsi="Cambria Math" w:cs="Times New Roman"/>
          <w:color w:val="7F7F7F" w:themeColor="text1" w:themeTint="80"/>
          <w:sz w:val="24"/>
          <w:szCs w:val="24"/>
        </w:rPr>
        <w:t>– 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kurināmā darba masas zemākais sadegšanas siltums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at</w:t>
      </w:r>
      <w:r w:rsid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bilstoši šo noteikumu pielikuma 1.punktam, 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MJ/kg, MJ/m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="008506D8"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; </w:t>
      </w:r>
    </w:p>
    <w:p w14:paraId="574970FA" w14:textId="77777777" w:rsidR="008506D8" w:rsidRDefault="008506D8" w:rsidP="008506D8">
      <w:pPr>
        <w:spacing w:after="0" w:line="240" w:lineRule="auto"/>
        <w:ind w:left="56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η</m:t>
        </m:r>
      </m:oMath>
      <w:r w:rsidRPr="000845DB">
        <w:rPr>
          <w:rFonts w:ascii="Cambria Math" w:hAnsi="Cambria Math" w:cs="Times New Roman"/>
          <w:color w:val="7F7F7F" w:themeColor="text1" w:themeTint="80"/>
          <w:sz w:val="24"/>
          <w:szCs w:val="24"/>
        </w:rPr>
        <w:t> – </w:t>
      </w:r>
      <w:r w:rsidRPr="000845D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sadedzināšanas iekārtas lietderības koeficients;</w:t>
      </w:r>
    </w:p>
    <w:p w14:paraId="1DC9D858" w14:textId="37801112" w:rsidR="008506D8" w:rsidRDefault="008506D8" w:rsidP="008506D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τ</m:t>
        </m:r>
      </m:oMath>
      <w:r w:rsidRPr="008506D8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 – </w:t>
      </w:r>
      <w:r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siltumapgādes sistēmas darbības ilgums gadā, h/gadā.</w:t>
      </w:r>
    </w:p>
    <w:p w14:paraId="543DB8D1" w14:textId="77777777" w:rsidR="00075539" w:rsidRPr="008506D8" w:rsidRDefault="00075539" w:rsidP="008506D8">
      <w:pPr>
        <w:spacing w:after="0" w:line="240" w:lineRule="auto"/>
        <w:ind w:left="56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</w:p>
    <w:p w14:paraId="4491234B" w14:textId="560B317D" w:rsidR="00DF1E33" w:rsidRPr="00A70ADB" w:rsidRDefault="00843A4B" w:rsidP="00AD6D4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F8048A" w:rsidRPr="00AD6D4D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0845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29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</w:t>
      </w:r>
      <w:r w:rsidR="009003B1">
        <w:rPr>
          <w:rFonts w:ascii="Times New Roman" w:hAnsi="Times New Roman" w:cs="Times New Roman"/>
          <w:color w:val="000000" w:themeColor="text1"/>
          <w:sz w:val="28"/>
          <w:szCs w:val="28"/>
        </w:rPr>
        <w:t>elektroenerģijas patēriņ</w:t>
      </w:r>
      <w:r w:rsidR="00941B17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9003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ietekmējošiem pasākumiem</w:t>
      </w:r>
      <w:r w:rsidR="00BA59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599C" w:rsidRPr="00F618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satiksmes, enerģētikas</w:t>
      </w:r>
      <w:r w:rsidR="00BA599C" w:rsidRPr="00BA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ūdensapgādes un kanalizācijas un</w:t>
      </w:r>
      <w:r w:rsidR="00BA599C" w:rsidRPr="00F618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sakaru</w:t>
      </w:r>
      <w:r w:rsidR="00BA599C" w:rsidRPr="00EB105D">
        <w:rPr>
          <w:rFonts w:ascii="Times New Roman" w:hAnsi="Times New Roman" w:cs="Times New Roman"/>
          <w:sz w:val="28"/>
          <w:szCs w:val="28"/>
        </w:rPr>
        <w:t xml:space="preserve"> infrastrukt</w:t>
      </w:r>
      <w:r w:rsidR="00BA599C" w:rsidRPr="006712BC">
        <w:rPr>
          <w:rFonts w:ascii="Times New Roman" w:hAnsi="Times New Roman" w:cs="Times New Roman"/>
          <w:sz w:val="28"/>
          <w:szCs w:val="28"/>
        </w:rPr>
        <w:t>ūr</w:t>
      </w:r>
      <w:r w:rsidR="00BA599C">
        <w:rPr>
          <w:rFonts w:ascii="Times New Roman" w:hAnsi="Times New Roman" w:cs="Times New Roman"/>
          <w:sz w:val="28"/>
          <w:szCs w:val="28"/>
        </w:rPr>
        <w:t xml:space="preserve">ā </w:t>
      </w:r>
      <w:r w:rsidR="00F8048A" w:rsidRPr="00AD6D4D">
        <w:rPr>
          <w:rFonts w:ascii="Times New Roman" w:hAnsi="Times New Roman" w:cs="Times New Roman"/>
          <w:sz w:val="28"/>
          <w:szCs w:val="28"/>
        </w:rPr>
        <w:t>aprēķina:</w:t>
      </w:r>
    </w:p>
    <w:p w14:paraId="0F03C21A" w14:textId="77777777" w:rsidR="00A70ADB" w:rsidRPr="00AD6D4D" w:rsidRDefault="00A70ADB" w:rsidP="00A70AD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3A085C" w14:textId="3B4D1162" w:rsidR="00DF1E33" w:rsidRPr="009747D1" w:rsidRDefault="00E2192B" w:rsidP="007A657C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r>
          <w:rPr>
            <w:rFonts w:ascii="Cambria Math" w:hAnsi="Cambria Math"/>
            <w:color w:val="7F7F7F" w:themeColor="text1" w:themeTint="80"/>
          </w:rPr>
          <m:t>SEG=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</m:oMath>
      <w:r w:rsidR="00DF1E33" w:rsidRPr="009747D1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, kur</w:t>
      </w:r>
      <w:r w:rsidR="007A657C" w:rsidRPr="009747D1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 </w:t>
      </w:r>
      <w:r w:rsidR="007A657C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1DC2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657C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657C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657C" w:rsidRPr="009747D1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A657C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6D732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7</w:t>
      </w:r>
      <w:r w:rsidR="007A657C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335F6BA4" w14:textId="77777777" w:rsidR="00DF1E33" w:rsidRPr="009747D1" w:rsidRDefault="00DF1E33" w:rsidP="00DF1E3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3B58530A" w14:textId="7245728D" w:rsidR="008506D8" w:rsidRDefault="008506D8" w:rsidP="000A33F9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="00941B1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6EB15196" w14:textId="77777777" w:rsidR="00DF1E33" w:rsidRPr="009747D1" w:rsidRDefault="00BC3387" w:rsidP="000A33F9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DF1E33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patērētais e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lektroenerģijas apjoms, </w:t>
      </w:r>
      <w:proofErr w:type="spellStart"/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7A1DC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</w:t>
      </w:r>
      <w:r w:rsidR="00DF1E33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393CD9F" w14:textId="77777777" w:rsidR="00DF1E33" w:rsidRPr="009747D1" w:rsidRDefault="00BC3387" w:rsidP="000A33F9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el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DF1E33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DF1E33" w:rsidRPr="009747D1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DF1E33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elektroenerģi</w:t>
      </w:r>
      <w:r w:rsidR="005766FB" w:rsidRPr="009747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jai, atbilstoši šo noteikumu </w:t>
      </w:r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pielikuma</w:t>
      </w:r>
      <w:r w:rsidR="00026F8B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026F8B" w:rsidRPr="007E3F0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1.punktam</w:t>
      </w:r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 CO</w:t>
      </w:r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DF1E33" w:rsidRPr="0027396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7844166A" w14:textId="77777777" w:rsidR="00493D0E" w:rsidRDefault="00493D0E" w:rsidP="00084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715663" w14:textId="3388856A" w:rsidR="008506D8" w:rsidRDefault="008506D8" w:rsidP="008506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Lai aprēķinātu SEG emisiju samazinājumu šo noteikumu 11. un 13. punktā minētajiem pasākumiem, izmanto šo noteikumu 7. punktā minēto aprēķina formulu, kā arī pasākuma raksturojošos datus.</w:t>
      </w:r>
    </w:p>
    <w:p w14:paraId="0F5C4936" w14:textId="77777777" w:rsidR="008506D8" w:rsidRPr="00AE57BE" w:rsidRDefault="008506D8" w:rsidP="00AE57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0E626" w14:textId="783DAA9B" w:rsidR="00BF15BA" w:rsidRDefault="00BF15BA" w:rsidP="00BF15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45E0">
        <w:rPr>
          <w:rFonts w:ascii="Times New Roman" w:hAnsi="Times New Roman" w:cs="Times New Roman"/>
          <w:color w:val="000000" w:themeColor="text1"/>
          <w:sz w:val="28"/>
          <w:szCs w:val="28"/>
        </w:rPr>
        <w:t>samazinājumu</w:t>
      </w:r>
      <w:r w:rsidR="00AE57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elektroenerģijas vai siltumenerģijas</w:t>
      </w:r>
      <w:r w:rsidRPr="00992B6B">
        <w:rPr>
          <w:rFonts w:ascii="Times New Roman" w:hAnsi="Times New Roman" w:cs="Times New Roman"/>
          <w:sz w:val="28"/>
          <w:szCs w:val="28"/>
        </w:rPr>
        <w:t xml:space="preserve"> </w:t>
      </w:r>
      <w:r w:rsidR="00941B17">
        <w:rPr>
          <w:rFonts w:ascii="Times New Roman" w:hAnsi="Times New Roman" w:cs="Times New Roman"/>
          <w:sz w:val="28"/>
          <w:szCs w:val="28"/>
        </w:rPr>
        <w:t xml:space="preserve">patēriņu </w:t>
      </w:r>
      <w:r>
        <w:rPr>
          <w:rFonts w:ascii="Times New Roman" w:hAnsi="Times New Roman" w:cs="Times New Roman"/>
          <w:sz w:val="28"/>
          <w:szCs w:val="28"/>
        </w:rPr>
        <w:t xml:space="preserve">ietekmējošiem pasākumiem </w:t>
      </w:r>
      <w:r w:rsidRPr="00420E77">
        <w:rPr>
          <w:rFonts w:ascii="Times New Roman" w:hAnsi="Times New Roman" w:cs="Times New Roman"/>
          <w:sz w:val="28"/>
          <w:szCs w:val="28"/>
        </w:rPr>
        <w:t>ražošanas tehnoloģisk</w:t>
      </w:r>
      <w:r>
        <w:rPr>
          <w:rFonts w:ascii="Times New Roman" w:hAnsi="Times New Roman" w:cs="Times New Roman"/>
          <w:sz w:val="28"/>
          <w:szCs w:val="28"/>
        </w:rPr>
        <w:t>ajās</w:t>
      </w:r>
      <w:r w:rsidRPr="00420E77">
        <w:rPr>
          <w:rFonts w:ascii="Times New Roman" w:hAnsi="Times New Roman" w:cs="Times New Roman"/>
          <w:sz w:val="28"/>
          <w:szCs w:val="28"/>
        </w:rPr>
        <w:t xml:space="preserve"> iekārt</w:t>
      </w:r>
      <w:r>
        <w:rPr>
          <w:rFonts w:ascii="Times New Roman" w:hAnsi="Times New Roman" w:cs="Times New Roman"/>
          <w:sz w:val="28"/>
          <w:szCs w:val="28"/>
        </w:rPr>
        <w:t>ās</w:t>
      </w:r>
      <w:r w:rsidRPr="00992B6B">
        <w:rPr>
          <w:rFonts w:ascii="Times New Roman" w:hAnsi="Times New Roman" w:cs="Times New Roman"/>
          <w:sz w:val="28"/>
          <w:szCs w:val="28"/>
        </w:rPr>
        <w:t xml:space="preserve"> aprēķina:</w:t>
      </w:r>
    </w:p>
    <w:p w14:paraId="3729F4DB" w14:textId="77777777" w:rsidR="00BF15BA" w:rsidRPr="007401F3" w:rsidRDefault="00BF15BA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14:paraId="5FA3401C" w14:textId="3BB2C98F" w:rsidR="00BF15BA" w:rsidRPr="007401F3" w:rsidRDefault="00BC3387" w:rsidP="00BF15BA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pa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808080" w:themeColor="background1" w:themeShade="8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pirms</m:t>
                        </m:r>
                      </m:sub>
                    </m:sSub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pirms</m:t>
                    </m:r>
                  </m:sub>
                </m:sSub>
              </m:den>
            </m:f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pa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808080" w:themeColor="background1" w:themeShade="8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pēc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 xml:space="preserve"> 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pēc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 xml:space="preserve">pēc 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×F</m:t>
        </m:r>
      </m:oMath>
      <w:r w:rsidR="00BF15BA" w:rsidRPr="007401F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kur </w:t>
      </w:r>
      <w:r w:rsidR="00BF15BA" w:rsidRPr="007401F3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BF15BA" w:rsidRPr="007401F3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BF15BA" w:rsidRPr="007401F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6D732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8</w:t>
      </w:r>
      <w:r w:rsidR="00BF15BA" w:rsidRPr="007401F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14DF681D" w14:textId="77777777" w:rsidR="00BF15BA" w:rsidRPr="00E94F62" w:rsidRDefault="00BF15BA" w:rsidP="00BF15BA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1772FCF1" w14:textId="7E28699F" w:rsidR="008506D8" w:rsidRPr="008506D8" w:rsidRDefault="00BC3387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8506D8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59A9D043" w14:textId="77777777" w:rsidR="00BF15BA" w:rsidRDefault="00BC3387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pa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pirms</m:t>
                </m:r>
              </m:sub>
            </m:sSub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</m:oMath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elektroenerģijas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vai 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siltumenerģijas patēriņš, </w:t>
      </w:r>
      <w:proofErr w:type="spellStart"/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62A78F3A" w14:textId="77777777" w:rsidR="00BF15BA" w:rsidRPr="009003B1" w:rsidRDefault="00BC3387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pa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pēc</m:t>
                </m:r>
              </m:sub>
            </m:sSub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</m:oMath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elektroenerģijas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vai 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siltumenerģijas 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patēriņš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</w:t>
      </w:r>
      <w:proofErr w:type="spellStart"/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/gadā;</w:t>
      </w:r>
    </w:p>
    <w:p w14:paraId="512E8BB2" w14:textId="77777777" w:rsidR="00BF15BA" w:rsidRDefault="00BC3387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pirms</m:t>
            </m:r>
          </m:sub>
        </m:sSub>
      </m:oMath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sara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žotās produkcijas apjoms, t/gadā;</w:t>
      </w:r>
    </w:p>
    <w:p w14:paraId="01B20D86" w14:textId="77777777" w:rsidR="00BF15BA" w:rsidRDefault="00BC3387" w:rsidP="00BF15B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pēc</m:t>
            </m:r>
          </m:sub>
        </m:sSub>
      </m:oMath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plānotais sara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žotās produkcijas apjoms, t/gadā;</w:t>
      </w:r>
    </w:p>
    <w:p w14:paraId="50585E76" w14:textId="4662BD48" w:rsidR="00BF15BA" w:rsidRPr="00456C08" w:rsidRDefault="008506D8" w:rsidP="00456C08">
      <w:pPr>
        <w:pStyle w:val="ListParagraph"/>
        <w:spacing w:after="0" w:line="240" w:lineRule="auto"/>
        <w:ind w:left="360"/>
        <w:jc w:val="both"/>
      </w:pPr>
      <m:oMath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F  </m:t>
        </m:r>
      </m:oMath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elektroenerģijai v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ai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siltumenerģijai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atbilstoši šo noteikumu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pielikuma 1</w:t>
      </w:r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.punktam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BF15BA" w:rsidRPr="001A77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F15B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3EA97601" w14:textId="77777777" w:rsidR="00BF15BA" w:rsidRPr="000845DB" w:rsidRDefault="00BF15BA" w:rsidP="00084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DFC53" w14:textId="2A6AE1C8" w:rsidR="00BF15BA" w:rsidRDefault="006607F1" w:rsidP="00BF15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AE57BE">
        <w:rPr>
          <w:rFonts w:ascii="Times New Roman" w:hAnsi="Times New Roman" w:cs="Times New Roman"/>
          <w:sz w:val="28"/>
          <w:szCs w:val="28"/>
        </w:rPr>
        <w:t>a projekta ietvaros notiek vienlaicīga pasākumu īstenošana energoefektivitātes uzlabošanas jomā un energoresursu tehnoloģiju ieviešanas vai modernizācijas jomā, veicot SEG emisiju samazinājuma aprēķinu, izmanto šo noteikumu 7. punktā minēto aprēķina formulu u</w:t>
      </w:r>
      <w:r w:rsidR="003645E0">
        <w:rPr>
          <w:rFonts w:ascii="Times New Roman" w:hAnsi="Times New Roman" w:cs="Times New Roman"/>
          <w:sz w:val="28"/>
          <w:szCs w:val="28"/>
        </w:rPr>
        <w:t>n aprēķina pasākuma SEG emisiju</w:t>
      </w:r>
      <w:r w:rsidR="00AE57BE">
        <w:rPr>
          <w:rFonts w:ascii="Times New Roman" w:hAnsi="Times New Roman" w:cs="Times New Roman"/>
          <w:sz w:val="28"/>
          <w:szCs w:val="28"/>
        </w:rPr>
        <w:t xml:space="preserve"> apjomu energoresursu tehnoloģiju ieviešanas vai modernizācijas gadījumā.</w:t>
      </w:r>
    </w:p>
    <w:p w14:paraId="3BE79BEC" w14:textId="77777777" w:rsidR="00440C71" w:rsidRPr="00E93B5E" w:rsidRDefault="00440C71" w:rsidP="008506D8">
      <w:pPr>
        <w:spacing w:after="0" w:line="240" w:lineRule="auto"/>
        <w:jc w:val="both"/>
      </w:pPr>
    </w:p>
    <w:p w14:paraId="3F557438" w14:textId="0A4B8CDB" w:rsidR="0090424B" w:rsidRPr="00175B13" w:rsidRDefault="0090424B" w:rsidP="0090424B">
      <w:pPr>
        <w:pStyle w:val="Heading1"/>
        <w:spacing w:before="0" w:after="0"/>
      </w:pPr>
      <w:r w:rsidRPr="00175B13">
        <w:t>I</w:t>
      </w:r>
      <w:r>
        <w:t>I</w:t>
      </w:r>
      <w:r w:rsidRPr="00175B13">
        <w:t>I. </w:t>
      </w:r>
      <w:r w:rsidR="00933CC6">
        <w:t>M</w:t>
      </w:r>
      <w:r>
        <w:t xml:space="preserve">etodika </w:t>
      </w:r>
      <w:r w:rsidR="00933CC6" w:rsidRPr="003900A2">
        <w:t>atjaunojamo energoresursu tehnoloģiju ieviešana</w:t>
      </w:r>
      <w:r w:rsidR="00933CC6">
        <w:t xml:space="preserve">s un fosilo </w:t>
      </w:r>
      <w:r w:rsidR="00933CC6" w:rsidRPr="00C141AC">
        <w:t xml:space="preserve">energoresursu tehnoloģiju </w:t>
      </w:r>
      <w:r w:rsidR="00C71E4E">
        <w:t xml:space="preserve">efektivitātes uzlabošanas </w:t>
      </w:r>
      <w:r w:rsidR="00E94F62">
        <w:t>pasākumiem</w:t>
      </w:r>
    </w:p>
    <w:p w14:paraId="4C585465" w14:textId="77777777" w:rsidR="0090424B" w:rsidRDefault="0090424B" w:rsidP="00E93B5E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73AA8E8A" w14:textId="77777777" w:rsidR="00DA26CC" w:rsidRDefault="00CD17C2" w:rsidP="009862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M</w:t>
      </w:r>
      <w:r w:rsidR="00E94F62">
        <w:rPr>
          <w:rFonts w:ascii="Times New Roman" w:hAnsi="Times New Roman" w:cs="Times New Roman"/>
          <w:sz w:val="28"/>
          <w:szCs w:val="28"/>
        </w:rPr>
        <w:t>etodik</w:t>
      </w:r>
      <w:r w:rsidR="00985676">
        <w:rPr>
          <w:rFonts w:ascii="Times New Roman" w:hAnsi="Times New Roman" w:cs="Times New Roman"/>
          <w:sz w:val="28"/>
          <w:szCs w:val="28"/>
        </w:rPr>
        <w:t>u</w:t>
      </w:r>
      <w:r w:rsidR="00E94F62">
        <w:rPr>
          <w:rFonts w:ascii="Times New Roman" w:hAnsi="Times New Roman" w:cs="Times New Roman"/>
          <w:sz w:val="28"/>
          <w:szCs w:val="28"/>
        </w:rPr>
        <w:t xml:space="preserve"> atjaunojamo</w:t>
      </w:r>
      <w:r w:rsidR="00986297">
        <w:rPr>
          <w:rFonts w:ascii="Times New Roman" w:hAnsi="Times New Roman" w:cs="Times New Roman"/>
          <w:sz w:val="28"/>
          <w:szCs w:val="28"/>
        </w:rPr>
        <w:t xml:space="preserve"> </w:t>
      </w:r>
      <w:r w:rsidR="006A477B">
        <w:rPr>
          <w:rFonts w:ascii="Times New Roman" w:hAnsi="Times New Roman" w:cs="Times New Roman"/>
          <w:sz w:val="28"/>
          <w:szCs w:val="28"/>
        </w:rPr>
        <w:t xml:space="preserve">energoresursu tehnoloģiju </w:t>
      </w:r>
      <w:r w:rsidR="007E7492">
        <w:rPr>
          <w:rFonts w:ascii="Times New Roman" w:hAnsi="Times New Roman" w:cs="Times New Roman"/>
          <w:sz w:val="28"/>
          <w:szCs w:val="28"/>
        </w:rPr>
        <w:t>ieviešanas un fosilo</w:t>
      </w:r>
      <w:r w:rsidR="00E94F62">
        <w:rPr>
          <w:rFonts w:ascii="Times New Roman" w:hAnsi="Times New Roman" w:cs="Times New Roman"/>
          <w:sz w:val="28"/>
          <w:szCs w:val="28"/>
        </w:rPr>
        <w:t xml:space="preserve"> energoresursu tehnoloģiju modernizācijas pasākumiem</w:t>
      </w:r>
      <w:r w:rsidR="0023770A">
        <w:rPr>
          <w:rFonts w:ascii="Times New Roman" w:hAnsi="Times New Roman" w:cs="Times New Roman"/>
          <w:sz w:val="28"/>
          <w:szCs w:val="28"/>
        </w:rPr>
        <w:t xml:space="preserve"> izmanto</w:t>
      </w:r>
      <w:r w:rsidR="00E8281C">
        <w:rPr>
          <w:rFonts w:ascii="Times New Roman" w:hAnsi="Times New Roman" w:cs="Times New Roman"/>
          <w:sz w:val="28"/>
          <w:szCs w:val="28"/>
        </w:rPr>
        <w:t xml:space="preserve"> šādos gadījumos</w:t>
      </w:r>
      <w:r w:rsidR="00DA26CC">
        <w:rPr>
          <w:rFonts w:ascii="Times New Roman" w:hAnsi="Times New Roman" w:cs="Times New Roman"/>
          <w:sz w:val="28"/>
          <w:szCs w:val="28"/>
        </w:rPr>
        <w:t>:</w:t>
      </w:r>
    </w:p>
    <w:p w14:paraId="712B3AE4" w14:textId="77777777" w:rsidR="00DA26CC" w:rsidRDefault="00DA26CC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fosilo energoresursu izmantojošas siltumenerģijas vai elektroenerģijas ražošanas tehnoloģijas nomaiņa</w:t>
      </w:r>
      <w:r w:rsidR="00985676">
        <w:rPr>
          <w:rFonts w:ascii="Times New Roman" w:hAnsi="Times New Roman" w:cs="Times New Roman"/>
          <w:sz w:val="28"/>
          <w:szCs w:val="28"/>
        </w:rPr>
        <w:t>s gadījumā</w:t>
      </w:r>
      <w:r>
        <w:rPr>
          <w:rFonts w:ascii="Times New Roman" w:hAnsi="Times New Roman" w:cs="Times New Roman"/>
          <w:sz w:val="28"/>
          <w:szCs w:val="28"/>
        </w:rPr>
        <w:t xml:space="preserve"> pret atjaunojamos energoresursus uzmantojošu tehnoloģiju;</w:t>
      </w:r>
    </w:p>
    <w:p w14:paraId="227F3949" w14:textId="4009B735" w:rsidR="00DA26CC" w:rsidRDefault="00DA26CC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fosilo energoresursu izmantojošas siltumenerģijas vai elektroenerģijas ražošanas tehnoloģijas daļēja</w:t>
      </w:r>
      <w:r w:rsidR="00985676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nomaiņa</w:t>
      </w:r>
      <w:r w:rsidR="00985676">
        <w:rPr>
          <w:rFonts w:ascii="Times New Roman" w:hAnsi="Times New Roman" w:cs="Times New Roman"/>
          <w:sz w:val="28"/>
          <w:szCs w:val="28"/>
        </w:rPr>
        <w:t>s gadījumā</w:t>
      </w:r>
      <w:r>
        <w:rPr>
          <w:rFonts w:ascii="Times New Roman" w:hAnsi="Times New Roman" w:cs="Times New Roman"/>
          <w:sz w:val="28"/>
          <w:szCs w:val="28"/>
        </w:rPr>
        <w:t xml:space="preserve"> pret atjaunojamos energoresursus izmantojošu tehnoloģiju;</w:t>
      </w:r>
    </w:p>
    <w:p w14:paraId="05C57420" w14:textId="4FC6329C" w:rsidR="00DA26CC" w:rsidRPr="00BF537D" w:rsidRDefault="00DA26CC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fosilo energoresursu izmantojošas siltumenerģijas vai elektroenerģijas ražošanas tehnoloģijas pilnīga</w:t>
      </w:r>
      <w:r w:rsidR="00985676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vai daļēja</w:t>
      </w:r>
      <w:r w:rsidR="00985676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nomaiņa</w:t>
      </w:r>
      <w:r w:rsidR="00985676">
        <w:rPr>
          <w:rFonts w:ascii="Times New Roman" w:hAnsi="Times New Roman" w:cs="Times New Roman"/>
          <w:sz w:val="28"/>
          <w:szCs w:val="28"/>
        </w:rPr>
        <w:t>s</w:t>
      </w:r>
      <w:r w:rsidR="00126145">
        <w:rPr>
          <w:rFonts w:ascii="Times New Roman" w:hAnsi="Times New Roman" w:cs="Times New Roman"/>
          <w:sz w:val="28"/>
          <w:szCs w:val="28"/>
        </w:rPr>
        <w:t xml:space="preserve"> (modernizācija</w:t>
      </w:r>
      <w:r w:rsidR="00985676">
        <w:rPr>
          <w:rFonts w:ascii="Times New Roman" w:hAnsi="Times New Roman" w:cs="Times New Roman"/>
          <w:sz w:val="28"/>
          <w:szCs w:val="28"/>
        </w:rPr>
        <w:t>s</w:t>
      </w:r>
      <w:r w:rsidR="0012614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676">
        <w:rPr>
          <w:rFonts w:ascii="Times New Roman" w:hAnsi="Times New Roman" w:cs="Times New Roman"/>
          <w:sz w:val="28"/>
          <w:szCs w:val="28"/>
        </w:rPr>
        <w:t>gadījumā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pret fosilos energoresursus </w:t>
      </w:r>
      <w:r w:rsidR="00126145" w:rsidRPr="00BF537D">
        <w:rPr>
          <w:rFonts w:ascii="Times New Roman" w:hAnsi="Times New Roman" w:cs="Times New Roman"/>
          <w:color w:val="000000" w:themeColor="text1"/>
          <w:sz w:val="28"/>
          <w:szCs w:val="28"/>
        </w:rPr>
        <w:t>izmantojošu tehnoloģiju;</w:t>
      </w:r>
    </w:p>
    <w:p w14:paraId="310203AF" w14:textId="7CC7FB85" w:rsidR="00506F5E" w:rsidRPr="00BF537D" w:rsidRDefault="00506F5E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37D">
        <w:rPr>
          <w:rFonts w:ascii="Times New Roman" w:hAnsi="Times New Roman" w:cs="Times New Roman"/>
          <w:color w:val="000000" w:themeColor="text1"/>
          <w:sz w:val="28"/>
          <w:szCs w:val="28"/>
        </w:rPr>
        <w:t>fosilo vai atjaunojamo energoresursu izmantojošas siltumenerģijas ražošanas tehnoloģijas pilnīga vai daļēja nomaiņa pret centralizētās siltumapgādes sistēmā ražotu siltumenerģiju;</w:t>
      </w:r>
    </w:p>
    <w:p w14:paraId="17A635C4" w14:textId="39BB347B" w:rsidR="00506F5E" w:rsidRPr="00BF537D" w:rsidRDefault="00506F5E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37D">
        <w:rPr>
          <w:rFonts w:ascii="Times New Roman" w:hAnsi="Times New Roman" w:cs="Times New Roman"/>
          <w:color w:val="000000" w:themeColor="text1"/>
          <w:sz w:val="28"/>
          <w:szCs w:val="28"/>
        </w:rPr>
        <w:t>centralizētās siltumapgādes sistēmā ražotas siltumenerģijas pilnīga vai daļēja nomaiņa pret fosilo vai atjaunojamo energoresursu izmantojošas siltumenerģijas ražošanas tehnoloģiju;</w:t>
      </w:r>
    </w:p>
    <w:p w14:paraId="0304917F" w14:textId="77777777" w:rsidR="00CD17C2" w:rsidRDefault="00126145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37D">
        <w:rPr>
          <w:rFonts w:ascii="Times New Roman" w:hAnsi="Times New Roman" w:cs="Times New Roman"/>
          <w:color w:val="000000" w:themeColor="text1"/>
          <w:sz w:val="28"/>
          <w:szCs w:val="28"/>
        </w:rPr>
        <w:t>no elektrotīkla saņemtās</w:t>
      </w:r>
      <w:r>
        <w:rPr>
          <w:rFonts w:ascii="Times New Roman" w:hAnsi="Times New Roman" w:cs="Times New Roman"/>
          <w:sz w:val="28"/>
          <w:szCs w:val="28"/>
        </w:rPr>
        <w:t xml:space="preserve"> elektroenerģijas aizvietošana</w:t>
      </w:r>
      <w:r w:rsidR="00481B1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ar elektroenerģiju, kas saražota no atjaunojamos energoresursus izmantojošām tehnoloģijām</w:t>
      </w:r>
      <w:r w:rsidR="00481B1D">
        <w:rPr>
          <w:rFonts w:ascii="Times New Roman" w:hAnsi="Times New Roman" w:cs="Times New Roman"/>
          <w:sz w:val="28"/>
          <w:szCs w:val="28"/>
        </w:rPr>
        <w:t>, gadījumā</w:t>
      </w:r>
      <w:r w:rsidR="00CD17C2">
        <w:rPr>
          <w:rFonts w:ascii="Times New Roman" w:hAnsi="Times New Roman" w:cs="Times New Roman"/>
          <w:sz w:val="28"/>
          <w:szCs w:val="28"/>
        </w:rPr>
        <w:t>;</w:t>
      </w:r>
    </w:p>
    <w:p w14:paraId="614E6C82" w14:textId="77777777" w:rsidR="00126145" w:rsidRDefault="00CD17C2" w:rsidP="00DA26C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</w:t>
      </w:r>
      <w:r w:rsidR="00126145">
        <w:rPr>
          <w:rFonts w:ascii="Times New Roman" w:hAnsi="Times New Roman" w:cs="Times New Roman"/>
          <w:sz w:val="28"/>
          <w:szCs w:val="28"/>
        </w:rPr>
        <w:t xml:space="preserve"> atjaunojamo energoresursu tehnoloģijām saražotās elektroenerģijas nodošan</w:t>
      </w:r>
      <w:r w:rsidR="005C5758">
        <w:rPr>
          <w:rFonts w:ascii="Times New Roman" w:hAnsi="Times New Roman" w:cs="Times New Roman"/>
          <w:sz w:val="28"/>
          <w:szCs w:val="28"/>
        </w:rPr>
        <w:t>as</w:t>
      </w:r>
      <w:r w:rsidR="00126145">
        <w:rPr>
          <w:rFonts w:ascii="Times New Roman" w:hAnsi="Times New Roman" w:cs="Times New Roman"/>
          <w:sz w:val="28"/>
          <w:szCs w:val="28"/>
        </w:rPr>
        <w:t xml:space="preserve"> elektrotīklā</w:t>
      </w:r>
      <w:r w:rsidR="005C5758">
        <w:rPr>
          <w:rFonts w:ascii="Times New Roman" w:hAnsi="Times New Roman" w:cs="Times New Roman"/>
          <w:sz w:val="28"/>
          <w:szCs w:val="28"/>
        </w:rPr>
        <w:t xml:space="preserve"> gadījumā</w:t>
      </w:r>
      <w:r w:rsidR="00126145">
        <w:rPr>
          <w:rFonts w:ascii="Times New Roman" w:hAnsi="Times New Roman" w:cs="Times New Roman"/>
          <w:sz w:val="28"/>
          <w:szCs w:val="28"/>
        </w:rPr>
        <w:t>.</w:t>
      </w:r>
    </w:p>
    <w:p w14:paraId="18A599FD" w14:textId="77777777" w:rsidR="00F35344" w:rsidRPr="00F35344" w:rsidRDefault="0051385A" w:rsidP="00F35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34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14:paraId="24113276" w14:textId="20CEB892" w:rsidR="0051385A" w:rsidRDefault="003362E4" w:rsidP="0051385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51385A"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51385A"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pirms pasākuma īstenošanas </w:t>
      </w:r>
      <w:r w:rsidR="00E02781">
        <w:rPr>
          <w:rFonts w:ascii="Times New Roman" w:hAnsi="Times New Roman" w:cs="Times New Roman"/>
          <w:color w:val="000000" w:themeColor="text1"/>
          <w:sz w:val="28"/>
          <w:szCs w:val="28"/>
        </w:rPr>
        <w:t>atbilstoši</w:t>
      </w:r>
      <w:r w:rsidR="00E24764" w:rsidRPr="00AD6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1C8F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17.1., 17</w:t>
      </w:r>
      <w:r w:rsidR="00B053ED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, 17</w:t>
      </w:r>
      <w:r w:rsidR="007676FF">
        <w:rPr>
          <w:rFonts w:ascii="Times New Roman" w:hAnsi="Times New Roman" w:cs="Times New Roman"/>
          <w:color w:val="000000" w:themeColor="text1"/>
          <w:sz w:val="28"/>
          <w:szCs w:val="28"/>
        </w:rPr>
        <w:t>.3.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 17</w:t>
      </w:r>
      <w:r w:rsidR="00B053ED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676F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053ED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456E9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 apakš</w:t>
      </w:r>
      <w:r w:rsidR="00B053ED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punktos</w:t>
      </w:r>
      <w:r w:rsidR="00B053ED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 pasākumiem</w:t>
      </w:r>
      <w:r w:rsidR="00741C8F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385A" w:rsidRPr="00B60339">
        <w:rPr>
          <w:rFonts w:ascii="Times New Roman" w:hAnsi="Times New Roman" w:cs="Times New Roman"/>
          <w:sz w:val="28"/>
          <w:szCs w:val="28"/>
        </w:rPr>
        <w:t>aprēķina</w:t>
      </w:r>
      <w:r w:rsidR="0051385A" w:rsidRPr="00992B6B">
        <w:rPr>
          <w:rFonts w:ascii="Times New Roman" w:hAnsi="Times New Roman" w:cs="Times New Roman"/>
          <w:sz w:val="28"/>
          <w:szCs w:val="28"/>
        </w:rPr>
        <w:t>:</w:t>
      </w:r>
    </w:p>
    <w:p w14:paraId="42C9B182" w14:textId="77777777" w:rsidR="0051385A" w:rsidRPr="00126145" w:rsidRDefault="0051385A" w:rsidP="0012614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AB9D7F" w14:textId="1E65E00A" w:rsidR="0051385A" w:rsidRPr="00E93B5E" w:rsidRDefault="00BC3387" w:rsidP="00D00AA7">
      <w:pPr>
        <w:spacing w:after="0" w:line="240" w:lineRule="auto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pirms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sar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η</m:t>
            </m:r>
          </m:den>
        </m:f>
        <m:r>
          <w:rPr>
            <w:rFonts w:ascii="Cambria Math" w:eastAsia="Times New Roman" w:hAnsi="Cambria Math" w:cs="Times New Roman" w:hint="eastAsia"/>
            <w:color w:val="808080" w:themeColor="background1" w:themeShade="80"/>
            <w:sz w:val="24"/>
            <w:szCs w:val="24"/>
          </w:rPr>
          <m:t>×</m:t>
        </m:r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F+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  <m:r>
          <w:rPr>
            <w:rFonts w:ascii="Cambria Math" w:eastAsia="Times New Roman" w:hAnsi="Cambria Math" w:cs="Times New Roman" w:hint="eastAsia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el</m:t>
            </m:r>
          </m:sub>
        </m:sSub>
      </m:oMath>
      <w:r w:rsidR="0051385A" w:rsidRPr="00E93B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kur</w:t>
      </w:r>
      <w:r w:rsidR="00D00AA7" w:rsidRPr="00E93B5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D00AA7" w:rsidRPr="0014302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14302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14302F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14302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9</w:t>
      </w:r>
      <w:r w:rsidR="00D00AA7" w:rsidRPr="0014302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28C5DFBD" w14:textId="77777777" w:rsidR="0051385A" w:rsidRPr="009740F6" w:rsidRDefault="0051385A" w:rsidP="005138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14:paraId="0550A2F9" w14:textId="2574012C" w:rsidR="00CA0095" w:rsidRPr="00CA0095" w:rsidRDefault="00BC3387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emisiju apjoms pirms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./gadā; </w:t>
      </w:r>
    </w:p>
    <w:p w14:paraId="4A251DE4" w14:textId="77777777" w:rsidR="0051385A" w:rsidRPr="009740F6" w:rsidRDefault="00BC3387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sar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saražotais siltumenerģijas</w:t>
      </w:r>
      <w:r w:rsidR="0012614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vai elektroenerģijas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apjoms</w:t>
      </w:r>
      <w:r w:rsidR="0051385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</w:t>
      </w:r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0CF89191" w14:textId="5C73ADB7" w:rsidR="0051385A" w:rsidRPr="009740F6" w:rsidRDefault="00CE0667" w:rsidP="00E247E2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η</m:t>
        </m:r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A4460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sadedzināšanas iekārtas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lietderības koeficients;</w:t>
      </w:r>
    </w:p>
    <w:p w14:paraId="36F52412" w14:textId="30176FB0" w:rsidR="0051385A" w:rsidRPr="00B60339" w:rsidRDefault="00E247E2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F</m:t>
        </m:r>
      </m:oMath>
      <w:r w:rsidR="00B456E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51385A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</w:t>
      </w:r>
      <w:r w:rsidR="005766F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ors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izmantotajam </w:t>
      </w:r>
      <w:r w:rsid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kurināmā veidam</w:t>
      </w:r>
      <w:r w:rsidR="005766F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B456E9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B456E9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75758972" w14:textId="3B88F546" w:rsidR="00B12AE1" w:rsidRPr="00B60339" w:rsidRDefault="00BC3387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</m:oMath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energoresursus izmantojošo tehnoloģiju darbībai nepieciešamais elektroenerģijas apjoms (pašpatēriņš),</w:t>
      </w:r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3926E27C" w14:textId="77777777" w:rsidR="00B12AE1" w:rsidRDefault="00BC3387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ors</w:t>
      </w:r>
      <w:r w:rsidR="003362E4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elektroenerģijai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B456E9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B456E9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23CB837E" w14:textId="77777777" w:rsidR="00F35344" w:rsidRPr="009740F6" w:rsidRDefault="00F35344" w:rsidP="00E247E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2DA6183D" w14:textId="53CC75DC" w:rsidR="007668EA" w:rsidRDefault="00F35344" w:rsidP="007668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SEG emisiju</w:t>
      </w:r>
      <w:r w:rsidR="00766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apjomu pirms pasākuma īstenošanas</w:t>
      </w:r>
      <w:r w:rsidR="007668EA" w:rsidRPr="00AD6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8EA">
        <w:rPr>
          <w:rFonts w:ascii="Times New Roman" w:hAnsi="Times New Roman" w:cs="Times New Roman"/>
          <w:color w:val="000000" w:themeColor="text1"/>
          <w:sz w:val="28"/>
          <w:szCs w:val="28"/>
        </w:rPr>
        <w:t>atbilstoši</w:t>
      </w:r>
      <w:r w:rsidR="007668EA" w:rsidRPr="00AD6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8EA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7668EA">
        <w:rPr>
          <w:rFonts w:ascii="Times New Roman" w:hAnsi="Times New Roman" w:cs="Times New Roman"/>
          <w:color w:val="000000" w:themeColor="text1"/>
          <w:sz w:val="28"/>
          <w:szCs w:val="28"/>
        </w:rPr>
        <w:t>.5. </w:t>
      </w:r>
      <w:r w:rsidR="007668EA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apakš</w:t>
      </w:r>
      <w:r w:rsidR="007668EA">
        <w:rPr>
          <w:rFonts w:ascii="Times New Roman" w:hAnsi="Times New Roman" w:cs="Times New Roman"/>
          <w:color w:val="000000" w:themeColor="text1"/>
          <w:sz w:val="28"/>
          <w:szCs w:val="28"/>
        </w:rPr>
        <w:t>punktā</w:t>
      </w:r>
      <w:r w:rsidR="007668EA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 pasākumiem </w:t>
      </w:r>
      <w:r w:rsidR="007668EA" w:rsidRPr="00B60339">
        <w:rPr>
          <w:rFonts w:ascii="Times New Roman" w:hAnsi="Times New Roman" w:cs="Times New Roman"/>
          <w:sz w:val="28"/>
          <w:szCs w:val="28"/>
        </w:rPr>
        <w:t>aprēķina</w:t>
      </w:r>
      <w:r w:rsidR="007668EA" w:rsidRPr="00992B6B">
        <w:rPr>
          <w:rFonts w:ascii="Times New Roman" w:hAnsi="Times New Roman" w:cs="Times New Roman"/>
          <w:sz w:val="28"/>
          <w:szCs w:val="28"/>
        </w:rPr>
        <w:t>:</w:t>
      </w:r>
    </w:p>
    <w:p w14:paraId="57FC97A7" w14:textId="77777777" w:rsidR="007668EA" w:rsidRDefault="007668EA" w:rsidP="007668EA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1052C40D" w14:textId="68C73651" w:rsidR="007668EA" w:rsidRPr="00086A24" w:rsidRDefault="00BC3387" w:rsidP="007668EA">
      <w:pPr>
        <w:spacing w:after="0" w:line="240" w:lineRule="auto"/>
        <w:ind w:left="567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pirms</m:t>
            </m:r>
          </m:sub>
        </m:sSub>
        <m:r>
          <w:rPr>
            <w:rFonts w:ascii="Cambria Math" w:hAnsi="Cambria Math"/>
            <w:color w:val="7F7F7F" w:themeColor="text1" w:themeTint="80"/>
          </w:rPr>
          <m:t>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</m:oMath>
      <w:r w:rsidR="007668EA" w:rsidRPr="00086A24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, kur </w:t>
      </w:r>
      <w:r w:rsidR="00A44605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668E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668E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668E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7668EA" w:rsidRPr="00086A2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</w:t>
      </w:r>
      <w:r w:rsidR="007668EA" w:rsidRPr="00086A2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5237ED28" w14:textId="77777777" w:rsidR="007668EA" w:rsidRPr="00086A24" w:rsidRDefault="007668EA" w:rsidP="007668EA">
      <w:pPr>
        <w:spacing w:after="0" w:line="240" w:lineRule="auto"/>
        <w:ind w:left="567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22DE0B61" w14:textId="1A2FA9F4" w:rsidR="00CA0095" w:rsidRDefault="00BC3387" w:rsidP="007F012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F7F7F" w:themeColor="text1" w:themeTint="80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emisiju apjoms pirms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7B07E1FC" w14:textId="7875840B" w:rsidR="007F0129" w:rsidRPr="007F0129" w:rsidRDefault="00BC3387" w:rsidP="007F012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patērētais siltumenerģijas apjoms, MWh/gadā;</w:t>
      </w:r>
    </w:p>
    <w:p w14:paraId="0D1A9161" w14:textId="4D000D29" w:rsidR="007668EA" w:rsidRDefault="00BC3387" w:rsidP="007F012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Latvijā ražotai </w:t>
      </w:r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siltumenerģijai, atbilstoši šo noteikumu pielikuma 5. punktam, t CO</w:t>
      </w:r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7668EA" w:rsidRPr="00BF537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5326E49F" w14:textId="77777777" w:rsidR="007668EA" w:rsidRPr="00BF537D" w:rsidRDefault="007668EA" w:rsidP="00BF537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51804773" w14:textId="4EA6C9C3" w:rsidR="0051385A" w:rsidRPr="00B60339" w:rsidRDefault="00F35344" w:rsidP="00F3534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emisiju</w:t>
      </w:r>
      <w:r w:rsidR="00B60339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</w:t>
      </w:r>
      <w:r w:rsidR="00B60339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pēc pasākuma </w:t>
      </w:r>
      <w:r w:rsidR="00B60339" w:rsidRPr="00A661C7">
        <w:rPr>
          <w:rFonts w:ascii="Times New Roman" w:hAnsi="Times New Roman" w:cs="Times New Roman"/>
          <w:color w:val="000000" w:themeColor="text1"/>
          <w:sz w:val="28"/>
          <w:szCs w:val="28"/>
        </w:rPr>
        <w:t>īstenoš</w:t>
      </w:r>
      <w:r w:rsidR="00B60339" w:rsidRPr="001C068A">
        <w:rPr>
          <w:rFonts w:ascii="Times New Roman" w:hAnsi="Times New Roman" w:cs="Times New Roman"/>
          <w:color w:val="000000" w:themeColor="text1"/>
          <w:sz w:val="28"/>
          <w:szCs w:val="28"/>
        </w:rPr>
        <w:t>anas</w:t>
      </w:r>
      <w:r w:rsidRPr="001C06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6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065D25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0278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456E9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apakš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punkt</w:t>
      </w:r>
      <w:r w:rsidR="00065D25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ā</w:t>
      </w:r>
      <w:r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 pasākumiem </w:t>
      </w:r>
      <w:r w:rsidRPr="00B60339">
        <w:rPr>
          <w:rFonts w:ascii="Times New Roman" w:hAnsi="Times New Roman" w:cs="Times New Roman"/>
          <w:sz w:val="28"/>
          <w:szCs w:val="28"/>
        </w:rPr>
        <w:t>aprēķina:</w:t>
      </w:r>
    </w:p>
    <w:p w14:paraId="4141D5FA" w14:textId="77777777" w:rsidR="00F35344" w:rsidRPr="001C068A" w:rsidRDefault="00F35344" w:rsidP="00D00AA7">
      <w:pPr>
        <w:pStyle w:val="ListParagraph"/>
        <w:spacing w:after="0" w:line="240" w:lineRule="auto"/>
        <w:ind w:left="792"/>
        <w:jc w:val="righ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14:paraId="15BAB170" w14:textId="04B63280" w:rsidR="0051385A" w:rsidRPr="001C068A" w:rsidRDefault="00BC3387" w:rsidP="00D00AA7">
      <w:pPr>
        <w:pStyle w:val="ListParagraph"/>
        <w:spacing w:after="0" w:line="240" w:lineRule="auto"/>
        <w:ind w:left="792"/>
        <w:jc w:val="righ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pēc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pašp</m:t>
                    </m:r>
                  </m:sub>
                </m:sSub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AER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el</m:t>
            </m:r>
          </m:sub>
        </m:sSub>
      </m:oMath>
      <w:r w:rsidR="00D00AA7" w:rsidRPr="00B60339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, kur </w:t>
      </w:r>
      <w:r w:rsidR="00D00AA7" w:rsidRPr="00B6033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B6033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A53EBA" w:rsidRPr="00B6033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B60339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A661C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11</w:t>
      </w:r>
      <w:r w:rsidR="00D00AA7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3635D275" w14:textId="77777777" w:rsidR="0051385A" w:rsidRPr="00D42DDB" w:rsidRDefault="0051385A" w:rsidP="0051385A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9F2100" w14:textId="647516C2" w:rsidR="00CA0095" w:rsidRDefault="00BC3387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9D791E5" w14:textId="77777777" w:rsidR="0051385A" w:rsidRPr="00B60339" w:rsidRDefault="00BC3387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AER</m:t>
                    </m:r>
                  </m:sub>
                </m:sSub>
              </m:sub>
            </m:sSub>
          </m:sub>
        </m:sSub>
      </m:oMath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</w:t>
      </w:r>
      <w:r w:rsidR="0056788F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atjaunojamos energoresursus izmantojošo tehnoloģiju darbībai nepieciešamais elektroenerģijas apjoms (pašpatēriņš)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</w:t>
      </w:r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6E04CB4A" w14:textId="77777777" w:rsidR="0051385A" w:rsidRPr="00B60339" w:rsidRDefault="00BC3387" w:rsidP="0079450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56788F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CO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ors</w:t>
      </w:r>
      <w:r w:rsidR="003362E4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elektroenerģijai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1.punktam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51385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79450E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79450E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79450E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48F7D290" w14:textId="77777777" w:rsidR="0079450E" w:rsidRPr="00B60339" w:rsidRDefault="0079450E" w:rsidP="0079450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6655C1BE" w14:textId="4685D3E7" w:rsidR="00065D25" w:rsidRDefault="00CA0095" w:rsidP="00065D2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SEG emisiju apjomu</w:t>
      </w:r>
      <w:r w:rsid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0339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="00B60339" w:rsidRPr="00B55FF1">
        <w:rPr>
          <w:rFonts w:ascii="Times New Roman" w:hAnsi="Times New Roman" w:cs="Times New Roman"/>
          <w:color w:val="000000" w:themeColor="text1"/>
          <w:sz w:val="28"/>
          <w:szCs w:val="28"/>
        </w:rPr>
        <w:t>ēc pasākuma īstenošanas</w:t>
      </w:r>
      <w:r w:rsidR="00E24764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27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</w:t>
      </w:r>
      <w:r w:rsidR="00065D25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>šo noteikumu</w:t>
      </w:r>
      <w:r w:rsidR="00B053ED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65D25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B456E9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 apakš</w:t>
      </w:r>
      <w:r w:rsidR="00065D25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punktā</w:t>
      </w:r>
      <w:r w:rsidR="00065D25" w:rsidRPr="00B60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</w:t>
      </w:r>
      <w:r w:rsidR="00065D25" w:rsidRPr="00065D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pasākumiem </w:t>
      </w:r>
      <w:r w:rsidR="00065D25" w:rsidRPr="00065D25">
        <w:rPr>
          <w:rFonts w:ascii="Times New Roman" w:hAnsi="Times New Roman" w:cs="Times New Roman"/>
          <w:sz w:val="28"/>
          <w:szCs w:val="28"/>
        </w:rPr>
        <w:t>aprēķina:</w:t>
      </w:r>
    </w:p>
    <w:p w14:paraId="02F6714A" w14:textId="77777777" w:rsidR="00253A44" w:rsidRPr="00472ACF" w:rsidRDefault="00253A44" w:rsidP="00472A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64E080" w14:textId="3401F48E" w:rsidR="00253A44" w:rsidRPr="00D00AA7" w:rsidRDefault="00BC3387" w:rsidP="00E41F04">
      <w:pPr>
        <w:pStyle w:val="ListParagraph"/>
        <w:spacing w:after="0" w:line="240" w:lineRule="auto"/>
        <w:ind w:left="792"/>
        <w:jc w:val="righ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SEG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pēc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sar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η</m:t>
            </m:r>
          </m:den>
        </m:f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×F+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pašp</m:t>
                    </m:r>
                  </m:sub>
                </m:sSub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AER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</m:oMath>
      <w:r w:rsidR="00D00AA7" w:rsidRPr="00D00AA7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, kur </w:t>
      </w:r>
      <w:r w:rsidR="00D00AA7" w:rsidRPr="00D00AA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D00AA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D00AA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00AA7" w:rsidRPr="00D00AA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996ED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</w:t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2</w:t>
      </w:r>
      <w:r w:rsidR="00D00AA7" w:rsidRPr="00D00AA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10056652" w14:textId="77777777" w:rsidR="00253A44" w:rsidRDefault="00253A44" w:rsidP="00253A44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AA7B61" w14:textId="7E8C01D8" w:rsidR="00CA0095" w:rsidRP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A331DC6" w14:textId="6AA2F810" w:rsidR="00F51A7F" w:rsidRPr="009740F6" w:rsidRDefault="00BC3387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sar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</w:t>
      </w:r>
      <w:r w:rsidR="00951A0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</w:t>
      </w:r>
      <w:r w:rsidR="00F51A7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saražotais vai plānotais saražojamais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siltumenerģijas</w:t>
      </w:r>
      <w:r w:rsidR="00065D2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vai elektroenerģijas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apjoms </w:t>
      </w:r>
      <w:r w:rsidR="00F51A7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ar fosilos energoresursu</w:t>
      </w:r>
      <w:r w:rsidR="00B456E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</w:t>
      </w:r>
      <w:r w:rsidR="00F51A7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izmantojošām tehnoloģijām,</w:t>
      </w:r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560A016E" w14:textId="7F3F45CC" w:rsidR="00F51A7F" w:rsidRPr="009740F6" w:rsidRDefault="00B053ED" w:rsidP="005A772A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η</m:t>
        </m:r>
      </m:oMath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 – sadedzināšanas iekārtas </w:t>
      </w:r>
      <w:r w:rsidR="005A772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lietderības koeficients;</w:t>
      </w:r>
    </w:p>
    <w:p w14:paraId="58E5C442" w14:textId="091370E8" w:rsidR="00F51A7F" w:rsidRPr="000E5962" w:rsidRDefault="005A772A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F</m:t>
        </m:r>
      </m:oMath>
      <w:r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F51A7F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F51A7F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emisijas fak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tors</w:t>
      </w:r>
      <w:r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izmantotajam fosilajam </w:t>
      </w:r>
      <w:r w:rsidR="00951A0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kurināmā veidam</w:t>
      </w:r>
      <w:r w:rsidR="005766FB"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F51A7F"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293E71"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293E71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F51A7F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F51A7F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01A6F604" w14:textId="77777777" w:rsidR="00B12AE1" w:rsidRPr="00B60339" w:rsidRDefault="00BC3387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pašp</m:t>
                    </m:r>
                  </m:sub>
                </m:sSub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AER</m:t>
                </m:r>
              </m:sub>
            </m:sSub>
          </m:sub>
        </m:sSub>
      </m:oMath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</w:t>
      </w:r>
      <w:r w:rsidR="005A772A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atjaunojamos 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energoresursus izmantojošo tehnoloģiju darbībai nepieciešamais elektroenerģijas apjoms (pašpatēriņš),</w:t>
      </w:r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7D38A95A" w14:textId="77777777" w:rsidR="00B12AE1" w:rsidRPr="009740F6" w:rsidRDefault="00BC3387" w:rsidP="005A77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ors</w:t>
      </w:r>
      <w:r w:rsidR="003362E4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elektroenerģijai</w:t>
      </w:r>
      <w:r w:rsidR="005766FB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E61718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E61718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B12AE1" w:rsidRPr="00B60339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B12AE1"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B12AE1" w:rsidRPr="000E596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12AE1" w:rsidRPr="009740F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01C5E0DB" w14:textId="77777777" w:rsidR="00253A44" w:rsidRDefault="00253A44" w:rsidP="00682E6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F4FD3A7" w14:textId="48E3EE4B" w:rsidR="00C25589" w:rsidRPr="00F0175D" w:rsidRDefault="00065D25" w:rsidP="00065D2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emisiju apjomu</w:t>
      </w:r>
      <w:r w:rsidR="000E5962"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pēc pasākuma īstenošanas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.3</w:t>
      </w:r>
      <w:r w:rsidR="00B053ED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A0DE3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 apakš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punkt</w:t>
      </w:r>
      <w:r w:rsidR="00DB2569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ā</w:t>
      </w:r>
      <w:r w:rsidRPr="000B7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pasākumiem</w:t>
      </w:r>
      <w:r w:rsidR="008E2F2E"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175D">
        <w:rPr>
          <w:rFonts w:ascii="Times New Roman" w:hAnsi="Times New Roman" w:cs="Times New Roman"/>
          <w:sz w:val="28"/>
          <w:szCs w:val="28"/>
        </w:rPr>
        <w:t xml:space="preserve">aprēķina: </w:t>
      </w:r>
    </w:p>
    <w:p w14:paraId="547779F2" w14:textId="77777777" w:rsidR="00C25589" w:rsidRPr="001C068A" w:rsidRDefault="00C25589" w:rsidP="00DB2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8E2650" w14:textId="59272301" w:rsidR="00C25589" w:rsidRPr="00F0175D" w:rsidRDefault="00BC3387" w:rsidP="00EA4BBB">
      <w:pPr>
        <w:pStyle w:val="ListParagraph"/>
        <w:spacing w:after="0" w:line="240" w:lineRule="auto"/>
        <w:ind w:left="792"/>
        <w:jc w:val="righ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SEG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pēc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sar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η</m:t>
                </m:r>
              </m:den>
            </m:f>
          </m:e>
        </m:nary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×F+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pašp</m:t>
                    </m:r>
                  </m:sub>
                </m:sSub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f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</m:oMath>
      <w:r w:rsidR="00EA4BBB" w:rsidRPr="000B7E61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</w:rPr>
        <w:t xml:space="preserve">, kur </w:t>
      </w:r>
      <w:r w:rsidR="00DB2569" w:rsidRPr="00F0175D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5463C2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EA4BBB" w:rsidRPr="00F0175D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EA4BBB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996EDA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</w:t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3</w:t>
      </w:r>
      <w:r w:rsidR="00EA4BBB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16608609" w14:textId="77777777" w:rsidR="00C25589" w:rsidRPr="001C068A" w:rsidRDefault="00C25589" w:rsidP="00C25589">
      <w:pPr>
        <w:pStyle w:val="ListParagraph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DDC3BC" w14:textId="7E316B07" w:rsidR="00CA0095" w:rsidRP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1002B8E0" w14:textId="77777777" w:rsidR="00C25589" w:rsidRPr="000B7E61" w:rsidRDefault="00BC3387" w:rsidP="007D07C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sar</m:t>
            </m:r>
          </m:sub>
        </m:sSub>
      </m:oMath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</w:t>
      </w:r>
      <w:r w:rsidR="000E5962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saražotais vai plānotais saražojamais siltumenerģijas vai elektroenerģijas apjoms ar fosilos energoresursus izmantojošām tehnoloģijām, </w:t>
      </w:r>
      <w:proofErr w:type="spellStart"/>
      <w:r w:rsidR="000E5962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537B264A" w14:textId="6A60D6C1" w:rsidR="00C25589" w:rsidRPr="00F0175D" w:rsidRDefault="005463C2" w:rsidP="007D07C0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η </m:t>
        </m:r>
      </m:oMath>
      <w:r w:rsidR="00C25589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sadedzināšanas iekārtas lietderības koeficients;</w:t>
      </w:r>
    </w:p>
    <w:p w14:paraId="3678D893" w14:textId="5BDBA9D1" w:rsidR="00C25589" w:rsidRPr="00F0175D" w:rsidRDefault="005463C2" w:rsidP="007D07C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w:lastRenderedPageBreak/>
          <m:t>F</m:t>
        </m:r>
      </m:oMath>
      <w:r w:rsidR="00205D8E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</w:t>
      </w:r>
      <w:r w:rsidR="00C25589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</w:t>
      </w:r>
      <w:r w:rsidR="000E5962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CO</w:t>
      </w:r>
      <w:r w:rsidR="000E5962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0E5962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izmantotajam fosilajam</w:t>
      </w:r>
      <w:r w:rsidR="00A4460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kurināmā veidam</w:t>
      </w:r>
      <w:r w:rsidR="000E5962" w:rsidRPr="004B174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atbilstoši šo noteikumu pielikuma</w:t>
      </w:r>
      <w:r w:rsidR="000E5962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1.punktam, t CO</w:t>
      </w:r>
      <w:r w:rsidR="000E5962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0E5962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0E5962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0E5962" w:rsidRPr="001C068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55194443" w14:textId="77777777" w:rsidR="00C25589" w:rsidRPr="000B7E61" w:rsidRDefault="00BC3387" w:rsidP="007D07C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808080" w:themeColor="background1" w:themeShade="8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808080" w:themeColor="background1" w:themeShade="80"/>
                        <w:sz w:val="28"/>
                        <w:szCs w:val="28"/>
                      </w:rPr>
                      <m:t>pašp</m:t>
                    </m:r>
                  </m:sub>
                </m:sSub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f</m:t>
                </m:r>
              </m:sub>
            </m:sSub>
          </m:sub>
        </m:sSub>
      </m:oMath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fosilos energoresursus izmantojošo tehnoloģiju darbībai nepieciešamais elektroenerģijas apjoms (pašpatēriņš),</w:t>
      </w:r>
      <w:r w:rsidR="00111826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proofErr w:type="spellStart"/>
      <w:r w:rsidR="00111826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463C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455C9568" w14:textId="77777777" w:rsidR="00AD7D64" w:rsidRDefault="00BC3387" w:rsidP="00B053E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</w:t>
      </w:r>
      <w:r w:rsidR="005766FB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ors</w:t>
      </w:r>
      <w:r w:rsidR="008577F5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elektroenerģijai</w:t>
      </w:r>
      <w:r w:rsidR="005766FB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pielikuma</w:t>
      </w:r>
      <w:r w:rsidR="007A0DE3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7A0DE3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C25589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C25589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F8184E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F8184E" w:rsidRPr="00F0175D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F8184E" w:rsidRPr="00F8184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0BDC932C" w14:textId="77777777" w:rsidR="00F8184E" w:rsidRPr="00F8184E" w:rsidRDefault="00F8184E" w:rsidP="00B053E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F8184E">
        <w:rPr>
          <w:rFonts w:ascii="Times New Roman" w:hAnsi="Times New Roman" w:cs="Times New Roman"/>
          <w:color w:val="808080" w:themeColor="background1" w:themeShade="80"/>
          <w:position w:val="-14"/>
          <w:sz w:val="24"/>
          <w:szCs w:val="24"/>
        </w:rPr>
        <w:object w:dxaOrig="460" w:dyaOrig="400" w14:anchorId="02C55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75pt;height:20.4pt" o:ole="">
            <v:imagedata r:id="rId12" o:title=""/>
          </v:shape>
          <o:OLEObject Type="Embed" ProgID="Equation.3" ShapeID="_x0000_i1025" DrawAspect="Content" ObjectID="_1554097530" r:id="rId13"/>
        </w:object>
      </w:r>
      <w:r w:rsidR="005463C2" w:rsidRP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</w:t>
      </w:r>
      <w:r w:rsidRPr="00F8184E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viena vai vairākas fosilo energoresursu izmantojošās tehnoloģijas</w:t>
      </w:r>
      <w:r w:rsidR="000B7E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2806B10A" w14:textId="77777777" w:rsidR="008577F5" w:rsidRPr="00DF6C3C" w:rsidRDefault="008577F5" w:rsidP="00DF6C3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C28D00" w14:textId="7508554A" w:rsidR="001D0F5C" w:rsidRPr="00DF6C3C" w:rsidRDefault="00231220" w:rsidP="001D0F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22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Šo </w:t>
      </w:r>
      <w:r w:rsidR="007A0DE3" w:rsidRPr="004B1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noteikumu </w:t>
      </w:r>
      <w:r w:rsidR="007A0DE3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A0DE3"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 punktā</w:t>
      </w:r>
      <w:r w:rsidR="007A0DE3" w:rsidRPr="004B17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norādīto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emisiju </w:t>
      </w:r>
      <w:r w:rsidR="00655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apjoma 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>aprēķin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6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formulu 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>izmanto gadījumos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>j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 </w:t>
      </w:r>
      <w:r w:rsid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pirms vai pēc 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pasākuma 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īstenošanas izmanto vienu vai vairākas 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>fosilo</w:t>
      </w:r>
      <w:r w:rsidR="00F0175D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energoresursu</w:t>
      </w:r>
      <w:r w:rsidR="00F0175D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izmantojoš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>ās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tehnoloģij</w:t>
      </w:r>
      <w:r w:rsidR="007A0DE3">
        <w:rPr>
          <w:rFonts w:ascii="Times New Roman" w:hAnsi="Times New Roman" w:cs="Times New Roman"/>
          <w:color w:val="000000" w:themeColor="text1"/>
          <w:sz w:val="28"/>
          <w:szCs w:val="28"/>
        </w:rPr>
        <w:t>as.</w:t>
      </w:r>
      <w:r w:rsidR="00974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9A7ED99" w14:textId="77777777" w:rsidR="004D5187" w:rsidRDefault="004D5187" w:rsidP="00DF6C3C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2321F9" w14:textId="67AA5AD1" w:rsidR="00951A0A" w:rsidRPr="00224257" w:rsidRDefault="00951A0A" w:rsidP="00951A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emisiju apjomu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pēc pasākuma īstenošanas 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.4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 apakšpunktā</w:t>
      </w:r>
      <w:r w:rsidRPr="000B7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pasākumiem </w:t>
      </w:r>
      <w:r w:rsidRPr="00F0175D">
        <w:rPr>
          <w:rFonts w:ascii="Times New Roman" w:hAnsi="Times New Roman" w:cs="Times New Roman"/>
          <w:sz w:val="28"/>
          <w:szCs w:val="28"/>
        </w:rPr>
        <w:t>aprēķina:</w:t>
      </w:r>
    </w:p>
    <w:p w14:paraId="35DB35C2" w14:textId="77777777" w:rsidR="00951A0A" w:rsidRPr="00224257" w:rsidRDefault="00951A0A" w:rsidP="00951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AA32C9" w14:textId="659D840F" w:rsidR="00951A0A" w:rsidRPr="00086A24" w:rsidRDefault="00BC3387" w:rsidP="00951A0A">
      <w:pPr>
        <w:pStyle w:val="ListParagraph"/>
        <w:spacing w:after="0" w:line="240" w:lineRule="auto"/>
        <w:ind w:left="927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SEG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pēc</m:t>
            </m:r>
          </m:sub>
        </m:sSub>
        <m:r>
          <w:rPr>
            <w:rFonts w:ascii="Cambria Math" w:hAnsi="Cambria Math"/>
            <w:color w:val="7F7F7F" w:themeColor="text1" w:themeTint="80"/>
          </w:rPr>
          <m:t>=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>×</m:t>
        </m:r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</m:oMath>
      <w:r w:rsidR="00951A0A" w:rsidRPr="00086A24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, kur </w:t>
      </w:r>
      <w:r w:rsidR="00951A0A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951A0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951A0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951A0A" w:rsidRPr="00086A24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ab/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(14</w:t>
      </w:r>
      <w:r w:rsidR="00951A0A" w:rsidRPr="00086A2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5D6B24A8" w14:textId="77777777" w:rsidR="00951A0A" w:rsidRPr="00086A24" w:rsidRDefault="00951A0A" w:rsidP="00951A0A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14:paraId="0F989A82" w14:textId="77777777" w:rsid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6A7DF83F" w14:textId="77777777" w:rsid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/>
                <w:color w:val="7F7F7F" w:themeColor="text1" w:themeTint="80"/>
              </w:rPr>
              <m:t>pat</m:t>
            </m:r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 – patērētais vai plānotais patērējamais siltumenerģijas apjoms, </w:t>
      </w:r>
      <w:proofErr w:type="spellStart"/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/gadā;</w:t>
      </w:r>
    </w:p>
    <w:p w14:paraId="000A1618" w14:textId="7DA96C3D" w:rsidR="00951A0A" w:rsidRP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/>
                <w:color w:val="7F7F7F" w:themeColor="text1" w:themeTint="80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7F7F7F" w:themeColor="text1" w:themeTint="80"/>
                  </w:rPr>
                </m:ctrlPr>
              </m:sSubPr>
              <m:e>
                <m:r>
                  <w:rPr>
                    <w:rFonts w:ascii="Cambria Math" w:hAnsi="Cambria Math"/>
                    <w:color w:val="7F7F7F" w:themeColor="text1" w:themeTint="80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7F7F7F" w:themeColor="text1" w:themeTint="80"/>
                  </w:rPr>
                  <m:t>vid</m:t>
                </m:r>
              </m:sub>
            </m:sSub>
          </m:sub>
        </m:sSub>
        <m:r>
          <w:rPr>
            <w:rFonts w:ascii="Cambria Math" w:hAnsi="Cambria Math"/>
            <w:color w:val="7F7F7F" w:themeColor="text1" w:themeTint="80"/>
          </w:rPr>
          <m:t xml:space="preserve"> </m:t>
        </m:r>
      </m:oMath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siltumenerģijai, atbilstoši šo noteikumu pielikuma 5. punktam, t CO</w:t>
      </w:r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951A0A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1DFE4447" w14:textId="77777777" w:rsidR="00951A0A" w:rsidRPr="00794597" w:rsidRDefault="00951A0A" w:rsidP="00794597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3F6B92" w14:textId="7EF29019" w:rsidR="00525096" w:rsidRPr="00794597" w:rsidRDefault="00525096" w:rsidP="002312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D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emisiju apjomu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pēc pasākuma īstenošanas šo 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. apakšpunktā</w:t>
      </w:r>
      <w:r w:rsidRPr="000B7E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</w:t>
      </w:r>
      <w:r w:rsidRPr="00F01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pasākumiem </w:t>
      </w:r>
      <w:r w:rsidRPr="00F0175D">
        <w:rPr>
          <w:rFonts w:ascii="Times New Roman" w:hAnsi="Times New Roman" w:cs="Times New Roman"/>
          <w:sz w:val="28"/>
          <w:szCs w:val="28"/>
        </w:rPr>
        <w:t>aprēķina:</w:t>
      </w:r>
    </w:p>
    <w:p w14:paraId="05F1FBEB" w14:textId="77777777" w:rsidR="00525096" w:rsidRPr="00794597" w:rsidRDefault="00525096" w:rsidP="0079459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89B706" w14:textId="2092F1BB" w:rsidR="00525096" w:rsidRPr="00224257" w:rsidRDefault="00BC3387" w:rsidP="00525096">
      <w:pPr>
        <w:pStyle w:val="ListParagraph"/>
        <w:spacing w:after="0" w:line="240" w:lineRule="auto"/>
        <w:ind w:left="927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pēc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sar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η</m:t>
            </m:r>
          </m:den>
        </m:f>
        <m:r>
          <w:rPr>
            <w:rFonts w:ascii="Cambria Math" w:eastAsia="Times New Roman" w:hAnsi="Cambria Math" w:cs="Times New Roman" w:hint="eastAsia"/>
            <w:color w:val="808080" w:themeColor="background1" w:themeShade="80"/>
            <w:sz w:val="24"/>
            <w:szCs w:val="24"/>
          </w:rPr>
          <m:t>×</m:t>
        </m:r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F+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  <m:r>
          <w:rPr>
            <w:rFonts w:ascii="Cambria Math" w:eastAsia="Times New Roman" w:hAnsi="Cambria Math" w:cs="Times New Roman" w:hint="eastAsia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el</m:t>
            </m:r>
          </m:sub>
        </m:sSub>
      </m:oMath>
      <w:r w:rsidR="00525096" w:rsidRPr="0022425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kur </w:t>
      </w:r>
      <w:r w:rsidR="00525096" w:rsidRPr="0022425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525096" w:rsidRPr="0022425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525096" w:rsidRPr="00224257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(15</w:t>
      </w:r>
      <w:r w:rsidR="00525096" w:rsidRPr="0022425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3A3F22F8" w14:textId="77777777" w:rsidR="00525096" w:rsidRPr="00224257" w:rsidRDefault="00525096" w:rsidP="00525096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14:paraId="5A73E212" w14:textId="77777777" w:rsid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A009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6177572" w14:textId="77777777" w:rsid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sar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–  plānotais saražojamais siltumenerģijas apjoms, </w:t>
      </w:r>
      <w:proofErr w:type="spellStart"/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/gadā;</w:t>
      </w:r>
    </w:p>
    <w:p w14:paraId="7B9FC745" w14:textId="77777777" w:rsidR="00CA0095" w:rsidRDefault="00525096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η</m:t>
        </m:r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sadedzināšanas iekārtas lietderības koeficients;</w:t>
      </w:r>
    </w:p>
    <w:p w14:paraId="7CB6AC5D" w14:textId="77777777" w:rsidR="00CA0095" w:rsidRDefault="00525096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>F</m:t>
        </m:r>
      </m:oMath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 – CO</w:t>
      </w:r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izmantotajam kurināmā veidam, atbilstoši šo noteikumu pielikuma 1.punktam, t CO</w:t>
      </w:r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75E2096F" w14:textId="77777777" w:rsid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pa</m:t>
                </m:r>
                <m:r>
                  <w:rPr>
                    <w:rFonts w:ascii="Cambria Math" w:eastAsia="Times New Roman" w:hAnsi="Cambria Math" w:cs="Times New Roman" w:hint="eastAsia"/>
                    <w:color w:val="808080" w:themeColor="background1" w:themeShade="80"/>
                    <w:sz w:val="24"/>
                    <w:szCs w:val="24"/>
                  </w:rPr>
                  <m:t>š</m:t>
                </m:r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p</m:t>
                </m:r>
              </m:sub>
            </m:sSub>
          </m:sub>
        </m:sSub>
      </m:oMath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 – energoresursus izmantojošo tehnoloģiju darbībai nepieciešamais elektroenerģijas apjoms (pašpatēriņš), </w:t>
      </w:r>
      <w:proofErr w:type="spellStart"/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25096" w:rsidRP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68F93BB0" w14:textId="7B90D970" w:rsidR="00525096" w:rsidRPr="00CA0095" w:rsidRDefault="00BC3387" w:rsidP="00CA009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elektroenerģijai, atbilstoši šo noteikumu pielikuma 1.punktam, t CO</w:t>
      </w:r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525096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A35A0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3C73B058" w14:textId="77777777" w:rsidR="00525096" w:rsidRDefault="00525096" w:rsidP="00794597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52F40E" w14:textId="0578563F" w:rsidR="00741C8F" w:rsidRPr="004D5187" w:rsidRDefault="0007454F" w:rsidP="002312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u apjomu</w:t>
      </w:r>
      <w:r w:rsidRPr="000E36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53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šo </w:t>
      </w:r>
      <w:r w:rsidR="00B053ED" w:rsidRPr="003F3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noteikumu 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B053ED" w:rsidRPr="00290C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A3C2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053ED" w:rsidRPr="003F32D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A0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un 17</w:t>
      </w:r>
      <w:r w:rsidR="004B174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A3C2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B1747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7A0DE3" w:rsidRPr="003F32DE">
        <w:rPr>
          <w:rFonts w:ascii="Times New Roman" w:hAnsi="Times New Roman" w:cs="Times New Roman"/>
          <w:color w:val="000000" w:themeColor="text1"/>
          <w:sz w:val="28"/>
          <w:szCs w:val="28"/>
        </w:rPr>
        <w:t>apakš</w:t>
      </w:r>
      <w:r w:rsidRPr="001B01D9">
        <w:rPr>
          <w:rFonts w:ascii="Times New Roman" w:hAnsi="Times New Roman" w:cs="Times New Roman"/>
          <w:color w:val="000000" w:themeColor="text1"/>
          <w:sz w:val="28"/>
          <w:szCs w:val="28"/>
        </w:rPr>
        <w:t>punktā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minētajiem pasākumiem </w:t>
      </w:r>
      <w:r w:rsidRPr="00992B6B">
        <w:rPr>
          <w:rFonts w:ascii="Times New Roman" w:hAnsi="Times New Roman" w:cs="Times New Roman"/>
          <w:sz w:val="28"/>
          <w:szCs w:val="28"/>
        </w:rPr>
        <w:t>aprēķina:</w:t>
      </w:r>
    </w:p>
    <w:p w14:paraId="1B697F1A" w14:textId="77777777" w:rsidR="0007454F" w:rsidRPr="004D5187" w:rsidRDefault="0007454F" w:rsidP="004D5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3DBCE5" w14:textId="32F3B180" w:rsidR="0007454F" w:rsidRPr="00794597" w:rsidRDefault="00BC3387" w:rsidP="0007454F">
      <w:pPr>
        <w:spacing w:after="0" w:line="240" w:lineRule="auto"/>
        <w:ind w:left="567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=Q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sa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4"/>
                    <w:szCs w:val="24"/>
                  </w:rPr>
                  <m:t>AER</m:t>
                </m:r>
              </m:sub>
            </m:sSub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el</m:t>
            </m:r>
          </m:sub>
        </m:sSub>
      </m:oMath>
      <w:r w:rsidR="0007454F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kur </w:t>
      </w:r>
      <w:r w:rsidR="0007454F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07454F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07454F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07454F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07454F" w:rsidRPr="00D23AC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996EDA" w:rsidRPr="00D23AC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</w:t>
      </w:r>
      <w:r w:rsidR="00CA009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6</w:t>
      </w:r>
      <w:r w:rsidR="0007454F" w:rsidRPr="00D23AC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57427CEC" w14:textId="77777777" w:rsidR="00CA0095" w:rsidRDefault="00CA0095" w:rsidP="0007454F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7F7F7F" w:themeColor="text1" w:themeTint="80"/>
        </w:rPr>
      </w:pPr>
    </w:p>
    <w:p w14:paraId="02780091" w14:textId="72037FC8" w:rsidR="00CA0095" w:rsidRPr="00CA0095" w:rsidRDefault="00CA0095" w:rsidP="00CA0095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m:oMath>
        <m:r>
          <w:rPr>
            <w:rFonts w:ascii="Cambria Math" w:hAnsi="Cambria Math" w:cs="Times New Roman"/>
            <w:color w:val="7F7F7F" w:themeColor="text1" w:themeTint="80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emisijas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5B1B5C0" w14:textId="77777777" w:rsidR="0007454F" w:rsidRDefault="00BC3387" w:rsidP="0007454F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sa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808080" w:themeColor="background1" w:themeShade="8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808080" w:themeColor="background1" w:themeShade="80"/>
                    <w:sz w:val="28"/>
                    <w:szCs w:val="28"/>
                  </w:rPr>
                  <m:t>AER</m:t>
                </m:r>
              </m:sub>
            </m:sSub>
          </m:sub>
        </m:sSub>
      </m:oMath>
      <w:r w:rsidR="0007454F" w:rsidRPr="0007454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saražotais un elektrotīklā aizvietotais vai nodotais e</w:t>
      </w:r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lektroenerģijas apjoms, </w:t>
      </w:r>
      <w:proofErr w:type="spellStart"/>
      <w:r w:rsidR="0011182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5E765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07454F" w:rsidRPr="0007454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;</w:t>
      </w:r>
    </w:p>
    <w:p w14:paraId="4D9659D8" w14:textId="77777777" w:rsidR="004D5187" w:rsidRDefault="00BC3387" w:rsidP="00996EDA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07454F" w:rsidRPr="0015604C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CO</w:t>
      </w:r>
      <w:r w:rsidR="0007454F" w:rsidRPr="001B38E2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07454F" w:rsidRPr="001B38E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emisijas faktors elektroenerģijai, atbilstoši šo noteikumu pielikuma</w:t>
      </w:r>
      <w:r w:rsidR="007A0DE3" w:rsidRPr="009B1FE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7A0DE3" w:rsidRPr="007E3F0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1.punktam</w:t>
      </w:r>
      <w:r w:rsidR="0007454F" w:rsidRPr="004B174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, t CO</w:t>
      </w:r>
      <w:r w:rsidR="0007454F" w:rsidRPr="0015604C">
        <w:rPr>
          <w:rFonts w:ascii="Times New Roman" w:hAnsi="Times New Roman" w:cs="Times New Roman"/>
          <w:color w:val="808080" w:themeColor="background1" w:themeShade="80"/>
          <w:sz w:val="24"/>
          <w:szCs w:val="24"/>
          <w:vertAlign w:val="subscript"/>
        </w:rPr>
        <w:t>2</w:t>
      </w:r>
      <w:r w:rsidR="0007454F" w:rsidRPr="001B38E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</w:t>
      </w:r>
      <w:proofErr w:type="spellStart"/>
      <w:r w:rsidR="0007454F" w:rsidRPr="001B38E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07454F" w:rsidRPr="001B38E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1C019E2B" w14:textId="77777777" w:rsidR="005E3FBB" w:rsidRPr="00DF6C3C" w:rsidRDefault="005E3FBB" w:rsidP="00996EDA">
      <w:pPr>
        <w:pStyle w:val="ListParagraph"/>
        <w:spacing w:after="0" w:line="240" w:lineRule="auto"/>
        <w:ind w:left="927"/>
        <w:jc w:val="both"/>
      </w:pPr>
    </w:p>
    <w:p w14:paraId="45C78ADF" w14:textId="77777777" w:rsidR="00B142B8" w:rsidRPr="00B142B8" w:rsidRDefault="004D5187" w:rsidP="004D51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5187">
        <w:rPr>
          <w:rFonts w:ascii="Times New Roman" w:hAnsi="Times New Roman" w:cs="Times New Roman"/>
          <w:sz w:val="28"/>
          <w:szCs w:val="28"/>
        </w:rPr>
        <w:t xml:space="preserve">Ja saražoto </w:t>
      </w:r>
      <w:r w:rsidRPr="009B1FE0">
        <w:rPr>
          <w:rFonts w:ascii="Times New Roman" w:hAnsi="Times New Roman" w:cs="Times New Roman"/>
          <w:sz w:val="28"/>
          <w:szCs w:val="28"/>
        </w:rPr>
        <w:t>siltumenerģijas apjomu nevar noteikt ar mērīšanas ierīcēm, tad saražoto siltumenerģijas apjomu aprēķina</w:t>
      </w:r>
      <w:r w:rsidR="00B142B8">
        <w:rPr>
          <w:rFonts w:ascii="Times New Roman" w:hAnsi="Times New Roman" w:cs="Times New Roman"/>
          <w:sz w:val="28"/>
          <w:szCs w:val="28"/>
        </w:rPr>
        <w:t>:</w:t>
      </w:r>
    </w:p>
    <w:p w14:paraId="60B11385" w14:textId="77777777" w:rsidR="00B142B8" w:rsidRPr="00B142B8" w:rsidRDefault="00B142B8" w:rsidP="00B142B8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B0F1E7" w14:textId="60EFAB12" w:rsidR="00B142B8" w:rsidRPr="00B142B8" w:rsidRDefault="00BC3387" w:rsidP="00B142B8">
      <w:pPr>
        <w:ind w:left="567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sar</m:t>
            </m:r>
          </m:sub>
        </m:sSub>
        <m:r>
          <w:rPr>
            <w:rFonts w:ascii="Cambria Math" w:hAnsi="Cambria Math" w:cs="Times New Roman"/>
            <w:color w:val="7F7F7F" w:themeColor="text1" w:themeTint="80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</w:rPr>
              <m:t>B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n</m:t>
            </m:r>
          </m:sub>
        </m:sSub>
        <m:r>
          <w:rPr>
            <w:rFonts w:ascii="Cambria Math" w:hAnsi="Cambria Math" w:cs="Times New Roman"/>
            <w:color w:val="7F7F7F" w:themeColor="text1" w:themeTint="80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</w:rPr>
              <m:t>d</m:t>
            </m:r>
          </m:sup>
        </m:sSubSup>
        <m:r>
          <w:rPr>
            <w:rFonts w:ascii="Cambria Math" w:hAnsi="Cambria Math" w:cs="Times New Roman"/>
            <w:color w:val="7F7F7F" w:themeColor="text1" w:themeTint="80"/>
          </w:rPr>
          <m:t>×η×τ</m:t>
        </m:r>
      </m:oMath>
      <w:r w:rsidR="00B142B8" w:rsidRPr="00B142B8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, </w:t>
      </w:r>
      <w:r w:rsidR="00B142B8" w:rsidRPr="00B142B8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kur 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B142B8" w:rsidRPr="00B142B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B142B8" w:rsidRPr="00B142B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B142B8" w:rsidRPr="00B142B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ab/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17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113CEA4F" w14:textId="77777777" w:rsidR="00B142B8" w:rsidRPr="00B142B8" w:rsidRDefault="00BC3387" w:rsidP="00B142B8">
      <w:pPr>
        <w:pStyle w:val="ListParagraph"/>
        <w:spacing w:after="0" w:line="240" w:lineRule="auto"/>
        <w:ind w:left="92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sar</m:t>
            </m:r>
          </m:sub>
        </m:sSub>
      </m:oMath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B142B8" w:rsidRPr="00B142B8">
        <w:rPr>
          <w:rFonts w:ascii="Times New Roman" w:hAnsi="Times New Roman" w:cs="Times New Roman"/>
          <w:sz w:val="28"/>
          <w:szCs w:val="28"/>
        </w:rPr>
        <w:t xml:space="preserve"> </w:t>
      </w:r>
      <w:r w:rsidR="00B142B8" w:rsidRP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saražotais siltumenerģijas apjoms, </w:t>
      </w:r>
      <w:proofErr w:type="spellStart"/>
      <w:r w:rsidR="00B142B8" w:rsidRP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MWh</w:t>
      </w:r>
      <w:proofErr w:type="spellEnd"/>
      <w:r w:rsidR="00B142B8" w:rsidRP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/gadā;</w:t>
      </w:r>
    </w:p>
    <w:p w14:paraId="68F5A5CC" w14:textId="77777777" w:rsidR="00B142B8" w:rsidRPr="00B142B8" w:rsidRDefault="00BC3387" w:rsidP="00B142B8">
      <w:pPr>
        <w:pStyle w:val="ListParagraph"/>
        <w:spacing w:after="0" w:line="240" w:lineRule="auto"/>
        <w:ind w:left="92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</m:t>
            </m:r>
          </m:sub>
        </m:sSub>
      </m:oMath>
      <w:r w:rsidR="00B142B8" w:rsidRPr="00B142B8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 –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kurināmā patēriņš, kg/s, m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/s;</w:t>
      </w:r>
    </w:p>
    <w:p w14:paraId="32E67FCB" w14:textId="77777777" w:rsidR="00B142B8" w:rsidRPr="00B142B8" w:rsidRDefault="00BC3387" w:rsidP="00B142B8">
      <w:pPr>
        <w:pStyle w:val="ListParagraph"/>
        <w:spacing w:after="0" w:line="240" w:lineRule="auto"/>
        <w:ind w:left="92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 </m:t>
        </m:r>
      </m:oMath>
      <w:r w:rsidR="00B142B8" w:rsidRPr="00B142B8">
        <w:rPr>
          <w:rFonts w:ascii="Cambria Math" w:hAnsi="Cambria Math" w:cs="Times New Roman"/>
          <w:color w:val="7F7F7F" w:themeColor="text1" w:themeTint="80"/>
          <w:sz w:val="24"/>
          <w:szCs w:val="24"/>
        </w:rPr>
        <w:t>– 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kurināmā darba masas zemākais sadegšanas siltums, atbilstoši šo noteikumu pielikuma 1.punktam, MJ/kg, MJ/m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="00B142B8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; </w:t>
      </w:r>
    </w:p>
    <w:p w14:paraId="4FC14BD0" w14:textId="77777777" w:rsidR="00B142B8" w:rsidRPr="00B142B8" w:rsidRDefault="00B142B8" w:rsidP="00B142B8">
      <w:pPr>
        <w:pStyle w:val="ListParagraph"/>
        <w:spacing w:after="0" w:line="240" w:lineRule="auto"/>
        <w:ind w:left="927"/>
        <w:jc w:val="both"/>
        <w:rPr>
          <w:rFonts w:ascii="Cambria Math" w:hAnsi="Cambria Math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η</m:t>
        </m:r>
      </m:oMath>
      <w:r w:rsidRPr="00B142B8">
        <w:rPr>
          <w:rFonts w:ascii="Cambria Math" w:hAnsi="Cambria Math" w:cs="Times New Roman"/>
          <w:color w:val="7F7F7F" w:themeColor="text1" w:themeTint="80"/>
          <w:sz w:val="24"/>
          <w:szCs w:val="24"/>
        </w:rPr>
        <w:t> – </w:t>
      </w:r>
      <w:r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sadedzināšanas iekārtas lietderības koeficients;</w:t>
      </w:r>
    </w:p>
    <w:p w14:paraId="458645D3" w14:textId="77777777" w:rsidR="00B142B8" w:rsidRPr="00B142B8" w:rsidRDefault="00B142B8" w:rsidP="00B142B8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τ</m:t>
        </m:r>
      </m:oMath>
      <w:r w:rsidRPr="00B142B8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 – </w:t>
      </w:r>
      <w:r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siltumapgādes sistēmas darbības ilgums gadā, h/gadā.</w:t>
      </w:r>
    </w:p>
    <w:p w14:paraId="5D33E44D" w14:textId="77777777" w:rsidR="004D5187" w:rsidRPr="00B142B8" w:rsidRDefault="004D5187" w:rsidP="00B14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CA33C4" w14:textId="1F223A81" w:rsidR="004D5187" w:rsidRDefault="004D5187" w:rsidP="004D51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>SEG emisij</w:t>
      </w:r>
      <w:r w:rsidR="00655FAA">
        <w:rPr>
          <w:rFonts w:ascii="Times New Roman" w:hAnsi="Times New Roman" w:cs="Times New Roman"/>
          <w:color w:val="000000" w:themeColor="text1"/>
          <w:sz w:val="28"/>
          <w:szCs w:val="28"/>
        </w:rPr>
        <w:t>as</w:t>
      </w: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samazinājum</w:t>
      </w:r>
      <w:r w:rsidR="005E765C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5F08">
        <w:rPr>
          <w:rFonts w:ascii="Times New Roman" w:hAnsi="Times New Roman" w:cs="Times New Roman"/>
          <w:color w:val="000000" w:themeColor="text1"/>
          <w:sz w:val="28"/>
          <w:szCs w:val="28"/>
        </w:rPr>
        <w:t>apjomu</w:t>
      </w: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koģenerācijas stacijas gadījumā aprēķina gan siltumenerģijas apjomam, gan elektroenerģijas apjomam, atbilstoši</w:t>
      </w:r>
      <w:r w:rsidR="003D0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konkrētajai situācijai un</w:t>
      </w: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šo noteikumu 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>18., 19., 20</w:t>
      </w:r>
      <w:r w:rsidR="005E76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C2A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5E76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>, 22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6C2A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4F1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</w:t>
      </w:r>
      <w:r w:rsidR="006C2A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71E4E">
        <w:rPr>
          <w:rFonts w:ascii="Times New Roman" w:hAnsi="Times New Roman" w:cs="Times New Roman"/>
          <w:color w:val="000000" w:themeColor="text1"/>
          <w:sz w:val="28"/>
          <w:szCs w:val="28"/>
        </w:rPr>
        <w:t>, 26. un 27</w:t>
      </w:r>
      <w:r w:rsidR="00C94F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C2A3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3F01">
        <w:rPr>
          <w:rFonts w:ascii="Times New Roman" w:hAnsi="Times New Roman" w:cs="Times New Roman"/>
          <w:color w:val="000000" w:themeColor="text1"/>
          <w:sz w:val="28"/>
          <w:szCs w:val="28"/>
        </w:rPr>
        <w:t>punkt</w:t>
      </w:r>
      <w:r w:rsidR="005E765C">
        <w:rPr>
          <w:rFonts w:ascii="Times New Roman" w:hAnsi="Times New Roman" w:cs="Times New Roman"/>
          <w:color w:val="000000" w:themeColor="text1"/>
          <w:sz w:val="28"/>
          <w:szCs w:val="28"/>
        </w:rPr>
        <w:t>ā minētajām formulām</w:t>
      </w:r>
      <w:r w:rsidRPr="009B1F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7F2CABE" w14:textId="77777777" w:rsidR="00C71E4E" w:rsidRPr="00C71E4E" w:rsidRDefault="00C71E4E" w:rsidP="00C71E4E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C74B1F" w14:textId="46A4E252" w:rsidR="00C71E4E" w:rsidRPr="00175B13" w:rsidRDefault="00C71E4E" w:rsidP="00C71E4E">
      <w:pPr>
        <w:pStyle w:val="Heading1"/>
        <w:spacing w:before="0" w:after="0"/>
      </w:pPr>
      <w:r w:rsidRPr="00175B13">
        <w:t>I</w:t>
      </w:r>
      <w:r>
        <w:t>V</w:t>
      </w:r>
      <w:r w:rsidRPr="00175B13">
        <w:t>. </w:t>
      </w:r>
      <w:r>
        <w:t>Metodika aukstuma iekārtu tehnoloģiju efektivitātes uzlabošanas pasākumiem</w:t>
      </w:r>
      <w:r w:rsidRPr="00E41F04">
        <w:t xml:space="preserve"> </w:t>
      </w:r>
    </w:p>
    <w:p w14:paraId="5C08C823" w14:textId="77777777" w:rsidR="00C71E4E" w:rsidRPr="009B1FE0" w:rsidRDefault="00C71E4E" w:rsidP="00C71E4E">
      <w:pPr>
        <w:pStyle w:val="ListParagraph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30BF38" w14:textId="094ED0F9" w:rsidR="00264C16" w:rsidRPr="004F0C61" w:rsidRDefault="00C71E4E" w:rsidP="00C71E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Metodi</w:t>
      </w:r>
      <w:r w:rsidR="004F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ka paredzēta pasākumiem F-gāzu saturošo 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aukstuma </w:t>
      </w:r>
      <w:r w:rsidR="004F0C61">
        <w:rPr>
          <w:rFonts w:ascii="Times New Roman" w:hAnsi="Times New Roman" w:cs="Times New Roman"/>
          <w:color w:val="000000" w:themeColor="text1"/>
          <w:sz w:val="28"/>
          <w:szCs w:val="28"/>
        </w:rPr>
        <w:t>iek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>ārtu</w:t>
      </w:r>
      <w:r w:rsidR="004F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nomaiņai</w:t>
      </w:r>
      <w:r w:rsidRPr="00C71E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5F5C900" w14:textId="77777777" w:rsidR="004F0C61" w:rsidRPr="00C71E4E" w:rsidRDefault="004F0C61" w:rsidP="004F0C61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7FBDFD0D" w14:textId="49DA5F42" w:rsidR="004F0C61" w:rsidRPr="004F0C61" w:rsidRDefault="004F0C61" w:rsidP="004F0C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SEG emisiju apjomu šo noteikumu 29. punktā minētajiem pasākumiem aprēķina:</w:t>
      </w:r>
    </w:p>
    <w:p w14:paraId="194B0847" w14:textId="2F19C757" w:rsidR="004F0C61" w:rsidRPr="00794597" w:rsidRDefault="00BC3387" w:rsidP="004F0C61">
      <w:pPr>
        <w:spacing w:after="0" w:line="240" w:lineRule="auto"/>
        <w:ind w:left="567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=D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4"/>
            <w:szCs w:val="24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GSP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sub>
        </m:sSub>
      </m:oMath>
      <w:r w:rsidR="004F0C61" w:rsidRPr="0079459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kur </w:t>
      </w:r>
      <w:r w:rsidR="004F0C61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4F0C61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4F0C61" w:rsidRPr="00D23AC6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4F0C61" w:rsidRPr="00D23AC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(1</w:t>
      </w:r>
      <w:r w:rsid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8</w:t>
      </w:r>
      <w:r w:rsidR="004F0C61" w:rsidRPr="00D23AC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6E894847" w14:textId="77777777" w:rsidR="004F0C61" w:rsidRDefault="004F0C61" w:rsidP="004F0C61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7F7F7F" w:themeColor="text1" w:themeTint="80"/>
        </w:rPr>
      </w:pPr>
    </w:p>
    <w:p w14:paraId="23A6B430" w14:textId="77777777" w:rsidR="004F0C61" w:rsidRPr="00CA0095" w:rsidRDefault="004F0C61" w:rsidP="004F0C61">
      <w:pPr>
        <w:pStyle w:val="ListParagraph"/>
        <w:spacing w:after="0" w:line="240" w:lineRule="auto"/>
        <w:ind w:left="927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SEG</m:t>
        </m:r>
      </m:oMath>
      <w:r>
        <w:rPr>
          <w:rFonts w:ascii="Times New Roman" w:hAnsi="Times New Roman" w:cs="Times New Roman"/>
          <w:color w:val="7F7F7F" w:themeColor="text1" w:themeTint="80"/>
        </w:rPr>
        <w:t xml:space="preserve"> – 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emisijas apjoms, t CO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6F56B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520C5086" w14:textId="0F3DA098" w:rsidR="004F0C61" w:rsidRDefault="00BC3387" w:rsidP="004F0C61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8"/>
                <w:szCs w:val="28"/>
              </w:rPr>
              <m:t>F</m:t>
            </m:r>
          </m:sub>
        </m:sSub>
      </m:oMath>
      <w:r w:rsidR="00B142B8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="004F0C61" w:rsidRPr="0007454F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</w:t>
      </w:r>
      <w:r w:rsid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F-gāzu apjoms aukstuma iekārtā, t</w:t>
      </w:r>
      <w:r w:rsid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/gadā</w:t>
      </w:r>
      <w:r w:rsid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; </w:t>
      </w:r>
    </w:p>
    <w:p w14:paraId="0976453E" w14:textId="77F858BE" w:rsidR="004F0C61" w:rsidRPr="004F0C61" w:rsidRDefault="00BC3387" w:rsidP="004F0C61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GSP</m:t>
            </m:r>
          </m:e>
          <m:sub>
            <m:r>
              <w:rPr>
                <w:rFonts w:ascii="Cambria Math" w:eastAsia="Times New Roman" w:hAnsi="Cambria Math" w:cs="Times New Roman"/>
                <w:color w:val="808080" w:themeColor="background1" w:themeShade="80"/>
                <w:sz w:val="24"/>
                <w:szCs w:val="24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808080" w:themeColor="background1" w:themeShade="80"/>
            <w:sz w:val="28"/>
            <w:szCs w:val="28"/>
          </w:rPr>
          <m:t xml:space="preserve"> </m:t>
        </m:r>
      </m:oMath>
      <w:r w:rsidR="004F0C61" w:rsidRP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– </w:t>
      </w:r>
      <w:r w:rsid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globālās sasilšanas potenciāls </w:t>
      </w:r>
      <w:r w:rsid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atkarībā no izmantotās F-gāzes</w:t>
      </w:r>
      <w:r w:rsidR="004F0C61" w:rsidRP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, atbilstoši šo noteikumu pielikuma </w:t>
      </w:r>
      <w:r w:rsid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14</w:t>
      </w:r>
      <w:r w:rsidR="004F0C61" w:rsidRPr="004F0C6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.punktam,</w:t>
      </w:r>
      <w:r w:rsidR="00B142B8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B142B8" w:rsidRPr="00B142B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t CO</w:t>
      </w:r>
      <w:r w:rsidR="00B142B8" w:rsidRPr="00B142B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B142B8" w:rsidRPr="00B142B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B142B8" w:rsidRPr="00B142B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B142B8" w:rsidRPr="00B142B8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./t F-gāze</w:t>
      </w:r>
      <w:r w:rsidR="004F0C61" w:rsidRP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65A59740" w14:textId="77777777" w:rsidR="004F0C61" w:rsidRPr="00C71E4E" w:rsidRDefault="004F0C61" w:rsidP="00B142B8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2B249918" w14:textId="6B9D3C5F" w:rsidR="00A774E7" w:rsidRPr="00175B13" w:rsidRDefault="00A774E7" w:rsidP="00A774E7">
      <w:pPr>
        <w:pStyle w:val="Heading1"/>
        <w:spacing w:before="0" w:after="0"/>
      </w:pPr>
      <w:r>
        <w:t>V</w:t>
      </w:r>
      <w:r w:rsidRPr="00175B13">
        <w:t>. </w:t>
      </w:r>
      <w:r w:rsidR="00933CC6">
        <w:t>M</w:t>
      </w:r>
      <w:r w:rsidR="00763E5A">
        <w:t>etodika</w:t>
      </w:r>
      <w:r w:rsidRPr="00E41F04">
        <w:t xml:space="preserve"> pasākumiem transporta</w:t>
      </w:r>
      <w:r w:rsidR="00763E5A">
        <w:t xml:space="preserve"> nozarē</w:t>
      </w:r>
    </w:p>
    <w:p w14:paraId="3611E7B7" w14:textId="77777777" w:rsidR="00A774E7" w:rsidRDefault="00A774E7" w:rsidP="004A3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32195" w14:textId="0DAF4258" w:rsidR="00763E5A" w:rsidRDefault="0077016E" w:rsidP="00B142B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242E35">
        <w:rPr>
          <w:rFonts w:ascii="Times New Roman" w:hAnsi="Times New Roman" w:cs="Times New Roman"/>
          <w:sz w:val="28"/>
          <w:szCs w:val="28"/>
        </w:rPr>
        <w:t>etodik</w:t>
      </w:r>
      <w:r w:rsidR="00314BE5">
        <w:rPr>
          <w:rFonts w:ascii="Times New Roman" w:hAnsi="Times New Roman" w:cs="Times New Roman"/>
          <w:sz w:val="28"/>
          <w:szCs w:val="28"/>
        </w:rPr>
        <w:t>u</w:t>
      </w:r>
      <w:r w:rsidR="00242E35">
        <w:rPr>
          <w:rFonts w:ascii="Times New Roman" w:hAnsi="Times New Roman" w:cs="Times New Roman"/>
          <w:sz w:val="28"/>
          <w:szCs w:val="28"/>
        </w:rPr>
        <w:t xml:space="preserve"> </w:t>
      </w:r>
      <w:r w:rsidR="00687F39">
        <w:rPr>
          <w:rFonts w:ascii="Times New Roman" w:hAnsi="Times New Roman" w:cs="Times New Roman"/>
          <w:sz w:val="28"/>
          <w:szCs w:val="28"/>
        </w:rPr>
        <w:t xml:space="preserve">transporta nozarē piemēro </w:t>
      </w:r>
      <w:r w:rsidR="006B3503">
        <w:rPr>
          <w:rFonts w:ascii="Times New Roman" w:hAnsi="Times New Roman" w:cs="Times New Roman"/>
          <w:sz w:val="28"/>
          <w:szCs w:val="28"/>
        </w:rPr>
        <w:t xml:space="preserve">transportlīdzekļu nomaiņas un modernizācijas, </w:t>
      </w:r>
      <w:r w:rsidR="00B527E7">
        <w:rPr>
          <w:rFonts w:ascii="Times New Roman" w:hAnsi="Times New Roman" w:cs="Times New Roman"/>
          <w:sz w:val="28"/>
          <w:szCs w:val="28"/>
        </w:rPr>
        <w:t xml:space="preserve">vieglā </w:t>
      </w:r>
      <w:r w:rsidR="00314BE5">
        <w:rPr>
          <w:rFonts w:ascii="Times New Roman" w:hAnsi="Times New Roman" w:cs="Times New Roman"/>
          <w:sz w:val="28"/>
          <w:szCs w:val="28"/>
        </w:rPr>
        <w:t xml:space="preserve">autotransporta izmantošanas maiņas pret sabiedriskā transporta un velotransporta izmantošanu, </w:t>
      </w:r>
      <w:r w:rsidR="00A661C7">
        <w:rPr>
          <w:rFonts w:ascii="Times New Roman" w:hAnsi="Times New Roman" w:cs="Times New Roman"/>
          <w:sz w:val="28"/>
          <w:szCs w:val="28"/>
        </w:rPr>
        <w:t xml:space="preserve">veloceliņu izbūves un </w:t>
      </w:r>
      <w:r w:rsidR="00314BE5">
        <w:rPr>
          <w:rFonts w:ascii="Times New Roman" w:hAnsi="Times New Roman" w:cs="Times New Roman"/>
          <w:sz w:val="28"/>
          <w:szCs w:val="28"/>
        </w:rPr>
        <w:t xml:space="preserve">transporta </w:t>
      </w:r>
      <w:r w:rsidR="006B3503">
        <w:rPr>
          <w:rFonts w:ascii="Times New Roman" w:hAnsi="Times New Roman" w:cs="Times New Roman"/>
          <w:sz w:val="28"/>
          <w:szCs w:val="28"/>
        </w:rPr>
        <w:t>loģistikas</w:t>
      </w:r>
      <w:r w:rsidR="00242E35">
        <w:rPr>
          <w:rFonts w:ascii="Times New Roman" w:hAnsi="Times New Roman" w:cs="Times New Roman"/>
          <w:sz w:val="28"/>
          <w:szCs w:val="28"/>
        </w:rPr>
        <w:t xml:space="preserve"> pasākumiem.</w:t>
      </w:r>
    </w:p>
    <w:p w14:paraId="267177B3" w14:textId="77777777" w:rsidR="004A06FA" w:rsidRPr="00AB61DB" w:rsidRDefault="004A06FA" w:rsidP="00AB6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9C519" w14:textId="4C33FFE2" w:rsidR="000D077F" w:rsidRPr="000D077F" w:rsidRDefault="004A06FA" w:rsidP="00DF6C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 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>SEG emisiju</w:t>
      </w:r>
      <w:r w:rsidR="00766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7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>pirms pasākuma īstenošanas,</w:t>
      </w:r>
      <w:r w:rsidR="00766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7AB3">
        <w:rPr>
          <w:rFonts w:ascii="Times New Roman" w:hAnsi="Times New Roman" w:cs="Times New Roman"/>
          <w:color w:val="000000" w:themeColor="text1"/>
          <w:sz w:val="28"/>
          <w:szCs w:val="28"/>
        </w:rPr>
        <w:t>izmant</w:t>
      </w:r>
      <w:r w:rsidR="00EB462A">
        <w:rPr>
          <w:rFonts w:ascii="Times New Roman" w:hAnsi="Times New Roman" w:cs="Times New Roman"/>
          <w:color w:val="000000" w:themeColor="text1"/>
          <w:sz w:val="28"/>
          <w:szCs w:val="28"/>
        </w:rPr>
        <w:t>oj</w:t>
      </w:r>
      <w:r w:rsidR="003D7AB3">
        <w:rPr>
          <w:rFonts w:ascii="Times New Roman" w:hAnsi="Times New Roman" w:cs="Times New Roman"/>
          <w:color w:val="000000" w:themeColor="text1"/>
          <w:sz w:val="28"/>
          <w:szCs w:val="28"/>
        </w:rPr>
        <w:t>ot transportlīdzekli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66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077F">
        <w:rPr>
          <w:rFonts w:ascii="Times New Roman" w:hAnsi="Times New Roman" w:cs="Times New Roman"/>
          <w:color w:val="000000" w:themeColor="text1"/>
          <w:sz w:val="28"/>
          <w:szCs w:val="28"/>
        </w:rPr>
        <w:t>aprēķina:</w:t>
      </w:r>
    </w:p>
    <w:p w14:paraId="13DB3D55" w14:textId="77777777" w:rsidR="000D077F" w:rsidRDefault="000D077F" w:rsidP="000D077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CCC92E9" w14:textId="458B122A" w:rsidR="000D077F" w:rsidRPr="00893EA4" w:rsidRDefault="00BC3387" w:rsidP="000D077F">
      <w:pPr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L×C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×ρ×</m:t>
        </m:r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</m:oMath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745393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7665A1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04D9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0D077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996ED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</w:t>
      </w:r>
      <w:r w:rsid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9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0EF9EFC4" w14:textId="54008C92" w:rsidR="00B142B8" w:rsidRDefault="00BC3387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B14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pirms</w:t>
      </w:r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B142B8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B142B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F2CD4DB" w14:textId="77777777" w:rsidR="000D077F" w:rsidRPr="00893EA4" w:rsidRDefault="007665A1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C </m:t>
        </m:r>
      </m:oMath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 transportlīdzekļa vidējais izlīdzinātais degvielas patēriņš, l/</w:t>
      </w:r>
      <w:r w:rsidR="00A45EB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100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km;</w:t>
      </w:r>
    </w:p>
    <w:p w14:paraId="65EE91B9" w14:textId="5160C139" w:rsidR="000D077F" w:rsidRPr="00893EA4" w:rsidRDefault="00B43196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L</m:t>
        </m:r>
      </m:oMath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nobraukums</w:t>
      </w:r>
      <w:r w:rsidR="00DB5107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gadā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km/gadā;</w:t>
      </w:r>
    </w:p>
    <w:p w14:paraId="0C5960F1" w14:textId="77777777" w:rsidR="000D077F" w:rsidRPr="00893EA4" w:rsidRDefault="000D077F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1000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degvielas patēriņa litru pāreja uz kubikmetriem; </w:t>
      </w:r>
    </w:p>
    <w:p w14:paraId="5BE8C541" w14:textId="77777777" w:rsidR="000D077F" w:rsidRPr="00893EA4" w:rsidRDefault="000D077F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ρ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fosilās izcelsmes degvielas blīvums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</w:t>
      </w:r>
      <w:r w:rsidR="0054449E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degvielas patēriņa pārejai no tilpuma uz masas mērvienībām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AB694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atb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AB694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.punktam, 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t/m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BE4484D" w14:textId="77777777" w:rsidR="000D077F" w:rsidRPr="00893EA4" w:rsidRDefault="00BC3387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0D077F" w:rsidRPr="00893EA4">
        <w:rPr>
          <w:rFonts w:ascii="Cambria Math" w:hAnsi="Cambria Math" w:cs="Times New Roman"/>
          <w:color w:val="7F7F7F" w:themeColor="text1" w:themeTint="80"/>
          <w:sz w:val="24"/>
          <w:szCs w:val="24"/>
        </w:rPr>
        <w:t>–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fosilās izcelsmes degvielas zemākais sadegšanas sil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tums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.punktam, </w:t>
      </w:r>
      <w:r w:rsidR="006A08E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TJ/</w:t>
      </w:r>
      <w:r w:rsidR="006F45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FB664D9" w14:textId="77777777" w:rsidR="000D077F" w:rsidRPr="006E5462" w:rsidRDefault="00BC3387" w:rsidP="000D077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</m:oMath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 </w:t>
      </w:r>
      <w:r w:rsidR="00904D9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904D94" w:rsidRPr="00904D9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04D9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0D077F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emisijas faktors izmantotajai fosilajai degvielai, at</w:t>
      </w:r>
      <w:r w:rsidR="0054449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</w:t>
      </w:r>
      <w:r w:rsidR="0011182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lstoši šo noteikumu </w:t>
      </w:r>
      <w:r w:rsidR="00111826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pielikuma 7</w:t>
      </w:r>
      <w:r w:rsidR="0054449E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tCO</w:t>
      </w:r>
      <w:r w:rsidR="0054449E" w:rsidRPr="006E546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0D077F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/TJ</w:t>
      </w:r>
      <w:r w:rsidR="00904D94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2347BF7C" w14:textId="77777777" w:rsidR="00EA6FC2" w:rsidRPr="006E5462" w:rsidRDefault="00EA6FC2" w:rsidP="00766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00EFD" w14:textId="778E22D8" w:rsidR="008F3097" w:rsidRPr="008F3097" w:rsidRDefault="00B142B8" w:rsidP="008F309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SEG emisiju</w:t>
      </w:r>
      <w:r w:rsidR="0069254C" w:rsidRPr="006E5462">
        <w:rPr>
          <w:rFonts w:ascii="Times New Roman" w:hAnsi="Times New Roman" w:cs="Times New Roman"/>
          <w:sz w:val="28"/>
          <w:szCs w:val="28"/>
        </w:rPr>
        <w:t xml:space="preserve"> </w:t>
      </w:r>
      <w:r w:rsidR="003723DD" w:rsidRPr="006E5462">
        <w:rPr>
          <w:rFonts w:ascii="Times New Roman" w:hAnsi="Times New Roman" w:cs="Times New Roman"/>
          <w:sz w:val="28"/>
          <w:szCs w:val="28"/>
        </w:rPr>
        <w:t xml:space="preserve">samazinājumu </w:t>
      </w:r>
      <w:r w:rsidR="00326601" w:rsidRPr="006E5462">
        <w:rPr>
          <w:rFonts w:ascii="Times New Roman" w:hAnsi="Times New Roman" w:cs="Times New Roman"/>
          <w:sz w:val="28"/>
          <w:szCs w:val="28"/>
        </w:rPr>
        <w:t xml:space="preserve">vieglā </w:t>
      </w:r>
      <w:r w:rsidR="00846931" w:rsidRPr="006E5462">
        <w:rPr>
          <w:rFonts w:ascii="Times New Roman" w:hAnsi="Times New Roman" w:cs="Times New Roman"/>
          <w:sz w:val="28"/>
          <w:szCs w:val="28"/>
        </w:rPr>
        <w:t xml:space="preserve">autotransporta </w:t>
      </w:r>
      <w:r w:rsidR="00127EFF" w:rsidRPr="006E5462">
        <w:rPr>
          <w:rFonts w:ascii="Times New Roman" w:hAnsi="Times New Roman" w:cs="Times New Roman"/>
          <w:sz w:val="28"/>
          <w:szCs w:val="28"/>
        </w:rPr>
        <w:t>izmantošanas</w:t>
      </w:r>
      <w:r w:rsidR="00CE0E86" w:rsidRPr="006E5462">
        <w:rPr>
          <w:rFonts w:ascii="Times New Roman" w:hAnsi="Times New Roman" w:cs="Times New Roman"/>
          <w:sz w:val="28"/>
          <w:szCs w:val="28"/>
        </w:rPr>
        <w:t xml:space="preserve"> paradumu maiņa</w:t>
      </w:r>
      <w:r w:rsidR="006B5661" w:rsidRPr="006E5462">
        <w:rPr>
          <w:rFonts w:ascii="Times New Roman" w:hAnsi="Times New Roman" w:cs="Times New Roman"/>
          <w:sz w:val="28"/>
          <w:szCs w:val="28"/>
        </w:rPr>
        <w:t>i</w:t>
      </w:r>
      <w:r w:rsidR="008B3080" w:rsidRPr="006E5462">
        <w:rPr>
          <w:rFonts w:ascii="Times New Roman" w:hAnsi="Times New Roman" w:cs="Times New Roman"/>
          <w:sz w:val="28"/>
          <w:szCs w:val="28"/>
        </w:rPr>
        <w:t xml:space="preserve"> aprēķina:</w:t>
      </w:r>
    </w:p>
    <w:p w14:paraId="4B658D39" w14:textId="027CE8C9" w:rsidR="009130C9" w:rsidRPr="003B2BB1" w:rsidRDefault="002E7872" w:rsidP="00BF53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A7EEB" w:rsidRPr="001E14FA">
        <w:rPr>
          <w:rFonts w:ascii="Times New Roman" w:hAnsi="Times New Roman" w:cs="Times New Roman"/>
          <w:sz w:val="28"/>
          <w:szCs w:val="28"/>
        </w:rPr>
        <w:t>.1. </w:t>
      </w:r>
      <w:r w:rsidR="00CE0E86" w:rsidRPr="001E14FA">
        <w:rPr>
          <w:rFonts w:ascii="Times New Roman" w:hAnsi="Times New Roman" w:cs="Times New Roman"/>
          <w:sz w:val="28"/>
          <w:szCs w:val="28"/>
        </w:rPr>
        <w:t xml:space="preserve">vieglā </w:t>
      </w:r>
      <w:r w:rsidR="009130C9" w:rsidRPr="001E14FA">
        <w:rPr>
          <w:rFonts w:ascii="Times New Roman" w:hAnsi="Times New Roman" w:cs="Times New Roman"/>
          <w:sz w:val="28"/>
          <w:szCs w:val="28"/>
        </w:rPr>
        <w:t>autotransporta izmantošanas</w:t>
      </w:r>
      <w:r w:rsidR="00862A6E" w:rsidRPr="006C3379">
        <w:rPr>
          <w:rFonts w:ascii="Times New Roman" w:hAnsi="Times New Roman" w:cs="Times New Roman"/>
          <w:sz w:val="28"/>
          <w:szCs w:val="28"/>
        </w:rPr>
        <w:t xml:space="preserve"> nomaiņa</w:t>
      </w:r>
      <w:r w:rsidR="006B5661" w:rsidRPr="006C3379">
        <w:rPr>
          <w:rFonts w:ascii="Times New Roman" w:hAnsi="Times New Roman" w:cs="Times New Roman"/>
          <w:sz w:val="28"/>
          <w:szCs w:val="28"/>
        </w:rPr>
        <w:t xml:space="preserve"> </w:t>
      </w:r>
      <w:r w:rsidR="00862A6E" w:rsidRPr="006C3379">
        <w:rPr>
          <w:rFonts w:ascii="Times New Roman" w:hAnsi="Times New Roman" w:cs="Times New Roman"/>
          <w:sz w:val="28"/>
          <w:szCs w:val="28"/>
        </w:rPr>
        <w:t>pret</w:t>
      </w:r>
      <w:r w:rsidR="00CE0E86" w:rsidRPr="007F5BDA">
        <w:rPr>
          <w:rFonts w:ascii="Times New Roman" w:hAnsi="Times New Roman" w:cs="Times New Roman"/>
          <w:sz w:val="28"/>
          <w:szCs w:val="28"/>
        </w:rPr>
        <w:t xml:space="preserve"> sabiedriskā autotransporta izmantošanu</w:t>
      </w:r>
      <w:r w:rsidR="009130C9" w:rsidRPr="003B2BB1">
        <w:rPr>
          <w:rFonts w:ascii="Times New Roman" w:hAnsi="Times New Roman" w:cs="Times New Roman"/>
          <w:sz w:val="28"/>
          <w:szCs w:val="28"/>
        </w:rPr>
        <w:t>:</w:t>
      </w:r>
    </w:p>
    <w:p w14:paraId="11E7ABA3" w14:textId="77777777" w:rsidR="00CE42D4" w:rsidRPr="002A1DE5" w:rsidRDefault="00CE42D4" w:rsidP="00CE42D4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7FB03D37" w14:textId="1AF4D8FE" w:rsidR="000D0E08" w:rsidRPr="006E5462" w:rsidRDefault="00BC3387" w:rsidP="000D0E08">
      <w:pPr>
        <w:ind w:left="567"/>
        <w:jc w:val="right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d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pub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×L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</m:oMath>
      <w:r w:rsidR="000D0E08" w:rsidRPr="002B60C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0D0E08" w:rsidRPr="00B65739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F93358" w:rsidRPr="00B65739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0D0E08" w:rsidRPr="00D52D8F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0D0E08" w:rsidRPr="00D52D8F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(20</w:t>
      </w:r>
      <w:r w:rsidR="000D0E08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000FFFE7" w14:textId="33953D59" w:rsidR="002E7872" w:rsidRDefault="00BC3387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3E46D82F" w14:textId="77777777" w:rsidR="002E7872" w:rsidRDefault="00CE42D4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L </m:t>
        </m:r>
      </m:oMath>
      <w:r w:rsidRPr="006E5462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>–</w:t>
      </w:r>
      <w:r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brauciena garums</w:t>
      </w:r>
      <w:r w:rsid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gadā</w:t>
      </w:r>
      <w:r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ko paredzēts aizvietot, izmantojot</w:t>
      </w:r>
      <w:r w:rsidR="00F9239E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sabiedrisko transportu</w:t>
      </w:r>
      <w:r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km;</w:t>
      </w:r>
    </w:p>
    <w:p w14:paraId="4149436E" w14:textId="77777777" w:rsidR="002E7872" w:rsidRDefault="00BC3387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pub</m:t>
            </m:r>
          </m:sub>
        </m:sSub>
      </m:oMath>
      <w:r w:rsidR="00CE42D4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CO</w:t>
      </w:r>
      <w:r w:rsidR="00CE42D4" w:rsidRPr="006E546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E42D4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apjoms </w:t>
      </w:r>
      <w:r w:rsidR="00CE0E86" w:rsidRPr="006E546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izmantojot sabiedrisko transportu atkarībā no izmantotā sabiedriskā transporta veida,</w:t>
      </w:r>
      <w:r w:rsidR="00E754D8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atb</w:t>
      </w:r>
      <w:r w:rsidR="003B3705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8</w:t>
      </w:r>
      <w:r w:rsidR="00E754D8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</w:t>
      </w:r>
      <w:r w:rsidR="00F9239E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</w:t>
      </w:r>
      <w:r w:rsidR="00CE0E86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B4319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</w:t>
      </w:r>
      <w:r w:rsidR="00CE42D4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 CO</w:t>
      </w:r>
      <w:r w:rsidR="00CE42D4" w:rsidRPr="001E14FA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E0E86" w:rsidRPr="001E14F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/km;</w:t>
      </w:r>
    </w:p>
    <w:p w14:paraId="64704B3C" w14:textId="32ACB6C4" w:rsidR="009130C9" w:rsidRPr="00CE0E86" w:rsidRDefault="00BC3387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b>
        </m:sSub>
      </m:oMath>
      <w:r w:rsidR="00CE0E86" w:rsidRPr="00DA6FF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CO</w:t>
      </w:r>
      <w:r w:rsidR="00CE0E86" w:rsidRPr="00DA6FF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E0E86" w:rsidRPr="00DA6FF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apjoms izmantojot vieglo autotransportu atkarībā no izmantotā fosilās degvielas veida</w:t>
      </w:r>
      <w:r w:rsidR="003B3705" w:rsidRPr="007F5BD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atbilstoši šo noteikumu 8.punktam</w:t>
      </w:r>
      <w:r w:rsidR="00CE0E86" w:rsidRPr="007F5BD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B4319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</w:t>
      </w:r>
      <w:r w:rsidR="00CE0E86" w:rsidRPr="007F5BD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 CO</w:t>
      </w:r>
      <w:r w:rsidR="00CE0E86" w:rsidRPr="007F5BDA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E0E86" w:rsidRPr="007F5BD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/km.</w:t>
      </w:r>
    </w:p>
    <w:p w14:paraId="43032BEA" w14:textId="77777777" w:rsidR="00FE402E" w:rsidRPr="00FE402E" w:rsidRDefault="00FE402E" w:rsidP="00FE402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BB89828" w14:textId="6228A1EE" w:rsidR="00FE402E" w:rsidRPr="00903550" w:rsidRDefault="002E7872" w:rsidP="00BF53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A7EEB">
        <w:rPr>
          <w:rFonts w:ascii="Times New Roman" w:hAnsi="Times New Roman" w:cs="Times New Roman"/>
          <w:sz w:val="28"/>
          <w:szCs w:val="28"/>
        </w:rPr>
        <w:t>.2. </w:t>
      </w:r>
      <w:r w:rsidR="00D60A9F" w:rsidRPr="00903550">
        <w:rPr>
          <w:rFonts w:ascii="Times New Roman" w:hAnsi="Times New Roman" w:cs="Times New Roman"/>
          <w:sz w:val="28"/>
          <w:szCs w:val="28"/>
        </w:rPr>
        <w:t>vieglā autotransporta izmantošanas nomai</w:t>
      </w:r>
      <w:r w:rsidR="00FE078C" w:rsidRPr="00903550">
        <w:rPr>
          <w:rFonts w:ascii="Times New Roman" w:hAnsi="Times New Roman" w:cs="Times New Roman"/>
          <w:sz w:val="28"/>
          <w:szCs w:val="28"/>
        </w:rPr>
        <w:t>ņa</w:t>
      </w:r>
      <w:r w:rsidR="006B5661" w:rsidRPr="00903550">
        <w:rPr>
          <w:rFonts w:ascii="Times New Roman" w:hAnsi="Times New Roman" w:cs="Times New Roman"/>
          <w:sz w:val="28"/>
          <w:szCs w:val="28"/>
        </w:rPr>
        <w:t xml:space="preserve"> </w:t>
      </w:r>
      <w:r w:rsidR="00FE078C" w:rsidRPr="00903550">
        <w:rPr>
          <w:rFonts w:ascii="Times New Roman" w:hAnsi="Times New Roman" w:cs="Times New Roman"/>
          <w:sz w:val="28"/>
          <w:szCs w:val="28"/>
        </w:rPr>
        <w:t>pret velo</w:t>
      </w:r>
      <w:r w:rsidR="003D7AB3" w:rsidRPr="00903550">
        <w:rPr>
          <w:rFonts w:ascii="Times New Roman" w:hAnsi="Times New Roman" w:cs="Times New Roman"/>
          <w:sz w:val="28"/>
          <w:szCs w:val="28"/>
        </w:rPr>
        <w:t>transporta</w:t>
      </w:r>
      <w:r w:rsidR="00D60A9F" w:rsidRPr="00903550">
        <w:rPr>
          <w:rFonts w:ascii="Times New Roman" w:hAnsi="Times New Roman" w:cs="Times New Roman"/>
          <w:sz w:val="28"/>
          <w:szCs w:val="28"/>
        </w:rPr>
        <w:t xml:space="preserve"> izmantošanu:</w:t>
      </w:r>
    </w:p>
    <w:p w14:paraId="23B222CE" w14:textId="77777777" w:rsidR="00FE402E" w:rsidRDefault="00FE402E" w:rsidP="00FE402E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03EDFE73" w14:textId="58FC1F5F" w:rsidR="00A01D5E" w:rsidRPr="009130C9" w:rsidRDefault="00BC3387" w:rsidP="009130C9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d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×L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</m:oMath>
      <w:r w:rsidR="00C438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6468B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E0E8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FE402E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  <w:t>(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21</w:t>
      </w:r>
      <w:r w:rsidR="00FE402E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16269B65" w14:textId="77777777" w:rsidR="002E7872" w:rsidRDefault="00BC3387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3F9C317A" w14:textId="77777777" w:rsidR="002E7872" w:rsidRPr="002E7872" w:rsidRDefault="006E5462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L </m:t>
        </m:r>
      </m:oMath>
      <w:r w:rsidRPr="002E7872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>–</w:t>
      </w:r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brauciena garums gadā, ko paredzēts aizvietot, izmantojot velotransportu, km;</w:t>
      </w:r>
    </w:p>
    <w:p w14:paraId="5C472B70" w14:textId="6622FA79" w:rsidR="003B3705" w:rsidRPr="002E7872" w:rsidRDefault="00BC3387" w:rsidP="002E787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b>
        </m:sSub>
      </m:oMath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CO</w:t>
      </w:r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apjoms izmantojot vieglo autotransportu atkarībā no izmantotā fosilās degvielas veida, atbilstoši šo noteikumu 8.punktam, </w:t>
      </w:r>
      <w:r w:rsidR="00B43196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</w:t>
      </w:r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 CO</w:t>
      </w:r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E546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/km.</w:t>
      </w:r>
    </w:p>
    <w:p w14:paraId="18461E17" w14:textId="77777777" w:rsidR="006E5462" w:rsidRPr="003B3705" w:rsidRDefault="006E5462" w:rsidP="003B3705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15A413A" w14:textId="38560F7C" w:rsidR="00586A6D" w:rsidRPr="00586A6D" w:rsidRDefault="002E7872" w:rsidP="002E787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SEG emisiju apjomu</w:t>
      </w:r>
      <w:r w:rsidR="003D7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pēc pasākuma īstenošanas</w:t>
      </w:r>
      <w:r w:rsidR="005E1827" w:rsidRPr="00A01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3C43" w:rsidRPr="00A01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saistībā </w:t>
      </w:r>
      <w:r w:rsidR="008D62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ar </w:t>
      </w:r>
      <w:r w:rsidR="006F45A6">
        <w:rPr>
          <w:rFonts w:ascii="Times New Roman" w:hAnsi="Times New Roman" w:cs="Times New Roman"/>
          <w:color w:val="000000" w:themeColor="text1"/>
          <w:sz w:val="28"/>
          <w:szCs w:val="28"/>
        </w:rPr>
        <w:t>transportlīdzekļu nomaiņu</w:t>
      </w:r>
      <w:r w:rsidR="009A3C43" w:rsidRPr="00A01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827" w:rsidRPr="00A01D5E">
        <w:rPr>
          <w:rFonts w:ascii="Times New Roman" w:hAnsi="Times New Roman" w:cs="Times New Roman"/>
          <w:color w:val="000000" w:themeColor="text1"/>
          <w:sz w:val="28"/>
          <w:szCs w:val="28"/>
        </w:rPr>
        <w:t>aprēķina:</w:t>
      </w:r>
    </w:p>
    <w:p w14:paraId="6E852A3B" w14:textId="60D7699A" w:rsidR="009A3C43" w:rsidRPr="00586A6D" w:rsidRDefault="009A3C43" w:rsidP="00586A6D">
      <w:pPr>
        <w:pStyle w:val="ListParagraph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A6D">
        <w:rPr>
          <w:rFonts w:ascii="Times New Roman" w:hAnsi="Times New Roman" w:cs="Times New Roman"/>
          <w:color w:val="000000" w:themeColor="text1"/>
          <w:sz w:val="28"/>
          <w:szCs w:val="28"/>
        </w:rPr>
        <w:t>fosilos energoresursus izmantojoša transportlīdzekļa nomaiņa pret</w:t>
      </w:r>
      <w:r w:rsidR="00FE078C" w:rsidRPr="00586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3880" w:rsidRPr="00586A6D">
        <w:rPr>
          <w:rFonts w:ascii="Times New Roman" w:hAnsi="Times New Roman" w:cs="Times New Roman"/>
          <w:color w:val="000000" w:themeColor="text1"/>
          <w:sz w:val="28"/>
          <w:szCs w:val="28"/>
        </w:rPr>
        <w:t>elektrotransportl</w:t>
      </w:r>
      <w:r w:rsidR="009130C9">
        <w:rPr>
          <w:rFonts w:ascii="Times New Roman" w:hAnsi="Times New Roman" w:cs="Times New Roman"/>
          <w:color w:val="000000" w:themeColor="text1"/>
          <w:sz w:val="28"/>
          <w:szCs w:val="28"/>
        </w:rPr>
        <w:t>īdzekli</w:t>
      </w:r>
      <w:r w:rsidRPr="00586A6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5B20350" w14:textId="77777777" w:rsidR="009A3C43" w:rsidRDefault="009A3C43" w:rsidP="009A3C4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935BA81" w14:textId="2BD50EBA" w:rsidR="009A3C43" w:rsidRPr="00893EA4" w:rsidRDefault="00BC3387" w:rsidP="009A3C43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el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el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el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</m:oMath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9A3C43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A3C43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A3C43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A3C43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22</w:t>
      </w:r>
      <w:r w:rsidR="004B38E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750C2B84" w14:textId="4C3FEC89" w:rsidR="002E7872" w:rsidRDefault="00BC3387" w:rsidP="00BE388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D40A14F" w14:textId="77777777" w:rsidR="00BE3880" w:rsidRPr="00893EA4" w:rsidRDefault="00BC3387" w:rsidP="00BE3880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el</m:t>
            </m:r>
          </m:sub>
        </m:sSub>
      </m:oMath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</w:t>
      </w:r>
      <w:r w:rsidR="00BE388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elektrotransportlīdzekļa elektroenerģijas patēriņ</w:t>
      </w:r>
      <w:r w:rsidR="00C5273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š, </w:t>
      </w:r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</w:t>
      </w:r>
      <w:r w:rsidR="00BE388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Wh/</w:t>
      </w:r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100</w:t>
      </w:r>
      <w:r w:rsidR="00BE388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km;</w:t>
      </w:r>
    </w:p>
    <w:p w14:paraId="7379213F" w14:textId="015C5F6B" w:rsidR="009A3C43" w:rsidRPr="00893EA4" w:rsidRDefault="00BC3387" w:rsidP="009A3C4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el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BE388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elektrotransportlīdzekļa nobraukums gadā, km/gadā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8FD6E05" w14:textId="77777777" w:rsidR="009A3C43" w:rsidRPr="00F63DFC" w:rsidRDefault="00BC3387" w:rsidP="009A3C4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7F7F7F" w:themeColor="text1" w:themeTint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7F7F7F" w:themeColor="text1" w:themeTint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7F7F7F" w:themeColor="text1" w:themeTint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7F7F7F" w:themeColor="text1" w:themeTint="80"/>
            <w:sz w:val="28"/>
            <w:szCs w:val="28"/>
          </w:rPr>
          <m:t xml:space="preserve"> </m:t>
        </m:r>
      </m:oMath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elektroenerģijai, at</w:t>
      </w:r>
      <w:r w:rsidR="00FE032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bilstoši šo noteikumu pielikuma 1.punktam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 CO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9A3C43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7D725A4E" w14:textId="77777777" w:rsidR="009A3C43" w:rsidRPr="009A3C43" w:rsidRDefault="009A3C43" w:rsidP="009A3C4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6FF4DC9" w14:textId="5D2ED414" w:rsidR="00586A6D" w:rsidRPr="00C43884" w:rsidRDefault="00586A6D" w:rsidP="00C43884">
      <w:pPr>
        <w:pStyle w:val="ListParagraph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884">
        <w:rPr>
          <w:rFonts w:ascii="Times New Roman" w:hAnsi="Times New Roman" w:cs="Times New Roman"/>
          <w:sz w:val="28"/>
          <w:szCs w:val="28"/>
        </w:rPr>
        <w:t>fosilos energoresursus izmantojoša transportlīdzekļa nomaiņa pret ūdeņraža transportlīdzekli:</w:t>
      </w:r>
    </w:p>
    <w:p w14:paraId="112F4320" w14:textId="77777777" w:rsidR="00C43884" w:rsidRPr="00C43884" w:rsidRDefault="00C43884" w:rsidP="00C43884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64E3F940" w14:textId="395E99E7" w:rsidR="00586A6D" w:rsidRPr="00862A6E" w:rsidRDefault="00BC3387" w:rsidP="00862A6E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FCEV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×0,094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</m:oMath>
      <w:r w:rsidR="00DA6FF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kur</w:t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  <w:t>(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23</w:t>
      </w:r>
      <w:r w:rsidR="00586A6D" w:rsidRPr="00FE402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7C71CD6F" w14:textId="085333D4" w:rsidR="002E7872" w:rsidRDefault="00BC3387" w:rsidP="00DA6FF2">
      <w:pPr>
        <w:spacing w:after="0" w:line="240" w:lineRule="auto"/>
        <w:ind w:left="567"/>
        <w:jc w:val="both"/>
        <w:rPr>
          <w:rFonts w:ascii="Times New Roman" w:hAnsi="Times New Roman" w:cs="Times New Roman"/>
          <w:iCs/>
          <w:color w:val="7F7F7F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5512E383" w14:textId="3A21250E" w:rsidR="00DA6FF2" w:rsidRDefault="00BC3387" w:rsidP="00DA6FF2">
      <w:pPr>
        <w:spacing w:after="0" w:line="240" w:lineRule="auto"/>
        <w:ind w:left="567"/>
        <w:jc w:val="both"/>
        <w:rPr>
          <w:rFonts w:ascii="Times New Roman" w:hAnsi="Times New Roman"/>
          <w:color w:val="7F7F7F"/>
          <w:sz w:val="24"/>
          <w:szCs w:val="24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iCs/>
                <w:color w:val="7F7F7F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color w:val="7F7F7F"/>
                <w:sz w:val="24"/>
                <w:szCs w:val="24"/>
              </w:rPr>
              <m:t>FCEV</m:t>
            </m:r>
          </m:sub>
        </m:sSub>
        <m:r>
          <w:rPr>
            <w:rFonts w:ascii="Cambria Math" w:hAnsi="Cambria Math"/>
            <w:color w:val="7F7F7F"/>
            <w:sz w:val="24"/>
            <w:szCs w:val="24"/>
          </w:rPr>
          <m:t xml:space="preserve"> </m:t>
        </m:r>
      </m:oMath>
      <w:r w:rsidR="00DA6FF2">
        <w:rPr>
          <w:rFonts w:ascii="Times New Roman" w:hAnsi="Times New Roman"/>
          <w:color w:val="7F7F7F"/>
          <w:sz w:val="24"/>
          <w:szCs w:val="24"/>
        </w:rPr>
        <w:t>– ūdeņraža transportlīdzekļa nobraukums gadā, km/gadā;</w:t>
      </w:r>
    </w:p>
    <w:p w14:paraId="50AEF906" w14:textId="33F33C1B" w:rsidR="00DA6FF2" w:rsidRDefault="00DA6FF2" w:rsidP="00DA6FF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color w:val="7F7F7F"/>
            <w:sz w:val="24"/>
            <w:szCs w:val="24"/>
          </w:rPr>
          <m:t xml:space="preserve">0,094 </m:t>
        </m:r>
      </m:oMath>
      <w:r>
        <w:rPr>
          <w:rFonts w:ascii="Times New Roman" w:hAnsi="Times New Roman"/>
          <w:color w:val="7F7F7F"/>
          <w:sz w:val="24"/>
          <w:szCs w:val="24"/>
        </w:rPr>
        <w:t>– CO</w:t>
      </w:r>
      <w:r>
        <w:rPr>
          <w:rFonts w:ascii="Times New Roman" w:hAnsi="Times New Roman"/>
          <w:color w:val="7F7F7F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7F7F7F"/>
          <w:sz w:val="24"/>
          <w:szCs w:val="24"/>
        </w:rPr>
        <w:t xml:space="preserve"> emisijas izmantojot ūdeņraža transportlīdzekli, kg CO</w:t>
      </w:r>
      <w:r>
        <w:rPr>
          <w:rFonts w:ascii="Times New Roman" w:hAnsi="Times New Roman"/>
          <w:color w:val="7F7F7F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7F7F7F"/>
          <w:sz w:val="24"/>
          <w:szCs w:val="24"/>
        </w:rPr>
        <w:t xml:space="preserve">/km. </w:t>
      </w:r>
    </w:p>
    <w:p w14:paraId="6BA564BE" w14:textId="77777777" w:rsidR="00DA6FF2" w:rsidRDefault="00DA6FF2" w:rsidP="001E1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E03EA" w14:textId="2937D7A5" w:rsidR="007D1BB6" w:rsidRPr="001E14FA" w:rsidRDefault="002E7872" w:rsidP="00BF53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E5462">
        <w:rPr>
          <w:rFonts w:ascii="Times New Roman" w:hAnsi="Times New Roman" w:cs="Times New Roman"/>
          <w:sz w:val="28"/>
          <w:szCs w:val="28"/>
        </w:rPr>
        <w:t>.3. </w:t>
      </w:r>
      <w:r w:rsidR="00FD173F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fosilos energoresursus izmantojoša transportlīdzekļa nomaiņa pret </w:t>
      </w:r>
      <w:proofErr w:type="spellStart"/>
      <w:r w:rsidR="00FD173F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hibrīdtransportlīdzekli</w:t>
      </w:r>
      <w:proofErr w:type="spellEnd"/>
      <w:r w:rsidR="006B5661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piemērojot aprēķina formulu atbilstoši </w:t>
      </w:r>
      <w:r w:rsidR="00862A6E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izmantotā </w:t>
      </w:r>
      <w:proofErr w:type="spellStart"/>
      <w:r w:rsidR="00862A6E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hibrīdtransportlīdzekļa</w:t>
      </w:r>
      <w:proofErr w:type="spellEnd"/>
      <w:r w:rsidR="00862A6E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tehnoloģijas</w:t>
      </w:r>
      <w:r w:rsidR="006B5661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2A6E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uzlādes iespēj</w:t>
      </w:r>
      <w:r w:rsidR="006B5661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ām</w:t>
      </w:r>
      <w:r w:rsidR="00FD173F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848DE8F" w14:textId="77777777" w:rsidR="00A93DCB" w:rsidRDefault="00A93DCB" w:rsidP="00A93DCB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8ED06B" w14:textId="2DDCA731" w:rsidR="00885C55" w:rsidRPr="00586A6D" w:rsidRDefault="00BC3387" w:rsidP="00586A6D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h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×C</m:t>
                </m:r>
              </m:num>
              <m:den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1000</m:t>
                </m:r>
              </m:den>
            </m:f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×ρ×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z</m:t>
                </m:r>
              </m:sub>
              <m:sup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d</m:t>
                </m:r>
              </m:sup>
            </m:sSub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CO2</m:t>
                </m:r>
              </m:sub>
            </m:sSub>
          </m:e>
        </m:d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el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el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el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1000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862A6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C4388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A93DCB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24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bookmarkStart w:id="1" w:name="OLE_LINK14"/>
    </w:p>
    <w:p w14:paraId="774B3791" w14:textId="5964A6A9" w:rsidR="002E7872" w:rsidRDefault="00BC3387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7DE62C1" w14:textId="77777777" w:rsidR="00A93DCB" w:rsidRPr="00893EA4" w:rsidRDefault="00A93DCB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C 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hibrīd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proofErr w:type="spellEnd"/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vidējais izlīdzinātais degvielas patēriņš, l/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100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km;</w:t>
      </w:r>
    </w:p>
    <w:p w14:paraId="797F3D55" w14:textId="0F4B0F62" w:rsidR="00A93DCB" w:rsidRPr="00893EA4" w:rsidRDefault="00BC3387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h</m:t>
            </m:r>
          </m:sub>
        </m:sSub>
      </m:oMath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hibrīd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proofErr w:type="spellEnd"/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nobraukums</w:t>
      </w:r>
      <w:r w:rsidR="002A1DE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gadā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km/gadā;</w:t>
      </w:r>
    </w:p>
    <w:p w14:paraId="2160E110" w14:textId="77777777" w:rsidR="00A93DCB" w:rsidRPr="00893EA4" w:rsidRDefault="00A93DCB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1000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degvielas patēriņa litru pāreja uz kubikmetriem; </w:t>
      </w:r>
    </w:p>
    <w:p w14:paraId="1CA6EDF8" w14:textId="77777777" w:rsidR="00A93DCB" w:rsidRPr="00893EA4" w:rsidRDefault="00A93DCB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ρ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fosilās izcelsmes degvielas blīvums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degvielas patēriņa pārejai no tilpuma uz masas mērvienībām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atbilstoši šo noteikumu pielikuma 8.punktam, 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t/m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B03FDB0" w14:textId="77777777" w:rsidR="00A93DCB" w:rsidRDefault="00BC3387" w:rsidP="00A93DCB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A93DCB" w:rsidRPr="00893EA4">
        <w:rPr>
          <w:rFonts w:ascii="Cambria Math" w:hAnsi="Cambria Math" w:cs="Times New Roman"/>
          <w:color w:val="7F7F7F" w:themeColor="text1" w:themeTint="80"/>
          <w:sz w:val="24"/>
          <w:szCs w:val="24"/>
        </w:rPr>
        <w:t>–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fosilās izcelsmes degvielas zemākais sadegšanas sil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tums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</w:t>
      </w:r>
      <w:r w:rsidR="003B37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TJ/t;</w:t>
      </w:r>
    </w:p>
    <w:p w14:paraId="7328246C" w14:textId="77777777" w:rsidR="007E30A8" w:rsidRDefault="00BC3387" w:rsidP="007E30A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</m:oMath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 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A93DCB" w:rsidRPr="00904D9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emisijas faktors izmantotajai fosilajai degvielai, at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</w:t>
      </w:r>
      <w:r w:rsidR="003B37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A93DC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tCO</w:t>
      </w:r>
      <w:r w:rsidR="00A93DCB" w:rsidRPr="0054449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A93DCB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/TJ</w:t>
      </w:r>
      <w:bookmarkEnd w:id="1"/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660A3B1E" w14:textId="77777777" w:rsidR="007E30A8" w:rsidRDefault="00BC3387" w:rsidP="007E30A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el</m:t>
            </m:r>
          </m:sub>
        </m:sSub>
      </m:oMath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</w:t>
      </w:r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elektrotransportlīdzekļa elektroenerģijas patēriņš, kWh/100km;</w:t>
      </w:r>
    </w:p>
    <w:p w14:paraId="318ADFB7" w14:textId="31D56BBB" w:rsidR="007E30A8" w:rsidRDefault="00BC3387" w:rsidP="007E30A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el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elektrotransportlīdzekļa nobraukums gadā, km/gadā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7B545F3" w14:textId="77777777" w:rsidR="007E30A8" w:rsidRPr="007E30A8" w:rsidRDefault="00BC3387" w:rsidP="007E30A8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7F7F7F" w:themeColor="text1" w:themeTint="8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7F7F7F" w:themeColor="text1" w:themeTint="80"/>
                <w:sz w:val="28"/>
                <w:szCs w:val="28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color w:val="7F7F7F" w:themeColor="text1" w:themeTint="80"/>
                <w:sz w:val="28"/>
                <w:szCs w:val="28"/>
              </w:rPr>
              <m:t>el</m:t>
            </m:r>
          </m:sub>
        </m:sSub>
        <m:r>
          <w:rPr>
            <w:rFonts w:ascii="Cambria Math" w:eastAsia="Times New Roman" w:hAnsi="Cambria Math" w:cs="Times New Roman"/>
            <w:color w:val="7F7F7F" w:themeColor="text1" w:themeTint="80"/>
            <w:sz w:val="28"/>
            <w:szCs w:val="28"/>
          </w:rPr>
          <m:t xml:space="preserve"> </m:t>
        </m:r>
      </m:oMath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 CO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elektroenerģijai, at</w:t>
      </w:r>
      <w:r w:rsidR="007E30A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bilstoši šo noteikumu pielikuma 1.punktam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t CO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proofErr w:type="spellStart"/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MWh</w:t>
      </w:r>
      <w:proofErr w:type="spellEnd"/>
      <w:r w:rsidR="007E30A8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40494648" w14:textId="77777777" w:rsidR="009130C9" w:rsidRPr="009130C9" w:rsidRDefault="009130C9" w:rsidP="00913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A0B2D" w14:textId="3826CABD" w:rsidR="00586A6D" w:rsidRPr="001E14FA" w:rsidRDefault="002E7872" w:rsidP="00BF537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E5462">
        <w:rPr>
          <w:rFonts w:ascii="Times New Roman" w:hAnsi="Times New Roman" w:cs="Times New Roman"/>
          <w:sz w:val="28"/>
          <w:szCs w:val="28"/>
        </w:rPr>
        <w:t>.4. </w:t>
      </w:r>
      <w:r w:rsidR="00586A6D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fosilos energoresursus izmantojoša transportlīdzekļa nomaiņa pret atjaunojamos energoresursus izmantojoš</w:t>
      </w:r>
      <w:r w:rsidR="007F5BDA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586A6D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transportlīdzek</w:t>
      </w:r>
      <w:r w:rsidR="007F5BDA">
        <w:rPr>
          <w:rFonts w:ascii="Times New Roman" w:hAnsi="Times New Roman" w:cs="Times New Roman"/>
          <w:color w:val="000000" w:themeColor="text1"/>
          <w:sz w:val="28"/>
          <w:szCs w:val="28"/>
        </w:rPr>
        <w:t>li</w:t>
      </w:r>
      <w:r w:rsidR="00586A6D" w:rsidRPr="001E14F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02BA114" w14:textId="77777777" w:rsidR="00586A6D" w:rsidRPr="009A3C43" w:rsidRDefault="00586A6D" w:rsidP="00586A6D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64CF4D09" w14:textId="73AA2CFB" w:rsidR="009130C9" w:rsidRDefault="00BC3387" w:rsidP="00862A6E">
      <w:pPr>
        <w:pStyle w:val="ListParagraph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 xml:space="preserve">pēc 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=0</m:t>
        </m:r>
      </m:oMath>
      <w:r w:rsidR="00586A6D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438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9A3C43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586A6D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961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5</w:t>
      </w:r>
      <w:r w:rsidR="00586A6D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7FCB4B20" w14:textId="6608C436" w:rsidR="00862A6E" w:rsidRPr="002E7872" w:rsidRDefault="00BC3387" w:rsidP="002E7872">
      <w:pPr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2E7872" w:rsidRP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 apjoms pēc pasākuma īstenošanas, t CO</w:t>
      </w:r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350E0A4E" w14:textId="291AF08C" w:rsidR="00862A6E" w:rsidRPr="001E14FA" w:rsidRDefault="002E7872" w:rsidP="00BF537D">
      <w:pPr>
        <w:spacing w:after="0" w:line="240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E5462">
        <w:rPr>
          <w:rFonts w:ascii="Times New Roman" w:hAnsi="Times New Roman" w:cs="Times New Roman"/>
          <w:sz w:val="28"/>
          <w:szCs w:val="28"/>
        </w:rPr>
        <w:t>.5. </w:t>
      </w:r>
      <w:r w:rsidR="00862A6E" w:rsidRPr="001E14FA">
        <w:rPr>
          <w:rFonts w:ascii="Times New Roman" w:hAnsi="Times New Roman" w:cs="Times New Roman"/>
          <w:sz w:val="28"/>
          <w:szCs w:val="28"/>
        </w:rPr>
        <w:t>fosilos energoresursus izmantojoša transportlīdzekļa nomaiņa pret atjaunojamos energoresursus izmantojoš</w:t>
      </w:r>
      <w:r w:rsidR="003B2BB1">
        <w:rPr>
          <w:rFonts w:ascii="Times New Roman" w:hAnsi="Times New Roman" w:cs="Times New Roman"/>
          <w:sz w:val="28"/>
          <w:szCs w:val="28"/>
        </w:rPr>
        <w:t>u</w:t>
      </w:r>
      <w:r w:rsidR="00862A6E" w:rsidRPr="001E14FA">
        <w:rPr>
          <w:rFonts w:ascii="Times New Roman" w:hAnsi="Times New Roman" w:cs="Times New Roman"/>
          <w:sz w:val="28"/>
          <w:szCs w:val="28"/>
        </w:rPr>
        <w:t xml:space="preserve"> transportlīdzek</w:t>
      </w:r>
      <w:r w:rsidR="00EF27DB" w:rsidRPr="001E14FA">
        <w:rPr>
          <w:rFonts w:ascii="Times New Roman" w:hAnsi="Times New Roman" w:cs="Times New Roman"/>
          <w:sz w:val="28"/>
          <w:szCs w:val="28"/>
        </w:rPr>
        <w:t>ļ</w:t>
      </w:r>
      <w:r w:rsidR="003B2BB1">
        <w:rPr>
          <w:rFonts w:ascii="Times New Roman" w:hAnsi="Times New Roman" w:cs="Times New Roman"/>
          <w:sz w:val="28"/>
          <w:szCs w:val="28"/>
        </w:rPr>
        <w:t>i</w:t>
      </w:r>
      <w:r w:rsidR="00EF27DB" w:rsidRPr="001E14FA">
        <w:rPr>
          <w:rFonts w:ascii="Times New Roman" w:hAnsi="Times New Roman" w:cs="Times New Roman"/>
          <w:sz w:val="28"/>
          <w:szCs w:val="28"/>
        </w:rPr>
        <w:t>,</w:t>
      </w:r>
      <w:r w:rsidR="00EB462A" w:rsidRPr="001E14FA">
        <w:rPr>
          <w:rFonts w:ascii="Times New Roman" w:hAnsi="Times New Roman" w:cs="Times New Roman"/>
          <w:sz w:val="28"/>
          <w:szCs w:val="28"/>
        </w:rPr>
        <w:t xml:space="preserve"> salīdzinot izmantotās biodegvielas veidus</w:t>
      </w:r>
      <w:r w:rsidR="00EB462A" w:rsidRPr="003B2BB1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EB462A" w:rsidRPr="003B2BB1">
        <w:rPr>
          <w:rFonts w:ascii="Times New Roman" w:hAnsi="Times New Roman" w:cs="Times New Roman"/>
          <w:sz w:val="28"/>
          <w:szCs w:val="28"/>
        </w:rPr>
        <w:t xml:space="preserve"> </w:t>
      </w:r>
      <w:r w:rsidR="00EA7874" w:rsidRPr="003B2BB1">
        <w:rPr>
          <w:rFonts w:ascii="Times New Roman" w:hAnsi="Times New Roman"/>
          <w:sz w:val="28"/>
        </w:rPr>
        <w:t xml:space="preserve"> </w:t>
      </w:r>
      <w:proofErr w:type="gramEnd"/>
    </w:p>
    <w:p w14:paraId="76AE1997" w14:textId="77777777" w:rsidR="00862A6E" w:rsidRDefault="00862A6E" w:rsidP="00862A6E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1018AC18" w14:textId="43B2017F" w:rsidR="00862A6E" w:rsidRPr="00862A6E" w:rsidRDefault="00BC3387" w:rsidP="00862A6E">
      <w:pPr>
        <w:ind w:left="56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t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AER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</m:oMath>
      <w:r w:rsidR="00690FB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kur</w:t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438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438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862A6E" w:rsidRPr="00862A6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961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6</w:t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1EF02FC5" w14:textId="7CF0DDC6" w:rsidR="002E7872" w:rsidRDefault="00BC3387" w:rsidP="00862A6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1D8EE079" w14:textId="503BA86C" w:rsidR="00862A6E" w:rsidRPr="00862A6E" w:rsidRDefault="00BC3387" w:rsidP="00862A6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t</m:t>
            </m:r>
          </m:sub>
        </m:sSub>
      </m:oMath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– </w:t>
      </w:r>
      <w:r w:rsidR="006363D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 nobraukums gadā, km/gadā</w:t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D464DF0" w14:textId="562D22F5" w:rsidR="00862A6E" w:rsidRPr="00862A6E" w:rsidRDefault="00BC3387" w:rsidP="00862A6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AER</m:t>
            </m:r>
          </m:sub>
        </m:sSub>
      </m:oMath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CO</w:t>
      </w:r>
      <w:r w:rsidR="00C16D52" w:rsidRPr="00E754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apjoms izmantotajai biodegv</w:t>
      </w:r>
      <w:r w:rsidR="003B370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ielai, atbilstoši šo noteikumu 9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.punktam, </w:t>
      </w:r>
      <w:r w:rsidR="00C438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</w:t>
      </w:r>
      <w:r w:rsidR="002B60C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C16D52" w:rsidRPr="00C16D5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/km</w:t>
      </w:r>
      <w:r w:rsidR="00862A6E" w:rsidRPr="00862A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5D28AAB4" w14:textId="77777777" w:rsidR="00862A6E" w:rsidRDefault="00862A6E" w:rsidP="00862A6E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7C29B645" w14:textId="3C7C4D38" w:rsidR="009130C9" w:rsidRPr="001E14FA" w:rsidRDefault="002E7872" w:rsidP="00BF53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E5462">
        <w:rPr>
          <w:rFonts w:ascii="Times New Roman" w:hAnsi="Times New Roman" w:cs="Times New Roman"/>
          <w:sz w:val="28"/>
          <w:szCs w:val="28"/>
        </w:rPr>
        <w:t>.6. </w:t>
      </w:r>
      <w:r w:rsidR="009130C9" w:rsidRPr="001E14FA">
        <w:rPr>
          <w:rFonts w:ascii="Times New Roman" w:hAnsi="Times New Roman" w:cs="Times New Roman"/>
          <w:sz w:val="28"/>
          <w:szCs w:val="28"/>
        </w:rPr>
        <w:t>fosilos energoresursus izmantojoša transportlīdzekļa pārbūve vai atjaunošana, nomaiņa pret citu fosilos energoresursus izmantojoš</w:t>
      </w:r>
      <w:r w:rsidR="00B65739">
        <w:rPr>
          <w:rFonts w:ascii="Times New Roman" w:hAnsi="Times New Roman" w:cs="Times New Roman"/>
          <w:sz w:val="28"/>
          <w:szCs w:val="28"/>
        </w:rPr>
        <w:t>u</w:t>
      </w:r>
      <w:r w:rsidR="009130C9" w:rsidRPr="001E14FA">
        <w:rPr>
          <w:rFonts w:ascii="Times New Roman" w:hAnsi="Times New Roman" w:cs="Times New Roman"/>
          <w:sz w:val="28"/>
          <w:szCs w:val="28"/>
        </w:rPr>
        <w:t xml:space="preserve"> transportlīdzek</w:t>
      </w:r>
      <w:r w:rsidR="00B65739">
        <w:rPr>
          <w:rFonts w:ascii="Times New Roman" w:hAnsi="Times New Roman" w:cs="Times New Roman"/>
          <w:sz w:val="28"/>
          <w:szCs w:val="28"/>
        </w:rPr>
        <w:t>li</w:t>
      </w:r>
      <w:r w:rsidR="00EF27DB" w:rsidRPr="001E14FA">
        <w:rPr>
          <w:rFonts w:ascii="Times New Roman" w:hAnsi="Times New Roman" w:cs="Times New Roman"/>
          <w:sz w:val="28"/>
          <w:szCs w:val="28"/>
        </w:rPr>
        <w:t xml:space="preserve"> </w:t>
      </w:r>
      <w:r w:rsidR="009130C9" w:rsidRPr="001E14FA">
        <w:rPr>
          <w:rFonts w:ascii="Times New Roman" w:hAnsi="Times New Roman" w:cs="Times New Roman"/>
          <w:sz w:val="28"/>
          <w:szCs w:val="28"/>
        </w:rPr>
        <w:t>un transportlīdzekļa modernizācija:</w:t>
      </w:r>
    </w:p>
    <w:p w14:paraId="67427112" w14:textId="77777777" w:rsidR="009130C9" w:rsidRPr="009130C9" w:rsidRDefault="009130C9" w:rsidP="009130C9">
      <w:pPr>
        <w:pStyle w:val="ListParagraph"/>
        <w:spacing w:after="0" w:line="240" w:lineRule="auto"/>
        <w:ind w:left="999"/>
        <w:jc w:val="both"/>
        <w:rPr>
          <w:rFonts w:ascii="Times New Roman" w:hAnsi="Times New Roman" w:cs="Times New Roman"/>
          <w:sz w:val="28"/>
          <w:szCs w:val="28"/>
        </w:rPr>
      </w:pPr>
    </w:p>
    <w:p w14:paraId="7AF8B10D" w14:textId="3175A410" w:rsidR="009130C9" w:rsidRPr="00586A6D" w:rsidRDefault="00BC3387" w:rsidP="009130C9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t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×C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×ρ×</m:t>
        </m:r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9130C9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130C9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130C9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961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2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7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0923B516" w14:textId="6298429A" w:rsidR="002E7872" w:rsidRDefault="00BC3387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pēc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1AD470B" w14:textId="77777777" w:rsidR="009130C9" w:rsidRPr="00893EA4" w:rsidRDefault="008C12B8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C </m:t>
        </m:r>
      </m:oMath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8D629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 vidējais izlīdzinātais degvielas patēriņš, l/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100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km;</w:t>
      </w:r>
    </w:p>
    <w:p w14:paraId="5F8B4CA2" w14:textId="1DB7A4F6" w:rsidR="009130C9" w:rsidRPr="00893EA4" w:rsidRDefault="00BC3387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t</m:t>
            </m:r>
          </m:sub>
        </m:sSub>
      </m:oMath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nobraukums</w:t>
      </w:r>
      <w:r w:rsidR="00D52D8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gadā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km/gadā;</w:t>
      </w:r>
    </w:p>
    <w:p w14:paraId="7E07C24F" w14:textId="77777777" w:rsidR="009130C9" w:rsidRPr="00893EA4" w:rsidRDefault="009130C9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1000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degvielas patēriņa litru pāreja uz kubikmetriem; </w:t>
      </w:r>
    </w:p>
    <w:p w14:paraId="0AB63A47" w14:textId="77777777" w:rsidR="009130C9" w:rsidRPr="00893EA4" w:rsidRDefault="009130C9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ρ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fosilās izcelsmes degvielas blīvums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degvielas patēriņa pārejai no tilpuma uz masas mērvienībām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atb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.punktam, 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t/m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BE666BA" w14:textId="77777777" w:rsidR="009130C9" w:rsidRDefault="00BC3387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9130C9" w:rsidRPr="00893EA4">
        <w:rPr>
          <w:rFonts w:ascii="Cambria Math" w:hAnsi="Cambria Math" w:cs="Times New Roman"/>
          <w:color w:val="7F7F7F" w:themeColor="text1" w:themeTint="80"/>
          <w:sz w:val="24"/>
          <w:szCs w:val="24"/>
        </w:rPr>
        <w:t>–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fosilās izcelsmes degvielas zemākais sadegšanas sil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tums</w:t>
      </w:r>
      <w:r w:rsidR="009130C9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TJ/t;</w:t>
      </w:r>
    </w:p>
    <w:p w14:paraId="20FF9223" w14:textId="77777777" w:rsidR="009130C9" w:rsidRDefault="00BC3387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</m:oMath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 CO</w:t>
      </w:r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izmantotajai fosilajai degvielai, atb</w:t>
      </w:r>
      <w:r w:rsidR="00C16D5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tCO</w:t>
      </w:r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130C9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/TJ</w:t>
      </w:r>
      <w:r w:rsidR="008D629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079614C5" w14:textId="77777777" w:rsidR="008D6299" w:rsidRDefault="008D6299" w:rsidP="009130C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513AA4C9" w14:textId="359913AF" w:rsidR="0064561A" w:rsidRPr="00D213A4" w:rsidRDefault="002E7872" w:rsidP="00D213A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SEG emisiju</w:t>
      </w:r>
      <w:r w:rsidR="0064561A" w:rsidRPr="00D213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samazinājumu</w:t>
      </w:r>
      <w:r w:rsidR="009F7CEF">
        <w:rPr>
          <w:rFonts w:ascii="Times New Roman" w:hAnsi="Times New Roman"/>
          <w:sz w:val="28"/>
          <w:szCs w:val="28"/>
        </w:rPr>
        <w:t xml:space="preserve"> </w:t>
      </w:r>
      <w:r w:rsidR="0064561A" w:rsidRPr="00D213A4">
        <w:rPr>
          <w:rFonts w:ascii="Times New Roman" w:hAnsi="Times New Roman"/>
          <w:sz w:val="28"/>
          <w:szCs w:val="28"/>
        </w:rPr>
        <w:t>veloceliņa izbūves gadījumā</w:t>
      </w:r>
      <w:r w:rsidR="0064561A">
        <w:rPr>
          <w:rStyle w:val="CommentReference"/>
        </w:rPr>
        <w:t> </w:t>
      </w:r>
      <w:r w:rsidR="0064561A" w:rsidRPr="00D213A4">
        <w:rPr>
          <w:rFonts w:ascii="Times New Roman" w:hAnsi="Times New Roman"/>
          <w:sz w:val="28"/>
          <w:szCs w:val="28"/>
        </w:rPr>
        <w:t xml:space="preserve"> aprēķina:</w:t>
      </w:r>
    </w:p>
    <w:p w14:paraId="51D09A92" w14:textId="77777777" w:rsidR="0064561A" w:rsidRDefault="0064561A" w:rsidP="0064561A">
      <w:pPr>
        <w:jc w:val="both"/>
        <w:rPr>
          <w:rFonts w:ascii="Times New Roman" w:hAnsi="Times New Roman"/>
          <w:sz w:val="28"/>
          <w:szCs w:val="28"/>
        </w:rPr>
      </w:pPr>
    </w:p>
    <w:p w14:paraId="4AC6ADED" w14:textId="31943A21" w:rsidR="0064561A" w:rsidRDefault="00BC3387" w:rsidP="0064561A">
      <w:pPr>
        <w:pStyle w:val="ListParagraph"/>
        <w:ind w:left="927"/>
        <w:jc w:val="right"/>
        <w:rPr>
          <w:rFonts w:ascii="Times New Roman" w:hAnsi="Times New Roman"/>
          <w:color w:val="7F7F7F"/>
          <w:sz w:val="24"/>
          <w:szCs w:val="24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iCs/>
                <w:color w:val="7F7F7F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7F7F7F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/>
                <w:color w:val="7F7F7F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/>
            <w:color w:val="7F7F7F"/>
            <w:sz w:val="24"/>
            <w:szCs w:val="24"/>
          </w:rPr>
          <m:t>=S×</m:t>
        </m:r>
        <m:f>
          <m:fPr>
            <m:ctrlPr>
              <w:rPr>
                <w:rFonts w:ascii="Cambria Math" w:eastAsiaTheme="minorHAnsi" w:hAnsi="Cambria Math"/>
                <w:i/>
                <w:iCs/>
                <w:color w:val="7F7F7F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7F7F7F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color w:val="7F7F7F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color w:val="7F7F7F"/>
            <w:sz w:val="24"/>
            <w:szCs w:val="24"/>
          </w:rPr>
          <m:t xml:space="preserve">×0,000083, </m:t>
        </m:r>
      </m:oMath>
      <w:r w:rsidR="0064561A">
        <w:rPr>
          <w:rFonts w:ascii="Times New Roman" w:hAnsi="Times New Roman"/>
          <w:color w:val="7F7F7F"/>
          <w:sz w:val="24"/>
          <w:szCs w:val="24"/>
        </w:rPr>
        <w:t>kur                                               (</w:t>
      </w:r>
      <w:r w:rsidR="002E7872">
        <w:rPr>
          <w:rFonts w:ascii="Times New Roman" w:hAnsi="Times New Roman"/>
          <w:color w:val="7F7F7F"/>
          <w:sz w:val="24"/>
          <w:szCs w:val="24"/>
        </w:rPr>
        <w:t>28</w:t>
      </w:r>
      <w:r w:rsidR="0064561A">
        <w:rPr>
          <w:rFonts w:ascii="Times New Roman" w:hAnsi="Times New Roman"/>
          <w:color w:val="7F7F7F"/>
          <w:sz w:val="24"/>
          <w:szCs w:val="24"/>
        </w:rPr>
        <w:t>)</w:t>
      </w:r>
    </w:p>
    <w:p w14:paraId="06A550E9" w14:textId="77777777" w:rsidR="000C15DF" w:rsidRDefault="000C15DF" w:rsidP="0064561A">
      <w:pPr>
        <w:pStyle w:val="ListParagraph"/>
        <w:ind w:left="927"/>
        <w:jc w:val="right"/>
        <w:rPr>
          <w:rFonts w:ascii="Times New Roman" w:hAnsi="Times New Roman"/>
          <w:color w:val="7F7F7F"/>
          <w:sz w:val="28"/>
          <w:szCs w:val="28"/>
        </w:rPr>
      </w:pPr>
    </w:p>
    <w:p w14:paraId="16EC2829" w14:textId="3FAAC7F4" w:rsidR="002E7872" w:rsidRDefault="00BC3387" w:rsidP="0064561A">
      <w:pPr>
        <w:pStyle w:val="ListParagraph"/>
        <w:spacing w:after="0" w:line="240" w:lineRule="auto"/>
        <w:ind w:left="927"/>
        <w:jc w:val="both"/>
        <w:rPr>
          <w:rFonts w:ascii="Times New Roman" w:hAnsi="Times New Roman"/>
          <w:color w:val="7F7F7F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2E7872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./gadā;</w:t>
      </w:r>
    </w:p>
    <w:p w14:paraId="430B439A" w14:textId="77777777" w:rsidR="0064561A" w:rsidRDefault="0064561A" w:rsidP="0064561A">
      <w:pPr>
        <w:pStyle w:val="ListParagraph"/>
        <w:spacing w:after="0" w:line="240" w:lineRule="auto"/>
        <w:ind w:left="927"/>
        <w:jc w:val="both"/>
        <w:rPr>
          <w:rFonts w:ascii="Times New Roman" w:hAnsi="Times New Roman"/>
          <w:color w:val="7F7F7F"/>
          <w:sz w:val="24"/>
          <w:szCs w:val="24"/>
        </w:rPr>
      </w:pPr>
      <m:oMath>
        <m:r>
          <w:rPr>
            <w:rFonts w:ascii="Cambria Math" w:hAnsi="Cambria Math"/>
            <w:color w:val="7F7F7F"/>
            <w:sz w:val="24"/>
            <w:szCs w:val="24"/>
          </w:rPr>
          <m:t xml:space="preserve">S </m:t>
        </m:r>
      </m:oMath>
      <w:r>
        <w:rPr>
          <w:rFonts w:ascii="Cambria Math" w:hAnsi="Cambria Math"/>
          <w:i/>
          <w:iCs/>
          <w:color w:val="7F7F7F"/>
          <w:sz w:val="24"/>
          <w:szCs w:val="24"/>
        </w:rPr>
        <w:t>–</w:t>
      </w:r>
      <w:r>
        <w:rPr>
          <w:rFonts w:ascii="Times New Roman" w:hAnsi="Times New Roman"/>
          <w:color w:val="7F7F7F"/>
          <w:sz w:val="24"/>
          <w:szCs w:val="24"/>
        </w:rPr>
        <w:t xml:space="preserve"> plānotais veloceliņa garums, km; </w:t>
      </w:r>
    </w:p>
    <w:p w14:paraId="17565ACA" w14:textId="77777777" w:rsidR="002E7872" w:rsidRDefault="0064561A" w:rsidP="002E7872">
      <w:pPr>
        <w:pStyle w:val="ListParagraph"/>
        <w:spacing w:after="0" w:line="240" w:lineRule="auto"/>
        <w:ind w:left="927"/>
        <w:jc w:val="both"/>
        <w:rPr>
          <w:rFonts w:ascii="Times New Roman" w:hAnsi="Times New Roman"/>
          <w:color w:val="7F7F7F"/>
          <w:sz w:val="24"/>
          <w:szCs w:val="24"/>
        </w:rPr>
      </w:pPr>
      <m:oMath>
        <m:r>
          <w:rPr>
            <w:rFonts w:ascii="Cambria Math" w:hAnsi="Cambria Math"/>
            <w:color w:val="7F7F7F"/>
            <w:sz w:val="24"/>
            <w:szCs w:val="24"/>
          </w:rPr>
          <m:t xml:space="preserve">X </m:t>
        </m:r>
      </m:oMath>
      <w:r>
        <w:rPr>
          <w:rFonts w:ascii="Times New Roman" w:hAnsi="Times New Roman"/>
          <w:color w:val="7F7F7F"/>
          <w:sz w:val="24"/>
          <w:szCs w:val="24"/>
        </w:rPr>
        <w:t>– plānotais velosipēdistu skaits, kas izma</w:t>
      </w:r>
      <w:r w:rsidR="002E7872">
        <w:rPr>
          <w:rFonts w:ascii="Times New Roman" w:hAnsi="Times New Roman"/>
          <w:color w:val="7F7F7F"/>
          <w:sz w:val="24"/>
          <w:szCs w:val="24"/>
        </w:rPr>
        <w:t>ntos veloceliņu, velosipēdisti;</w:t>
      </w:r>
    </w:p>
    <w:p w14:paraId="3ABDC6D6" w14:textId="66E5BF63" w:rsidR="0064561A" w:rsidRPr="002E7872" w:rsidRDefault="0064561A" w:rsidP="002E7872">
      <w:pPr>
        <w:pStyle w:val="ListParagraph"/>
        <w:spacing w:after="0" w:line="240" w:lineRule="auto"/>
        <w:ind w:left="927"/>
        <w:jc w:val="both"/>
        <w:rPr>
          <w:rFonts w:ascii="Times New Roman" w:hAnsi="Times New Roman"/>
          <w:color w:val="7F7F7F"/>
          <w:sz w:val="24"/>
          <w:szCs w:val="24"/>
        </w:rPr>
      </w:pPr>
      <m:oMath>
        <m:r>
          <w:rPr>
            <w:rFonts w:ascii="Cambria Math" w:hAnsi="Cambria Math"/>
            <w:color w:val="7F7F7F"/>
            <w:sz w:val="24"/>
            <w:szCs w:val="24"/>
          </w:rPr>
          <m:t>0,000083</m:t>
        </m:r>
      </m:oMath>
      <w:r>
        <w:rPr>
          <w:rFonts w:ascii="Times New Roman" w:hAnsi="Times New Roman"/>
          <w:color w:val="7F7F7F"/>
          <w:sz w:val="24"/>
          <w:szCs w:val="24"/>
        </w:rPr>
        <w:t xml:space="preserve"> – CO</w:t>
      </w:r>
      <w:r>
        <w:rPr>
          <w:rFonts w:ascii="Times New Roman" w:hAnsi="Times New Roman"/>
          <w:color w:val="7F7F7F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7F7F7F"/>
          <w:sz w:val="24"/>
          <w:szCs w:val="24"/>
        </w:rPr>
        <w:t xml:space="preserve"> emisiju apjoms izmantojot vieglo autotransportu, </w:t>
      </w:r>
      <w:r w:rsidR="00EC0FF3">
        <w:rPr>
          <w:rFonts w:ascii="Times New Roman" w:hAnsi="Times New Roman"/>
          <w:color w:val="7F7F7F"/>
          <w:sz w:val="24"/>
          <w:szCs w:val="24"/>
        </w:rPr>
        <w:t>t </w:t>
      </w:r>
      <w:r>
        <w:rPr>
          <w:rFonts w:ascii="Times New Roman" w:hAnsi="Times New Roman"/>
          <w:color w:val="7F7F7F"/>
          <w:sz w:val="24"/>
          <w:szCs w:val="24"/>
        </w:rPr>
        <w:t>CO</w:t>
      </w:r>
      <w:r>
        <w:rPr>
          <w:rFonts w:ascii="Times New Roman" w:hAnsi="Times New Roman"/>
          <w:color w:val="7F7F7F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7F7F7F"/>
          <w:sz w:val="24"/>
          <w:szCs w:val="24"/>
        </w:rPr>
        <w:t>/km.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A0A811C" w14:textId="77777777" w:rsidR="0064561A" w:rsidRDefault="0064561A" w:rsidP="0064561A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0AD30C2" w14:textId="401F705E" w:rsidR="00D213A4" w:rsidRDefault="0064561A" w:rsidP="0048067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C225B0">
        <w:rPr>
          <w:rFonts w:ascii="Times New Roman" w:hAnsi="Times New Roman" w:cs="Times New Roman"/>
          <w:sz w:val="28"/>
          <w:szCs w:val="28"/>
        </w:rPr>
        <w:t>EG emisiju</w:t>
      </w:r>
      <w:r w:rsidR="008D6299" w:rsidRPr="00480674">
        <w:rPr>
          <w:rFonts w:ascii="Times New Roman" w:hAnsi="Times New Roman" w:cs="Times New Roman"/>
          <w:sz w:val="28"/>
          <w:szCs w:val="28"/>
        </w:rPr>
        <w:t xml:space="preserve"> </w:t>
      </w:r>
      <w:r w:rsidR="001712EF">
        <w:rPr>
          <w:rFonts w:ascii="Times New Roman" w:hAnsi="Times New Roman" w:cs="Times New Roman"/>
          <w:sz w:val="28"/>
          <w:szCs w:val="28"/>
        </w:rPr>
        <w:t>samazinājumu</w:t>
      </w:r>
      <w:r w:rsidR="009F7CEF">
        <w:rPr>
          <w:rFonts w:ascii="Times New Roman" w:hAnsi="Times New Roman" w:cs="Times New Roman"/>
          <w:sz w:val="28"/>
          <w:szCs w:val="28"/>
        </w:rPr>
        <w:t xml:space="preserve"> </w:t>
      </w:r>
      <w:r w:rsidR="00480674">
        <w:rPr>
          <w:rFonts w:ascii="Times New Roman" w:hAnsi="Times New Roman" w:cs="Times New Roman"/>
          <w:sz w:val="28"/>
          <w:szCs w:val="28"/>
        </w:rPr>
        <w:t>transporta</w:t>
      </w:r>
      <w:r w:rsidR="00BE3468">
        <w:rPr>
          <w:rFonts w:ascii="Times New Roman" w:hAnsi="Times New Roman" w:cs="Times New Roman"/>
          <w:sz w:val="28"/>
          <w:szCs w:val="28"/>
        </w:rPr>
        <w:t xml:space="preserve"> loģistikas</w:t>
      </w:r>
      <w:r w:rsidR="00480674">
        <w:rPr>
          <w:rFonts w:ascii="Times New Roman" w:hAnsi="Times New Roman" w:cs="Times New Roman"/>
          <w:sz w:val="28"/>
          <w:szCs w:val="28"/>
        </w:rPr>
        <w:t xml:space="preserve"> </w:t>
      </w:r>
      <w:r w:rsidR="008D6299" w:rsidRPr="00480674">
        <w:rPr>
          <w:rFonts w:ascii="Times New Roman" w:hAnsi="Times New Roman" w:cs="Times New Roman"/>
          <w:sz w:val="28"/>
          <w:szCs w:val="28"/>
        </w:rPr>
        <w:t xml:space="preserve">pasākumiem </w:t>
      </w:r>
      <w:r w:rsidR="009A1F29">
        <w:rPr>
          <w:rFonts w:ascii="Times New Roman" w:hAnsi="Times New Roman" w:cs="Times New Roman"/>
          <w:sz w:val="28"/>
          <w:szCs w:val="28"/>
        </w:rPr>
        <w:t>aprēķina</w:t>
      </w:r>
      <w:r w:rsidR="00D213A4">
        <w:rPr>
          <w:rFonts w:ascii="Times New Roman" w:hAnsi="Times New Roman" w:cs="Times New Roman"/>
          <w:sz w:val="28"/>
          <w:szCs w:val="28"/>
        </w:rPr>
        <w:t>:</w:t>
      </w:r>
    </w:p>
    <w:p w14:paraId="620E1EDB" w14:textId="77777777" w:rsidR="00D213A4" w:rsidRDefault="00D213A4" w:rsidP="00D213A4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214AF892" w14:textId="76418D17" w:rsidR="00D213A4" w:rsidRPr="00586A6D" w:rsidRDefault="00BC3387" w:rsidP="00D213A4">
      <w:pPr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pirms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pēc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×C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×ρ×</m:t>
        </m:r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D213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D213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D213A4" w:rsidRPr="00893EA4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(29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1711EF91" w14:textId="41E87EE1" w:rsidR="00C225B0" w:rsidRDefault="00BC3387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C225B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C225B0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C225B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542ECE62" w14:textId="77777777" w:rsidR="00D213A4" w:rsidRPr="00893EA4" w:rsidRDefault="00D213A4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C 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 vidējais izlīdzinātais degvielas patēriņš, l/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100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km;</w:t>
      </w:r>
    </w:p>
    <w:p w14:paraId="22B05B2C" w14:textId="77777777" w:rsidR="00D213A4" w:rsidRDefault="00BC3387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brauciena garums pirms pasākuma īstenošanas, km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62A66B18" w14:textId="77777777" w:rsidR="00D213A4" w:rsidRPr="005D559E" w:rsidRDefault="00BC3387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transportlīdzekļa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brauciena garums pēc pasākuma īstenošanas, km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56755D5" w14:textId="77777777" w:rsidR="00D213A4" w:rsidRPr="00893EA4" w:rsidRDefault="00D213A4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1000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degvielas patēriņa litru pāreja uz kubikmetriem; </w:t>
      </w:r>
    </w:p>
    <w:p w14:paraId="08548541" w14:textId="77777777" w:rsidR="00D213A4" w:rsidRPr="00893EA4" w:rsidRDefault="00D213A4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ρ</m:t>
        </m:r>
      </m:oMath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fosilās izcelsmes degvielas blīvums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degvielas patēriņa pārejai no tilpuma uz masas mērvienībām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atbilstoši šo noteikumu pielikuma 7.punktam, 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t/m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D88BCEC" w14:textId="77777777" w:rsidR="00D213A4" w:rsidRDefault="00BC3387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z</m:t>
            </m:r>
          </m:sub>
          <m:sup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D213A4" w:rsidRPr="00893EA4">
        <w:rPr>
          <w:rFonts w:ascii="Cambria Math" w:hAnsi="Cambria Math" w:cs="Times New Roman"/>
          <w:color w:val="7F7F7F" w:themeColor="text1" w:themeTint="80"/>
          <w:sz w:val="24"/>
          <w:szCs w:val="24"/>
        </w:rPr>
        <w:t>–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fosilās izcelsmes degvielas zemākais sadegšanas sil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tums</w:t>
      </w:r>
      <w:r w:rsidR="00D213A4" w:rsidRPr="00893E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bilstoši šo noteikumu pielikuma 7.punktam, TJ/t;</w:t>
      </w:r>
    </w:p>
    <w:p w14:paraId="71C466F3" w14:textId="77777777" w:rsidR="00D213A4" w:rsidRDefault="00BC3387" w:rsidP="00D213A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CO2</m:t>
            </m:r>
          </m:sub>
        </m:sSub>
      </m:oMath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 CO</w:t>
      </w:r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emisijas faktors izmantotajai fosilajai degvielai, atb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ilstoši šo noteikumu pielikuma 7</w:t>
      </w:r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.punktam, tCO</w:t>
      </w:r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D213A4" w:rsidRPr="009130C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/TJ</w:t>
      </w:r>
      <w:r w:rsidR="00D213A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7D651C30" w14:textId="77777777" w:rsidR="00092407" w:rsidRPr="00BD7F6C" w:rsidRDefault="00092407" w:rsidP="00BD7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4B3311" w14:textId="3E6FA110" w:rsidR="00A774E7" w:rsidRPr="00175B13" w:rsidRDefault="00A774E7" w:rsidP="00A774E7">
      <w:pPr>
        <w:pStyle w:val="Heading1"/>
        <w:spacing w:before="0" w:after="0"/>
      </w:pPr>
      <w:r>
        <w:t>V</w:t>
      </w:r>
      <w:r w:rsidR="006C4AB5">
        <w:t>I</w:t>
      </w:r>
      <w:r w:rsidRPr="00175B13">
        <w:t>. </w:t>
      </w:r>
      <w:r w:rsidR="00933CC6">
        <w:t>M</w:t>
      </w:r>
      <w:r w:rsidR="003E00DE">
        <w:t>etodika</w:t>
      </w:r>
      <w:r>
        <w:t xml:space="preserve"> pasākumiem </w:t>
      </w:r>
      <w:r w:rsidRPr="00F178CD">
        <w:t>lauksaimniecības</w:t>
      </w:r>
      <w:r w:rsidR="00E1144F">
        <w:t xml:space="preserve"> nozarē</w:t>
      </w:r>
    </w:p>
    <w:p w14:paraId="5EF2DABB" w14:textId="77777777" w:rsidR="00A774E7" w:rsidRDefault="00A774E7" w:rsidP="00A77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E23AF" w14:textId="67BE90FD" w:rsidR="00477F82" w:rsidRPr="00D213A4" w:rsidRDefault="00DB34B2" w:rsidP="00D213A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3A4">
        <w:rPr>
          <w:rFonts w:ascii="Times New Roman" w:hAnsi="Times New Roman" w:cs="Times New Roman"/>
          <w:sz w:val="28"/>
          <w:szCs w:val="28"/>
        </w:rPr>
        <w:t>M</w:t>
      </w:r>
      <w:r w:rsidR="00724C80" w:rsidRPr="00D213A4">
        <w:rPr>
          <w:rFonts w:ascii="Times New Roman" w:hAnsi="Times New Roman" w:cs="Times New Roman"/>
          <w:sz w:val="28"/>
          <w:szCs w:val="28"/>
        </w:rPr>
        <w:t>etodik</w:t>
      </w:r>
      <w:r w:rsidR="00480674" w:rsidRPr="00D213A4">
        <w:rPr>
          <w:rFonts w:ascii="Times New Roman" w:hAnsi="Times New Roman" w:cs="Times New Roman"/>
          <w:sz w:val="28"/>
          <w:szCs w:val="28"/>
        </w:rPr>
        <w:t>u</w:t>
      </w:r>
      <w:r w:rsidR="00724C80"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1E73F3" w:rsidRPr="00D213A4">
        <w:rPr>
          <w:rFonts w:ascii="Times New Roman" w:hAnsi="Times New Roman" w:cs="Times New Roman"/>
          <w:sz w:val="28"/>
          <w:szCs w:val="28"/>
        </w:rPr>
        <w:t>lauksaimniecības nozarē piemēro</w:t>
      </w:r>
      <w:r w:rsidR="00952E7B"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CC075C" w:rsidRPr="00D213A4">
        <w:rPr>
          <w:rFonts w:ascii="Times New Roman" w:hAnsi="Times New Roman" w:cs="Times New Roman"/>
          <w:sz w:val="28"/>
          <w:szCs w:val="28"/>
        </w:rPr>
        <w:t xml:space="preserve">lauksaimniecības </w:t>
      </w:r>
      <w:r w:rsidR="00952E7B" w:rsidRPr="00D213A4">
        <w:rPr>
          <w:rFonts w:ascii="Times New Roman" w:hAnsi="Times New Roman" w:cs="Times New Roman"/>
          <w:sz w:val="28"/>
          <w:szCs w:val="28"/>
        </w:rPr>
        <w:t>dzīvnieku ēdināšanas izmaiņu</w:t>
      </w:r>
      <w:r w:rsidR="00E12267" w:rsidRPr="00D213A4">
        <w:rPr>
          <w:rFonts w:ascii="Times New Roman" w:hAnsi="Times New Roman" w:cs="Times New Roman"/>
          <w:sz w:val="28"/>
          <w:szCs w:val="28"/>
        </w:rPr>
        <w:t>, samazināta slāpekļa minerālmēslu izmantošan</w:t>
      </w:r>
      <w:r w:rsidR="00952E7B" w:rsidRPr="00D213A4">
        <w:rPr>
          <w:rFonts w:ascii="Times New Roman" w:hAnsi="Times New Roman" w:cs="Times New Roman"/>
          <w:sz w:val="28"/>
          <w:szCs w:val="28"/>
        </w:rPr>
        <w:t>as</w:t>
      </w:r>
      <w:r w:rsidR="00724C80" w:rsidRPr="00D213A4">
        <w:rPr>
          <w:rFonts w:ascii="Times New Roman" w:hAnsi="Times New Roman" w:cs="Times New Roman"/>
          <w:sz w:val="28"/>
          <w:szCs w:val="28"/>
        </w:rPr>
        <w:t xml:space="preserve">, kūtsmēslu un </w:t>
      </w:r>
      <w:proofErr w:type="spellStart"/>
      <w:r w:rsidR="00724C80" w:rsidRPr="00D213A4">
        <w:rPr>
          <w:rFonts w:ascii="Times New Roman" w:hAnsi="Times New Roman" w:cs="Times New Roman"/>
          <w:sz w:val="28"/>
          <w:szCs w:val="28"/>
        </w:rPr>
        <w:t>šķidrmēslu</w:t>
      </w:r>
      <w:proofErr w:type="spellEnd"/>
      <w:r w:rsidR="00724C80" w:rsidRPr="00D213A4">
        <w:rPr>
          <w:rFonts w:ascii="Times New Roman" w:hAnsi="Times New Roman" w:cs="Times New Roman"/>
          <w:sz w:val="28"/>
          <w:szCs w:val="28"/>
        </w:rPr>
        <w:t xml:space="preserve"> slēgto krātuvju izveidošan</w:t>
      </w:r>
      <w:r w:rsidR="00952E7B" w:rsidRPr="00D213A4">
        <w:rPr>
          <w:rFonts w:ascii="Times New Roman" w:hAnsi="Times New Roman" w:cs="Times New Roman"/>
          <w:sz w:val="28"/>
          <w:szCs w:val="28"/>
        </w:rPr>
        <w:t>as</w:t>
      </w:r>
      <w:r w:rsidR="00724C80"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952E7B" w:rsidRPr="00D213A4">
        <w:rPr>
          <w:rFonts w:ascii="Times New Roman" w:hAnsi="Times New Roman" w:cs="Times New Roman"/>
          <w:sz w:val="28"/>
          <w:szCs w:val="28"/>
        </w:rPr>
        <w:t>pasākumiem</w:t>
      </w:r>
      <w:r w:rsidR="00E12267" w:rsidRPr="00D213A4">
        <w:rPr>
          <w:rFonts w:ascii="Times New Roman" w:hAnsi="Times New Roman" w:cs="Times New Roman"/>
          <w:sz w:val="28"/>
          <w:szCs w:val="28"/>
        </w:rPr>
        <w:t>.</w:t>
      </w:r>
    </w:p>
    <w:p w14:paraId="0A6BABB2" w14:textId="77777777" w:rsidR="00705E38" w:rsidRDefault="00705E38" w:rsidP="00705E38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5FA68B34" w14:textId="288F2865" w:rsidR="00705E38" w:rsidRPr="00D213A4" w:rsidRDefault="00705E38" w:rsidP="006C4AB5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3A4">
        <w:rPr>
          <w:rFonts w:ascii="Times New Roman" w:hAnsi="Times New Roman" w:cs="Times New Roman"/>
          <w:sz w:val="28"/>
          <w:szCs w:val="28"/>
        </w:rPr>
        <w:t>SEG emisij</w:t>
      </w:r>
      <w:r w:rsidR="006C4AB5">
        <w:rPr>
          <w:rFonts w:ascii="Times New Roman" w:hAnsi="Times New Roman" w:cs="Times New Roman"/>
          <w:sz w:val="28"/>
          <w:szCs w:val="28"/>
        </w:rPr>
        <w:t>u samazinājuma</w:t>
      </w:r>
      <w:r w:rsidRPr="00D213A4">
        <w:rPr>
          <w:rFonts w:ascii="Times New Roman" w:hAnsi="Times New Roman" w:cs="Times New Roman"/>
          <w:sz w:val="28"/>
          <w:szCs w:val="28"/>
        </w:rPr>
        <w:t xml:space="preserve"> aprēķināšanai šo noteikumu </w:t>
      </w:r>
      <w:r w:rsidR="006C4AB5">
        <w:rPr>
          <w:rFonts w:ascii="Times New Roman" w:hAnsi="Times New Roman" w:cs="Times New Roman"/>
          <w:sz w:val="28"/>
          <w:szCs w:val="28"/>
        </w:rPr>
        <w:t>37</w:t>
      </w:r>
      <w:r w:rsidRPr="00D213A4">
        <w:rPr>
          <w:rFonts w:ascii="Times New Roman" w:hAnsi="Times New Roman" w:cs="Times New Roman"/>
          <w:sz w:val="28"/>
          <w:szCs w:val="28"/>
        </w:rPr>
        <w:t>.</w:t>
      </w:r>
      <w:r w:rsidR="00793B9B" w:rsidRPr="00D213A4">
        <w:rPr>
          <w:rFonts w:ascii="Times New Roman" w:hAnsi="Times New Roman" w:cs="Times New Roman"/>
          <w:sz w:val="28"/>
          <w:szCs w:val="28"/>
        </w:rPr>
        <w:t> </w:t>
      </w:r>
      <w:r w:rsidRPr="00D213A4">
        <w:rPr>
          <w:rFonts w:ascii="Times New Roman" w:hAnsi="Times New Roman" w:cs="Times New Roman"/>
          <w:sz w:val="28"/>
          <w:szCs w:val="28"/>
        </w:rPr>
        <w:t>punktā minētajiem p</w:t>
      </w:r>
      <w:r w:rsidR="006C4AB5">
        <w:rPr>
          <w:rFonts w:ascii="Times New Roman" w:hAnsi="Times New Roman" w:cs="Times New Roman"/>
          <w:sz w:val="28"/>
          <w:szCs w:val="28"/>
        </w:rPr>
        <w:t>asākumiem izmanto šo noteikumu 7</w:t>
      </w:r>
      <w:r w:rsidRPr="00D213A4">
        <w:rPr>
          <w:rFonts w:ascii="Times New Roman" w:hAnsi="Times New Roman" w:cs="Times New Roman"/>
          <w:sz w:val="28"/>
          <w:szCs w:val="28"/>
        </w:rPr>
        <w:t>.</w:t>
      </w:r>
      <w:r w:rsidR="00793B9B" w:rsidRPr="00D213A4">
        <w:rPr>
          <w:rFonts w:ascii="Times New Roman" w:hAnsi="Times New Roman" w:cs="Times New Roman"/>
          <w:sz w:val="28"/>
          <w:szCs w:val="28"/>
        </w:rPr>
        <w:t> </w:t>
      </w:r>
      <w:r w:rsidRPr="00D213A4">
        <w:rPr>
          <w:rFonts w:ascii="Times New Roman" w:hAnsi="Times New Roman" w:cs="Times New Roman"/>
          <w:sz w:val="28"/>
          <w:szCs w:val="28"/>
        </w:rPr>
        <w:t>punktā minēt</w:t>
      </w:r>
      <w:r w:rsidR="00793B9B" w:rsidRPr="00D213A4">
        <w:rPr>
          <w:rFonts w:ascii="Times New Roman" w:hAnsi="Times New Roman" w:cs="Times New Roman"/>
          <w:sz w:val="28"/>
          <w:szCs w:val="28"/>
        </w:rPr>
        <w:t>o</w:t>
      </w:r>
      <w:r w:rsidRPr="00D213A4">
        <w:rPr>
          <w:rFonts w:ascii="Times New Roman" w:hAnsi="Times New Roman" w:cs="Times New Roman"/>
          <w:sz w:val="28"/>
          <w:szCs w:val="28"/>
        </w:rPr>
        <w:t xml:space="preserve"> aprēķina </w:t>
      </w:r>
      <w:r w:rsidR="00023D90" w:rsidRPr="00D213A4">
        <w:rPr>
          <w:rFonts w:ascii="Times New Roman" w:hAnsi="Times New Roman" w:cs="Times New Roman"/>
          <w:sz w:val="28"/>
          <w:szCs w:val="28"/>
        </w:rPr>
        <w:t>formul</w:t>
      </w:r>
      <w:r w:rsidR="00793B9B" w:rsidRPr="00D213A4">
        <w:rPr>
          <w:rFonts w:ascii="Times New Roman" w:hAnsi="Times New Roman" w:cs="Times New Roman"/>
          <w:sz w:val="28"/>
          <w:szCs w:val="28"/>
        </w:rPr>
        <w:t xml:space="preserve">u un </w:t>
      </w:r>
      <w:r w:rsidR="00023D90" w:rsidRPr="00D213A4">
        <w:rPr>
          <w:rFonts w:ascii="Times New Roman" w:hAnsi="Times New Roman" w:cs="Times New Roman"/>
          <w:sz w:val="28"/>
          <w:szCs w:val="28"/>
        </w:rPr>
        <w:t>pasākum</w:t>
      </w:r>
      <w:r w:rsidR="00480674" w:rsidRPr="00D213A4">
        <w:rPr>
          <w:rFonts w:ascii="Times New Roman" w:hAnsi="Times New Roman" w:cs="Times New Roman"/>
          <w:sz w:val="28"/>
          <w:szCs w:val="28"/>
        </w:rPr>
        <w:t>u</w:t>
      </w:r>
      <w:r w:rsidR="00023D90" w:rsidRPr="00D213A4">
        <w:rPr>
          <w:rFonts w:ascii="Times New Roman" w:hAnsi="Times New Roman" w:cs="Times New Roman"/>
          <w:sz w:val="28"/>
          <w:szCs w:val="28"/>
        </w:rPr>
        <w:t xml:space="preserve"> raksturojoš</w:t>
      </w:r>
      <w:r w:rsidR="00793B9B" w:rsidRPr="00D213A4">
        <w:rPr>
          <w:rFonts w:ascii="Times New Roman" w:hAnsi="Times New Roman" w:cs="Times New Roman"/>
          <w:sz w:val="28"/>
          <w:szCs w:val="28"/>
        </w:rPr>
        <w:t>os</w:t>
      </w:r>
      <w:r w:rsidR="00023D90" w:rsidRPr="00D213A4">
        <w:rPr>
          <w:rFonts w:ascii="Times New Roman" w:hAnsi="Times New Roman" w:cs="Times New Roman"/>
          <w:sz w:val="28"/>
          <w:szCs w:val="28"/>
        </w:rPr>
        <w:t xml:space="preserve"> dat</w:t>
      </w:r>
      <w:r w:rsidR="00793B9B" w:rsidRPr="00D213A4">
        <w:rPr>
          <w:rFonts w:ascii="Times New Roman" w:hAnsi="Times New Roman" w:cs="Times New Roman"/>
          <w:sz w:val="28"/>
          <w:szCs w:val="28"/>
        </w:rPr>
        <w:t>us</w:t>
      </w:r>
      <w:r w:rsidR="006C4AB5">
        <w:rPr>
          <w:rFonts w:ascii="Times New Roman" w:hAnsi="Times New Roman" w:cs="Times New Roman"/>
          <w:sz w:val="28"/>
          <w:szCs w:val="28"/>
        </w:rPr>
        <w:t>. Aprēķinot SEG emisiju</w:t>
      </w:r>
      <w:r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793B9B" w:rsidRPr="00D213A4">
        <w:rPr>
          <w:rFonts w:ascii="Times New Roman" w:hAnsi="Times New Roman" w:cs="Times New Roman"/>
          <w:sz w:val="28"/>
          <w:szCs w:val="28"/>
        </w:rPr>
        <w:t xml:space="preserve">apjomu </w:t>
      </w:r>
      <w:r w:rsidRPr="00D213A4">
        <w:rPr>
          <w:rFonts w:ascii="Times New Roman" w:hAnsi="Times New Roman" w:cs="Times New Roman"/>
          <w:sz w:val="28"/>
          <w:szCs w:val="28"/>
        </w:rPr>
        <w:t>pirms pasākum</w:t>
      </w:r>
      <w:r w:rsidR="00CC075C" w:rsidRPr="00D213A4">
        <w:rPr>
          <w:rFonts w:ascii="Times New Roman" w:hAnsi="Times New Roman" w:cs="Times New Roman"/>
          <w:sz w:val="28"/>
          <w:szCs w:val="28"/>
        </w:rPr>
        <w:t>u</w:t>
      </w:r>
      <w:r w:rsidRPr="00D213A4">
        <w:rPr>
          <w:rFonts w:ascii="Times New Roman" w:hAnsi="Times New Roman" w:cs="Times New Roman"/>
          <w:sz w:val="28"/>
          <w:szCs w:val="28"/>
        </w:rPr>
        <w:t xml:space="preserve"> īstenošanas izmanto </w:t>
      </w:r>
      <w:r w:rsidR="006C4AB5">
        <w:rPr>
          <w:rFonts w:ascii="Times New Roman" w:hAnsi="Times New Roman" w:cs="Times New Roman"/>
          <w:sz w:val="28"/>
          <w:szCs w:val="28"/>
        </w:rPr>
        <w:t>39., 41</w:t>
      </w:r>
      <w:r w:rsidR="00BD7F6C">
        <w:rPr>
          <w:rFonts w:ascii="Times New Roman" w:hAnsi="Times New Roman" w:cs="Times New Roman"/>
          <w:sz w:val="28"/>
          <w:szCs w:val="28"/>
        </w:rPr>
        <w:t xml:space="preserve">. </w:t>
      </w:r>
      <w:r w:rsidR="005F62A9" w:rsidRPr="00D213A4">
        <w:rPr>
          <w:rFonts w:ascii="Times New Roman" w:hAnsi="Times New Roman" w:cs="Times New Roman"/>
          <w:sz w:val="28"/>
          <w:szCs w:val="28"/>
        </w:rPr>
        <w:t>un</w:t>
      </w:r>
      <w:r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6C4AB5">
        <w:rPr>
          <w:rFonts w:ascii="Times New Roman" w:hAnsi="Times New Roman" w:cs="Times New Roman"/>
          <w:sz w:val="28"/>
          <w:szCs w:val="28"/>
        </w:rPr>
        <w:t>43</w:t>
      </w:r>
      <w:r w:rsidRPr="00D213A4">
        <w:rPr>
          <w:rFonts w:ascii="Times New Roman" w:hAnsi="Times New Roman" w:cs="Times New Roman"/>
          <w:sz w:val="28"/>
          <w:szCs w:val="28"/>
        </w:rPr>
        <w:t>.</w:t>
      </w:r>
      <w:r w:rsidR="00793B9B" w:rsidRPr="00D213A4">
        <w:rPr>
          <w:rFonts w:ascii="Times New Roman" w:hAnsi="Times New Roman" w:cs="Times New Roman"/>
          <w:sz w:val="28"/>
          <w:szCs w:val="28"/>
        </w:rPr>
        <w:t> </w:t>
      </w:r>
      <w:r w:rsidRPr="00D213A4">
        <w:rPr>
          <w:rFonts w:ascii="Times New Roman" w:hAnsi="Times New Roman" w:cs="Times New Roman"/>
          <w:sz w:val="28"/>
          <w:szCs w:val="28"/>
        </w:rPr>
        <w:t>punktā minētā</w:t>
      </w:r>
      <w:r w:rsidR="00CC075C" w:rsidRPr="00D213A4">
        <w:rPr>
          <w:rFonts w:ascii="Times New Roman" w:hAnsi="Times New Roman" w:cs="Times New Roman"/>
          <w:sz w:val="28"/>
          <w:szCs w:val="28"/>
        </w:rPr>
        <w:t>s</w:t>
      </w:r>
      <w:r w:rsidRPr="00D213A4">
        <w:rPr>
          <w:rFonts w:ascii="Times New Roman" w:hAnsi="Times New Roman" w:cs="Times New Roman"/>
          <w:sz w:val="28"/>
          <w:szCs w:val="28"/>
        </w:rPr>
        <w:t xml:space="preserve"> aprēķin</w:t>
      </w:r>
      <w:r w:rsidR="00CC075C" w:rsidRPr="00D213A4">
        <w:rPr>
          <w:rFonts w:ascii="Times New Roman" w:hAnsi="Times New Roman" w:cs="Times New Roman"/>
          <w:sz w:val="28"/>
          <w:szCs w:val="28"/>
        </w:rPr>
        <w:t>a</w:t>
      </w:r>
      <w:r w:rsidRPr="00D213A4">
        <w:rPr>
          <w:rFonts w:ascii="Times New Roman" w:hAnsi="Times New Roman" w:cs="Times New Roman"/>
          <w:sz w:val="28"/>
          <w:szCs w:val="28"/>
        </w:rPr>
        <w:t xml:space="preserve"> </w:t>
      </w:r>
      <w:r w:rsidR="00CC075C" w:rsidRPr="00D213A4">
        <w:rPr>
          <w:rFonts w:ascii="Times New Roman" w:hAnsi="Times New Roman" w:cs="Times New Roman"/>
          <w:sz w:val="28"/>
          <w:szCs w:val="28"/>
        </w:rPr>
        <w:t>formulas</w:t>
      </w:r>
      <w:r w:rsidRPr="00D213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3724EE" w14:textId="77777777" w:rsidR="00724C80" w:rsidRDefault="00724C80" w:rsidP="00E26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4"/>
    </w:p>
    <w:p w14:paraId="45908C89" w14:textId="039E7193" w:rsidR="00086DF6" w:rsidRPr="00BD7F6C" w:rsidRDefault="00E1144F" w:rsidP="00BD7F6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086DF6" w:rsidRPr="00BD7F6C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6C4AB5">
        <w:rPr>
          <w:rFonts w:ascii="Times New Roman" w:hAnsi="Times New Roman" w:cs="Times New Roman"/>
          <w:color w:val="000000" w:themeColor="text1"/>
          <w:sz w:val="28"/>
          <w:szCs w:val="28"/>
        </w:rPr>
        <w:t>u apjomu</w:t>
      </w:r>
      <w:r w:rsid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pirms pasākuma īstenošanas</w:t>
      </w:r>
      <w:r w:rsidR="009425D1" w:rsidRPr="00BD7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75C" w:rsidRPr="00BD7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lauksaimniecības </w:t>
      </w:r>
      <w:r w:rsidR="00086DF6" w:rsidRPr="00BD7F6C">
        <w:rPr>
          <w:rFonts w:ascii="Times New Roman" w:hAnsi="Times New Roman" w:cs="Times New Roman"/>
          <w:sz w:val="28"/>
          <w:szCs w:val="28"/>
        </w:rPr>
        <w:t>dzīvnieku ēdināšanas izmaiņ</w:t>
      </w:r>
      <w:r w:rsidR="00894225" w:rsidRPr="00BD7F6C">
        <w:rPr>
          <w:rFonts w:ascii="Times New Roman" w:hAnsi="Times New Roman" w:cs="Times New Roman"/>
          <w:sz w:val="28"/>
          <w:szCs w:val="28"/>
        </w:rPr>
        <w:t xml:space="preserve">ām </w:t>
      </w:r>
      <w:r w:rsidR="00086DF6" w:rsidRPr="00BD7F6C">
        <w:rPr>
          <w:rFonts w:ascii="Times New Roman" w:hAnsi="Times New Roman" w:cs="Times New Roman"/>
          <w:sz w:val="28"/>
          <w:szCs w:val="28"/>
        </w:rPr>
        <w:t>aprēķina:</w:t>
      </w:r>
      <w:bookmarkEnd w:id="2"/>
    </w:p>
    <w:p w14:paraId="556C47F3" w14:textId="77777777" w:rsidR="004F0495" w:rsidRDefault="004F0495" w:rsidP="00A774E7">
      <w:pPr>
        <w:spacing w:after="0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bookmarkStart w:id="3" w:name="OLE_LINK17"/>
    <w:p w14:paraId="3611097F" w14:textId="5F8540EC" w:rsidR="002145AD" w:rsidRPr="0079450E" w:rsidRDefault="00BC3387" w:rsidP="002145AD">
      <w:pPr>
        <w:spacing w:after="0" w:line="240" w:lineRule="auto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Dz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CH4(Dz)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×25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2145AD" w:rsidRPr="0079450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2145AD" w:rsidRPr="0079450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2145AD" w:rsidRPr="0079450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7B0BDC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2145AD" w:rsidRPr="0079450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2145AD" w:rsidRPr="0079450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30</w:t>
      </w:r>
      <w:r w:rsidR="002145AD" w:rsidRPr="0079450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46A62D45" w14:textId="77777777" w:rsidR="00F40E9F" w:rsidRPr="0079450E" w:rsidRDefault="00F40E9F" w:rsidP="00A774E7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215335BB" w14:textId="29548E7D" w:rsidR="006C4AB5" w:rsidRDefault="00BC3387" w:rsidP="0089422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6C4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pirms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70238BA0" w14:textId="77777777" w:rsidR="00F40E9F" w:rsidRPr="006B74A0" w:rsidRDefault="00BC3387" w:rsidP="0089422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Dz</m:t>
            </m:r>
          </m:sub>
        </m:sSub>
      </m:oMath>
      <w:r w:rsidR="00F40E9F" w:rsidRPr="00894225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</w:t>
      </w:r>
      <w:r w:rsidR="00216C3A" w:rsidRPr="00894225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</w:t>
      </w:r>
      <w:r w:rsidR="00EA7874" w:rsidRPr="00CC075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lauksaimniecības</w:t>
      </w:r>
      <w:r w:rsidR="009B5F78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dzīvnieku skaits ganāmpulkā</w:t>
      </w:r>
      <w:r w:rsidR="00705E3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kuram piemēro īstenoto pasākumu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1EB077FB" w14:textId="21C96D7E" w:rsidR="00F40E9F" w:rsidRPr="00894225" w:rsidRDefault="00BC3387" w:rsidP="00894225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CH4(Dz)</m:t>
            </m:r>
          </m:sub>
        </m:sSub>
      </m:oMath>
      <w:r w:rsidR="00F40E9F" w:rsidRPr="00894225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faktors no </w:t>
      </w:r>
      <w:r w:rsidR="009B5F7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lauksaimniecības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dzīvnieku gremošanas procesa (zarnu fermentācijas) atkarībā no dzīvnieku sugas gadā,</w:t>
      </w:r>
      <w:r w:rsidR="002145AD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446FC6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atbilstoši </w:t>
      </w:r>
      <w:r w:rsidR="002145AD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šo noteikumu pielikuma</w:t>
      </w:r>
      <w:r w:rsidR="007429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10</w:t>
      </w:r>
      <w:r w:rsidR="00705E3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.punktam</w:t>
      </w:r>
      <w:r w:rsid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6B74A0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kg CH</w:t>
      </w:r>
      <w:r w:rsidR="006B74A0" w:rsidRPr="006B74A0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6B74A0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r w:rsidR="00CC075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lauksaimniecības </w:t>
      </w:r>
      <w:r w:rsidR="006B74A0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dzīvnieks</w:t>
      </w:r>
      <w:r w:rsidR="002145AD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</w:p>
    <w:p w14:paraId="72F79F96" w14:textId="38C836D5" w:rsidR="00446FC6" w:rsidRPr="0079450E" w:rsidRDefault="00705E38" w:rsidP="00E40E0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25 </w:t>
      </w:r>
      <w:r w:rsidR="00F40E9F" w:rsidRPr="00894225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F40E9F" w:rsidRPr="006B74A0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globālās sasilšanas potenciāls,</w:t>
      </w:r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</w:t>
      </w:r>
      <w:r w:rsidR="0096449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CO</w:t>
      </w:r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96449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CH</w:t>
      </w:r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F40E9F" w:rsidRPr="0089422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  <w:bookmarkEnd w:id="3"/>
    </w:p>
    <w:p w14:paraId="20B241AB" w14:textId="77777777" w:rsidR="00894225" w:rsidRPr="007B0BDC" w:rsidRDefault="00894225" w:rsidP="007B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487C0E" w14:textId="7FECEA2B" w:rsidR="00187506" w:rsidRDefault="006C4AB5" w:rsidP="00187506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SEG emisiju apjomu</w:t>
      </w:r>
      <w:r w:rsidR="00187506">
        <w:rPr>
          <w:rFonts w:ascii="Times New Roman" w:hAnsi="Times New Roman" w:cs="Times New Roman"/>
          <w:sz w:val="28"/>
          <w:szCs w:val="28"/>
        </w:rPr>
        <w:t xml:space="preserve"> pēc pasākuma īstenošanas</w:t>
      </w:r>
      <w:r>
        <w:rPr>
          <w:rFonts w:ascii="Times New Roman" w:hAnsi="Times New Roman" w:cs="Times New Roman"/>
          <w:sz w:val="28"/>
          <w:szCs w:val="28"/>
        </w:rPr>
        <w:t>, kas minēts šo noteikumu 39</w:t>
      </w:r>
      <w:r w:rsidR="00187506">
        <w:rPr>
          <w:rFonts w:ascii="Times New Roman" w:hAnsi="Times New Roman" w:cs="Times New Roman"/>
          <w:sz w:val="28"/>
          <w:szCs w:val="28"/>
        </w:rPr>
        <w:t>. punktā, aprēķina norādot detalizētu, pamatotu un skaidri izsekojamu aprēķina kārtību, t.sk. izmantojot Klimata pārmaiņu starpvaldību padomes</w:t>
      </w:r>
      <w:r w:rsidR="00187506">
        <w:rPr>
          <w:rFonts w:ascii="Times New Roman" w:hAnsi="Times New Roman" w:cs="Times New Roman"/>
          <w:color w:val="000000"/>
          <w:sz w:val="28"/>
          <w:szCs w:val="28"/>
        </w:rPr>
        <w:t xml:space="preserve"> (IPCC)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2006.gada </w:t>
      </w:r>
      <w:r w:rsidR="00187506">
        <w:rPr>
          <w:rFonts w:ascii="Times New Roman" w:hAnsi="Times New Roman" w:cs="Times New Roman"/>
          <w:color w:val="000000"/>
          <w:sz w:val="28"/>
          <w:szCs w:val="28"/>
        </w:rPr>
        <w:t>metodiskos norādījumus.</w:t>
      </w:r>
      <w:r w:rsidR="001875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351A5" w14:textId="5EBF5C55" w:rsidR="00FF7812" w:rsidRPr="00187506" w:rsidRDefault="00187506" w:rsidP="00187506">
      <w:pPr>
        <w:tabs>
          <w:tab w:val="left" w:pos="8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18E007B" w14:textId="235DEAC0" w:rsidR="005E3F5D" w:rsidRPr="000666A2" w:rsidRDefault="00162106" w:rsidP="000666A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086DF6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6C4AB5">
        <w:rPr>
          <w:rFonts w:ascii="Times New Roman" w:hAnsi="Times New Roman" w:cs="Times New Roman"/>
          <w:color w:val="000000" w:themeColor="text1"/>
          <w:sz w:val="28"/>
          <w:szCs w:val="28"/>
        </w:rPr>
        <w:t>u apjomu</w:t>
      </w:r>
      <w:r w:rsidR="00705E38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1DF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pirms pasākuma īstenošanas </w:t>
      </w:r>
      <w:r w:rsidR="00B530BC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kūtsmēslu un </w:t>
      </w:r>
      <w:proofErr w:type="spellStart"/>
      <w:r w:rsidR="00B530BC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>šķidrmēslu</w:t>
      </w:r>
      <w:proofErr w:type="spellEnd"/>
      <w:r w:rsidR="00B530BC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slēgto krātuvju izveidošanai aprēķina:</w:t>
      </w:r>
    </w:p>
    <w:p w14:paraId="6FB553D6" w14:textId="77777777" w:rsidR="00414696" w:rsidRPr="00414696" w:rsidRDefault="00414696" w:rsidP="0041469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A5E1AFA" w14:textId="35995481" w:rsidR="00414696" w:rsidRPr="00414696" w:rsidRDefault="00BC3387" w:rsidP="00414696">
      <w:pPr>
        <w:pStyle w:val="ListParagraph"/>
        <w:spacing w:after="0" w:line="240" w:lineRule="auto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dz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eks(Dz)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×0,005×1,571×310</m:t>
                </m:r>
              </m:num>
              <m:den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1000</m:t>
                </m:r>
              </m:den>
            </m:f>
          </m:e>
        </m:d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dz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7F7F7F" w:themeColor="text1" w:themeTint="8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7F7F7F" w:themeColor="text1" w:themeTint="80"/>
                        <w:sz w:val="24"/>
                        <w:szCs w:val="24"/>
                      </w:rPr>
                      <m:t>CH4(Kūt)</m:t>
                    </m:r>
                  </m:sub>
                </m:s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×25</m:t>
                </m:r>
              </m:num>
              <m:den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1000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414696" w:rsidRPr="0041469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B530B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B530BC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414696" w:rsidRPr="0041469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31</w:t>
      </w:r>
      <w:r w:rsidR="00414696" w:rsidRPr="0041469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273DA165" w14:textId="77777777" w:rsidR="00162106" w:rsidRPr="0079450E" w:rsidRDefault="00162106" w:rsidP="00162106">
      <w:pPr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bookmarkStart w:id="4" w:name="OLE_LINK19"/>
    </w:p>
    <w:p w14:paraId="319254CF" w14:textId="1D3405FB" w:rsidR="006C4AB5" w:rsidRDefault="00BC3387" w:rsidP="00E40E0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pirms</m:t>
            </m:r>
          </m:sub>
        </m:sSub>
      </m:oMath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–</w:t>
      </w:r>
      <w:r w:rsidR="006C4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SEG 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 apjoms pirms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pasākuma īstenošanas, t CO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6C4AB5" w:rsidRPr="00CA009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265587E" w14:textId="77777777" w:rsidR="00162106" w:rsidRPr="0001426E" w:rsidRDefault="00BC3387" w:rsidP="00E40E0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Dz</m:t>
            </m:r>
          </m:sub>
        </m:sSub>
      </m:oMath>
      <w:r w:rsidR="00162106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D01CC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lauksaimniecības d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zīvnieku skaits ganāmpulkā</w:t>
      </w:r>
      <w:r w:rsidR="007B0BD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kuru radītos kūtsmēslus plānots novadīt uz </w:t>
      </w:r>
      <w:r w:rsidR="005C7F9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kūtsmēslu krātuvi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500811D" w14:textId="0EB84EBA" w:rsidR="00162106" w:rsidRPr="00E40E0D" w:rsidRDefault="00BC3387" w:rsidP="00E40E0D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eks(Dz)</m:t>
            </m:r>
          </m:sub>
        </m:sSub>
      </m:oMath>
      <w:r w:rsidR="00162106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vidējā slāpekļa (turpmāk – N)</w:t>
      </w:r>
      <w:r w:rsidR="00CC075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izdalīšanās gadā no viena lauksaimniecības dzīvnieka no attiecīgās sugas/kategorijas,</w:t>
      </w:r>
      <w:proofErr w:type="gramStart"/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, </w:t>
      </w:r>
      <w:proofErr w:type="gramEnd"/>
      <w:r w:rsidR="0053026F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at</w:t>
      </w:r>
      <w:r w:rsidR="008B38F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</w:t>
      </w:r>
      <w:r w:rsidR="007429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lstoši šo noteikumu pielikuma 11</w:t>
      </w:r>
      <w:r w:rsidR="008B38F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.punktu</w:t>
      </w:r>
      <w:r w:rsidR="0072520B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kg N/</w:t>
      </w:r>
      <w:r w:rsidR="00CC075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lauksaimniecības </w:t>
      </w:r>
      <w:r w:rsidR="0072520B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dzīvnieks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7F65F6DF" w14:textId="77777777" w:rsidR="00162106" w:rsidRDefault="00414696" w:rsidP="00BF617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4C7BF4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0,005 </w:t>
      </w:r>
      <w:r w:rsidR="00162106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emisiju faktors</w:t>
      </w:r>
      <w:r w:rsidR="008B1F8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N2O(Kūt)</m:t>
            </m:r>
          </m:sub>
        </m:sSub>
      </m:oMath>
      <w:r w:rsidR="008B1F8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no kūtsmēslu apsaimniekošanas veida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pirms pasākuma īstenošanas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kg N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O-N/kg N</w:t>
      </w:r>
      <w:r w:rsid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05BCC8D5" w14:textId="77777777" w:rsidR="00414696" w:rsidRPr="00BF6179" w:rsidRDefault="00414696" w:rsidP="00BF617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1,571</m:t>
        </m:r>
      </m:oMath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un N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molmasu</w:t>
      </w:r>
      <w:proofErr w:type="spellEnd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attiecība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6715970" w14:textId="77777777" w:rsidR="001C3825" w:rsidRPr="0079450E" w:rsidRDefault="00414696" w:rsidP="008B38F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4C7BF4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310 </w:t>
      </w:r>
      <w:r w:rsidR="00162106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162106" w:rsidRPr="000142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O </w:t>
      </w:r>
      <w:r w:rsidR="005C7F9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globālās sasilšanas potenciāls,</w:t>
      </w:r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 CO</w:t>
      </w:r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N</w:t>
      </w:r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162106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</w:t>
      </w:r>
      <w:bookmarkEnd w:id="4"/>
      <w:r w:rsidR="008B38F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  <w:bookmarkStart w:id="5" w:name="OLE_LINK21"/>
    </w:p>
    <w:p w14:paraId="3580F129" w14:textId="573EA59E" w:rsidR="00B60E6E" w:rsidRDefault="00BC3387" w:rsidP="00E40E0D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CH4(Kūt)</m:t>
            </m:r>
          </m:sub>
        </m:sSub>
      </m:oMath>
      <w:r w:rsidR="006C0169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emisiju faktors no kūtsmēslu apsaimniekošanas atkarībā </w:t>
      </w:r>
      <w:r w:rsidR="00CC075C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lauksaimniecības dzīvnieka veida 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gadā</w:t>
      </w:r>
      <w:r w:rsidR="0053026F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atbilstoši šo noteikumu pi</w:t>
      </w:r>
      <w:r w:rsidR="007429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elikuma 12</w:t>
      </w:r>
      <w:r w:rsidR="008B38F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.punktu</w:t>
      </w:r>
      <w:r w:rsid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B60E6E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kg CH</w:t>
      </w:r>
      <w:r w:rsidR="00B60E6E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B60E6E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</w:t>
      </w:r>
      <w:r w:rsidR="00A413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lauksaimniecības </w:t>
      </w:r>
      <w:r w:rsidR="00B60E6E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dzīvnieks</w:t>
      </w:r>
      <w:r w:rsid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  <w:r w:rsidR="00B60E6E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</w:t>
      </w:r>
    </w:p>
    <w:p w14:paraId="422D682A" w14:textId="67B3C912" w:rsidR="008B1F8A" w:rsidRDefault="008B38F6" w:rsidP="000666A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4C7BF4">
        <w:rPr>
          <w:rFonts w:ascii="Cambria Math" w:hAnsi="Cambria Math" w:cs="Times New Roman"/>
          <w:color w:val="7F7F7F" w:themeColor="text1" w:themeTint="80"/>
          <w:sz w:val="24"/>
          <w:szCs w:val="24"/>
        </w:rPr>
        <w:t>25</w:t>
      </w:r>
      <w:r w:rsidR="006C0169"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6C0169"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globālās sasilšanas potenciāls, </w:t>
      </w:r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 CO</w:t>
      </w:r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CH</w:t>
      </w:r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="006C0169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  <w:bookmarkEnd w:id="5"/>
    </w:p>
    <w:p w14:paraId="6301E800" w14:textId="77777777" w:rsidR="007B0BDC" w:rsidRPr="00E40C83" w:rsidRDefault="0079450E" w:rsidP="00E40C83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ab/>
      </w:r>
    </w:p>
    <w:p w14:paraId="5B2E328C" w14:textId="119090AA" w:rsidR="0001426E" w:rsidRPr="000666A2" w:rsidRDefault="00EA7874" w:rsidP="000666A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0666A2">
        <w:rPr>
          <w:rFonts w:ascii="Times New Roman" w:hAnsi="Times New Roman"/>
          <w:sz w:val="28"/>
        </w:rPr>
        <w:t xml:space="preserve">SEG </w:t>
      </w:r>
      <w:r w:rsidR="006C4AB5">
        <w:rPr>
          <w:rFonts w:ascii="Times New Roman" w:hAnsi="Times New Roman" w:cs="Times New Roman"/>
          <w:sz w:val="28"/>
          <w:szCs w:val="28"/>
        </w:rPr>
        <w:t>emisiju apjomu</w:t>
      </w:r>
      <w:r w:rsidR="00CA21DF" w:rsidRPr="000666A2">
        <w:rPr>
          <w:rFonts w:ascii="Times New Roman" w:hAnsi="Times New Roman" w:cs="Times New Roman"/>
          <w:sz w:val="28"/>
          <w:szCs w:val="28"/>
        </w:rPr>
        <w:t xml:space="preserve"> pēc pasākuma īstenošanas</w:t>
      </w:r>
      <w:r w:rsidRPr="000666A2">
        <w:rPr>
          <w:rFonts w:ascii="Times New Roman" w:hAnsi="Times New Roman"/>
          <w:sz w:val="28"/>
        </w:rPr>
        <w:t xml:space="preserve"> </w:t>
      </w:r>
      <w:r w:rsidR="00CA21DF" w:rsidRPr="000666A2">
        <w:rPr>
          <w:rFonts w:ascii="Times New Roman" w:hAnsi="Times New Roman"/>
          <w:color w:val="000000" w:themeColor="text1"/>
          <w:sz w:val="28"/>
        </w:rPr>
        <w:t xml:space="preserve">kūtsmēslu un </w:t>
      </w:r>
      <w:proofErr w:type="spellStart"/>
      <w:r w:rsidR="00CA21DF" w:rsidRPr="000666A2">
        <w:rPr>
          <w:rFonts w:ascii="Times New Roman" w:hAnsi="Times New Roman"/>
          <w:color w:val="000000" w:themeColor="text1"/>
          <w:sz w:val="28"/>
        </w:rPr>
        <w:t>škidrmēslu</w:t>
      </w:r>
      <w:proofErr w:type="spellEnd"/>
      <w:r w:rsidR="00CA21DF" w:rsidRPr="000666A2">
        <w:rPr>
          <w:rFonts w:ascii="Times New Roman" w:hAnsi="Times New Roman"/>
          <w:color w:val="000000" w:themeColor="text1"/>
          <w:sz w:val="28"/>
        </w:rPr>
        <w:t xml:space="preserve"> slēgto krātuvju</w:t>
      </w:r>
      <w:r w:rsidR="00372E88" w:rsidRPr="000666A2">
        <w:rPr>
          <w:rFonts w:ascii="Times New Roman" w:hAnsi="Times New Roman"/>
          <w:color w:val="000000" w:themeColor="text1"/>
          <w:sz w:val="28"/>
        </w:rPr>
        <w:t xml:space="preserve"> </w:t>
      </w:r>
      <w:r w:rsidR="00FB5C4D">
        <w:rPr>
          <w:rFonts w:ascii="Times New Roman" w:hAnsi="Times New Roman"/>
          <w:color w:val="000000" w:themeColor="text1"/>
          <w:sz w:val="28"/>
        </w:rPr>
        <w:t xml:space="preserve">izveidošanai </w:t>
      </w:r>
      <w:r w:rsidR="00CA21DF" w:rsidRPr="000666A2">
        <w:rPr>
          <w:rFonts w:ascii="Times New Roman" w:hAnsi="Times New Roman"/>
          <w:color w:val="000000" w:themeColor="text1"/>
          <w:sz w:val="28"/>
        </w:rPr>
        <w:t xml:space="preserve">aprēķina: </w:t>
      </w:r>
    </w:p>
    <w:p w14:paraId="165609F1" w14:textId="77777777" w:rsidR="00CA21DF" w:rsidRDefault="00CA21DF" w:rsidP="00CA21DF">
      <w:pPr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14:paraId="7DC8174C" w14:textId="63B03F9B" w:rsidR="00CA21DF" w:rsidRDefault="00BC3387" w:rsidP="00CA21DF">
      <w:pPr>
        <w:pStyle w:val="ListParagraph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 xml:space="preserve">pēc 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=0</m:t>
        </m:r>
      </m:oMath>
      <w:r w:rsidR="00CA21DF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A21DF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A21D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0666A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A21D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ab/>
      </w:r>
      <w:r w:rsidR="00CA21DF" w:rsidRPr="009A3C43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CA21DF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32</w:t>
      </w:r>
      <w:r w:rsidR="00CA21DF" w:rsidRPr="009A3C4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</w:p>
    <w:p w14:paraId="08C0EC38" w14:textId="77777777" w:rsidR="006C4AB5" w:rsidRPr="00CA21DF" w:rsidRDefault="006C4AB5" w:rsidP="00CA21DF">
      <w:pPr>
        <w:pStyle w:val="ListParagraph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0032BA05" w14:textId="10402B11" w:rsidR="0001426E" w:rsidRDefault="00BC3387" w:rsidP="00E40E0D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pēc</m:t>
            </m:r>
          </m:sub>
        </m:sSub>
      </m:oMath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="006C4AB5" w:rsidRP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 apjoms pēc pasākuma īstenošanas, t CO</w:t>
      </w:r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6C4AB5"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2AD6DF45" w14:textId="77777777" w:rsidR="006C4AB5" w:rsidRPr="00E40E0D" w:rsidRDefault="006C4AB5" w:rsidP="00E40E0D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5170B96" w14:textId="5F778BE6" w:rsidR="00F40E9F" w:rsidRPr="000666A2" w:rsidRDefault="009B3345" w:rsidP="000666A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SEG </w:t>
      </w:r>
      <w:r w:rsidR="001F08B6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>emisij</w:t>
      </w:r>
      <w:r w:rsidR="006C4AB5">
        <w:rPr>
          <w:rFonts w:ascii="Times New Roman" w:hAnsi="Times New Roman" w:cs="Times New Roman"/>
          <w:color w:val="000000" w:themeColor="text1"/>
          <w:sz w:val="28"/>
          <w:szCs w:val="28"/>
        </w:rPr>
        <w:t>u</w:t>
      </w:r>
      <w:r w:rsidR="001F08B6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50B8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</w:t>
      </w:r>
      <w:r w:rsidR="00A41384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>samazināta slā</w:t>
      </w:r>
      <w:r w:rsidR="005F62A9" w:rsidRPr="000666A2">
        <w:rPr>
          <w:rFonts w:ascii="Times New Roman" w:hAnsi="Times New Roman" w:cs="Times New Roman"/>
          <w:color w:val="000000" w:themeColor="text1"/>
          <w:sz w:val="28"/>
          <w:szCs w:val="28"/>
        </w:rPr>
        <w:t>pekļa minerālmēslu izmantošanai</w:t>
      </w:r>
      <w:r w:rsidR="001F08B6" w:rsidRPr="000666A2">
        <w:rPr>
          <w:rFonts w:ascii="Times New Roman" w:hAnsi="Times New Roman" w:cs="Times New Roman"/>
          <w:sz w:val="28"/>
          <w:szCs w:val="28"/>
        </w:rPr>
        <w:t xml:space="preserve"> aprēķina:</w:t>
      </w:r>
    </w:p>
    <w:p w14:paraId="5024550E" w14:textId="77777777" w:rsidR="00A068AB" w:rsidRPr="00A068AB" w:rsidRDefault="00A068AB" w:rsidP="00A068A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CDFE0F7" w14:textId="176FFDFD" w:rsidR="00084B54" w:rsidRDefault="00A41384" w:rsidP="00A068AB">
      <w:pPr>
        <w:pStyle w:val="ListParagraph"/>
        <w:spacing w:after="0" w:line="240" w:lineRule="auto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SEG=</m:t>
        </m:r>
        <m:f>
          <m:f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7F7F7F" w:themeColor="text1" w:themeTint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color w:val="7F7F7F" w:themeColor="text1" w:themeTint="80"/>
                    <w:sz w:val="24"/>
                    <w:szCs w:val="24"/>
                  </w:rPr>
                  <m:t>MIN</m:t>
                </m:r>
              </m:sub>
            </m:s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×0,01×1,571×310</m:t>
            </m:r>
          </m:num>
          <m:den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, </m:t>
        </m:r>
      </m:oMath>
      <w:r w:rsidR="00A068AB" w:rsidRP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kur </w:t>
      </w:r>
      <w:r w:rsidR="00A068AB" w:rsidRPr="00A068AB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A068AB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A068AB" w:rsidRPr="00A068AB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ab/>
      </w:r>
      <w:r w:rsidR="00A068AB" w:rsidRP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</w:t>
      </w:r>
      <w:r w:rsidR="009425D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3</w:t>
      </w:r>
      <w:r w:rsidR="006C4AB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3</w:t>
      </w:r>
      <w:r w:rsidR="00A068AB" w:rsidRP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)</w:t>
      </w:r>
      <w:bookmarkStart w:id="6" w:name="OLE_LINK23"/>
    </w:p>
    <w:p w14:paraId="53C62644" w14:textId="77777777" w:rsidR="00A068AB" w:rsidRPr="0079450E" w:rsidRDefault="00A068AB" w:rsidP="00A068AB">
      <w:pPr>
        <w:pStyle w:val="ListParagraph"/>
        <w:spacing w:after="0" w:line="240" w:lineRule="auto"/>
        <w:ind w:left="927"/>
        <w:jc w:val="right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14:paraId="083EE78D" w14:textId="3E4DA53F" w:rsidR="006C4AB5" w:rsidRPr="006C4AB5" w:rsidRDefault="006C4AB5" w:rsidP="00762C4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SEG</m:t>
        </m:r>
      </m:oMath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</w:t>
      </w:r>
      <w:r w:rsidRPr="002E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SEG emisiju apjoms, t CO</w:t>
      </w:r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2E7872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73B6E3EE" w14:textId="77777777" w:rsidR="0063699A" w:rsidRPr="00762C49" w:rsidRDefault="00BC3387" w:rsidP="00762C49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MIN</m:t>
            </m:r>
          </m:sub>
        </m:sSub>
      </m:oMath>
      <w:r w:rsidR="0063699A"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slāpekļa minerālmēs</w:t>
      </w:r>
      <w:r w:rsid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lu lietošanas apjoms augsnē</w:t>
      </w:r>
      <w:r w:rsidR="00A413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gadā</w:t>
      </w:r>
      <w:r w:rsid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kurā plānots īstenot zemes apsaimniekošanas pasākumus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, </w:t>
      </w:r>
      <w:r w:rsidR="00A068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kg N</w:t>
      </w:r>
      <w:r w:rsidR="00A41384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4A530A83" w14:textId="77777777" w:rsidR="0063699A" w:rsidRPr="00762C49" w:rsidRDefault="00A068AB" w:rsidP="00762C49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w:r w:rsidRPr="00A068AB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0,01 </w:t>
      </w:r>
      <w:r w:rsidR="0063699A"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emisijas faktors no pievadītā slāpekļa daudzuma, kg N</w:t>
      </w:r>
      <w:r w:rsidR="0063699A" w:rsidRPr="00D35A92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O-N/kg N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6EC7108A" w14:textId="77777777" w:rsidR="00E779A3" w:rsidRPr="00762C49" w:rsidRDefault="00A068AB" w:rsidP="00762C49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w:r w:rsidRPr="00A068AB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1,571 </w:t>
      </w:r>
      <w:r w:rsidR="00E779A3"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603B54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="00603B54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03B54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un N</w:t>
      </w:r>
      <w:r w:rsidR="00603B54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03B54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E779A3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molmasu</w:t>
      </w:r>
      <w:proofErr w:type="spellEnd"/>
      <w:r w:rsidR="00E779A3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attiecība;</w:t>
      </w:r>
    </w:p>
    <w:p w14:paraId="65D26CE0" w14:textId="77777777" w:rsidR="00446FC6" w:rsidRDefault="00A068AB" w:rsidP="00762C4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A068AB">
        <w:rPr>
          <w:rFonts w:ascii="Cambria Math" w:hAnsi="Cambria Math" w:cs="Times New Roman"/>
          <w:color w:val="7F7F7F" w:themeColor="text1" w:themeTint="80"/>
          <w:sz w:val="24"/>
          <w:szCs w:val="24"/>
        </w:rPr>
        <w:t xml:space="preserve">310 </w:t>
      </w:r>
      <w:r w:rsidR="0063699A"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N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3699A"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 globālās sasilšanas potenciāls,</w:t>
      </w:r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 CO</w:t>
      </w:r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N</w:t>
      </w:r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63699A"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O.</w:t>
      </w:r>
      <w:bookmarkEnd w:id="6"/>
    </w:p>
    <w:p w14:paraId="54A7B932" w14:textId="77777777" w:rsidR="00D35A92" w:rsidRDefault="008B1F8A" w:rsidP="00A06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907202A" w14:textId="5B82A798" w:rsidR="00315669" w:rsidRDefault="00315669" w:rsidP="00315669">
      <w:pPr>
        <w:pStyle w:val="Heading1"/>
        <w:spacing w:before="0" w:after="0"/>
      </w:pPr>
      <w:r>
        <w:t>VI</w:t>
      </w:r>
      <w:r w:rsidR="006C4AB5">
        <w:t>I</w:t>
      </w:r>
      <w:r w:rsidRPr="00175B13">
        <w:t>. </w:t>
      </w:r>
      <w:r>
        <w:t xml:space="preserve">Metodika pasākumiem atkritumu </w:t>
      </w:r>
      <w:r w:rsidR="00F76C51">
        <w:t xml:space="preserve">apsaimniekošanas </w:t>
      </w:r>
      <w:r>
        <w:t>nozarē</w:t>
      </w:r>
    </w:p>
    <w:p w14:paraId="7E96C4C1" w14:textId="77777777" w:rsidR="00315669" w:rsidRPr="00A068AB" w:rsidRDefault="00315669" w:rsidP="00A068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474853" w14:textId="51DB3927" w:rsidR="007027DE" w:rsidRPr="0000038C" w:rsidRDefault="007027DE" w:rsidP="0000038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38C">
        <w:rPr>
          <w:rFonts w:ascii="Times New Roman" w:hAnsi="Times New Roman" w:cs="Times New Roman"/>
          <w:sz w:val="28"/>
          <w:szCs w:val="28"/>
        </w:rPr>
        <w:t xml:space="preserve">Metodiku </w:t>
      </w:r>
      <w:r w:rsidR="000666A2" w:rsidRPr="0000038C">
        <w:rPr>
          <w:rFonts w:ascii="Times New Roman" w:hAnsi="Times New Roman" w:cs="Times New Roman"/>
          <w:sz w:val="28"/>
          <w:szCs w:val="28"/>
        </w:rPr>
        <w:t xml:space="preserve">atkritumu </w:t>
      </w:r>
      <w:r w:rsidR="00B80220">
        <w:rPr>
          <w:rFonts w:ascii="Times New Roman" w:hAnsi="Times New Roman" w:cs="Times New Roman"/>
          <w:sz w:val="28"/>
          <w:szCs w:val="28"/>
        </w:rPr>
        <w:t xml:space="preserve">apsaimniekošanas </w:t>
      </w:r>
      <w:r w:rsidR="000666A2" w:rsidRPr="0000038C">
        <w:rPr>
          <w:rFonts w:ascii="Times New Roman" w:hAnsi="Times New Roman" w:cs="Times New Roman"/>
          <w:sz w:val="28"/>
          <w:szCs w:val="28"/>
        </w:rPr>
        <w:t>nozarē piemēro pasākumiem</w:t>
      </w:r>
      <w:r w:rsidR="0000038C">
        <w:rPr>
          <w:rFonts w:ascii="Times New Roman" w:hAnsi="Times New Roman" w:cs="Times New Roman"/>
          <w:sz w:val="28"/>
          <w:szCs w:val="28"/>
        </w:rPr>
        <w:t>, kuros pl</w:t>
      </w:r>
      <w:r w:rsidR="00733CCD">
        <w:rPr>
          <w:rFonts w:ascii="Times New Roman" w:hAnsi="Times New Roman" w:cs="Times New Roman"/>
          <w:sz w:val="28"/>
          <w:szCs w:val="28"/>
        </w:rPr>
        <w:t>ānots</w:t>
      </w:r>
      <w:r w:rsidR="00B536ED">
        <w:rPr>
          <w:rFonts w:ascii="Times New Roman" w:hAnsi="Times New Roman" w:cs="Times New Roman"/>
          <w:sz w:val="28"/>
          <w:szCs w:val="28"/>
        </w:rPr>
        <w:t xml:space="preserve"> no bioloģiski noārdāmiem</w:t>
      </w:r>
      <w:r w:rsidR="0000038C">
        <w:rPr>
          <w:rFonts w:ascii="Times New Roman" w:hAnsi="Times New Roman" w:cs="Times New Roman"/>
          <w:sz w:val="28"/>
          <w:szCs w:val="28"/>
        </w:rPr>
        <w:t xml:space="preserve"> atkritumiem ieg</w:t>
      </w:r>
      <w:r w:rsidR="00733CCD">
        <w:rPr>
          <w:rFonts w:ascii="Times New Roman" w:hAnsi="Times New Roman" w:cs="Times New Roman"/>
          <w:sz w:val="28"/>
          <w:szCs w:val="28"/>
        </w:rPr>
        <w:t>ūt</w:t>
      </w:r>
      <w:r w:rsidR="0000038C">
        <w:rPr>
          <w:rFonts w:ascii="Times New Roman" w:hAnsi="Times New Roman" w:cs="Times New Roman"/>
          <w:sz w:val="28"/>
          <w:szCs w:val="28"/>
        </w:rPr>
        <w:t xml:space="preserve"> biog</w:t>
      </w:r>
      <w:r w:rsidR="00733CCD">
        <w:rPr>
          <w:rFonts w:ascii="Times New Roman" w:hAnsi="Times New Roman" w:cs="Times New Roman"/>
          <w:sz w:val="28"/>
          <w:szCs w:val="28"/>
        </w:rPr>
        <w:t>āzi</w:t>
      </w:r>
      <w:r w:rsidR="0000038C">
        <w:rPr>
          <w:rFonts w:ascii="Times New Roman" w:hAnsi="Times New Roman" w:cs="Times New Roman"/>
          <w:sz w:val="28"/>
          <w:szCs w:val="28"/>
        </w:rPr>
        <w:t>, ko p</w:t>
      </w:r>
      <w:r w:rsidR="00B536ED">
        <w:rPr>
          <w:rFonts w:ascii="Times New Roman" w:hAnsi="Times New Roman" w:cs="Times New Roman"/>
          <w:sz w:val="28"/>
          <w:szCs w:val="28"/>
        </w:rPr>
        <w:t>aredzēts izmantot sadedzināšanā un</w:t>
      </w:r>
      <w:r w:rsidR="0000038C">
        <w:rPr>
          <w:rFonts w:ascii="Times New Roman" w:hAnsi="Times New Roman" w:cs="Times New Roman"/>
          <w:sz w:val="28"/>
          <w:szCs w:val="28"/>
        </w:rPr>
        <w:t xml:space="preserve"> transportā</w:t>
      </w:r>
      <w:r w:rsidRPr="0000038C">
        <w:rPr>
          <w:rFonts w:ascii="Times New Roman" w:hAnsi="Times New Roman" w:cs="Times New Roman"/>
          <w:sz w:val="28"/>
          <w:szCs w:val="28"/>
        </w:rPr>
        <w:t>.</w:t>
      </w:r>
    </w:p>
    <w:p w14:paraId="16DF08DF" w14:textId="77777777" w:rsidR="007027DE" w:rsidRDefault="007027DE" w:rsidP="00BF537D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41789B9D" w14:textId="6A94D47A" w:rsidR="00EF0696" w:rsidRPr="0000038C" w:rsidRDefault="00FD39CA" w:rsidP="0000038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SEG emisiju</w:t>
      </w:r>
      <w:r w:rsidR="00230492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50B8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apjomu biogāzes ražošanas pasākumiem </w:t>
      </w:r>
      <w:r w:rsidR="004C4C57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>aprēķina</w:t>
      </w:r>
      <w:r w:rsidR="006450B8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C4C57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ja biogāzes ražošanu veic no</w:t>
      </w:r>
      <w:r w:rsidR="00230492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AF6B7D1" w14:textId="77777777" w:rsidR="00230492" w:rsidRPr="0000038C" w:rsidRDefault="00230492" w:rsidP="0000038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38C">
        <w:rPr>
          <w:rFonts w:ascii="Times New Roman" w:hAnsi="Times New Roman" w:cs="Times New Roman"/>
          <w:sz w:val="28"/>
          <w:szCs w:val="28"/>
        </w:rPr>
        <w:t>notekūdeņu dūņām;</w:t>
      </w:r>
    </w:p>
    <w:p w14:paraId="75F6A856" w14:textId="136B581B" w:rsidR="00230492" w:rsidRDefault="00B536ED" w:rsidP="0000038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bioloģiski noārdāmiem </w:t>
      </w:r>
      <w:r w:rsidR="00230492" w:rsidRPr="0000038C">
        <w:rPr>
          <w:rFonts w:ascii="Times New Roman" w:hAnsi="Times New Roman" w:cs="Times New Roman"/>
          <w:sz w:val="28"/>
          <w:szCs w:val="28"/>
        </w:rPr>
        <w:t>sadzīves atkritumiem;</w:t>
      </w:r>
    </w:p>
    <w:p w14:paraId="6F616582" w14:textId="7FA07BE8" w:rsidR="00AC6665" w:rsidRDefault="00AC6665" w:rsidP="0000038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augkopības produkcijas atlikumiem;</w:t>
      </w:r>
    </w:p>
    <w:p w14:paraId="1F15BA20" w14:textId="01C0CA2D" w:rsidR="00AC6665" w:rsidRPr="00AC6665" w:rsidRDefault="00AC6665" w:rsidP="00AC6665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piena ražošanas atkritumiem;</w:t>
      </w:r>
    </w:p>
    <w:p w14:paraId="599EE08B" w14:textId="77777777" w:rsidR="00230492" w:rsidRPr="0000038C" w:rsidRDefault="00230492" w:rsidP="0000038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38C">
        <w:rPr>
          <w:rFonts w:ascii="Times New Roman" w:hAnsi="Times New Roman" w:cs="Times New Roman"/>
          <w:sz w:val="28"/>
          <w:szCs w:val="28"/>
        </w:rPr>
        <w:t>lauksaimniecības atlikumu produktiem (kūtsmēsliem).</w:t>
      </w:r>
    </w:p>
    <w:p w14:paraId="3F19118F" w14:textId="77777777" w:rsidR="00EF0696" w:rsidRPr="00EF0696" w:rsidRDefault="00EF0696" w:rsidP="00EF0696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73C5B376" w14:textId="59BB12F0" w:rsidR="00A260BA" w:rsidRPr="00F23575" w:rsidRDefault="00FD39CA" w:rsidP="0000038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SEG emisiju</w:t>
      </w:r>
      <w:r w:rsidR="00F23575">
        <w:rPr>
          <w:rFonts w:ascii="Times New Roman" w:hAnsi="Times New Roman"/>
          <w:sz w:val="28"/>
        </w:rPr>
        <w:t xml:space="preserve"> sam</w:t>
      </w:r>
      <w:r>
        <w:rPr>
          <w:rFonts w:ascii="Times New Roman" w:hAnsi="Times New Roman"/>
          <w:sz w:val="28"/>
        </w:rPr>
        <w:t>azinājumu</w:t>
      </w:r>
      <w:r w:rsidR="00F23575">
        <w:rPr>
          <w:rFonts w:ascii="Times New Roman" w:hAnsi="Times New Roman"/>
          <w:sz w:val="28"/>
        </w:rPr>
        <w:t xml:space="preserve"> </w:t>
      </w:r>
      <w:r w:rsidR="00F23575">
        <w:rPr>
          <w:rFonts w:ascii="Times New Roman" w:hAnsi="Times New Roman"/>
          <w:color w:val="000000" w:themeColor="text1"/>
          <w:sz w:val="28"/>
        </w:rPr>
        <w:t>biogāzes ražošanai no notekūdeņu dūņām aprēķina:</w:t>
      </w:r>
    </w:p>
    <w:p w14:paraId="616421DB" w14:textId="77777777" w:rsidR="00F23575" w:rsidRDefault="00F23575" w:rsidP="00F23575">
      <w:pPr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</w:p>
    <w:p w14:paraId="4DE1CD6C" w14:textId="682128A0" w:rsidR="00F23575" w:rsidRPr="00084B54" w:rsidRDefault="00BC3387" w:rsidP="00F23575">
      <w:pPr>
        <w:spacing w:after="0" w:line="240" w:lineRule="auto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808080" w:themeColor="background1" w:themeShade="8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m:t>not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×0,14×0,65×0,25</m:t>
                    </m:r>
                  </m:e>
                </m:d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-R</m:t>
                </m:r>
              </m:e>
            </m:d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×25</m:t>
            </m:r>
          </m:num>
          <m:den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</m:oMath>
      <w:r w:rsidR="00F23575" w:rsidRPr="00084B5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kur </w:t>
      </w:r>
      <w:r w:rsidR="00F23575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F23575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F23575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F23575" w:rsidRPr="00084B5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FD39C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(34</w:t>
      </w:r>
      <w:r w:rsidR="00F23575" w:rsidRPr="00084B5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6A928FEF" w14:textId="77777777" w:rsidR="00F23575" w:rsidRPr="00084B54" w:rsidRDefault="00F23575" w:rsidP="00F23575">
      <w:pPr>
        <w:spacing w:after="0" w:line="240" w:lineRule="auto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298D8FF7" w14:textId="35A10FE7" w:rsidR="00FD39CA" w:rsidRDefault="00BC3387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FD39C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FD39C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13A8ACA7" w14:textId="1BF654CB" w:rsidR="00F23575" w:rsidRDefault="00BC3387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not</m:t>
            </m:r>
          </m:sub>
        </m:sSub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 </m:t>
        </m:r>
      </m:oMath>
      <w:r w:rsidR="00F23575"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>–</w:t>
      </w:r>
      <w:r w:rsidR="00F2357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dabiski mitru notekūdeņu dūņu apjoms gadā, kg/gadā;</w:t>
      </w:r>
    </w:p>
    <w:p w14:paraId="48F43A90" w14:textId="32BFCA27" w:rsidR="00F23575" w:rsidRDefault="00F23575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0,14</m:t>
        </m:r>
      </m:oMath>
      <w:r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notekūdeņu dūņu sausnas saturs dabiski mitrās notekūdeņu dūņās</w:t>
      </w:r>
      <w:r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283E8492" w14:textId="455014C0" w:rsidR="00F23575" w:rsidRDefault="00F23575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0,65</m:t>
        </m:r>
      </m:oMath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notekūdeņu dūņu sausnā noārdāmo organisko vielu saturs (ĶSP);</w:t>
      </w:r>
    </w:p>
    <w:p w14:paraId="74B04E09" w14:textId="059E9045" w:rsidR="00F23575" w:rsidRDefault="00F23575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0,25</m:t>
        </m:r>
      </m:oMath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metāna rašanas iespēja, kg CH</w:t>
      </w:r>
      <w:r w:rsidRPr="00F23575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/kg ĶSP;</w:t>
      </w:r>
    </w:p>
    <w:p w14:paraId="5C77937B" w14:textId="6923750D" w:rsidR="00F23575" w:rsidRDefault="00F23575" w:rsidP="00F2357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atgūtais biometāna apjoms, k</w:t>
      </w:r>
      <w:r w:rsidR="00FD39C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as tiek izmantots sadedzināšanā un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transportā, kg/gadā;</w:t>
      </w:r>
    </w:p>
    <w:p w14:paraId="2C54AE4A" w14:textId="77777777" w:rsidR="00F23575" w:rsidRPr="00762C49" w:rsidRDefault="00F23575" w:rsidP="00F23575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w:r w:rsidRPr="004C7BF4">
        <w:rPr>
          <w:rFonts w:ascii="Cambria Math" w:hAnsi="Cambria Math" w:cs="Times New Roman"/>
          <w:color w:val="7F7F7F" w:themeColor="text1" w:themeTint="80"/>
          <w:sz w:val="24"/>
          <w:szCs w:val="24"/>
        </w:rPr>
        <w:t>25</w:t>
      </w:r>
      <w:r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globālās sasilšanas potenciāls, 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 CO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CH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1CC34F2C" w14:textId="77777777" w:rsidR="00F23575" w:rsidRPr="00F23575" w:rsidRDefault="00F23575" w:rsidP="00F235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C3655A" w14:textId="48DC1234" w:rsidR="00155F83" w:rsidRPr="0000038C" w:rsidRDefault="00FD39CA" w:rsidP="0000038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SEG emisiju</w:t>
      </w:r>
      <w:r w:rsidR="00EA7874" w:rsidRPr="000003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samazinājumu</w:t>
      </w:r>
      <w:r w:rsidR="00B80220">
        <w:rPr>
          <w:rFonts w:ascii="Times New Roman" w:hAnsi="Times New Roman"/>
          <w:sz w:val="28"/>
        </w:rPr>
        <w:t xml:space="preserve"> </w:t>
      </w:r>
      <w:r w:rsidR="00EA7874" w:rsidRPr="0000038C">
        <w:rPr>
          <w:rFonts w:ascii="Times New Roman" w:hAnsi="Times New Roman"/>
          <w:color w:val="000000" w:themeColor="text1"/>
          <w:sz w:val="28"/>
        </w:rPr>
        <w:t xml:space="preserve">biogāzes </w:t>
      </w:r>
      <w:r w:rsidR="00EA7874" w:rsidRPr="0000038C">
        <w:rPr>
          <w:rFonts w:ascii="Times New Roman" w:hAnsi="Times New Roman" w:cs="Times New Roman"/>
          <w:color w:val="000000" w:themeColor="text1"/>
          <w:sz w:val="28"/>
          <w:szCs w:val="28"/>
        </w:rPr>
        <w:t>ražošanas pasākumiem</w:t>
      </w:r>
      <w:r w:rsidR="00EA7874" w:rsidRPr="0000038C">
        <w:rPr>
          <w:rFonts w:ascii="Times New Roman" w:hAnsi="Times New Roman"/>
          <w:color w:val="000000" w:themeColor="text1"/>
          <w:sz w:val="28"/>
        </w:rPr>
        <w:t xml:space="preserve"> atk</w:t>
      </w:r>
      <w:r w:rsidR="00AC6665">
        <w:rPr>
          <w:rFonts w:ascii="Times New Roman" w:hAnsi="Times New Roman"/>
          <w:color w:val="000000" w:themeColor="text1"/>
          <w:sz w:val="28"/>
        </w:rPr>
        <w:t>arībā no izmantotā bioloģiski noārdāmo</w:t>
      </w:r>
      <w:r w:rsidR="000C15DF">
        <w:rPr>
          <w:rFonts w:ascii="Times New Roman" w:hAnsi="Times New Roman"/>
          <w:color w:val="000000" w:themeColor="text1"/>
          <w:sz w:val="28"/>
        </w:rPr>
        <w:t xml:space="preserve"> atkritumu veida, kas norādīt</w:t>
      </w:r>
      <w:r w:rsidR="00A41384" w:rsidRPr="0000038C">
        <w:rPr>
          <w:rFonts w:ascii="Times New Roman" w:hAnsi="Times New Roman"/>
          <w:color w:val="000000" w:themeColor="text1"/>
          <w:sz w:val="28"/>
        </w:rPr>
        <w:t xml:space="preserve">s šo noteikumu </w:t>
      </w:r>
      <w:r w:rsidR="006815D5" w:rsidRPr="0000038C">
        <w:rPr>
          <w:rFonts w:ascii="Times New Roman" w:hAnsi="Times New Roman"/>
          <w:color w:val="000000" w:themeColor="text1"/>
          <w:sz w:val="28"/>
        </w:rPr>
        <w:t>4</w:t>
      </w:r>
      <w:r w:rsidR="001D3A3F">
        <w:rPr>
          <w:rFonts w:ascii="Times New Roman" w:hAnsi="Times New Roman"/>
          <w:color w:val="000000" w:themeColor="text1"/>
          <w:sz w:val="28"/>
        </w:rPr>
        <w:t>5</w:t>
      </w:r>
      <w:r w:rsidR="00A41384" w:rsidRPr="0000038C">
        <w:rPr>
          <w:rFonts w:ascii="Times New Roman" w:hAnsi="Times New Roman"/>
          <w:color w:val="000000" w:themeColor="text1"/>
          <w:sz w:val="28"/>
        </w:rPr>
        <w:t>.</w:t>
      </w:r>
      <w:r w:rsidR="00DC6783" w:rsidRPr="0000038C">
        <w:rPr>
          <w:rFonts w:ascii="Times New Roman" w:hAnsi="Times New Roman"/>
          <w:color w:val="000000" w:themeColor="text1"/>
          <w:sz w:val="28"/>
        </w:rPr>
        <w:t> </w:t>
      </w:r>
      <w:r w:rsidR="00B80220">
        <w:rPr>
          <w:rFonts w:ascii="Times New Roman" w:hAnsi="Times New Roman"/>
          <w:color w:val="000000" w:themeColor="text1"/>
          <w:sz w:val="28"/>
        </w:rPr>
        <w:t>p</w:t>
      </w:r>
      <w:r w:rsidR="00A41384" w:rsidRPr="0000038C">
        <w:rPr>
          <w:rFonts w:ascii="Times New Roman" w:hAnsi="Times New Roman"/>
          <w:color w:val="000000" w:themeColor="text1"/>
          <w:sz w:val="28"/>
        </w:rPr>
        <w:t>unktā</w:t>
      </w:r>
      <w:r w:rsidR="001D3A3F">
        <w:rPr>
          <w:rFonts w:ascii="Times New Roman" w:hAnsi="Times New Roman"/>
          <w:color w:val="000000" w:themeColor="text1"/>
          <w:sz w:val="28"/>
        </w:rPr>
        <w:t>, izņemot šo noteikumu 46</w:t>
      </w:r>
      <w:r w:rsidR="00B80220">
        <w:rPr>
          <w:rFonts w:ascii="Times New Roman" w:hAnsi="Times New Roman"/>
          <w:color w:val="000000" w:themeColor="text1"/>
          <w:sz w:val="28"/>
        </w:rPr>
        <w:t>. punktu</w:t>
      </w:r>
      <w:r w:rsidR="00EA7874" w:rsidRPr="0000038C">
        <w:rPr>
          <w:rFonts w:ascii="Times New Roman" w:hAnsi="Times New Roman"/>
          <w:color w:val="000000" w:themeColor="text1"/>
          <w:sz w:val="28"/>
        </w:rPr>
        <w:t>, aprēķina:</w:t>
      </w:r>
    </w:p>
    <w:p w14:paraId="461415B2" w14:textId="77777777" w:rsidR="00155F83" w:rsidRDefault="00155F83" w:rsidP="00155F83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84B80D7" w14:textId="1FEAD5B8" w:rsidR="00DC6783" w:rsidRPr="00084B54" w:rsidRDefault="00BC3387" w:rsidP="00DC6783">
      <w:pPr>
        <w:spacing w:after="0" w:line="240" w:lineRule="auto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sam</m:t>
            </m:r>
          </m:sub>
        </m:sSub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808080" w:themeColor="background1" w:themeShade="8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808080" w:themeColor="background1" w:themeShade="80"/>
                        <w:sz w:val="24"/>
                        <w:szCs w:val="24"/>
                      </w:rPr>
                      <m:t>D×k</m:t>
                    </m:r>
                  </m:e>
                </m:d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-R</m:t>
                </m:r>
              </m:e>
            </m:d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×0,6687×25</m:t>
            </m:r>
          </m:num>
          <m:den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</m:oMath>
      <w:r w:rsidR="00DC6783" w:rsidRPr="00084B5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kur </w:t>
      </w:r>
      <w:r w:rsidR="00DC6783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C6783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C6783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C6783" w:rsidRPr="00084B5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ab/>
      </w:r>
      <w:r w:rsidR="00DC678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</w:t>
      </w:r>
      <w:r w:rsidR="00FD39CA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35</w:t>
      </w:r>
      <w:r w:rsidR="00DC6783" w:rsidRPr="00084B5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)</w:t>
      </w:r>
    </w:p>
    <w:p w14:paraId="439A87AE" w14:textId="77777777" w:rsidR="00DC6783" w:rsidRPr="00084B54" w:rsidRDefault="00DC6783" w:rsidP="00DC6783">
      <w:pPr>
        <w:spacing w:after="0" w:line="240" w:lineRule="auto"/>
        <w:jc w:val="right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0264EC20" w14:textId="7F57D648" w:rsidR="00FD39CA" w:rsidRDefault="00BC3387" w:rsidP="00DC678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F7F7F" w:themeColor="text1" w:themeTint="8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SEG</m:t>
            </m:r>
          </m:e>
          <m:sub>
            <m:r>
              <w:rPr>
                <w:rFonts w:ascii="Cambria Math" w:hAnsi="Cambria Math" w:cs="Times New Roman"/>
                <w:color w:val="7F7F7F" w:themeColor="text1" w:themeTint="80"/>
                <w:sz w:val="24"/>
                <w:szCs w:val="24"/>
              </w:rPr>
              <m:t>sam</m:t>
            </m:r>
          </m:sub>
        </m:sSub>
      </m:oMath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SEG </w:t>
      </w:r>
      <w:r w:rsidR="00FD39C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emisiju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samazinājums, t CO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 </w:t>
      </w:r>
      <w:proofErr w:type="spellStart"/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="00FD39CA" w:rsidRPr="008506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./gadā</w:t>
      </w:r>
      <w:r w:rsidR="00FD39CA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1A53FFC5" w14:textId="6AAE07DC" w:rsidR="00DC6783" w:rsidRDefault="00DC6783" w:rsidP="00DC678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D </m:t>
        </m:r>
      </m:oMath>
      <w:r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>–</w:t>
      </w:r>
      <w:r w:rsidR="001D3A3F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bioloģiski noārdāmo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atkritumu daudzums gadā, kg/gadā;</w:t>
      </w:r>
    </w:p>
    <w:p w14:paraId="2387EF13" w14:textId="77777777" w:rsidR="00DC6783" w:rsidRDefault="00DC6783" w:rsidP="00DC678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k</m:t>
        </m:r>
      </m:oMath>
      <w:r w:rsidRPr="00762C49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biogāzes veidošanās potenciāls, atbilstoši šo noteikumu pielikuma 13.punktam, m</w:t>
      </w:r>
      <w:r w:rsidRPr="00E40C83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/kg</w:t>
      </w:r>
      <w:r w:rsidRPr="00762C49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30EB82D2" w14:textId="4B3AF298" w:rsidR="00DC6783" w:rsidRDefault="00DC6783" w:rsidP="00DC678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– </w:t>
      </w:r>
      <w:r w:rsidR="00E36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atgūtais 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biogāzes apjoms</w:t>
      </w:r>
      <w:r w:rsidR="00E36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k</w:t>
      </w:r>
      <w:r w:rsidR="00AC6665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as tiek izmantots sadedzināšanā un</w:t>
      </w:r>
      <w:r w:rsidR="00E364F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transportā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, m</w:t>
      </w:r>
      <w:r w:rsidRPr="0088369F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/gadā;</w:t>
      </w:r>
    </w:p>
    <w:p w14:paraId="560680BD" w14:textId="25451C25" w:rsidR="00DC6783" w:rsidRPr="00686D73" w:rsidRDefault="00B80220" w:rsidP="00DC678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m:oMath>
        <m:r>
          <w:rPr>
            <w:rFonts w:ascii="Cambria Math" w:hAnsi="Cambria Math" w:cs="Times New Roman"/>
            <w:color w:val="7F7F7F" w:themeColor="text1" w:themeTint="80"/>
            <w:sz w:val="24"/>
            <w:szCs w:val="24"/>
          </w:rPr>
          <m:t xml:space="preserve">0,6687 </m:t>
        </m:r>
      </m:oMath>
      <w:r w:rsidR="00DC6783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– </w:t>
      </w:r>
      <w:r w:rsidR="00DC6783" w:rsidRPr="00686D7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metāna</w:t>
      </w:r>
      <w:r w:rsidR="00DC678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="00DC6783" w:rsidRPr="00686D7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blīvums, kg/m</w:t>
      </w:r>
      <w:r w:rsidR="00DC6783" w:rsidRPr="00686D73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perscript"/>
        </w:rPr>
        <w:t>3</w:t>
      </w:r>
      <w:r w:rsidR="00DC6783" w:rsidRPr="00686D73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;</w:t>
      </w:r>
    </w:p>
    <w:p w14:paraId="5285B351" w14:textId="77777777" w:rsidR="00DC6783" w:rsidRPr="00762C49" w:rsidRDefault="00DC6783" w:rsidP="00DC6783">
      <w:pPr>
        <w:spacing w:after="0" w:line="240" w:lineRule="auto"/>
        <w:ind w:left="567"/>
        <w:jc w:val="both"/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</w:pPr>
      <w:r w:rsidRPr="004C7BF4">
        <w:rPr>
          <w:rFonts w:ascii="Cambria Math" w:hAnsi="Cambria Math" w:cs="Times New Roman"/>
          <w:color w:val="7F7F7F" w:themeColor="text1" w:themeTint="80"/>
          <w:sz w:val="24"/>
          <w:szCs w:val="24"/>
        </w:rPr>
        <w:t>25</w:t>
      </w:r>
      <w:r w:rsidRPr="00E40E0D">
        <w:rPr>
          <w:rFonts w:ascii="Cambria Math" w:hAnsi="Cambria Math" w:cs="Times New Roman"/>
          <w:i/>
          <w:color w:val="7F7F7F" w:themeColor="text1" w:themeTint="80"/>
          <w:sz w:val="24"/>
          <w:szCs w:val="24"/>
        </w:rPr>
        <w:t xml:space="preserve"> – 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CH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 w:rsidRPr="00B60E6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globālās sasilšanas potenciāls, 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t CO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2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proofErr w:type="spellStart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ek</w:t>
      </w:r>
      <w:proofErr w:type="spellEnd"/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./t CH</w:t>
      </w:r>
      <w:r w:rsidRPr="00E40E0D">
        <w:rPr>
          <w:rFonts w:ascii="Times New Roman" w:hAnsi="Times New Roman" w:cs="Times New Roman"/>
          <w:color w:val="7F7F7F" w:themeColor="text1" w:themeTint="8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</w:p>
    <w:p w14:paraId="5F5F194C" w14:textId="4D398107" w:rsidR="00F45897" w:rsidRPr="00FD39CA" w:rsidRDefault="00F45897" w:rsidP="00FD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422330" w14:textId="77777777" w:rsidR="00912990" w:rsidRDefault="00912990" w:rsidP="00EF0696">
      <w:pPr>
        <w:pStyle w:val="naisf"/>
        <w:tabs>
          <w:tab w:val="left" w:pos="6720"/>
        </w:tabs>
        <w:spacing w:before="0" w:after="0"/>
        <w:ind w:firstLine="0"/>
        <w:rPr>
          <w:sz w:val="28"/>
          <w:szCs w:val="28"/>
        </w:rPr>
      </w:pPr>
    </w:p>
    <w:p w14:paraId="23832AF6" w14:textId="77777777" w:rsidR="00F45897" w:rsidRDefault="00F45897" w:rsidP="00F94E9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13E20D" w14:textId="77777777" w:rsidR="00F45897" w:rsidRDefault="00F45897" w:rsidP="00F94E9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8C1B1C" w14:textId="77777777" w:rsidR="00F94E9A" w:rsidRPr="00F94E9A" w:rsidRDefault="00F94E9A" w:rsidP="00F94E9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Ministru prezidents</w:t>
      </w:r>
      <w:r>
        <w:rPr>
          <w:rFonts w:ascii="Times New Roman" w:hAnsi="Times New Roman" w:cs="Times New Roman"/>
          <w:sz w:val="28"/>
          <w:szCs w:val="28"/>
        </w:rPr>
        <w:tab/>
        <w:t>M</w:t>
      </w:r>
      <w:r w:rsidR="00234011">
        <w:rPr>
          <w:rFonts w:ascii="Times New Roman" w:hAnsi="Times New Roman" w:cs="Times New Roman"/>
          <w:sz w:val="28"/>
          <w:szCs w:val="28"/>
        </w:rPr>
        <w:t>āris</w:t>
      </w:r>
      <w:r>
        <w:rPr>
          <w:rFonts w:ascii="Times New Roman" w:hAnsi="Times New Roman" w:cs="Times New Roman"/>
          <w:sz w:val="28"/>
          <w:szCs w:val="28"/>
        </w:rPr>
        <w:t> Kučinskis</w:t>
      </w:r>
    </w:p>
    <w:p w14:paraId="19F8BC38" w14:textId="77777777" w:rsidR="00F94E9A" w:rsidRPr="00F94E9A" w:rsidRDefault="00F94E9A" w:rsidP="00F94E9A">
      <w:pPr>
        <w:pStyle w:val="NChar1CharCharCharCharCharChar"/>
        <w:ind w:firstLine="0"/>
      </w:pPr>
    </w:p>
    <w:p w14:paraId="765968EA" w14:textId="77777777" w:rsidR="00F94E9A" w:rsidRPr="00F94E9A" w:rsidRDefault="00F94E9A" w:rsidP="00F94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E9A">
        <w:rPr>
          <w:rFonts w:ascii="Times New Roman" w:hAnsi="Times New Roman" w:cs="Times New Roman"/>
          <w:sz w:val="28"/>
          <w:szCs w:val="28"/>
        </w:rPr>
        <w:t>Vides aizsardzības un</w:t>
      </w:r>
    </w:p>
    <w:p w14:paraId="5F1AC3AB" w14:textId="77777777" w:rsidR="00F94E9A" w:rsidRPr="00F94E9A" w:rsidRDefault="00F94E9A" w:rsidP="00F94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E9A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F94E9A">
        <w:rPr>
          <w:rFonts w:ascii="Times New Roman" w:hAnsi="Times New Roman" w:cs="Times New Roman"/>
          <w:sz w:val="28"/>
          <w:szCs w:val="28"/>
        </w:rPr>
        <w:tab/>
      </w:r>
      <w:r w:rsidRPr="00F94E9A">
        <w:rPr>
          <w:rFonts w:ascii="Times New Roman" w:hAnsi="Times New Roman" w:cs="Times New Roman"/>
          <w:sz w:val="28"/>
          <w:szCs w:val="28"/>
        </w:rPr>
        <w:tab/>
      </w:r>
      <w:r w:rsidRPr="00F94E9A">
        <w:rPr>
          <w:rFonts w:ascii="Times New Roman" w:hAnsi="Times New Roman" w:cs="Times New Roman"/>
          <w:sz w:val="28"/>
          <w:szCs w:val="28"/>
        </w:rPr>
        <w:tab/>
      </w:r>
      <w:r w:rsidRPr="00F94E9A">
        <w:rPr>
          <w:rFonts w:ascii="Times New Roman" w:hAnsi="Times New Roman" w:cs="Times New Roman"/>
          <w:sz w:val="28"/>
          <w:szCs w:val="28"/>
        </w:rPr>
        <w:tab/>
      </w:r>
      <w:r w:rsidRPr="00F94E9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3401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34011">
        <w:rPr>
          <w:rFonts w:ascii="Times New Roman" w:hAnsi="Times New Roman" w:cs="Times New Roman"/>
          <w:sz w:val="28"/>
          <w:szCs w:val="28"/>
        </w:rPr>
        <w:t xml:space="preserve">Kaspars </w:t>
      </w:r>
      <w:r w:rsidRPr="00F94E9A">
        <w:rPr>
          <w:rFonts w:ascii="Times New Roman" w:hAnsi="Times New Roman" w:cs="Times New Roman"/>
          <w:sz w:val="28"/>
          <w:szCs w:val="28"/>
        </w:rPr>
        <w:t>Gerhards</w:t>
      </w:r>
    </w:p>
    <w:p w14:paraId="20D15383" w14:textId="77777777" w:rsidR="00F94E9A" w:rsidRPr="00F94E9A" w:rsidRDefault="00F94E9A" w:rsidP="00F94E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68A74D" w14:textId="77777777" w:rsidR="00472938" w:rsidRPr="00F94E9A" w:rsidRDefault="00472938" w:rsidP="00F94E9A">
      <w:pPr>
        <w:tabs>
          <w:tab w:val="left" w:pos="672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3F28294D" w14:textId="77777777" w:rsidR="006E252E" w:rsidRDefault="006E252E" w:rsidP="00BA4282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noProof/>
          <w:szCs w:val="28"/>
        </w:rPr>
      </w:pPr>
    </w:p>
    <w:sectPr w:rsidR="006E252E" w:rsidSect="000735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40E2" w14:textId="77777777" w:rsidR="006C4AB5" w:rsidRDefault="006C4AB5" w:rsidP="0077062C">
      <w:pPr>
        <w:spacing w:after="0" w:line="240" w:lineRule="auto"/>
      </w:pPr>
      <w:r>
        <w:separator/>
      </w:r>
    </w:p>
  </w:endnote>
  <w:endnote w:type="continuationSeparator" w:id="0">
    <w:p w14:paraId="6454E657" w14:textId="77777777" w:rsidR="006C4AB5" w:rsidRDefault="006C4AB5" w:rsidP="00770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D1ACA" w14:textId="77777777" w:rsidR="00B31AF1" w:rsidRDefault="00B31A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4936A" w14:textId="17178318" w:rsidR="006C4AB5" w:rsidRPr="00912990" w:rsidRDefault="00B31AF1" w:rsidP="00CF29DD">
    <w:pPr>
      <w:pStyle w:val="Footer"/>
      <w:jc w:val="both"/>
      <w:rPr>
        <w:rFonts w:ascii="Times New Roman" w:hAnsi="Times New Roman" w:cs="Times New Roman"/>
      </w:rPr>
    </w:pPr>
    <w:fldSimple w:instr=" FILENAME   \* MERGEFORMAT ">
      <w:r w:rsidR="00BC3387" w:rsidRPr="00BC3387">
        <w:rPr>
          <w:rFonts w:ascii="Times New Roman" w:hAnsi="Times New Roman" w:cs="Times New Roman"/>
          <w:noProof/>
          <w:sz w:val="20"/>
        </w:rPr>
        <w:t>VARAMNot_190417_SEG</w:t>
      </w:r>
    </w:fldSimple>
    <w:bookmarkStart w:id="7" w:name="_GoBack"/>
    <w:bookmarkEnd w:id="7"/>
    <w:r w:rsidR="006C4AB5">
      <w:rPr>
        <w:rFonts w:ascii="Times New Roman" w:hAnsi="Times New Roman" w:cs="Times New Roman"/>
        <w:sz w:val="20"/>
      </w:rPr>
      <w:t>;</w:t>
    </w:r>
    <w:r w:rsidR="006C4AB5" w:rsidRPr="00912990">
      <w:rPr>
        <w:rFonts w:ascii="Times New Roman" w:hAnsi="Times New Roman" w:cs="Times New Roman"/>
        <w:sz w:val="20"/>
      </w:rPr>
      <w:t xml:space="preserve"> </w:t>
    </w:r>
    <w:r w:rsidR="006C4AB5">
      <w:rPr>
        <w:rFonts w:ascii="Times New Roman" w:hAnsi="Times New Roman" w:cs="Times New Roman"/>
        <w:sz w:val="20"/>
      </w:rPr>
      <w:t>Ministru kabineta noteikumu projekts “</w:t>
    </w:r>
    <w:r w:rsidR="006C4AB5" w:rsidRPr="00407336">
      <w:rPr>
        <w:rFonts w:ascii="Times New Roman" w:hAnsi="Times New Roman" w:cs="Times New Roman"/>
        <w:sz w:val="20"/>
        <w:szCs w:val="20"/>
      </w:rPr>
      <w:t>Siltumnīcefekta gāzu emisiju aprēķina metodika</w:t>
    </w:r>
    <w:r w:rsidR="006C4AB5">
      <w:rPr>
        <w:rFonts w:ascii="Times New Roman" w:hAnsi="Times New Roman" w:cs="Times New Roman"/>
        <w:sz w:val="20"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5C846" w14:textId="77777777" w:rsidR="00B31AF1" w:rsidRDefault="00B31A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51E97" w14:textId="77777777" w:rsidR="006C4AB5" w:rsidRDefault="006C4AB5" w:rsidP="0077062C">
      <w:pPr>
        <w:spacing w:after="0" w:line="240" w:lineRule="auto"/>
      </w:pPr>
      <w:r>
        <w:separator/>
      </w:r>
    </w:p>
  </w:footnote>
  <w:footnote w:type="continuationSeparator" w:id="0">
    <w:p w14:paraId="2CA82764" w14:textId="77777777" w:rsidR="006C4AB5" w:rsidRDefault="006C4AB5" w:rsidP="00770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480E1" w14:textId="77777777" w:rsidR="00B31AF1" w:rsidRDefault="00B31A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096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E14C163" w14:textId="77777777" w:rsidR="006C4AB5" w:rsidRPr="0077062C" w:rsidRDefault="006C4AB5">
        <w:pPr>
          <w:pStyle w:val="Header"/>
          <w:jc w:val="center"/>
          <w:rPr>
            <w:rFonts w:ascii="Times New Roman" w:hAnsi="Times New Roman" w:cs="Times New Roman"/>
          </w:rPr>
        </w:pPr>
        <w:r w:rsidRPr="0077062C">
          <w:rPr>
            <w:rFonts w:ascii="Times New Roman" w:hAnsi="Times New Roman" w:cs="Times New Roman"/>
          </w:rPr>
          <w:fldChar w:fldCharType="begin"/>
        </w:r>
        <w:r w:rsidRPr="0077062C">
          <w:rPr>
            <w:rFonts w:ascii="Times New Roman" w:hAnsi="Times New Roman" w:cs="Times New Roman"/>
          </w:rPr>
          <w:instrText xml:space="preserve"> PAGE   \* MERGEFORMAT </w:instrText>
        </w:r>
        <w:r w:rsidRPr="0077062C">
          <w:rPr>
            <w:rFonts w:ascii="Times New Roman" w:hAnsi="Times New Roman" w:cs="Times New Roman"/>
          </w:rPr>
          <w:fldChar w:fldCharType="separate"/>
        </w:r>
        <w:r w:rsidR="00BC3387">
          <w:rPr>
            <w:rFonts w:ascii="Times New Roman" w:hAnsi="Times New Roman" w:cs="Times New Roman"/>
            <w:noProof/>
          </w:rPr>
          <w:t>13</w:t>
        </w:r>
        <w:r w:rsidRPr="0077062C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36CFC" w14:textId="77777777" w:rsidR="00B31AF1" w:rsidRDefault="00B31A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E6D"/>
    <w:multiLevelType w:val="multilevel"/>
    <w:tmpl w:val="085A9E8E"/>
    <w:lvl w:ilvl="0">
      <w:start w:val="25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26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CD32A2"/>
    <w:multiLevelType w:val="multilevel"/>
    <w:tmpl w:val="2646AB4A"/>
    <w:lvl w:ilvl="0">
      <w:start w:val="38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noProof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724F02"/>
    <w:multiLevelType w:val="multilevel"/>
    <w:tmpl w:val="2646AB4A"/>
    <w:lvl w:ilvl="0">
      <w:start w:val="38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noProof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A6D3150"/>
    <w:multiLevelType w:val="multilevel"/>
    <w:tmpl w:val="03EE1A4C"/>
    <w:lvl w:ilvl="0">
      <w:start w:val="29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206373"/>
    <w:multiLevelType w:val="hybridMultilevel"/>
    <w:tmpl w:val="21C27E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22483"/>
    <w:multiLevelType w:val="multilevel"/>
    <w:tmpl w:val="36EA22BA"/>
    <w:lvl w:ilvl="0">
      <w:start w:val="40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F612C2D"/>
    <w:multiLevelType w:val="multilevel"/>
    <w:tmpl w:val="04F6D1D0"/>
    <w:lvl w:ilvl="0">
      <w:start w:val="28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AA11BD"/>
    <w:multiLevelType w:val="multilevel"/>
    <w:tmpl w:val="73782534"/>
    <w:lvl w:ilvl="0">
      <w:start w:val="3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2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13" w:hanging="1440"/>
      </w:pPr>
      <w:rPr>
        <w:rFonts w:hint="default"/>
      </w:rPr>
    </w:lvl>
  </w:abstractNum>
  <w:abstractNum w:abstractNumId="8">
    <w:nsid w:val="29F675D6"/>
    <w:multiLevelType w:val="hybridMultilevel"/>
    <w:tmpl w:val="ACB078F6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7945AB6"/>
    <w:multiLevelType w:val="hybridMultilevel"/>
    <w:tmpl w:val="7BD2BDC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611810"/>
    <w:multiLevelType w:val="hybridMultilevel"/>
    <w:tmpl w:val="B596D2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15ED5"/>
    <w:multiLevelType w:val="hybridMultilevel"/>
    <w:tmpl w:val="DBBEC5B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521513"/>
    <w:multiLevelType w:val="hybridMultilevel"/>
    <w:tmpl w:val="3C7002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0E3017"/>
    <w:multiLevelType w:val="hybridMultilevel"/>
    <w:tmpl w:val="2556E20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7C32EA"/>
    <w:multiLevelType w:val="multilevel"/>
    <w:tmpl w:val="03EE1A4C"/>
    <w:lvl w:ilvl="0">
      <w:start w:val="29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F5B160C"/>
    <w:multiLevelType w:val="hybridMultilevel"/>
    <w:tmpl w:val="C55C092A"/>
    <w:lvl w:ilvl="0" w:tplc="04260013">
      <w:start w:val="1"/>
      <w:numFmt w:val="upperRoman"/>
      <w:lvlText w:val="%1."/>
      <w:lvlJc w:val="righ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FF5AE8"/>
    <w:multiLevelType w:val="hybridMultilevel"/>
    <w:tmpl w:val="14B82504"/>
    <w:lvl w:ilvl="0" w:tplc="04260013">
      <w:start w:val="1"/>
      <w:numFmt w:val="upperRoman"/>
      <w:lvlText w:val="%1."/>
      <w:lvlJc w:val="righ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A239A1"/>
    <w:multiLevelType w:val="hybridMultilevel"/>
    <w:tmpl w:val="4A08A602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1E55E4"/>
    <w:multiLevelType w:val="multilevel"/>
    <w:tmpl w:val="440CE8A2"/>
    <w:lvl w:ilvl="0">
      <w:start w:val="34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noProof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CA735C9"/>
    <w:multiLevelType w:val="hybridMultilevel"/>
    <w:tmpl w:val="2440F1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594DC2"/>
    <w:multiLevelType w:val="hybridMultilevel"/>
    <w:tmpl w:val="942A94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8B32B3"/>
    <w:multiLevelType w:val="multilevel"/>
    <w:tmpl w:val="7C006FA8"/>
    <w:lvl w:ilvl="0">
      <w:start w:val="38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noProof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2E6A3F"/>
    <w:multiLevelType w:val="multilevel"/>
    <w:tmpl w:val="DEA85D62"/>
    <w:lvl w:ilvl="0">
      <w:start w:val="27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9AA5D64"/>
    <w:multiLevelType w:val="multilevel"/>
    <w:tmpl w:val="F17E388A"/>
    <w:lvl w:ilvl="0">
      <w:start w:val="27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C430AD6"/>
    <w:multiLevelType w:val="hybridMultilevel"/>
    <w:tmpl w:val="D8769E6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617BF8"/>
    <w:multiLevelType w:val="multilevel"/>
    <w:tmpl w:val="E35CBD3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noProof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D7327F0"/>
    <w:multiLevelType w:val="hybridMultilevel"/>
    <w:tmpl w:val="A0C4F30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4B1716"/>
    <w:multiLevelType w:val="hybridMultilevel"/>
    <w:tmpl w:val="AE4ACFDC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7914EDC"/>
    <w:multiLevelType w:val="hybridMultilevel"/>
    <w:tmpl w:val="91C6C09E"/>
    <w:lvl w:ilvl="0" w:tplc="F7CAAD2A">
      <w:start w:val="1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B4EFB"/>
    <w:multiLevelType w:val="multilevel"/>
    <w:tmpl w:val="8D6AB06E"/>
    <w:lvl w:ilvl="0">
      <w:start w:val="29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CB33A2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E17663"/>
    <w:multiLevelType w:val="hybridMultilevel"/>
    <w:tmpl w:val="E65AA6D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4"/>
  </w:num>
  <w:num w:numId="4">
    <w:abstractNumId w:val="16"/>
  </w:num>
  <w:num w:numId="5">
    <w:abstractNumId w:val="15"/>
  </w:num>
  <w:num w:numId="6">
    <w:abstractNumId w:val="19"/>
  </w:num>
  <w:num w:numId="7">
    <w:abstractNumId w:val="10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8"/>
  </w:num>
  <w:num w:numId="11">
    <w:abstractNumId w:val="11"/>
  </w:num>
  <w:num w:numId="12">
    <w:abstractNumId w:val="7"/>
  </w:num>
  <w:num w:numId="13">
    <w:abstractNumId w:val="0"/>
  </w:num>
  <w:num w:numId="14">
    <w:abstractNumId w:val="9"/>
  </w:num>
  <w:num w:numId="15">
    <w:abstractNumId w:val="17"/>
  </w:num>
  <w:num w:numId="16">
    <w:abstractNumId w:val="24"/>
  </w:num>
  <w:num w:numId="17">
    <w:abstractNumId w:val="26"/>
  </w:num>
  <w:num w:numId="18">
    <w:abstractNumId w:val="13"/>
  </w:num>
  <w:num w:numId="19">
    <w:abstractNumId w:val="23"/>
  </w:num>
  <w:num w:numId="20">
    <w:abstractNumId w:val="22"/>
  </w:num>
  <w:num w:numId="21">
    <w:abstractNumId w:val="14"/>
  </w:num>
  <w:num w:numId="22">
    <w:abstractNumId w:val="2"/>
  </w:num>
  <w:num w:numId="23">
    <w:abstractNumId w:val="18"/>
  </w:num>
  <w:num w:numId="24">
    <w:abstractNumId w:val="29"/>
  </w:num>
  <w:num w:numId="25">
    <w:abstractNumId w:val="3"/>
  </w:num>
  <w:num w:numId="26">
    <w:abstractNumId w:val="6"/>
  </w:num>
  <w:num w:numId="27">
    <w:abstractNumId w:val="31"/>
  </w:num>
  <w:num w:numId="28">
    <w:abstractNumId w:val="2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1"/>
  </w:num>
  <w:num w:numId="32">
    <w:abstractNumId w:val="5"/>
  </w:num>
  <w:num w:numId="33">
    <w:abstractNumId w:val="2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E6"/>
    <w:rsid w:val="0000038C"/>
    <w:rsid w:val="000003B9"/>
    <w:rsid w:val="00002CE2"/>
    <w:rsid w:val="00004A26"/>
    <w:rsid w:val="00006126"/>
    <w:rsid w:val="00013B61"/>
    <w:rsid w:val="0001426E"/>
    <w:rsid w:val="000146D9"/>
    <w:rsid w:val="00021AA5"/>
    <w:rsid w:val="00022068"/>
    <w:rsid w:val="00022689"/>
    <w:rsid w:val="00023D90"/>
    <w:rsid w:val="00026F8B"/>
    <w:rsid w:val="00026FC0"/>
    <w:rsid w:val="00032325"/>
    <w:rsid w:val="0003414D"/>
    <w:rsid w:val="00037038"/>
    <w:rsid w:val="000376D5"/>
    <w:rsid w:val="0005012D"/>
    <w:rsid w:val="00053D70"/>
    <w:rsid w:val="000554D6"/>
    <w:rsid w:val="000558DC"/>
    <w:rsid w:val="000576AD"/>
    <w:rsid w:val="000644D2"/>
    <w:rsid w:val="00064BAB"/>
    <w:rsid w:val="00065D25"/>
    <w:rsid w:val="000666A2"/>
    <w:rsid w:val="00072391"/>
    <w:rsid w:val="00072DB1"/>
    <w:rsid w:val="00073194"/>
    <w:rsid w:val="000735D1"/>
    <w:rsid w:val="000737B9"/>
    <w:rsid w:val="0007454F"/>
    <w:rsid w:val="00074CF4"/>
    <w:rsid w:val="00075539"/>
    <w:rsid w:val="000765B5"/>
    <w:rsid w:val="00080522"/>
    <w:rsid w:val="000845DB"/>
    <w:rsid w:val="00084AB8"/>
    <w:rsid w:val="00084B54"/>
    <w:rsid w:val="00084F74"/>
    <w:rsid w:val="0008689F"/>
    <w:rsid w:val="00086DEC"/>
    <w:rsid w:val="00086DF6"/>
    <w:rsid w:val="000873A3"/>
    <w:rsid w:val="0009157F"/>
    <w:rsid w:val="00092407"/>
    <w:rsid w:val="0009261C"/>
    <w:rsid w:val="00093610"/>
    <w:rsid w:val="000A058B"/>
    <w:rsid w:val="000A28FC"/>
    <w:rsid w:val="000A2990"/>
    <w:rsid w:val="000A2CC6"/>
    <w:rsid w:val="000A33F9"/>
    <w:rsid w:val="000A48B2"/>
    <w:rsid w:val="000A5065"/>
    <w:rsid w:val="000A7A9D"/>
    <w:rsid w:val="000B1FDB"/>
    <w:rsid w:val="000B482C"/>
    <w:rsid w:val="000B505F"/>
    <w:rsid w:val="000B7E61"/>
    <w:rsid w:val="000C093C"/>
    <w:rsid w:val="000C15DF"/>
    <w:rsid w:val="000C23AF"/>
    <w:rsid w:val="000D077F"/>
    <w:rsid w:val="000D097C"/>
    <w:rsid w:val="000D0E08"/>
    <w:rsid w:val="000D3882"/>
    <w:rsid w:val="000E1F93"/>
    <w:rsid w:val="000E2CDA"/>
    <w:rsid w:val="000E36D3"/>
    <w:rsid w:val="000E3E9B"/>
    <w:rsid w:val="000E5962"/>
    <w:rsid w:val="000E5DC7"/>
    <w:rsid w:val="000F2A39"/>
    <w:rsid w:val="000F459B"/>
    <w:rsid w:val="000F4D58"/>
    <w:rsid w:val="000F5B95"/>
    <w:rsid w:val="000F6649"/>
    <w:rsid w:val="00103E58"/>
    <w:rsid w:val="00105842"/>
    <w:rsid w:val="00105C72"/>
    <w:rsid w:val="00110AB1"/>
    <w:rsid w:val="00111826"/>
    <w:rsid w:val="001120D8"/>
    <w:rsid w:val="0011317E"/>
    <w:rsid w:val="0011421A"/>
    <w:rsid w:val="00116703"/>
    <w:rsid w:val="0011737C"/>
    <w:rsid w:val="00124937"/>
    <w:rsid w:val="00126145"/>
    <w:rsid w:val="00127EFF"/>
    <w:rsid w:val="00137770"/>
    <w:rsid w:val="00137E04"/>
    <w:rsid w:val="001407D9"/>
    <w:rsid w:val="001429BA"/>
    <w:rsid w:val="0014302F"/>
    <w:rsid w:val="00143AA1"/>
    <w:rsid w:val="00144BFA"/>
    <w:rsid w:val="00145056"/>
    <w:rsid w:val="001510EE"/>
    <w:rsid w:val="00152213"/>
    <w:rsid w:val="00153732"/>
    <w:rsid w:val="00155F83"/>
    <w:rsid w:val="0015604C"/>
    <w:rsid w:val="00156C6B"/>
    <w:rsid w:val="00161DE6"/>
    <w:rsid w:val="00162106"/>
    <w:rsid w:val="00162941"/>
    <w:rsid w:val="0016444D"/>
    <w:rsid w:val="001667D6"/>
    <w:rsid w:val="00170E99"/>
    <w:rsid w:val="001712EF"/>
    <w:rsid w:val="00172746"/>
    <w:rsid w:val="00172C89"/>
    <w:rsid w:val="00173F75"/>
    <w:rsid w:val="0017464D"/>
    <w:rsid w:val="0017474A"/>
    <w:rsid w:val="00175000"/>
    <w:rsid w:val="00175B13"/>
    <w:rsid w:val="0017688B"/>
    <w:rsid w:val="00176B3C"/>
    <w:rsid w:val="00183C25"/>
    <w:rsid w:val="001867B7"/>
    <w:rsid w:val="00187506"/>
    <w:rsid w:val="001965FC"/>
    <w:rsid w:val="001970D4"/>
    <w:rsid w:val="001A02A2"/>
    <w:rsid w:val="001A17A0"/>
    <w:rsid w:val="001A1BF1"/>
    <w:rsid w:val="001A209A"/>
    <w:rsid w:val="001A2327"/>
    <w:rsid w:val="001A4220"/>
    <w:rsid w:val="001A7726"/>
    <w:rsid w:val="001A7BB1"/>
    <w:rsid w:val="001B01D9"/>
    <w:rsid w:val="001B04E6"/>
    <w:rsid w:val="001B2D0E"/>
    <w:rsid w:val="001B38E2"/>
    <w:rsid w:val="001C068A"/>
    <w:rsid w:val="001C07CD"/>
    <w:rsid w:val="001C3825"/>
    <w:rsid w:val="001C5E4E"/>
    <w:rsid w:val="001C624D"/>
    <w:rsid w:val="001C66FF"/>
    <w:rsid w:val="001C7AD4"/>
    <w:rsid w:val="001D07F7"/>
    <w:rsid w:val="001D0F5C"/>
    <w:rsid w:val="001D0FDE"/>
    <w:rsid w:val="001D29E7"/>
    <w:rsid w:val="001D3A3F"/>
    <w:rsid w:val="001D3DDB"/>
    <w:rsid w:val="001D4AA5"/>
    <w:rsid w:val="001D7899"/>
    <w:rsid w:val="001E14FA"/>
    <w:rsid w:val="001E1644"/>
    <w:rsid w:val="001E1A5D"/>
    <w:rsid w:val="001E25C0"/>
    <w:rsid w:val="001E25FD"/>
    <w:rsid w:val="001E69EC"/>
    <w:rsid w:val="001E70D3"/>
    <w:rsid w:val="001E73F3"/>
    <w:rsid w:val="001E7FD9"/>
    <w:rsid w:val="001F08B6"/>
    <w:rsid w:val="001F3DD9"/>
    <w:rsid w:val="001F6790"/>
    <w:rsid w:val="001F7090"/>
    <w:rsid w:val="001F7338"/>
    <w:rsid w:val="0020003A"/>
    <w:rsid w:val="00204E69"/>
    <w:rsid w:val="00205D8E"/>
    <w:rsid w:val="002134C2"/>
    <w:rsid w:val="002145AD"/>
    <w:rsid w:val="00215940"/>
    <w:rsid w:val="00215BD0"/>
    <w:rsid w:val="002162E7"/>
    <w:rsid w:val="0021698F"/>
    <w:rsid w:val="00216C3A"/>
    <w:rsid w:val="00216E0F"/>
    <w:rsid w:val="00220463"/>
    <w:rsid w:val="002208F8"/>
    <w:rsid w:val="002232D6"/>
    <w:rsid w:val="0022359A"/>
    <w:rsid w:val="002240BD"/>
    <w:rsid w:val="00224568"/>
    <w:rsid w:val="00226893"/>
    <w:rsid w:val="00230492"/>
    <w:rsid w:val="00231220"/>
    <w:rsid w:val="00232FD2"/>
    <w:rsid w:val="00234011"/>
    <w:rsid w:val="00235581"/>
    <w:rsid w:val="00235FAA"/>
    <w:rsid w:val="0023770A"/>
    <w:rsid w:val="0024007E"/>
    <w:rsid w:val="00241E75"/>
    <w:rsid w:val="00242E35"/>
    <w:rsid w:val="002456D5"/>
    <w:rsid w:val="0024588F"/>
    <w:rsid w:val="00251EAB"/>
    <w:rsid w:val="00253A44"/>
    <w:rsid w:val="00254D7E"/>
    <w:rsid w:val="002559FB"/>
    <w:rsid w:val="00255B76"/>
    <w:rsid w:val="00261157"/>
    <w:rsid w:val="002640E3"/>
    <w:rsid w:val="00264C16"/>
    <w:rsid w:val="00265455"/>
    <w:rsid w:val="00265539"/>
    <w:rsid w:val="00272E02"/>
    <w:rsid w:val="0027306F"/>
    <w:rsid w:val="00273968"/>
    <w:rsid w:val="002741A2"/>
    <w:rsid w:val="00277868"/>
    <w:rsid w:val="00280AFB"/>
    <w:rsid w:val="00280C3C"/>
    <w:rsid w:val="0028430B"/>
    <w:rsid w:val="0028534B"/>
    <w:rsid w:val="00285E94"/>
    <w:rsid w:val="00290CA4"/>
    <w:rsid w:val="00292C18"/>
    <w:rsid w:val="00292D6C"/>
    <w:rsid w:val="00293E71"/>
    <w:rsid w:val="00293FE6"/>
    <w:rsid w:val="0029552E"/>
    <w:rsid w:val="002974B7"/>
    <w:rsid w:val="002A03DE"/>
    <w:rsid w:val="002A0E13"/>
    <w:rsid w:val="002A1201"/>
    <w:rsid w:val="002A1DE5"/>
    <w:rsid w:val="002A21F9"/>
    <w:rsid w:val="002A25A9"/>
    <w:rsid w:val="002A2913"/>
    <w:rsid w:val="002A729D"/>
    <w:rsid w:val="002B0383"/>
    <w:rsid w:val="002B60CE"/>
    <w:rsid w:val="002B632F"/>
    <w:rsid w:val="002B693B"/>
    <w:rsid w:val="002C0265"/>
    <w:rsid w:val="002C21E2"/>
    <w:rsid w:val="002C30DC"/>
    <w:rsid w:val="002C48E1"/>
    <w:rsid w:val="002C65B8"/>
    <w:rsid w:val="002D6B24"/>
    <w:rsid w:val="002D71DD"/>
    <w:rsid w:val="002E004F"/>
    <w:rsid w:val="002E127D"/>
    <w:rsid w:val="002E1E94"/>
    <w:rsid w:val="002E3C49"/>
    <w:rsid w:val="002E726B"/>
    <w:rsid w:val="002E72ED"/>
    <w:rsid w:val="002E7872"/>
    <w:rsid w:val="002F0229"/>
    <w:rsid w:val="002F2575"/>
    <w:rsid w:val="002F358E"/>
    <w:rsid w:val="002F4F60"/>
    <w:rsid w:val="002F6558"/>
    <w:rsid w:val="00304C32"/>
    <w:rsid w:val="00305B74"/>
    <w:rsid w:val="00307692"/>
    <w:rsid w:val="0031026D"/>
    <w:rsid w:val="00310C7E"/>
    <w:rsid w:val="00312EBF"/>
    <w:rsid w:val="00314BE5"/>
    <w:rsid w:val="00314C39"/>
    <w:rsid w:val="00315669"/>
    <w:rsid w:val="003177EF"/>
    <w:rsid w:val="0032143E"/>
    <w:rsid w:val="003227D7"/>
    <w:rsid w:val="00326601"/>
    <w:rsid w:val="00326D2C"/>
    <w:rsid w:val="00327294"/>
    <w:rsid w:val="003301C0"/>
    <w:rsid w:val="00330757"/>
    <w:rsid w:val="00333746"/>
    <w:rsid w:val="00333CF9"/>
    <w:rsid w:val="00335ACF"/>
    <w:rsid w:val="003362E4"/>
    <w:rsid w:val="003433D4"/>
    <w:rsid w:val="00346348"/>
    <w:rsid w:val="00346736"/>
    <w:rsid w:val="00347D04"/>
    <w:rsid w:val="003507B5"/>
    <w:rsid w:val="00350AB9"/>
    <w:rsid w:val="00351563"/>
    <w:rsid w:val="003522E0"/>
    <w:rsid w:val="00354562"/>
    <w:rsid w:val="00354EA1"/>
    <w:rsid w:val="00360E50"/>
    <w:rsid w:val="00361F1E"/>
    <w:rsid w:val="003627D8"/>
    <w:rsid w:val="003645E0"/>
    <w:rsid w:val="0036647D"/>
    <w:rsid w:val="00366A5F"/>
    <w:rsid w:val="0036779B"/>
    <w:rsid w:val="00370A55"/>
    <w:rsid w:val="003723DD"/>
    <w:rsid w:val="0037259E"/>
    <w:rsid w:val="00372E88"/>
    <w:rsid w:val="0037419F"/>
    <w:rsid w:val="003759B5"/>
    <w:rsid w:val="00375F08"/>
    <w:rsid w:val="00380F51"/>
    <w:rsid w:val="00382725"/>
    <w:rsid w:val="003829E0"/>
    <w:rsid w:val="00386B57"/>
    <w:rsid w:val="00387ACB"/>
    <w:rsid w:val="00387F53"/>
    <w:rsid w:val="003900A2"/>
    <w:rsid w:val="003960C1"/>
    <w:rsid w:val="003961BA"/>
    <w:rsid w:val="00396970"/>
    <w:rsid w:val="003A2984"/>
    <w:rsid w:val="003B10C2"/>
    <w:rsid w:val="003B1DDE"/>
    <w:rsid w:val="003B2BB1"/>
    <w:rsid w:val="003B2DFF"/>
    <w:rsid w:val="003B3705"/>
    <w:rsid w:val="003B4A08"/>
    <w:rsid w:val="003B59D3"/>
    <w:rsid w:val="003C01B0"/>
    <w:rsid w:val="003C142E"/>
    <w:rsid w:val="003C18ED"/>
    <w:rsid w:val="003C2B5D"/>
    <w:rsid w:val="003C30A5"/>
    <w:rsid w:val="003C470E"/>
    <w:rsid w:val="003C5B02"/>
    <w:rsid w:val="003C71F7"/>
    <w:rsid w:val="003D007B"/>
    <w:rsid w:val="003D1A61"/>
    <w:rsid w:val="003D1E79"/>
    <w:rsid w:val="003D360E"/>
    <w:rsid w:val="003D3C78"/>
    <w:rsid w:val="003D44A2"/>
    <w:rsid w:val="003D53E6"/>
    <w:rsid w:val="003D6966"/>
    <w:rsid w:val="003D7AB3"/>
    <w:rsid w:val="003E00DE"/>
    <w:rsid w:val="003E0698"/>
    <w:rsid w:val="003E10C9"/>
    <w:rsid w:val="003E1293"/>
    <w:rsid w:val="003E6F50"/>
    <w:rsid w:val="003F00CF"/>
    <w:rsid w:val="003F08EB"/>
    <w:rsid w:val="003F32DE"/>
    <w:rsid w:val="003F3511"/>
    <w:rsid w:val="003F606D"/>
    <w:rsid w:val="003F694C"/>
    <w:rsid w:val="004015AC"/>
    <w:rsid w:val="00403773"/>
    <w:rsid w:val="00403D4D"/>
    <w:rsid w:val="00403F05"/>
    <w:rsid w:val="004060D6"/>
    <w:rsid w:val="00407336"/>
    <w:rsid w:val="00407D14"/>
    <w:rsid w:val="0041049B"/>
    <w:rsid w:val="00411B4B"/>
    <w:rsid w:val="00412158"/>
    <w:rsid w:val="00414696"/>
    <w:rsid w:val="00414F91"/>
    <w:rsid w:val="00420E77"/>
    <w:rsid w:val="00421C6F"/>
    <w:rsid w:val="004227D7"/>
    <w:rsid w:val="00422FF0"/>
    <w:rsid w:val="00426B58"/>
    <w:rsid w:val="004279C1"/>
    <w:rsid w:val="00432997"/>
    <w:rsid w:val="00434ACA"/>
    <w:rsid w:val="00435A95"/>
    <w:rsid w:val="00437176"/>
    <w:rsid w:val="00437881"/>
    <w:rsid w:val="00440C71"/>
    <w:rsid w:val="00440D16"/>
    <w:rsid w:val="004414DD"/>
    <w:rsid w:val="004423E6"/>
    <w:rsid w:val="00446FC6"/>
    <w:rsid w:val="00454854"/>
    <w:rsid w:val="00454A04"/>
    <w:rsid w:val="00456C08"/>
    <w:rsid w:val="00457114"/>
    <w:rsid w:val="004669C9"/>
    <w:rsid w:val="00472938"/>
    <w:rsid w:val="00472ACF"/>
    <w:rsid w:val="00475470"/>
    <w:rsid w:val="00476117"/>
    <w:rsid w:val="004767FD"/>
    <w:rsid w:val="00477C0A"/>
    <w:rsid w:val="00477F82"/>
    <w:rsid w:val="00480674"/>
    <w:rsid w:val="00480D72"/>
    <w:rsid w:val="00481B1D"/>
    <w:rsid w:val="00481D99"/>
    <w:rsid w:val="0048424F"/>
    <w:rsid w:val="00487283"/>
    <w:rsid w:val="00491434"/>
    <w:rsid w:val="00492C29"/>
    <w:rsid w:val="00493D0E"/>
    <w:rsid w:val="004A06FA"/>
    <w:rsid w:val="004A15BC"/>
    <w:rsid w:val="004A22ED"/>
    <w:rsid w:val="004A27F7"/>
    <w:rsid w:val="004A3CBA"/>
    <w:rsid w:val="004A7CE0"/>
    <w:rsid w:val="004B1747"/>
    <w:rsid w:val="004B1EB5"/>
    <w:rsid w:val="004B2D62"/>
    <w:rsid w:val="004B38E6"/>
    <w:rsid w:val="004B5D96"/>
    <w:rsid w:val="004B65BE"/>
    <w:rsid w:val="004C026A"/>
    <w:rsid w:val="004C1019"/>
    <w:rsid w:val="004C1782"/>
    <w:rsid w:val="004C3D96"/>
    <w:rsid w:val="004C48B3"/>
    <w:rsid w:val="004C4C57"/>
    <w:rsid w:val="004C57E4"/>
    <w:rsid w:val="004C753C"/>
    <w:rsid w:val="004C7BF4"/>
    <w:rsid w:val="004D337D"/>
    <w:rsid w:val="004D3709"/>
    <w:rsid w:val="004D3937"/>
    <w:rsid w:val="004D5187"/>
    <w:rsid w:val="004E029C"/>
    <w:rsid w:val="004E3FE2"/>
    <w:rsid w:val="004E481D"/>
    <w:rsid w:val="004E7B1A"/>
    <w:rsid w:val="004E7F17"/>
    <w:rsid w:val="004F02AF"/>
    <w:rsid w:val="004F0495"/>
    <w:rsid w:val="004F0C61"/>
    <w:rsid w:val="004F0EB5"/>
    <w:rsid w:val="004F1793"/>
    <w:rsid w:val="004F4B0C"/>
    <w:rsid w:val="004F6A6F"/>
    <w:rsid w:val="004F719A"/>
    <w:rsid w:val="00500981"/>
    <w:rsid w:val="00501CA2"/>
    <w:rsid w:val="005030BC"/>
    <w:rsid w:val="0050507C"/>
    <w:rsid w:val="00506F5E"/>
    <w:rsid w:val="005102B4"/>
    <w:rsid w:val="00511044"/>
    <w:rsid w:val="00512BA6"/>
    <w:rsid w:val="0051385A"/>
    <w:rsid w:val="0051400C"/>
    <w:rsid w:val="005161A5"/>
    <w:rsid w:val="00523F24"/>
    <w:rsid w:val="0052486D"/>
    <w:rsid w:val="005248DA"/>
    <w:rsid w:val="00524E5A"/>
    <w:rsid w:val="00525096"/>
    <w:rsid w:val="005256EA"/>
    <w:rsid w:val="0052720E"/>
    <w:rsid w:val="0053026F"/>
    <w:rsid w:val="005305F9"/>
    <w:rsid w:val="00530AB7"/>
    <w:rsid w:val="00531154"/>
    <w:rsid w:val="005317A8"/>
    <w:rsid w:val="00534C12"/>
    <w:rsid w:val="005370BD"/>
    <w:rsid w:val="0053791A"/>
    <w:rsid w:val="00537FBE"/>
    <w:rsid w:val="00540D5C"/>
    <w:rsid w:val="00540E7B"/>
    <w:rsid w:val="00541F47"/>
    <w:rsid w:val="00542FE4"/>
    <w:rsid w:val="00544122"/>
    <w:rsid w:val="0054449E"/>
    <w:rsid w:val="005463C2"/>
    <w:rsid w:val="00547EE0"/>
    <w:rsid w:val="00550F15"/>
    <w:rsid w:val="005517F8"/>
    <w:rsid w:val="00552876"/>
    <w:rsid w:val="0055318B"/>
    <w:rsid w:val="00556986"/>
    <w:rsid w:val="005603EA"/>
    <w:rsid w:val="005604E0"/>
    <w:rsid w:val="00562FF1"/>
    <w:rsid w:val="005656C0"/>
    <w:rsid w:val="0056788F"/>
    <w:rsid w:val="005711AF"/>
    <w:rsid w:val="005722B6"/>
    <w:rsid w:val="005729D0"/>
    <w:rsid w:val="005749F0"/>
    <w:rsid w:val="005766FB"/>
    <w:rsid w:val="0058059D"/>
    <w:rsid w:val="0058096D"/>
    <w:rsid w:val="00581DEE"/>
    <w:rsid w:val="005822B0"/>
    <w:rsid w:val="00586A6D"/>
    <w:rsid w:val="0058785E"/>
    <w:rsid w:val="005926FC"/>
    <w:rsid w:val="00593C53"/>
    <w:rsid w:val="00595CEE"/>
    <w:rsid w:val="005A0170"/>
    <w:rsid w:val="005A09EC"/>
    <w:rsid w:val="005A198F"/>
    <w:rsid w:val="005A21D6"/>
    <w:rsid w:val="005A5FBA"/>
    <w:rsid w:val="005A661F"/>
    <w:rsid w:val="005A772A"/>
    <w:rsid w:val="005A7A34"/>
    <w:rsid w:val="005B0426"/>
    <w:rsid w:val="005B1562"/>
    <w:rsid w:val="005B1AF2"/>
    <w:rsid w:val="005B2A56"/>
    <w:rsid w:val="005B31EF"/>
    <w:rsid w:val="005B39B2"/>
    <w:rsid w:val="005B5FEB"/>
    <w:rsid w:val="005B6B69"/>
    <w:rsid w:val="005B76B4"/>
    <w:rsid w:val="005C029F"/>
    <w:rsid w:val="005C378C"/>
    <w:rsid w:val="005C3EE7"/>
    <w:rsid w:val="005C5758"/>
    <w:rsid w:val="005C7CED"/>
    <w:rsid w:val="005C7F1E"/>
    <w:rsid w:val="005C7F93"/>
    <w:rsid w:val="005D1469"/>
    <w:rsid w:val="005D285C"/>
    <w:rsid w:val="005D296C"/>
    <w:rsid w:val="005D2CF5"/>
    <w:rsid w:val="005D4340"/>
    <w:rsid w:val="005D5F16"/>
    <w:rsid w:val="005D7445"/>
    <w:rsid w:val="005E1827"/>
    <w:rsid w:val="005E206A"/>
    <w:rsid w:val="005E3E9E"/>
    <w:rsid w:val="005E3F26"/>
    <w:rsid w:val="005E3F5D"/>
    <w:rsid w:val="005E3FBB"/>
    <w:rsid w:val="005E70F9"/>
    <w:rsid w:val="005E765C"/>
    <w:rsid w:val="005F0614"/>
    <w:rsid w:val="005F1968"/>
    <w:rsid w:val="005F19F2"/>
    <w:rsid w:val="005F287F"/>
    <w:rsid w:val="005F2A31"/>
    <w:rsid w:val="005F41ED"/>
    <w:rsid w:val="005F62A9"/>
    <w:rsid w:val="005F6FF4"/>
    <w:rsid w:val="005F7D9F"/>
    <w:rsid w:val="00603B54"/>
    <w:rsid w:val="006046B1"/>
    <w:rsid w:val="0060579C"/>
    <w:rsid w:val="00610DBB"/>
    <w:rsid w:val="0061476E"/>
    <w:rsid w:val="00615214"/>
    <w:rsid w:val="00615384"/>
    <w:rsid w:val="00624153"/>
    <w:rsid w:val="00625509"/>
    <w:rsid w:val="006341CA"/>
    <w:rsid w:val="006363D3"/>
    <w:rsid w:val="00636694"/>
    <w:rsid w:val="0063699A"/>
    <w:rsid w:val="00642C2D"/>
    <w:rsid w:val="00643B40"/>
    <w:rsid w:val="00644781"/>
    <w:rsid w:val="006450B8"/>
    <w:rsid w:val="0064521A"/>
    <w:rsid w:val="006454B5"/>
    <w:rsid w:val="0064561A"/>
    <w:rsid w:val="006468B9"/>
    <w:rsid w:val="00652F25"/>
    <w:rsid w:val="00653F4D"/>
    <w:rsid w:val="00654503"/>
    <w:rsid w:val="006550A7"/>
    <w:rsid w:val="00655FAA"/>
    <w:rsid w:val="006607F1"/>
    <w:rsid w:val="00660DAF"/>
    <w:rsid w:val="00661476"/>
    <w:rsid w:val="00663AB8"/>
    <w:rsid w:val="00664B72"/>
    <w:rsid w:val="0066564D"/>
    <w:rsid w:val="006703BB"/>
    <w:rsid w:val="00670ECB"/>
    <w:rsid w:val="006712BC"/>
    <w:rsid w:val="00672C78"/>
    <w:rsid w:val="00673995"/>
    <w:rsid w:val="00674531"/>
    <w:rsid w:val="006815D5"/>
    <w:rsid w:val="00681A42"/>
    <w:rsid w:val="00682E6B"/>
    <w:rsid w:val="006833FF"/>
    <w:rsid w:val="00684BDA"/>
    <w:rsid w:val="00686D73"/>
    <w:rsid w:val="00687083"/>
    <w:rsid w:val="00687F39"/>
    <w:rsid w:val="00690A73"/>
    <w:rsid w:val="00690FBA"/>
    <w:rsid w:val="00691A2A"/>
    <w:rsid w:val="006924FE"/>
    <w:rsid w:val="0069254C"/>
    <w:rsid w:val="00694F2F"/>
    <w:rsid w:val="00695D7E"/>
    <w:rsid w:val="006A07DB"/>
    <w:rsid w:val="006A08EF"/>
    <w:rsid w:val="006A1419"/>
    <w:rsid w:val="006A43EC"/>
    <w:rsid w:val="006A477B"/>
    <w:rsid w:val="006B123B"/>
    <w:rsid w:val="006B1EA3"/>
    <w:rsid w:val="006B255D"/>
    <w:rsid w:val="006B2F87"/>
    <w:rsid w:val="006B3503"/>
    <w:rsid w:val="006B420B"/>
    <w:rsid w:val="006B5661"/>
    <w:rsid w:val="006B74A0"/>
    <w:rsid w:val="006B77E8"/>
    <w:rsid w:val="006B7858"/>
    <w:rsid w:val="006C0169"/>
    <w:rsid w:val="006C2731"/>
    <w:rsid w:val="006C2A35"/>
    <w:rsid w:val="006C3379"/>
    <w:rsid w:val="006C4AB5"/>
    <w:rsid w:val="006C505F"/>
    <w:rsid w:val="006C74A8"/>
    <w:rsid w:val="006D1490"/>
    <w:rsid w:val="006D51A6"/>
    <w:rsid w:val="006D7321"/>
    <w:rsid w:val="006E00FC"/>
    <w:rsid w:val="006E0BD6"/>
    <w:rsid w:val="006E0F30"/>
    <w:rsid w:val="006E11C9"/>
    <w:rsid w:val="006E252E"/>
    <w:rsid w:val="006E3DD9"/>
    <w:rsid w:val="006E5462"/>
    <w:rsid w:val="006F3610"/>
    <w:rsid w:val="006F45A6"/>
    <w:rsid w:val="006F559E"/>
    <w:rsid w:val="006F56BF"/>
    <w:rsid w:val="00700312"/>
    <w:rsid w:val="007027DE"/>
    <w:rsid w:val="00704EFC"/>
    <w:rsid w:val="00704F88"/>
    <w:rsid w:val="00705E38"/>
    <w:rsid w:val="0071153E"/>
    <w:rsid w:val="00712486"/>
    <w:rsid w:val="007167D0"/>
    <w:rsid w:val="00716ABB"/>
    <w:rsid w:val="00720F51"/>
    <w:rsid w:val="00722180"/>
    <w:rsid w:val="007229DF"/>
    <w:rsid w:val="0072442C"/>
    <w:rsid w:val="00724C80"/>
    <w:rsid w:val="00724DCF"/>
    <w:rsid w:val="00724EF9"/>
    <w:rsid w:val="0072520B"/>
    <w:rsid w:val="007258B3"/>
    <w:rsid w:val="00725FE1"/>
    <w:rsid w:val="007318AA"/>
    <w:rsid w:val="007326B0"/>
    <w:rsid w:val="00733CCD"/>
    <w:rsid w:val="00733D87"/>
    <w:rsid w:val="00734386"/>
    <w:rsid w:val="00735D9E"/>
    <w:rsid w:val="007401F3"/>
    <w:rsid w:val="00741C8F"/>
    <w:rsid w:val="00742824"/>
    <w:rsid w:val="007429A6"/>
    <w:rsid w:val="00742F06"/>
    <w:rsid w:val="00745393"/>
    <w:rsid w:val="00750CF1"/>
    <w:rsid w:val="007526C9"/>
    <w:rsid w:val="00753EB1"/>
    <w:rsid w:val="007573C2"/>
    <w:rsid w:val="00757BBF"/>
    <w:rsid w:val="00761667"/>
    <w:rsid w:val="007623D8"/>
    <w:rsid w:val="00762C49"/>
    <w:rsid w:val="00763E5A"/>
    <w:rsid w:val="007640E7"/>
    <w:rsid w:val="00765107"/>
    <w:rsid w:val="007658DC"/>
    <w:rsid w:val="00766152"/>
    <w:rsid w:val="007665A1"/>
    <w:rsid w:val="007668EA"/>
    <w:rsid w:val="007676FF"/>
    <w:rsid w:val="00767B4D"/>
    <w:rsid w:val="0077016E"/>
    <w:rsid w:val="0077062C"/>
    <w:rsid w:val="00772CEF"/>
    <w:rsid w:val="007757B4"/>
    <w:rsid w:val="0077686B"/>
    <w:rsid w:val="00777DE1"/>
    <w:rsid w:val="0078210F"/>
    <w:rsid w:val="0078216F"/>
    <w:rsid w:val="00782504"/>
    <w:rsid w:val="00782B28"/>
    <w:rsid w:val="0078461A"/>
    <w:rsid w:val="00784BB7"/>
    <w:rsid w:val="0078616F"/>
    <w:rsid w:val="00787C99"/>
    <w:rsid w:val="007920AC"/>
    <w:rsid w:val="00793B9B"/>
    <w:rsid w:val="0079450E"/>
    <w:rsid w:val="00794597"/>
    <w:rsid w:val="00795D22"/>
    <w:rsid w:val="007967B8"/>
    <w:rsid w:val="007978AB"/>
    <w:rsid w:val="007A0DE3"/>
    <w:rsid w:val="007A1DC2"/>
    <w:rsid w:val="007A2AA5"/>
    <w:rsid w:val="007A492F"/>
    <w:rsid w:val="007A4C05"/>
    <w:rsid w:val="007A657C"/>
    <w:rsid w:val="007A74AA"/>
    <w:rsid w:val="007B0BDC"/>
    <w:rsid w:val="007B0D04"/>
    <w:rsid w:val="007B2E51"/>
    <w:rsid w:val="007B3E09"/>
    <w:rsid w:val="007B60DA"/>
    <w:rsid w:val="007C26C1"/>
    <w:rsid w:val="007C62A2"/>
    <w:rsid w:val="007D07C0"/>
    <w:rsid w:val="007D1BB6"/>
    <w:rsid w:val="007D2956"/>
    <w:rsid w:val="007D3DDD"/>
    <w:rsid w:val="007D4AAA"/>
    <w:rsid w:val="007D5655"/>
    <w:rsid w:val="007D57F5"/>
    <w:rsid w:val="007E2670"/>
    <w:rsid w:val="007E30A8"/>
    <w:rsid w:val="007E3F01"/>
    <w:rsid w:val="007E6D22"/>
    <w:rsid w:val="007E6DDF"/>
    <w:rsid w:val="007E7492"/>
    <w:rsid w:val="007F0129"/>
    <w:rsid w:val="007F2029"/>
    <w:rsid w:val="007F2A61"/>
    <w:rsid w:val="007F57A2"/>
    <w:rsid w:val="007F5A56"/>
    <w:rsid w:val="007F5BDA"/>
    <w:rsid w:val="007F678D"/>
    <w:rsid w:val="007F6BB3"/>
    <w:rsid w:val="007F715D"/>
    <w:rsid w:val="00803472"/>
    <w:rsid w:val="00805BC2"/>
    <w:rsid w:val="00811743"/>
    <w:rsid w:val="00811DF5"/>
    <w:rsid w:val="0081796A"/>
    <w:rsid w:val="00820531"/>
    <w:rsid w:val="0082069D"/>
    <w:rsid w:val="00822890"/>
    <w:rsid w:val="00823594"/>
    <w:rsid w:val="00824051"/>
    <w:rsid w:val="00824E35"/>
    <w:rsid w:val="0082506F"/>
    <w:rsid w:val="008254D4"/>
    <w:rsid w:val="0082649B"/>
    <w:rsid w:val="00831005"/>
    <w:rsid w:val="00832050"/>
    <w:rsid w:val="00833733"/>
    <w:rsid w:val="00836E9F"/>
    <w:rsid w:val="008424A2"/>
    <w:rsid w:val="00843A4B"/>
    <w:rsid w:val="00843B75"/>
    <w:rsid w:val="00845B75"/>
    <w:rsid w:val="00846931"/>
    <w:rsid w:val="0084789D"/>
    <w:rsid w:val="00847DD7"/>
    <w:rsid w:val="008506D8"/>
    <w:rsid w:val="00851B08"/>
    <w:rsid w:val="008577F5"/>
    <w:rsid w:val="00860A85"/>
    <w:rsid w:val="00862A6E"/>
    <w:rsid w:val="00870926"/>
    <w:rsid w:val="00872DCF"/>
    <w:rsid w:val="0087431E"/>
    <w:rsid w:val="00874A21"/>
    <w:rsid w:val="008813DF"/>
    <w:rsid w:val="00883979"/>
    <w:rsid w:val="00885C55"/>
    <w:rsid w:val="00886B73"/>
    <w:rsid w:val="008870E3"/>
    <w:rsid w:val="00891B6D"/>
    <w:rsid w:val="00891D26"/>
    <w:rsid w:val="00893578"/>
    <w:rsid w:val="00893EA4"/>
    <w:rsid w:val="00894225"/>
    <w:rsid w:val="008A01DD"/>
    <w:rsid w:val="008A15E7"/>
    <w:rsid w:val="008A43B5"/>
    <w:rsid w:val="008A5BD2"/>
    <w:rsid w:val="008B10BD"/>
    <w:rsid w:val="008B16EC"/>
    <w:rsid w:val="008B1F8A"/>
    <w:rsid w:val="008B21E8"/>
    <w:rsid w:val="008B293B"/>
    <w:rsid w:val="008B3080"/>
    <w:rsid w:val="008B38F6"/>
    <w:rsid w:val="008B5551"/>
    <w:rsid w:val="008B5590"/>
    <w:rsid w:val="008B5A17"/>
    <w:rsid w:val="008B74CF"/>
    <w:rsid w:val="008C12B8"/>
    <w:rsid w:val="008C277A"/>
    <w:rsid w:val="008C3905"/>
    <w:rsid w:val="008C4DD2"/>
    <w:rsid w:val="008D2538"/>
    <w:rsid w:val="008D2B22"/>
    <w:rsid w:val="008D3F65"/>
    <w:rsid w:val="008D4610"/>
    <w:rsid w:val="008D5EBD"/>
    <w:rsid w:val="008D6299"/>
    <w:rsid w:val="008D7B2C"/>
    <w:rsid w:val="008E16DB"/>
    <w:rsid w:val="008E2F2E"/>
    <w:rsid w:val="008E3010"/>
    <w:rsid w:val="008E6D1B"/>
    <w:rsid w:val="008F2746"/>
    <w:rsid w:val="008F303A"/>
    <w:rsid w:val="008F3097"/>
    <w:rsid w:val="008F4368"/>
    <w:rsid w:val="008F5B94"/>
    <w:rsid w:val="009003B1"/>
    <w:rsid w:val="009014C3"/>
    <w:rsid w:val="0090196E"/>
    <w:rsid w:val="00903550"/>
    <w:rsid w:val="00903631"/>
    <w:rsid w:val="0090424B"/>
    <w:rsid w:val="00904D94"/>
    <w:rsid w:val="00904ECC"/>
    <w:rsid w:val="00907895"/>
    <w:rsid w:val="00912990"/>
    <w:rsid w:val="009130C9"/>
    <w:rsid w:val="00916050"/>
    <w:rsid w:val="0091665E"/>
    <w:rsid w:val="00916C0C"/>
    <w:rsid w:val="009176DF"/>
    <w:rsid w:val="00920D67"/>
    <w:rsid w:val="009236DA"/>
    <w:rsid w:val="00924122"/>
    <w:rsid w:val="009249BE"/>
    <w:rsid w:val="00930747"/>
    <w:rsid w:val="00931C99"/>
    <w:rsid w:val="00933CC6"/>
    <w:rsid w:val="00937FAF"/>
    <w:rsid w:val="00941B17"/>
    <w:rsid w:val="009425D1"/>
    <w:rsid w:val="00942C7D"/>
    <w:rsid w:val="0095122B"/>
    <w:rsid w:val="00951A0A"/>
    <w:rsid w:val="00952E7B"/>
    <w:rsid w:val="009532CF"/>
    <w:rsid w:val="00954A1B"/>
    <w:rsid w:val="00956733"/>
    <w:rsid w:val="00957AF4"/>
    <w:rsid w:val="009614FB"/>
    <w:rsid w:val="00964498"/>
    <w:rsid w:val="00965945"/>
    <w:rsid w:val="0096608F"/>
    <w:rsid w:val="00966A71"/>
    <w:rsid w:val="009675A4"/>
    <w:rsid w:val="00967D6B"/>
    <w:rsid w:val="00971760"/>
    <w:rsid w:val="00972476"/>
    <w:rsid w:val="00972539"/>
    <w:rsid w:val="009740F6"/>
    <w:rsid w:val="00974120"/>
    <w:rsid w:val="009741E7"/>
    <w:rsid w:val="00974378"/>
    <w:rsid w:val="009747D1"/>
    <w:rsid w:val="00976B00"/>
    <w:rsid w:val="00981B4C"/>
    <w:rsid w:val="009825D2"/>
    <w:rsid w:val="00985204"/>
    <w:rsid w:val="00985676"/>
    <w:rsid w:val="00986297"/>
    <w:rsid w:val="0098669A"/>
    <w:rsid w:val="009876FD"/>
    <w:rsid w:val="00990BC9"/>
    <w:rsid w:val="00992B6B"/>
    <w:rsid w:val="009936AA"/>
    <w:rsid w:val="009954BD"/>
    <w:rsid w:val="00996EDA"/>
    <w:rsid w:val="009A0351"/>
    <w:rsid w:val="009A0944"/>
    <w:rsid w:val="009A1F29"/>
    <w:rsid w:val="009A26B2"/>
    <w:rsid w:val="009A27D7"/>
    <w:rsid w:val="009A3C2F"/>
    <w:rsid w:val="009A3C43"/>
    <w:rsid w:val="009A5BEC"/>
    <w:rsid w:val="009A7EEB"/>
    <w:rsid w:val="009B05CC"/>
    <w:rsid w:val="009B1FE0"/>
    <w:rsid w:val="009B3345"/>
    <w:rsid w:val="009B496F"/>
    <w:rsid w:val="009B4DD9"/>
    <w:rsid w:val="009B5F78"/>
    <w:rsid w:val="009B60CD"/>
    <w:rsid w:val="009C1683"/>
    <w:rsid w:val="009C753B"/>
    <w:rsid w:val="009C7E9F"/>
    <w:rsid w:val="009D1D45"/>
    <w:rsid w:val="009D2DC9"/>
    <w:rsid w:val="009D5957"/>
    <w:rsid w:val="009E05C4"/>
    <w:rsid w:val="009E28AB"/>
    <w:rsid w:val="009E2920"/>
    <w:rsid w:val="009E42E6"/>
    <w:rsid w:val="009E7993"/>
    <w:rsid w:val="009E7998"/>
    <w:rsid w:val="009F1083"/>
    <w:rsid w:val="009F7CEF"/>
    <w:rsid w:val="00A01C17"/>
    <w:rsid w:val="00A01D5E"/>
    <w:rsid w:val="00A02B46"/>
    <w:rsid w:val="00A05101"/>
    <w:rsid w:val="00A0571E"/>
    <w:rsid w:val="00A059A8"/>
    <w:rsid w:val="00A05AE0"/>
    <w:rsid w:val="00A05AF2"/>
    <w:rsid w:val="00A068AB"/>
    <w:rsid w:val="00A06DA0"/>
    <w:rsid w:val="00A13EA7"/>
    <w:rsid w:val="00A15F0B"/>
    <w:rsid w:val="00A16732"/>
    <w:rsid w:val="00A16925"/>
    <w:rsid w:val="00A16967"/>
    <w:rsid w:val="00A17F04"/>
    <w:rsid w:val="00A200C2"/>
    <w:rsid w:val="00A206C7"/>
    <w:rsid w:val="00A214DB"/>
    <w:rsid w:val="00A22094"/>
    <w:rsid w:val="00A248E2"/>
    <w:rsid w:val="00A24CFE"/>
    <w:rsid w:val="00A260BA"/>
    <w:rsid w:val="00A277A7"/>
    <w:rsid w:val="00A27AF1"/>
    <w:rsid w:val="00A31EEE"/>
    <w:rsid w:val="00A32FFE"/>
    <w:rsid w:val="00A34AD6"/>
    <w:rsid w:val="00A352A6"/>
    <w:rsid w:val="00A35A02"/>
    <w:rsid w:val="00A40352"/>
    <w:rsid w:val="00A41384"/>
    <w:rsid w:val="00A43B17"/>
    <w:rsid w:val="00A444AB"/>
    <w:rsid w:val="00A44605"/>
    <w:rsid w:val="00A45EBB"/>
    <w:rsid w:val="00A53EBA"/>
    <w:rsid w:val="00A54DC6"/>
    <w:rsid w:val="00A555EE"/>
    <w:rsid w:val="00A614C2"/>
    <w:rsid w:val="00A6401D"/>
    <w:rsid w:val="00A661C7"/>
    <w:rsid w:val="00A701A3"/>
    <w:rsid w:val="00A707B9"/>
    <w:rsid w:val="00A70ADB"/>
    <w:rsid w:val="00A71D92"/>
    <w:rsid w:val="00A72A10"/>
    <w:rsid w:val="00A73B69"/>
    <w:rsid w:val="00A74370"/>
    <w:rsid w:val="00A75AD8"/>
    <w:rsid w:val="00A766DC"/>
    <w:rsid w:val="00A7712E"/>
    <w:rsid w:val="00A774E7"/>
    <w:rsid w:val="00A82AA0"/>
    <w:rsid w:val="00A83F40"/>
    <w:rsid w:val="00A841CF"/>
    <w:rsid w:val="00A867D2"/>
    <w:rsid w:val="00A87288"/>
    <w:rsid w:val="00A92782"/>
    <w:rsid w:val="00A93DCB"/>
    <w:rsid w:val="00AA0393"/>
    <w:rsid w:val="00AA0E5E"/>
    <w:rsid w:val="00AA2472"/>
    <w:rsid w:val="00AA302A"/>
    <w:rsid w:val="00AA492D"/>
    <w:rsid w:val="00AA5D30"/>
    <w:rsid w:val="00AA6086"/>
    <w:rsid w:val="00AA6370"/>
    <w:rsid w:val="00AA76A0"/>
    <w:rsid w:val="00AA7F06"/>
    <w:rsid w:val="00AB16C7"/>
    <w:rsid w:val="00AB3F67"/>
    <w:rsid w:val="00AB61DB"/>
    <w:rsid w:val="00AB694C"/>
    <w:rsid w:val="00AB6CB7"/>
    <w:rsid w:val="00AC342A"/>
    <w:rsid w:val="00AC387D"/>
    <w:rsid w:val="00AC39FA"/>
    <w:rsid w:val="00AC4FAA"/>
    <w:rsid w:val="00AC6665"/>
    <w:rsid w:val="00AC73D1"/>
    <w:rsid w:val="00AD5C69"/>
    <w:rsid w:val="00AD6D4D"/>
    <w:rsid w:val="00AD6FA3"/>
    <w:rsid w:val="00AD7D64"/>
    <w:rsid w:val="00AE055B"/>
    <w:rsid w:val="00AE1481"/>
    <w:rsid w:val="00AE57BE"/>
    <w:rsid w:val="00AE6603"/>
    <w:rsid w:val="00AE6921"/>
    <w:rsid w:val="00AE7BD3"/>
    <w:rsid w:val="00AF22EC"/>
    <w:rsid w:val="00AF25E2"/>
    <w:rsid w:val="00AF293B"/>
    <w:rsid w:val="00AF5F76"/>
    <w:rsid w:val="00AF763F"/>
    <w:rsid w:val="00B02117"/>
    <w:rsid w:val="00B0486A"/>
    <w:rsid w:val="00B04A78"/>
    <w:rsid w:val="00B053ED"/>
    <w:rsid w:val="00B06690"/>
    <w:rsid w:val="00B107C3"/>
    <w:rsid w:val="00B11187"/>
    <w:rsid w:val="00B12AE1"/>
    <w:rsid w:val="00B13310"/>
    <w:rsid w:val="00B142B8"/>
    <w:rsid w:val="00B14A5A"/>
    <w:rsid w:val="00B22871"/>
    <w:rsid w:val="00B26E18"/>
    <w:rsid w:val="00B26E99"/>
    <w:rsid w:val="00B31246"/>
    <w:rsid w:val="00B314F1"/>
    <w:rsid w:val="00B319B6"/>
    <w:rsid w:val="00B31AF1"/>
    <w:rsid w:val="00B31B60"/>
    <w:rsid w:val="00B3472C"/>
    <w:rsid w:val="00B36607"/>
    <w:rsid w:val="00B403B4"/>
    <w:rsid w:val="00B417F1"/>
    <w:rsid w:val="00B41E42"/>
    <w:rsid w:val="00B42412"/>
    <w:rsid w:val="00B43196"/>
    <w:rsid w:val="00B456E9"/>
    <w:rsid w:val="00B50EC1"/>
    <w:rsid w:val="00B5106C"/>
    <w:rsid w:val="00B51D3C"/>
    <w:rsid w:val="00B52379"/>
    <w:rsid w:val="00B527E7"/>
    <w:rsid w:val="00B530BC"/>
    <w:rsid w:val="00B536ED"/>
    <w:rsid w:val="00B537EE"/>
    <w:rsid w:val="00B54869"/>
    <w:rsid w:val="00B57AB6"/>
    <w:rsid w:val="00B60339"/>
    <w:rsid w:val="00B60A09"/>
    <w:rsid w:val="00B60E6E"/>
    <w:rsid w:val="00B62CE4"/>
    <w:rsid w:val="00B65739"/>
    <w:rsid w:val="00B66337"/>
    <w:rsid w:val="00B665BB"/>
    <w:rsid w:val="00B66D3C"/>
    <w:rsid w:val="00B77368"/>
    <w:rsid w:val="00B77503"/>
    <w:rsid w:val="00B77AFE"/>
    <w:rsid w:val="00B80220"/>
    <w:rsid w:val="00B80D92"/>
    <w:rsid w:val="00B8179C"/>
    <w:rsid w:val="00B832DB"/>
    <w:rsid w:val="00B83505"/>
    <w:rsid w:val="00B85A81"/>
    <w:rsid w:val="00B85CC0"/>
    <w:rsid w:val="00B8711B"/>
    <w:rsid w:val="00B87A19"/>
    <w:rsid w:val="00B87BAC"/>
    <w:rsid w:val="00B9027E"/>
    <w:rsid w:val="00B96884"/>
    <w:rsid w:val="00B9745D"/>
    <w:rsid w:val="00BA4282"/>
    <w:rsid w:val="00BA4D6D"/>
    <w:rsid w:val="00BA599C"/>
    <w:rsid w:val="00BA5CDE"/>
    <w:rsid w:val="00BA6844"/>
    <w:rsid w:val="00BB1818"/>
    <w:rsid w:val="00BB2A16"/>
    <w:rsid w:val="00BB3D8F"/>
    <w:rsid w:val="00BC0351"/>
    <w:rsid w:val="00BC17C6"/>
    <w:rsid w:val="00BC2BA9"/>
    <w:rsid w:val="00BC315E"/>
    <w:rsid w:val="00BC3387"/>
    <w:rsid w:val="00BC7450"/>
    <w:rsid w:val="00BC7DF4"/>
    <w:rsid w:val="00BD19C1"/>
    <w:rsid w:val="00BD2FB8"/>
    <w:rsid w:val="00BD31E9"/>
    <w:rsid w:val="00BD66F3"/>
    <w:rsid w:val="00BD7601"/>
    <w:rsid w:val="00BD7F6C"/>
    <w:rsid w:val="00BE0EAE"/>
    <w:rsid w:val="00BE3468"/>
    <w:rsid w:val="00BE3880"/>
    <w:rsid w:val="00BE4BDA"/>
    <w:rsid w:val="00BE66DA"/>
    <w:rsid w:val="00BE6F73"/>
    <w:rsid w:val="00BF0A1E"/>
    <w:rsid w:val="00BF15BA"/>
    <w:rsid w:val="00BF1D16"/>
    <w:rsid w:val="00BF3910"/>
    <w:rsid w:val="00BF39AF"/>
    <w:rsid w:val="00BF5207"/>
    <w:rsid w:val="00BF537D"/>
    <w:rsid w:val="00BF6179"/>
    <w:rsid w:val="00BF7882"/>
    <w:rsid w:val="00C01136"/>
    <w:rsid w:val="00C03CFF"/>
    <w:rsid w:val="00C11B26"/>
    <w:rsid w:val="00C141AC"/>
    <w:rsid w:val="00C15659"/>
    <w:rsid w:val="00C15E21"/>
    <w:rsid w:val="00C16D52"/>
    <w:rsid w:val="00C16FA2"/>
    <w:rsid w:val="00C225B0"/>
    <w:rsid w:val="00C22A71"/>
    <w:rsid w:val="00C25589"/>
    <w:rsid w:val="00C26533"/>
    <w:rsid w:val="00C31B3F"/>
    <w:rsid w:val="00C33E59"/>
    <w:rsid w:val="00C34CE5"/>
    <w:rsid w:val="00C3511E"/>
    <w:rsid w:val="00C35D2A"/>
    <w:rsid w:val="00C360B9"/>
    <w:rsid w:val="00C370F4"/>
    <w:rsid w:val="00C4223D"/>
    <w:rsid w:val="00C42B61"/>
    <w:rsid w:val="00C43884"/>
    <w:rsid w:val="00C43CB6"/>
    <w:rsid w:val="00C44754"/>
    <w:rsid w:val="00C44F81"/>
    <w:rsid w:val="00C45F72"/>
    <w:rsid w:val="00C47569"/>
    <w:rsid w:val="00C50712"/>
    <w:rsid w:val="00C5201F"/>
    <w:rsid w:val="00C52734"/>
    <w:rsid w:val="00C5281E"/>
    <w:rsid w:val="00C52CDC"/>
    <w:rsid w:val="00C54627"/>
    <w:rsid w:val="00C5470F"/>
    <w:rsid w:val="00C56EC9"/>
    <w:rsid w:val="00C602C7"/>
    <w:rsid w:val="00C626A3"/>
    <w:rsid w:val="00C63E10"/>
    <w:rsid w:val="00C67D71"/>
    <w:rsid w:val="00C711C7"/>
    <w:rsid w:val="00C71E4E"/>
    <w:rsid w:val="00C7556C"/>
    <w:rsid w:val="00C80667"/>
    <w:rsid w:val="00C834DA"/>
    <w:rsid w:val="00C84AC1"/>
    <w:rsid w:val="00C86935"/>
    <w:rsid w:val="00C86D69"/>
    <w:rsid w:val="00C876B9"/>
    <w:rsid w:val="00C877FD"/>
    <w:rsid w:val="00C90A03"/>
    <w:rsid w:val="00C92045"/>
    <w:rsid w:val="00C94F18"/>
    <w:rsid w:val="00C97AEE"/>
    <w:rsid w:val="00CA0095"/>
    <w:rsid w:val="00CA1B42"/>
    <w:rsid w:val="00CA2169"/>
    <w:rsid w:val="00CA21DF"/>
    <w:rsid w:val="00CA433F"/>
    <w:rsid w:val="00CB154F"/>
    <w:rsid w:val="00CB33EA"/>
    <w:rsid w:val="00CB482A"/>
    <w:rsid w:val="00CB7366"/>
    <w:rsid w:val="00CC075C"/>
    <w:rsid w:val="00CC4198"/>
    <w:rsid w:val="00CC51F3"/>
    <w:rsid w:val="00CD16B9"/>
    <w:rsid w:val="00CD17C2"/>
    <w:rsid w:val="00CD3B58"/>
    <w:rsid w:val="00CD3F25"/>
    <w:rsid w:val="00CD6593"/>
    <w:rsid w:val="00CE0667"/>
    <w:rsid w:val="00CE0E86"/>
    <w:rsid w:val="00CE1877"/>
    <w:rsid w:val="00CE1926"/>
    <w:rsid w:val="00CE42D4"/>
    <w:rsid w:val="00CE4AF3"/>
    <w:rsid w:val="00CE4D5C"/>
    <w:rsid w:val="00CF2027"/>
    <w:rsid w:val="00CF29DD"/>
    <w:rsid w:val="00CF683D"/>
    <w:rsid w:val="00CF68ED"/>
    <w:rsid w:val="00D00AA7"/>
    <w:rsid w:val="00D01CC4"/>
    <w:rsid w:val="00D02143"/>
    <w:rsid w:val="00D04F39"/>
    <w:rsid w:val="00D053E7"/>
    <w:rsid w:val="00D065ED"/>
    <w:rsid w:val="00D13F41"/>
    <w:rsid w:val="00D15DF3"/>
    <w:rsid w:val="00D213A4"/>
    <w:rsid w:val="00D21437"/>
    <w:rsid w:val="00D23AC6"/>
    <w:rsid w:val="00D31336"/>
    <w:rsid w:val="00D33F12"/>
    <w:rsid w:val="00D34A86"/>
    <w:rsid w:val="00D35A92"/>
    <w:rsid w:val="00D4006A"/>
    <w:rsid w:val="00D4047D"/>
    <w:rsid w:val="00D42DDB"/>
    <w:rsid w:val="00D43844"/>
    <w:rsid w:val="00D472C2"/>
    <w:rsid w:val="00D47C86"/>
    <w:rsid w:val="00D50A63"/>
    <w:rsid w:val="00D5125E"/>
    <w:rsid w:val="00D51EDA"/>
    <w:rsid w:val="00D52D8F"/>
    <w:rsid w:val="00D55282"/>
    <w:rsid w:val="00D55F0C"/>
    <w:rsid w:val="00D56EDD"/>
    <w:rsid w:val="00D574E6"/>
    <w:rsid w:val="00D60A9F"/>
    <w:rsid w:val="00D62912"/>
    <w:rsid w:val="00D642F6"/>
    <w:rsid w:val="00D670C7"/>
    <w:rsid w:val="00D730DE"/>
    <w:rsid w:val="00D743A6"/>
    <w:rsid w:val="00D749F2"/>
    <w:rsid w:val="00D757F9"/>
    <w:rsid w:val="00D80D2A"/>
    <w:rsid w:val="00D825B4"/>
    <w:rsid w:val="00D86AF8"/>
    <w:rsid w:val="00D90ED4"/>
    <w:rsid w:val="00D92B1D"/>
    <w:rsid w:val="00D93EA1"/>
    <w:rsid w:val="00D95798"/>
    <w:rsid w:val="00D968AB"/>
    <w:rsid w:val="00DA1BC5"/>
    <w:rsid w:val="00DA26CC"/>
    <w:rsid w:val="00DA5DF7"/>
    <w:rsid w:val="00DA6FF2"/>
    <w:rsid w:val="00DB2569"/>
    <w:rsid w:val="00DB34B2"/>
    <w:rsid w:val="00DB368B"/>
    <w:rsid w:val="00DB41CC"/>
    <w:rsid w:val="00DB5107"/>
    <w:rsid w:val="00DB7052"/>
    <w:rsid w:val="00DC0459"/>
    <w:rsid w:val="00DC098B"/>
    <w:rsid w:val="00DC2132"/>
    <w:rsid w:val="00DC6783"/>
    <w:rsid w:val="00DC7764"/>
    <w:rsid w:val="00DD3DDE"/>
    <w:rsid w:val="00DD46A3"/>
    <w:rsid w:val="00DD61C6"/>
    <w:rsid w:val="00DE1E18"/>
    <w:rsid w:val="00DE3F23"/>
    <w:rsid w:val="00DE3FD1"/>
    <w:rsid w:val="00DF1E33"/>
    <w:rsid w:val="00DF3235"/>
    <w:rsid w:val="00DF486C"/>
    <w:rsid w:val="00DF6406"/>
    <w:rsid w:val="00DF6759"/>
    <w:rsid w:val="00DF6C3C"/>
    <w:rsid w:val="00E00C1B"/>
    <w:rsid w:val="00E01002"/>
    <w:rsid w:val="00E02179"/>
    <w:rsid w:val="00E0227F"/>
    <w:rsid w:val="00E02781"/>
    <w:rsid w:val="00E03B87"/>
    <w:rsid w:val="00E047F0"/>
    <w:rsid w:val="00E1121F"/>
    <w:rsid w:val="00E1144F"/>
    <w:rsid w:val="00E12267"/>
    <w:rsid w:val="00E12397"/>
    <w:rsid w:val="00E179B3"/>
    <w:rsid w:val="00E211E5"/>
    <w:rsid w:val="00E2192B"/>
    <w:rsid w:val="00E24764"/>
    <w:rsid w:val="00E247E2"/>
    <w:rsid w:val="00E2607E"/>
    <w:rsid w:val="00E264AE"/>
    <w:rsid w:val="00E26DCD"/>
    <w:rsid w:val="00E270AD"/>
    <w:rsid w:val="00E2726C"/>
    <w:rsid w:val="00E32E3D"/>
    <w:rsid w:val="00E336F1"/>
    <w:rsid w:val="00E34861"/>
    <w:rsid w:val="00E34A72"/>
    <w:rsid w:val="00E356AD"/>
    <w:rsid w:val="00E364FB"/>
    <w:rsid w:val="00E36840"/>
    <w:rsid w:val="00E3735B"/>
    <w:rsid w:val="00E40C83"/>
    <w:rsid w:val="00E40E0D"/>
    <w:rsid w:val="00E41B13"/>
    <w:rsid w:val="00E41F04"/>
    <w:rsid w:val="00E47256"/>
    <w:rsid w:val="00E47436"/>
    <w:rsid w:val="00E478A8"/>
    <w:rsid w:val="00E51A89"/>
    <w:rsid w:val="00E538AC"/>
    <w:rsid w:val="00E563E3"/>
    <w:rsid w:val="00E570E1"/>
    <w:rsid w:val="00E609CF"/>
    <w:rsid w:val="00E6130B"/>
    <w:rsid w:val="00E61718"/>
    <w:rsid w:val="00E62790"/>
    <w:rsid w:val="00E6341E"/>
    <w:rsid w:val="00E65985"/>
    <w:rsid w:val="00E65BF0"/>
    <w:rsid w:val="00E66F07"/>
    <w:rsid w:val="00E70E23"/>
    <w:rsid w:val="00E72D3F"/>
    <w:rsid w:val="00E735CD"/>
    <w:rsid w:val="00E73837"/>
    <w:rsid w:val="00E754D8"/>
    <w:rsid w:val="00E779A3"/>
    <w:rsid w:val="00E811A0"/>
    <w:rsid w:val="00E8281C"/>
    <w:rsid w:val="00E91707"/>
    <w:rsid w:val="00E92F29"/>
    <w:rsid w:val="00E93843"/>
    <w:rsid w:val="00E93856"/>
    <w:rsid w:val="00E93B5E"/>
    <w:rsid w:val="00E94770"/>
    <w:rsid w:val="00E94BC3"/>
    <w:rsid w:val="00E94F62"/>
    <w:rsid w:val="00E95AB7"/>
    <w:rsid w:val="00E966BD"/>
    <w:rsid w:val="00E96794"/>
    <w:rsid w:val="00E978BA"/>
    <w:rsid w:val="00EA12AA"/>
    <w:rsid w:val="00EA1DC4"/>
    <w:rsid w:val="00EA4BBB"/>
    <w:rsid w:val="00EA62C2"/>
    <w:rsid w:val="00EA6FC2"/>
    <w:rsid w:val="00EA7874"/>
    <w:rsid w:val="00EB105D"/>
    <w:rsid w:val="00EB1370"/>
    <w:rsid w:val="00EB1E5E"/>
    <w:rsid w:val="00EB462A"/>
    <w:rsid w:val="00EB56E8"/>
    <w:rsid w:val="00EB5C51"/>
    <w:rsid w:val="00EB7474"/>
    <w:rsid w:val="00EC0FF3"/>
    <w:rsid w:val="00EC1007"/>
    <w:rsid w:val="00EC22E2"/>
    <w:rsid w:val="00EC4E5F"/>
    <w:rsid w:val="00EC763F"/>
    <w:rsid w:val="00ED0304"/>
    <w:rsid w:val="00ED364A"/>
    <w:rsid w:val="00ED6C6D"/>
    <w:rsid w:val="00EE0EF5"/>
    <w:rsid w:val="00EE4CB6"/>
    <w:rsid w:val="00EE64EA"/>
    <w:rsid w:val="00EE661B"/>
    <w:rsid w:val="00EE7F72"/>
    <w:rsid w:val="00EF0696"/>
    <w:rsid w:val="00EF1090"/>
    <w:rsid w:val="00EF1D48"/>
    <w:rsid w:val="00EF27DB"/>
    <w:rsid w:val="00EF42B5"/>
    <w:rsid w:val="00EF44B9"/>
    <w:rsid w:val="00EF48B5"/>
    <w:rsid w:val="00EF56DC"/>
    <w:rsid w:val="00EF78D8"/>
    <w:rsid w:val="00F0175D"/>
    <w:rsid w:val="00F030F7"/>
    <w:rsid w:val="00F0607D"/>
    <w:rsid w:val="00F102B7"/>
    <w:rsid w:val="00F103BA"/>
    <w:rsid w:val="00F129CB"/>
    <w:rsid w:val="00F12EF5"/>
    <w:rsid w:val="00F13ED5"/>
    <w:rsid w:val="00F15860"/>
    <w:rsid w:val="00F164BE"/>
    <w:rsid w:val="00F178CD"/>
    <w:rsid w:val="00F23575"/>
    <w:rsid w:val="00F266D0"/>
    <w:rsid w:val="00F30808"/>
    <w:rsid w:val="00F31C0F"/>
    <w:rsid w:val="00F35344"/>
    <w:rsid w:val="00F365BD"/>
    <w:rsid w:val="00F40E9F"/>
    <w:rsid w:val="00F42724"/>
    <w:rsid w:val="00F43E26"/>
    <w:rsid w:val="00F44C30"/>
    <w:rsid w:val="00F45897"/>
    <w:rsid w:val="00F51A7F"/>
    <w:rsid w:val="00F5211E"/>
    <w:rsid w:val="00F60F8B"/>
    <w:rsid w:val="00F620DD"/>
    <w:rsid w:val="00F62BA6"/>
    <w:rsid w:val="00F63DFC"/>
    <w:rsid w:val="00F65575"/>
    <w:rsid w:val="00F65B5C"/>
    <w:rsid w:val="00F704F7"/>
    <w:rsid w:val="00F72F8F"/>
    <w:rsid w:val="00F7329F"/>
    <w:rsid w:val="00F7379B"/>
    <w:rsid w:val="00F74556"/>
    <w:rsid w:val="00F76670"/>
    <w:rsid w:val="00F76C51"/>
    <w:rsid w:val="00F8048A"/>
    <w:rsid w:val="00F8184E"/>
    <w:rsid w:val="00F82595"/>
    <w:rsid w:val="00F82631"/>
    <w:rsid w:val="00F839EB"/>
    <w:rsid w:val="00F84907"/>
    <w:rsid w:val="00F84EC9"/>
    <w:rsid w:val="00F87335"/>
    <w:rsid w:val="00F903B3"/>
    <w:rsid w:val="00F9239E"/>
    <w:rsid w:val="00F93358"/>
    <w:rsid w:val="00F93434"/>
    <w:rsid w:val="00F93F2A"/>
    <w:rsid w:val="00F94E9A"/>
    <w:rsid w:val="00F96790"/>
    <w:rsid w:val="00F976D7"/>
    <w:rsid w:val="00FA010E"/>
    <w:rsid w:val="00FA292E"/>
    <w:rsid w:val="00FA41C9"/>
    <w:rsid w:val="00FA5892"/>
    <w:rsid w:val="00FA7B83"/>
    <w:rsid w:val="00FB27FC"/>
    <w:rsid w:val="00FB2834"/>
    <w:rsid w:val="00FB2F30"/>
    <w:rsid w:val="00FB5C4D"/>
    <w:rsid w:val="00FC0F2C"/>
    <w:rsid w:val="00FC20FF"/>
    <w:rsid w:val="00FC2639"/>
    <w:rsid w:val="00FC2C2F"/>
    <w:rsid w:val="00FC5B35"/>
    <w:rsid w:val="00FC7CD7"/>
    <w:rsid w:val="00FD0074"/>
    <w:rsid w:val="00FD0F67"/>
    <w:rsid w:val="00FD173F"/>
    <w:rsid w:val="00FD2AA1"/>
    <w:rsid w:val="00FD39CA"/>
    <w:rsid w:val="00FD4F86"/>
    <w:rsid w:val="00FD583F"/>
    <w:rsid w:val="00FD678E"/>
    <w:rsid w:val="00FD6803"/>
    <w:rsid w:val="00FE0324"/>
    <w:rsid w:val="00FE078C"/>
    <w:rsid w:val="00FE0C14"/>
    <w:rsid w:val="00FE1A64"/>
    <w:rsid w:val="00FE1CF2"/>
    <w:rsid w:val="00FE402E"/>
    <w:rsid w:val="00FF0015"/>
    <w:rsid w:val="00FF13B0"/>
    <w:rsid w:val="00FF21A9"/>
    <w:rsid w:val="00FF3E83"/>
    <w:rsid w:val="00FF41F1"/>
    <w:rsid w:val="00FF447B"/>
    <w:rsid w:val="00FF4A74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8212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735D1"/>
    <w:pPr>
      <w:keepNext/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9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0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62C"/>
  </w:style>
  <w:style w:type="paragraph" w:styleId="Footer">
    <w:name w:val="footer"/>
    <w:basedOn w:val="Normal"/>
    <w:link w:val="FooterChar"/>
    <w:uiPriority w:val="99"/>
    <w:unhideWhenUsed/>
    <w:rsid w:val="00770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62C"/>
  </w:style>
  <w:style w:type="paragraph" w:styleId="BalloonText">
    <w:name w:val="Balloon Text"/>
    <w:basedOn w:val="Normal"/>
    <w:link w:val="BalloonTextChar"/>
    <w:uiPriority w:val="99"/>
    <w:semiHidden/>
    <w:unhideWhenUsed/>
    <w:rsid w:val="00770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2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A5DF7"/>
    <w:rPr>
      <w:color w:val="808080"/>
    </w:rPr>
  </w:style>
  <w:style w:type="character" w:styleId="FootnoteReference">
    <w:name w:val="footnote reference"/>
    <w:aliases w:val="Footnote Reference Number,SUPERS,number,BVI fnr,Footnote symbol,Footnote symboFußnotenzeichen,Footnote sign,Footnote Reference Superscript,Footnote number,-E Fußnotenzeichen,EN Footnote Reference,-E Fuﬂnotenzeichen,-E Fuûnotenzeichen"/>
    <w:link w:val="FootnoteRefernece"/>
    <w:uiPriority w:val="99"/>
    <w:qFormat/>
    <w:rsid w:val="006E252E"/>
    <w:rPr>
      <w:vertAlign w:val="superscript"/>
    </w:rPr>
  </w:style>
  <w:style w:type="paragraph" w:styleId="FootnoteText">
    <w:name w:val="footnote text"/>
    <w:aliases w:val="Footnote,Fußnote,Fußnotentext Char,Fußnotentext Char1 Char1,Fußnotentext Char Char Char Char,Fußnotentext Char1 Char Char Char,Fußnotentext Char Char,Fußnotentext Char1 Char Char Char Char,Fußnotentext Char Char Char Char Char Char,Fußn,f"/>
    <w:basedOn w:val="Normal"/>
    <w:link w:val="FootnoteTextChar"/>
    <w:uiPriority w:val="99"/>
    <w:qFormat/>
    <w:rsid w:val="006E252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ootnote Char,Fußnote Char,Fußnotentext Char Char1,Fußnotentext Char1 Char1 Char,Fußnotentext Char Char Char Char Char,Fußnotentext Char1 Char Char Char Char1,Fußnotentext Char Char Char,Fußnotentext Char1 Char Char Char Char Char"/>
    <w:basedOn w:val="DefaultParagraphFont"/>
    <w:link w:val="FootnoteText"/>
    <w:uiPriority w:val="99"/>
    <w:rsid w:val="006E25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uiPriority w:val="99"/>
    <w:rsid w:val="006E252E"/>
    <w:pPr>
      <w:spacing w:after="160" w:line="240" w:lineRule="exact"/>
      <w:ind w:firstLine="567"/>
      <w:jc w:val="both"/>
      <w:textAlignment w:val="baseline"/>
    </w:pPr>
    <w:rPr>
      <w:vertAlign w:val="superscript"/>
    </w:rPr>
  </w:style>
  <w:style w:type="table" w:styleId="TableGrid">
    <w:name w:val="Table Grid"/>
    <w:basedOn w:val="TableNormal"/>
    <w:uiPriority w:val="59"/>
    <w:rsid w:val="006E2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html">
    <w:name w:val="tv_html"/>
    <w:basedOn w:val="Normal"/>
    <w:rsid w:val="006E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50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50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50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0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00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59B5"/>
    <w:rPr>
      <w:color w:val="0000FF"/>
      <w:u w:val="single"/>
    </w:rPr>
  </w:style>
  <w:style w:type="paragraph" w:customStyle="1" w:styleId="naisf">
    <w:name w:val="naisf"/>
    <w:basedOn w:val="Normal"/>
    <w:rsid w:val="00912990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735D1"/>
    <w:rPr>
      <w:rFonts w:ascii="Times New Roman" w:eastAsia="Times New Roman" w:hAnsi="Times New Roman" w:cs="Times New Roman"/>
      <w:b/>
      <w:color w:val="000000"/>
      <w:sz w:val="28"/>
      <w:szCs w:val="28"/>
      <w:lang w:eastAsia="lv-LV"/>
    </w:rPr>
  </w:style>
  <w:style w:type="character" w:customStyle="1" w:styleId="apple-converted-space">
    <w:name w:val="apple-converted-space"/>
    <w:basedOn w:val="DefaultParagraphFont"/>
    <w:rsid w:val="0091665E"/>
  </w:style>
  <w:style w:type="paragraph" w:customStyle="1" w:styleId="NChar1CharCharCharCharCharChar">
    <w:name w:val="N Char1 Char Char Char Char Char Char"/>
    <w:basedOn w:val="Normal"/>
    <w:autoRedefine/>
    <w:uiPriority w:val="99"/>
    <w:rsid w:val="00F94E9A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82289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C387D"/>
    <w:pPr>
      <w:spacing w:after="0" w:line="240" w:lineRule="auto"/>
    </w:pPr>
  </w:style>
  <w:style w:type="paragraph" w:customStyle="1" w:styleId="xmsolistparagraph">
    <w:name w:val="x_msolistparagraph"/>
    <w:basedOn w:val="Normal"/>
    <w:rsid w:val="0026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735D1"/>
    <w:pPr>
      <w:keepNext/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9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0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62C"/>
  </w:style>
  <w:style w:type="paragraph" w:styleId="Footer">
    <w:name w:val="footer"/>
    <w:basedOn w:val="Normal"/>
    <w:link w:val="FooterChar"/>
    <w:uiPriority w:val="99"/>
    <w:unhideWhenUsed/>
    <w:rsid w:val="00770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62C"/>
  </w:style>
  <w:style w:type="paragraph" w:styleId="BalloonText">
    <w:name w:val="Balloon Text"/>
    <w:basedOn w:val="Normal"/>
    <w:link w:val="BalloonTextChar"/>
    <w:uiPriority w:val="99"/>
    <w:semiHidden/>
    <w:unhideWhenUsed/>
    <w:rsid w:val="00770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62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A5DF7"/>
    <w:rPr>
      <w:color w:val="808080"/>
    </w:rPr>
  </w:style>
  <w:style w:type="character" w:styleId="FootnoteReference">
    <w:name w:val="footnote reference"/>
    <w:aliases w:val="Footnote Reference Number,SUPERS,number,BVI fnr,Footnote symbol,Footnote symboFußnotenzeichen,Footnote sign,Footnote Reference Superscript,Footnote number,-E Fußnotenzeichen,EN Footnote Reference,-E Fuﬂnotenzeichen,-E Fuûnotenzeichen"/>
    <w:link w:val="FootnoteRefernece"/>
    <w:uiPriority w:val="99"/>
    <w:qFormat/>
    <w:rsid w:val="006E252E"/>
    <w:rPr>
      <w:vertAlign w:val="superscript"/>
    </w:rPr>
  </w:style>
  <w:style w:type="paragraph" w:styleId="FootnoteText">
    <w:name w:val="footnote text"/>
    <w:aliases w:val="Footnote,Fußnote,Fußnotentext Char,Fußnotentext Char1 Char1,Fußnotentext Char Char Char Char,Fußnotentext Char1 Char Char Char,Fußnotentext Char Char,Fußnotentext Char1 Char Char Char Char,Fußnotentext Char Char Char Char Char Char,Fußn,f"/>
    <w:basedOn w:val="Normal"/>
    <w:link w:val="FootnoteTextChar"/>
    <w:uiPriority w:val="99"/>
    <w:qFormat/>
    <w:rsid w:val="006E252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ootnote Char,Fußnote Char,Fußnotentext Char Char1,Fußnotentext Char1 Char1 Char,Fußnotentext Char Char Char Char Char,Fußnotentext Char1 Char Char Char Char1,Fußnotentext Char Char Char,Fußnotentext Char1 Char Char Char Char Char"/>
    <w:basedOn w:val="DefaultParagraphFont"/>
    <w:link w:val="FootnoteText"/>
    <w:uiPriority w:val="99"/>
    <w:rsid w:val="006E25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uiPriority w:val="99"/>
    <w:rsid w:val="006E252E"/>
    <w:pPr>
      <w:spacing w:after="160" w:line="240" w:lineRule="exact"/>
      <w:ind w:firstLine="567"/>
      <w:jc w:val="both"/>
      <w:textAlignment w:val="baseline"/>
    </w:pPr>
    <w:rPr>
      <w:vertAlign w:val="superscript"/>
    </w:rPr>
  </w:style>
  <w:style w:type="table" w:styleId="TableGrid">
    <w:name w:val="Table Grid"/>
    <w:basedOn w:val="TableNormal"/>
    <w:uiPriority w:val="59"/>
    <w:rsid w:val="006E2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html">
    <w:name w:val="tv_html"/>
    <w:basedOn w:val="Normal"/>
    <w:rsid w:val="006E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50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50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50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0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00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59B5"/>
    <w:rPr>
      <w:color w:val="0000FF"/>
      <w:u w:val="single"/>
    </w:rPr>
  </w:style>
  <w:style w:type="paragraph" w:customStyle="1" w:styleId="naisf">
    <w:name w:val="naisf"/>
    <w:basedOn w:val="Normal"/>
    <w:rsid w:val="00912990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735D1"/>
    <w:rPr>
      <w:rFonts w:ascii="Times New Roman" w:eastAsia="Times New Roman" w:hAnsi="Times New Roman" w:cs="Times New Roman"/>
      <w:b/>
      <w:color w:val="000000"/>
      <w:sz w:val="28"/>
      <w:szCs w:val="28"/>
      <w:lang w:eastAsia="lv-LV"/>
    </w:rPr>
  </w:style>
  <w:style w:type="character" w:customStyle="1" w:styleId="apple-converted-space">
    <w:name w:val="apple-converted-space"/>
    <w:basedOn w:val="DefaultParagraphFont"/>
    <w:rsid w:val="0091665E"/>
  </w:style>
  <w:style w:type="paragraph" w:customStyle="1" w:styleId="NChar1CharCharCharCharCharChar">
    <w:name w:val="N Char1 Char Char Char Char Char Char"/>
    <w:basedOn w:val="Normal"/>
    <w:autoRedefine/>
    <w:uiPriority w:val="99"/>
    <w:rsid w:val="00F94E9A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82289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C387D"/>
    <w:pPr>
      <w:spacing w:after="0" w:line="240" w:lineRule="auto"/>
    </w:pPr>
  </w:style>
  <w:style w:type="paragraph" w:customStyle="1" w:styleId="xmsolistparagraph">
    <w:name w:val="x_msolistparagraph"/>
    <w:basedOn w:val="Normal"/>
    <w:rsid w:val="0026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1200-B785-4F3D-A499-5E079076DA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CCACE6-1936-4E06-AE98-D6A085B95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B2AF43-E482-4338-ACB0-90EFB68A1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CB01F-2D7E-42C1-B48A-E92413CE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17931</Words>
  <Characters>10221</Characters>
  <Application>Microsoft Office Word</Application>
  <DocSecurity>0</DocSecurity>
  <Lines>85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 Sproģe</dc:creator>
  <cp:lastModifiedBy>Zane Galindoma</cp:lastModifiedBy>
  <cp:revision>8</cp:revision>
  <cp:lastPrinted>2017-02-24T09:49:00Z</cp:lastPrinted>
  <dcterms:created xsi:type="dcterms:W3CDTF">2017-04-13T11:26:00Z</dcterms:created>
  <dcterms:modified xsi:type="dcterms:W3CDTF">2017-04-19T05:59:00Z</dcterms:modified>
</cp:coreProperties>
</file>