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9A" w:rsidRPr="00275801" w:rsidRDefault="00A12546" w:rsidP="008A73A8">
      <w:pPr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560C9A" w:rsidRPr="00275801">
        <w:rPr>
          <w:rFonts w:ascii="Times New Roman" w:eastAsia="Calibri" w:hAnsi="Times New Roman" w:cs="Times New Roman"/>
          <w:sz w:val="28"/>
          <w:szCs w:val="28"/>
        </w:rPr>
        <w:t xml:space="preserve">.pielikums </w:t>
      </w:r>
      <w:r w:rsidR="00560C9A" w:rsidRPr="00275801">
        <w:rPr>
          <w:rFonts w:ascii="Times New Roman" w:eastAsia="Calibri" w:hAnsi="Times New Roman" w:cs="Times New Roman"/>
          <w:sz w:val="28"/>
          <w:szCs w:val="28"/>
        </w:rPr>
        <w:br/>
        <w:t xml:space="preserve">Ministru kabineta </w:t>
      </w:r>
      <w:r w:rsidR="00560C9A" w:rsidRPr="00275801">
        <w:rPr>
          <w:rFonts w:ascii="Times New Roman" w:eastAsia="Calibri" w:hAnsi="Times New Roman" w:cs="Times New Roman"/>
          <w:sz w:val="28"/>
          <w:szCs w:val="28"/>
        </w:rPr>
        <w:br/>
        <w:t>2014.gada _________</w:t>
      </w:r>
    </w:p>
    <w:p w:rsidR="00560C9A" w:rsidRPr="00275801" w:rsidRDefault="00560C9A" w:rsidP="008A73A8">
      <w:pPr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75801">
        <w:rPr>
          <w:rFonts w:ascii="Times New Roman" w:eastAsia="Calibri" w:hAnsi="Times New Roman" w:cs="Times New Roman"/>
          <w:sz w:val="28"/>
          <w:szCs w:val="28"/>
        </w:rPr>
        <w:t>noteikumiem Nr.___</w:t>
      </w:r>
    </w:p>
    <w:p w:rsidR="00560C9A" w:rsidRPr="00275801" w:rsidRDefault="00560C9A" w:rsidP="008A73A8">
      <w:pPr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560C9A" w:rsidRPr="00275801" w:rsidRDefault="00560C9A" w:rsidP="008A73A8">
      <w:pPr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275801" w:rsidRPr="00275801" w:rsidRDefault="00275801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27580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Pārskata paraugs</w:t>
      </w:r>
    </w:p>
    <w:p w:rsidR="00560C9A" w:rsidRPr="00275801" w:rsidRDefault="00560C9A" w:rsidP="008A73A8">
      <w:pPr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3569EA" w:rsidRPr="003569EA" w:rsidRDefault="003569EA" w:rsidP="003569EA">
      <w:pPr>
        <w:jc w:val="right"/>
        <w:rPr>
          <w:rFonts w:ascii="Times New Roman" w:hAnsi="Times New Roman" w:cs="Times New Roman"/>
          <w:sz w:val="28"/>
          <w:szCs w:val="28"/>
        </w:rPr>
      </w:pPr>
      <w:r w:rsidRPr="003569EA">
        <w:rPr>
          <w:rFonts w:ascii="Times New Roman" w:hAnsi="Times New Roman" w:cs="Times New Roman"/>
          <w:sz w:val="28"/>
          <w:szCs w:val="28"/>
        </w:rPr>
        <w:t>Latvijas vides aizsardzības fonda administrācijai</w:t>
      </w:r>
    </w:p>
    <w:p w:rsidR="00560C9A" w:rsidRPr="005E13D7" w:rsidRDefault="00560C9A" w:rsidP="008A73A8">
      <w:pPr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560C9A" w:rsidRDefault="00560C9A" w:rsidP="008A73A8">
      <w:pPr>
        <w:pBdr>
          <w:bottom w:val="single" w:sz="4" w:space="1" w:color="auto"/>
        </w:pBdr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3569EA" w:rsidRPr="00275801" w:rsidRDefault="003569EA" w:rsidP="008A73A8">
      <w:pPr>
        <w:pBdr>
          <w:bottom w:val="single" w:sz="4" w:space="1" w:color="auto"/>
        </w:pBdr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275801" w:rsidRPr="00275801" w:rsidRDefault="00275801" w:rsidP="008A73A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75801">
        <w:rPr>
          <w:rFonts w:ascii="Times New Roman" w:hAnsi="Times New Roman" w:cs="Times New Roman"/>
          <w:sz w:val="24"/>
          <w:szCs w:val="24"/>
        </w:rPr>
        <w:t>(komersanta nosaukums, vienotais reģistrācijas numurs, juridiskā adrese)</w:t>
      </w:r>
    </w:p>
    <w:p w:rsidR="00560C9A" w:rsidRPr="00275801" w:rsidRDefault="00560C9A" w:rsidP="008A73A8">
      <w:pPr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0C9A" w:rsidRPr="00275801" w:rsidRDefault="00560C9A" w:rsidP="008A73A8">
      <w:pPr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0C9A" w:rsidRPr="00275801" w:rsidRDefault="00275801" w:rsidP="008A73A8">
      <w:pPr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5801">
        <w:rPr>
          <w:rFonts w:ascii="Times New Roman" w:eastAsia="Times New Roman" w:hAnsi="Times New Roman" w:cs="Times New Roman"/>
          <w:sz w:val="28"/>
          <w:szCs w:val="28"/>
          <w:lang w:eastAsia="lv-LV"/>
        </w:rPr>
        <w:t>Pārskats par videi kaitīgu preču atkritumu apsaimniekošanu un aprēķināto dabas resursu nodokli</w:t>
      </w:r>
      <w:r w:rsidRPr="00275801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</w:r>
      <w:r w:rsidR="00560C9A" w:rsidRPr="00275801">
        <w:rPr>
          <w:rFonts w:ascii="Times New Roman" w:eastAsia="Calibri" w:hAnsi="Times New Roman" w:cs="Times New Roman"/>
          <w:sz w:val="28"/>
          <w:szCs w:val="28"/>
        </w:rPr>
        <w:t>laikposmam no 20___.gada ___.__________</w:t>
      </w:r>
    </w:p>
    <w:p w:rsidR="00560C9A" w:rsidRPr="00275801" w:rsidRDefault="00560C9A" w:rsidP="008A73A8">
      <w:pPr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5801">
        <w:rPr>
          <w:rFonts w:ascii="Times New Roman" w:eastAsia="Calibri" w:hAnsi="Times New Roman" w:cs="Times New Roman"/>
          <w:sz w:val="28"/>
          <w:szCs w:val="28"/>
        </w:rPr>
        <w:t>līdz 20___.gada ___.__________</w:t>
      </w:r>
    </w:p>
    <w:p w:rsidR="00275801" w:rsidRPr="00275801" w:rsidRDefault="00275801" w:rsidP="008A73A8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75801" w:rsidRPr="00275801" w:rsidRDefault="00275801" w:rsidP="008A73A8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75801" w:rsidRPr="00275801" w:rsidRDefault="00275801" w:rsidP="008A73A8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0E5A" w:rsidRPr="00275801" w:rsidRDefault="00E90E5A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1" w:name="piel4"/>
      <w:bookmarkEnd w:id="1"/>
    </w:p>
    <w:p w:rsidR="00BD4773" w:rsidRDefault="00BD4773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75801" w:rsidRDefault="00180616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</w:t>
      </w:r>
      <w:r w:rsidR="00275801" w:rsidRPr="002758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 Informācija par videi kaitīgu preču atkritumu apsaimniekošanu</w:t>
      </w:r>
    </w:p>
    <w:tbl>
      <w:tblPr>
        <w:tblW w:w="5000" w:type="pct"/>
        <w:tblLook w:val="04A0"/>
      </w:tblPr>
      <w:tblGrid>
        <w:gridCol w:w="460"/>
        <w:gridCol w:w="1086"/>
        <w:gridCol w:w="471"/>
        <w:gridCol w:w="841"/>
        <w:gridCol w:w="864"/>
        <w:gridCol w:w="459"/>
        <w:gridCol w:w="523"/>
        <w:gridCol w:w="609"/>
        <w:gridCol w:w="609"/>
        <w:gridCol w:w="512"/>
        <w:gridCol w:w="523"/>
        <w:gridCol w:w="609"/>
        <w:gridCol w:w="609"/>
        <w:gridCol w:w="597"/>
        <w:gridCol w:w="657"/>
        <w:gridCol w:w="523"/>
        <w:gridCol w:w="609"/>
        <w:gridCol w:w="609"/>
        <w:gridCol w:w="654"/>
        <w:gridCol w:w="523"/>
        <w:gridCol w:w="609"/>
        <w:gridCol w:w="609"/>
        <w:gridCol w:w="654"/>
      </w:tblGrid>
      <w:tr w:rsidR="00085CD0" w:rsidRPr="00D7627F" w:rsidTr="000D4BF7">
        <w:trPr>
          <w:cantSplit/>
          <w:trHeight w:val="1134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Nr.p.k</w:t>
            </w:r>
            <w:proofErr w:type="spellEnd"/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Videi kaitīgu preču veids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Videi kaitīgu preču apjoms (kg vai gab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lv-LV"/>
              </w:rPr>
              <w:t>1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)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teritorijā pieņemtais vai savāktais videi kaitīgu preču atkritumu apjoms (kg)</w:t>
            </w:r>
          </w:p>
        </w:tc>
        <w:tc>
          <w:tcPr>
            <w:tcW w:w="7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Apstrādāto elektrisko un elektronisko iekārtu atkritumu apjoms (kg)</w:t>
            </w:r>
          </w:p>
        </w:tc>
        <w:tc>
          <w:tcPr>
            <w:tcW w:w="10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Pārstrādāto un</w:t>
            </w:r>
            <w:proofErr w:type="gramStart"/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atkārtoti izmantoto videi kaitīgu preču atkritumu apjoms (kg)</w:t>
            </w:r>
          </w:p>
        </w:tc>
        <w:tc>
          <w:tcPr>
            <w:tcW w:w="8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Reģenerēto videi kaitīgu preču atkritumu apjoms (kg)</w:t>
            </w:r>
          </w:p>
        </w:tc>
        <w:tc>
          <w:tcPr>
            <w:tcW w:w="8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Apglabāto videi kaitīgu preču atkritumu apjoms (kg)</w:t>
            </w:r>
          </w:p>
        </w:tc>
      </w:tr>
      <w:tr w:rsidR="00085CD0" w:rsidRPr="00D7627F" w:rsidTr="008550CE">
        <w:trPr>
          <w:trHeight w:val="1530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Mājsaimniecības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Citu (izņemot mājsaimniecības)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Kopā (4+5)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teritorijā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Citā Eiropas Savienības dalībvalstī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Ārpus Eiropas Savienības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Kopā (7+8+9)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teritorijā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Citā Eiropas Savienības dalībvalstī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Ārpus Eiropas Savienības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Nedalītu ierīču veidā atkārtoti izmantotie atkritumi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Kopā (11+12+13)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teritorijā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Citā Eiropas Savienības dalībvalstī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Ārpus Eiropas Savienības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Kopā (16+17+18)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teritorijā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Citā Eiropas Savienības dalībvalstī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Ārpus Eiropas Savienības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085CD0" w:rsidRPr="00D7627F" w:rsidRDefault="00085CD0" w:rsidP="00085CD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Kopā (20+21+22)</w:t>
            </w:r>
          </w:p>
        </w:tc>
      </w:tr>
      <w:tr w:rsidR="00085CD0" w:rsidRPr="00085CD0" w:rsidTr="008550CE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085CD0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8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</w:t>
            </w:r>
          </w:p>
        </w:tc>
      </w:tr>
      <w:tr w:rsidR="00085CD0" w:rsidRPr="00D7627F" w:rsidTr="008550CE">
        <w:trPr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Svinu saturoši elektriskie akumulatori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2F2F2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85CD0" w:rsidRPr="00D7627F" w:rsidTr="008550CE">
        <w:trPr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2.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Elektriskie akumulatori (</w:t>
            </w:r>
            <w:proofErr w:type="spellStart"/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Ni-Cd,</w:t>
            </w:r>
            <w:proofErr w:type="spellEnd"/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Fe-Ni</w:t>
            </w:r>
            <w:proofErr w:type="spellEnd"/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2F2F2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85CD0" w:rsidRPr="00D7627F" w:rsidTr="008550CE">
        <w:trPr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3.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Galvaniskie elementi un galvaniskās baterijas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2F2F2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85CD0" w:rsidRPr="00D7627F" w:rsidTr="008550CE">
        <w:trPr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4.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Citi elektriskie akumulatori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2F2F2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85CD0" w:rsidRPr="00D7627F" w:rsidTr="008550CE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5.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Visu veidu riepas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2F2F2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85CD0" w:rsidRPr="00D7627F" w:rsidTr="008550CE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lastRenderedPageBreak/>
              <w:t>6.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Smēreļļas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2F2F2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85CD0" w:rsidRPr="00D7627F" w:rsidTr="008550CE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7.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Eļļas filtri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2F2F2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85CD0" w:rsidRPr="00D7627F" w:rsidTr="008550CE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8.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D4B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 1.</w:t>
            </w:r>
            <w:r w:rsidR="000D4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D0" w:rsidRPr="00D7627F" w:rsidRDefault="00085CD0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D4BF7" w:rsidRPr="00D7627F" w:rsidTr="008550CE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9.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D4B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EEI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2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D4BF7" w:rsidRPr="00D7627F" w:rsidTr="008550CE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10.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424CC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 3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D4BF7" w:rsidRPr="00D7627F" w:rsidTr="008550CE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11.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424CC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 4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D4BF7" w:rsidRPr="00D7627F" w:rsidTr="008550CE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12.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424CC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 5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D4BF7" w:rsidRPr="00D7627F" w:rsidTr="000D4BF7">
        <w:trPr>
          <w:trHeight w:val="3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13.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424CC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 6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D4BF7" w:rsidRPr="00D7627F" w:rsidTr="000D4BF7">
        <w:trPr>
          <w:trHeight w:val="30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14.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424CC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 7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</w:tr>
      <w:tr w:rsidR="000D4BF7" w:rsidRPr="00D7627F" w:rsidTr="000D4BF7">
        <w:trPr>
          <w:trHeight w:val="30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15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424CC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 8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 </w:t>
            </w:r>
          </w:p>
        </w:tc>
      </w:tr>
      <w:tr w:rsidR="000D4BF7" w:rsidRPr="00D7627F" w:rsidTr="000D4BF7">
        <w:trPr>
          <w:trHeight w:val="30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16.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424CC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 xml:space="preserve"> 9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</w:tr>
      <w:tr w:rsidR="000D4BF7" w:rsidRPr="00D7627F" w:rsidTr="000D4BF7">
        <w:trPr>
          <w:trHeight w:val="30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17.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424CC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EEI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0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kat.</w:t>
            </w:r>
            <w:r w:rsidRPr="00D762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BF7" w:rsidRPr="00D7627F" w:rsidRDefault="000D4BF7" w:rsidP="00085C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</w:p>
        </w:tc>
      </w:tr>
    </w:tbl>
    <w:p w:rsidR="00F0237E" w:rsidRDefault="00F0237E" w:rsidP="00085CD0">
      <w:pPr>
        <w:rPr>
          <w:rFonts w:ascii="Calibri" w:eastAsia="Times New Roman" w:hAnsi="Calibri" w:cs="Calibri"/>
          <w:color w:val="000000"/>
          <w:lang w:eastAsia="lv-LV"/>
        </w:rPr>
      </w:pPr>
    </w:p>
    <w:p w:rsidR="00085CD0" w:rsidRPr="00F0237E" w:rsidRDefault="008550CE" w:rsidP="00085C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0237E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* - iesvītrotos laukus neaizpilda</w:t>
      </w:r>
    </w:p>
    <w:p w:rsidR="008550CE" w:rsidRPr="00F0237E" w:rsidRDefault="008550CE" w:rsidP="00085C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0237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lv-LV"/>
        </w:rPr>
        <w:t>1</w:t>
      </w:r>
      <w:r w:rsidRPr="00F0237E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- Atbilstoši Dabas resursu nodokļa likumā noteiktajām mērvienībām</w:t>
      </w:r>
    </w:p>
    <w:p w:rsidR="008550CE" w:rsidRPr="00F0237E" w:rsidRDefault="008550CE" w:rsidP="00085C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0237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lv-LV"/>
        </w:rPr>
        <w:t>2</w:t>
      </w:r>
      <w:r w:rsidRPr="00F0237E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- Atbilstoši </w:t>
      </w:r>
      <w:r w:rsidR="00F0237E" w:rsidRPr="00F0237E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e</w:t>
      </w:r>
      <w:r w:rsidR="00F0237E" w:rsidRPr="00F0237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lektrisko un elektronisko iekārtu kategorijām:</w:t>
      </w:r>
    </w:p>
    <w:tbl>
      <w:tblPr>
        <w:tblW w:w="14571" w:type="dxa"/>
        <w:jc w:val="center"/>
        <w:tblInd w:w="785" w:type="dxa"/>
        <w:tblLayout w:type="fixed"/>
        <w:tblLook w:val="04A0"/>
      </w:tblPr>
      <w:tblGrid>
        <w:gridCol w:w="1276"/>
        <w:gridCol w:w="13295"/>
      </w:tblGrid>
      <w:tr w:rsidR="00F0237E" w:rsidRPr="00A10165" w:rsidTr="00180616">
        <w:trPr>
          <w:trHeight w:val="52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1.kategorija - liela izmēra mājsaimniecības iekārtas (kopā 1.a.+1.b.)</w:t>
            </w:r>
          </w:p>
        </w:tc>
      </w:tr>
      <w:tr w:rsidR="00F0237E" w:rsidRPr="00A10165" w:rsidTr="00180616">
        <w:trPr>
          <w:trHeight w:val="547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1.a.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liela izmēra mājsaimniecības iekārtas (izņemot liela izmēra dzesēšanas iekārtas, saldētavas un ledusskapjus)</w:t>
            </w:r>
          </w:p>
        </w:tc>
      </w:tr>
      <w:tr w:rsidR="00F0237E" w:rsidRPr="00A10165" w:rsidTr="00180616">
        <w:trPr>
          <w:trHeight w:val="413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1.b.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liela izmēra dzesēšanas iekārtas, saldētavas un ledusskapji</w:t>
            </w:r>
          </w:p>
        </w:tc>
      </w:tr>
      <w:tr w:rsidR="00F0237E" w:rsidRPr="00A10165" w:rsidTr="00180616">
        <w:trPr>
          <w:trHeight w:val="419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2.kategorija - maza izmēra mājsaimniecības iekārtas</w:t>
            </w:r>
          </w:p>
        </w:tc>
      </w:tr>
      <w:tr w:rsidR="00F0237E" w:rsidRPr="00A10165" w:rsidTr="00180616">
        <w:trPr>
          <w:trHeight w:val="566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3.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hAnsi="Times New Roman" w:cs="Times New Roman"/>
                <w:sz w:val="18"/>
                <w:szCs w:val="18"/>
              </w:rPr>
              <w:t>3.kategorija – informācijas tehnoloģijas un elektrosakaru iekārtas (kopā 3.a.+3.b.+3.c.)</w:t>
            </w:r>
          </w:p>
        </w:tc>
      </w:tr>
      <w:tr w:rsidR="00F0237E" w:rsidRPr="00A10165" w:rsidTr="00180616">
        <w:trPr>
          <w:trHeight w:val="542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lastRenderedPageBreak/>
              <w:t>3.a.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hAnsi="Times New Roman" w:cs="Times New Roman"/>
                <w:sz w:val="18"/>
                <w:szCs w:val="18"/>
              </w:rPr>
              <w:t>informācijas tehnoloģijas un elektrosakaru iekārtas</w:t>
            </w: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(izņemot personālo datoru monitorus un mobilos telefonus) </w:t>
            </w:r>
          </w:p>
        </w:tc>
      </w:tr>
      <w:tr w:rsidR="00F0237E" w:rsidRPr="00A10165" w:rsidTr="00180616">
        <w:trPr>
          <w:trHeight w:val="28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3.b.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personālo datoru monitori</w:t>
            </w:r>
          </w:p>
        </w:tc>
      </w:tr>
      <w:tr w:rsidR="00F0237E" w:rsidRPr="00A10165" w:rsidTr="00180616">
        <w:trPr>
          <w:trHeight w:val="27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3.c.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mobilie telefoni</w:t>
            </w:r>
          </w:p>
        </w:tc>
      </w:tr>
      <w:tr w:rsidR="00F0237E" w:rsidRPr="00A10165" w:rsidTr="00180616">
        <w:trPr>
          <w:trHeight w:val="279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0165">
              <w:rPr>
                <w:rFonts w:ascii="Times New Roman" w:hAnsi="Times New Roman" w:cs="Times New Roman"/>
                <w:sz w:val="18"/>
                <w:szCs w:val="18"/>
              </w:rPr>
              <w:t>4.kategorija - patērētāju iekārtas (kopā 4.a.+4.b.)</w:t>
            </w:r>
          </w:p>
        </w:tc>
      </w:tr>
      <w:tr w:rsidR="00F0237E" w:rsidRPr="00A10165" w:rsidTr="00180616">
        <w:trPr>
          <w:trHeight w:val="321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4.a.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0165">
              <w:rPr>
                <w:rFonts w:ascii="Times New Roman" w:hAnsi="Times New Roman" w:cs="Times New Roman"/>
                <w:sz w:val="18"/>
                <w:szCs w:val="18"/>
              </w:rPr>
              <w:t>patērētāju iekārtas (izņemot televizorus)</w:t>
            </w:r>
          </w:p>
        </w:tc>
      </w:tr>
      <w:tr w:rsidR="00F0237E" w:rsidRPr="00A10165" w:rsidTr="00180616">
        <w:trPr>
          <w:trHeight w:val="359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4.b.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televizori</w:t>
            </w:r>
          </w:p>
        </w:tc>
      </w:tr>
      <w:tr w:rsidR="00F0237E" w:rsidRPr="00A10165" w:rsidTr="00180616">
        <w:trPr>
          <w:trHeight w:val="301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5.a.</w:t>
            </w:r>
          </w:p>
        </w:tc>
        <w:tc>
          <w:tcPr>
            <w:tcW w:w="13295" w:type="dxa"/>
            <w:shd w:val="clear" w:color="auto" w:fill="auto"/>
            <w:vAlign w:val="bottom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5.kategorija - apgaismes  iekārtas (izņemot gāzizlādes spuldzes)</w:t>
            </w:r>
          </w:p>
        </w:tc>
      </w:tr>
      <w:tr w:rsidR="00F0237E" w:rsidRPr="00A10165" w:rsidTr="00180616">
        <w:trPr>
          <w:trHeight w:val="348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5.b.</w:t>
            </w:r>
          </w:p>
        </w:tc>
        <w:tc>
          <w:tcPr>
            <w:tcW w:w="13295" w:type="dxa"/>
            <w:shd w:val="clear" w:color="auto" w:fill="auto"/>
            <w:vAlign w:val="bottom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5.kategorija - apgaismes</w:t>
            </w:r>
            <w:proofErr w:type="gramStart"/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 </w:t>
            </w:r>
            <w:proofErr w:type="gramEnd"/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iekārtas (gāzizlādes spuldzes)</w:t>
            </w:r>
          </w:p>
        </w:tc>
      </w:tr>
      <w:tr w:rsidR="00F0237E" w:rsidRPr="00A10165" w:rsidTr="00180616">
        <w:trPr>
          <w:trHeight w:val="538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6.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hAnsi="Times New Roman" w:cs="Times New Roman"/>
                <w:sz w:val="18"/>
                <w:szCs w:val="18"/>
              </w:rPr>
              <w:t>6.kategorija - elektriskie un</w:t>
            </w:r>
            <w:proofErr w:type="gramStart"/>
            <w:r w:rsidRPr="00A1016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Pr="00A10165">
              <w:rPr>
                <w:rFonts w:ascii="Times New Roman" w:hAnsi="Times New Roman" w:cs="Times New Roman"/>
                <w:sz w:val="18"/>
                <w:szCs w:val="18"/>
              </w:rPr>
              <w:t>elektroniskie instrumenti (izņemot liela izmēra stacionāras iekārtas)</w:t>
            </w:r>
          </w:p>
        </w:tc>
      </w:tr>
      <w:tr w:rsidR="00F0237E" w:rsidRPr="00A10165" w:rsidTr="00180616">
        <w:trPr>
          <w:trHeight w:val="36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7.kategorija - rotaļlietas,</w:t>
            </w:r>
            <w:proofErr w:type="gramStart"/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 </w:t>
            </w:r>
            <w:proofErr w:type="gramEnd"/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atpūtas un sporta iekārtas</w:t>
            </w:r>
          </w:p>
        </w:tc>
      </w:tr>
      <w:tr w:rsidR="00F0237E" w:rsidRPr="00A10165" w:rsidTr="00180616">
        <w:trPr>
          <w:trHeight w:val="55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8.kategorija - medicīnas iekārtas (izņemot visas implantētās un inficētās iekārtas</w:t>
            </w:r>
          </w:p>
        </w:tc>
      </w:tr>
      <w:tr w:rsidR="00F0237E" w:rsidRPr="00A10165" w:rsidTr="00180616">
        <w:trPr>
          <w:trHeight w:val="381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9.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9.kategorija - monitoringa un</w:t>
            </w:r>
            <w:proofErr w:type="gramStart"/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 </w:t>
            </w:r>
            <w:proofErr w:type="gramEnd"/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kontroles instrumenti</w:t>
            </w:r>
          </w:p>
        </w:tc>
      </w:tr>
      <w:tr w:rsidR="00F0237E" w:rsidRPr="00A10165" w:rsidTr="00180616">
        <w:trPr>
          <w:trHeight w:val="381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10.</w:t>
            </w:r>
          </w:p>
        </w:tc>
        <w:tc>
          <w:tcPr>
            <w:tcW w:w="13295" w:type="dxa"/>
            <w:shd w:val="clear" w:color="auto" w:fill="auto"/>
            <w:vAlign w:val="center"/>
            <w:hideMark/>
          </w:tcPr>
          <w:p w:rsidR="00F0237E" w:rsidRPr="00A10165" w:rsidRDefault="00F0237E" w:rsidP="00424CC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10.kategorija - tirdzniecības</w:t>
            </w:r>
            <w:proofErr w:type="gramStart"/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 </w:t>
            </w:r>
            <w:proofErr w:type="gramEnd"/>
            <w:r w:rsidRPr="00A10165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automāti</w:t>
            </w:r>
          </w:p>
        </w:tc>
      </w:tr>
    </w:tbl>
    <w:p w:rsidR="00804DE2" w:rsidRDefault="00804DE2" w:rsidP="00A12546">
      <w:pPr>
        <w:jc w:val="center"/>
        <w:rPr>
          <w:rFonts w:ascii="Times New Roman" w:hAnsi="Times New Roman" w:cs="Times New Roman"/>
        </w:rPr>
      </w:pPr>
    </w:p>
    <w:p w:rsidR="00180616" w:rsidRPr="00A10165" w:rsidRDefault="00180616" w:rsidP="00A12546">
      <w:pPr>
        <w:jc w:val="center"/>
        <w:rPr>
          <w:rFonts w:ascii="Times New Roman" w:hAnsi="Times New Roman" w:cs="Times New Roman"/>
        </w:rPr>
      </w:pPr>
    </w:p>
    <w:p w:rsidR="00275801" w:rsidRPr="00275801" w:rsidRDefault="00180616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</w:t>
      </w:r>
      <w:r w:rsidR="00275801" w:rsidRPr="002758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 Komunikācijas pasākumu plāns</w:t>
      </w:r>
    </w:p>
    <w:tbl>
      <w:tblPr>
        <w:tblStyle w:val="TableGrid"/>
        <w:tblW w:w="5032" w:type="pct"/>
        <w:tblLook w:val="04A0"/>
      </w:tblPr>
      <w:tblGrid>
        <w:gridCol w:w="576"/>
        <w:gridCol w:w="1845"/>
        <w:gridCol w:w="1563"/>
        <w:gridCol w:w="2270"/>
        <w:gridCol w:w="939"/>
        <w:gridCol w:w="1282"/>
        <w:gridCol w:w="1703"/>
        <w:gridCol w:w="2418"/>
        <w:gridCol w:w="1714"/>
      </w:tblGrid>
      <w:tr w:rsidR="00BD4773" w:rsidRPr="00275801" w:rsidTr="00804DE2">
        <w:trPr>
          <w:trHeight w:val="1128"/>
        </w:trPr>
        <w:tc>
          <w:tcPr>
            <w:tcW w:w="201" w:type="pct"/>
            <w:hideMark/>
          </w:tcPr>
          <w:p w:rsidR="00275801" w:rsidRPr="00275801" w:rsidRDefault="00275801" w:rsidP="00BD4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</w:t>
            </w: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p.k.</w:t>
            </w:r>
          </w:p>
        </w:tc>
        <w:tc>
          <w:tcPr>
            <w:tcW w:w="645" w:type="pct"/>
            <w:hideMark/>
          </w:tcPr>
          <w:p w:rsidR="00275801" w:rsidRPr="00275801" w:rsidRDefault="00275801" w:rsidP="00BD4773">
            <w:pPr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Pasākuma veids</w:t>
            </w:r>
          </w:p>
        </w:tc>
        <w:tc>
          <w:tcPr>
            <w:tcW w:w="546" w:type="pct"/>
            <w:hideMark/>
          </w:tcPr>
          <w:p w:rsidR="00275801" w:rsidRPr="00275801" w:rsidRDefault="00275801" w:rsidP="00BD4773">
            <w:pPr>
              <w:ind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Pasākums</w:t>
            </w:r>
          </w:p>
        </w:tc>
        <w:tc>
          <w:tcPr>
            <w:tcW w:w="793" w:type="pct"/>
            <w:hideMark/>
          </w:tcPr>
          <w:p w:rsidR="00275801" w:rsidRPr="00275801" w:rsidRDefault="00275801" w:rsidP="00BD4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Mērķauditorija</w:t>
            </w:r>
          </w:p>
        </w:tc>
        <w:tc>
          <w:tcPr>
            <w:tcW w:w="328" w:type="pct"/>
            <w:hideMark/>
          </w:tcPr>
          <w:p w:rsidR="00275801" w:rsidRPr="00275801" w:rsidRDefault="00275801" w:rsidP="00BD4773">
            <w:pPr>
              <w:ind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Tēma</w:t>
            </w:r>
          </w:p>
        </w:tc>
        <w:tc>
          <w:tcPr>
            <w:tcW w:w="448" w:type="pct"/>
            <w:hideMark/>
          </w:tcPr>
          <w:p w:rsidR="00275801" w:rsidRPr="00275801" w:rsidRDefault="00275801" w:rsidP="00BD4773">
            <w:pPr>
              <w:ind w:left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Īss saturisks izklāsts</w:t>
            </w:r>
          </w:p>
        </w:tc>
        <w:tc>
          <w:tcPr>
            <w:tcW w:w="595" w:type="pct"/>
            <w:hideMark/>
          </w:tcPr>
          <w:p w:rsidR="00275801" w:rsidRPr="00275801" w:rsidRDefault="00275801" w:rsidP="00BD4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Īstenošanas laiks</w:t>
            </w:r>
          </w:p>
        </w:tc>
        <w:tc>
          <w:tcPr>
            <w:tcW w:w="845" w:type="pct"/>
            <w:hideMark/>
          </w:tcPr>
          <w:p w:rsidR="00275801" w:rsidRPr="00275801" w:rsidRDefault="00275801" w:rsidP="00BD4773">
            <w:pPr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Pasākuma norises vieta, </w:t>
            </w:r>
            <w:proofErr w:type="spellStart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iespiedmateriālu</w:t>
            </w:r>
            <w:proofErr w:type="spellEnd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izplatīšanas vieta</w:t>
            </w:r>
          </w:p>
        </w:tc>
        <w:tc>
          <w:tcPr>
            <w:tcW w:w="599" w:type="pct"/>
            <w:hideMark/>
          </w:tcPr>
          <w:p w:rsidR="00275801" w:rsidRPr="00275801" w:rsidRDefault="00275801" w:rsidP="00BD4773">
            <w:pPr>
              <w:ind w:firstLin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Pasākuma īstenošanai izlietotais finansējums</w:t>
            </w:r>
          </w:p>
          <w:p w:rsidR="00275801" w:rsidRPr="00275801" w:rsidRDefault="00275801" w:rsidP="008A73A8">
            <w:pPr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proofErr w:type="spellStart"/>
            <w:r w:rsidRPr="002758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euro</w:t>
            </w:r>
            <w:proofErr w:type="spellEnd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 w:val="restart"/>
            <w:hideMark/>
          </w:tcPr>
          <w:p w:rsidR="00275801" w:rsidRPr="00275801" w:rsidRDefault="00275801" w:rsidP="00BD477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645" w:type="pct"/>
            <w:vMerge w:val="restart"/>
            <w:hideMark/>
          </w:tcPr>
          <w:p w:rsidR="00275801" w:rsidRPr="00275801" w:rsidRDefault="00275801" w:rsidP="00BD4773">
            <w:pPr>
              <w:ind w:hanging="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Informatīvie pasākumi</w:t>
            </w: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hideMark/>
          </w:tcPr>
          <w:p w:rsidR="00275801" w:rsidRPr="00275801" w:rsidRDefault="00275801" w:rsidP="00BD4773">
            <w:pPr>
              <w:ind w:hanging="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hideMark/>
          </w:tcPr>
          <w:p w:rsidR="00275801" w:rsidRPr="00275801" w:rsidRDefault="00275801" w:rsidP="00BD4773">
            <w:pPr>
              <w:ind w:hanging="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 w:val="restart"/>
            <w:hideMark/>
          </w:tcPr>
          <w:p w:rsidR="00275801" w:rsidRPr="00275801" w:rsidRDefault="00275801" w:rsidP="00BD477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645" w:type="pct"/>
            <w:vMerge w:val="restart"/>
            <w:hideMark/>
          </w:tcPr>
          <w:p w:rsidR="00275801" w:rsidRPr="00275801" w:rsidRDefault="00275801" w:rsidP="00BD4773">
            <w:pPr>
              <w:ind w:hanging="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Izglītojošie pasākumi</w:t>
            </w: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hideMark/>
          </w:tcPr>
          <w:p w:rsidR="00275801" w:rsidRPr="00275801" w:rsidRDefault="00275801" w:rsidP="00BD4773">
            <w:pPr>
              <w:ind w:hanging="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hideMark/>
          </w:tcPr>
          <w:p w:rsidR="00275801" w:rsidRPr="00275801" w:rsidRDefault="00275801" w:rsidP="00BD4773">
            <w:pPr>
              <w:ind w:hanging="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 w:val="restart"/>
            <w:hideMark/>
          </w:tcPr>
          <w:p w:rsidR="00275801" w:rsidRPr="00275801" w:rsidRDefault="00275801" w:rsidP="00BD477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645" w:type="pct"/>
            <w:vMerge w:val="restart"/>
            <w:hideMark/>
          </w:tcPr>
          <w:p w:rsidR="00275801" w:rsidRPr="00275801" w:rsidRDefault="00275801" w:rsidP="00BD4773">
            <w:pPr>
              <w:ind w:hanging="9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(klientu) līdzdalības pasākumi</w:t>
            </w: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4773" w:rsidRPr="00275801" w:rsidTr="00804DE2">
        <w:trPr>
          <w:trHeight w:val="300"/>
        </w:trPr>
        <w:tc>
          <w:tcPr>
            <w:tcW w:w="201" w:type="pct"/>
            <w:vMerge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46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4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75801" w:rsidRPr="00275801" w:rsidTr="00804DE2">
        <w:trPr>
          <w:trHeight w:val="300"/>
        </w:trPr>
        <w:tc>
          <w:tcPr>
            <w:tcW w:w="4401" w:type="pct"/>
            <w:gridSpan w:val="8"/>
            <w:hideMark/>
          </w:tcPr>
          <w:p w:rsidR="00275801" w:rsidRPr="00275801" w:rsidRDefault="00275801" w:rsidP="008A73A8">
            <w:pPr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599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243257" w:rsidRDefault="00243257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75801" w:rsidRPr="00275801" w:rsidRDefault="00180616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3</w:t>
      </w:r>
      <w:r w:rsidR="00275801" w:rsidRPr="002758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. Informācija par dokumentiem, kas attiecas uz atkritumu pārrobežu pārvadājumiem atbilstoši Eiropas Parlamenta un Padomes 2006.gada 14.jūnija Regulai (EK) Nr. </w:t>
      </w:r>
      <w:hyperlink r:id="rId7" w:tgtFrame="_blank" w:history="1">
        <w:r w:rsidR="00275801" w:rsidRPr="00275801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lv-LV"/>
          </w:rPr>
          <w:t>1013/2006</w:t>
        </w:r>
      </w:hyperlink>
      <w:r w:rsidR="00275801" w:rsidRPr="002758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par atkritumu sūtījumiem vai Bāzeles konvencijai par kontroli pār kaitīgo atkritumu robežšķērsojošo transportēšanu un to aizvākšanu, ja videi kaitīgu preču atkritumi tiek izvesti reģenerācijai citā Eiropas Savienības </w:t>
      </w:r>
      <w:r w:rsidR="002F6742" w:rsidRPr="002758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dalībvalstī</w:t>
      </w:r>
      <w:r w:rsidR="00275801" w:rsidRPr="002758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vai ārpus Eiropas Savienības</w:t>
      </w:r>
    </w:p>
    <w:tbl>
      <w:tblPr>
        <w:tblStyle w:val="TableGrid"/>
        <w:tblW w:w="5000" w:type="pct"/>
        <w:tblLook w:val="04A0"/>
      </w:tblPr>
      <w:tblGrid>
        <w:gridCol w:w="890"/>
        <w:gridCol w:w="2349"/>
        <w:gridCol w:w="2409"/>
        <w:gridCol w:w="2232"/>
        <w:gridCol w:w="2116"/>
        <w:gridCol w:w="2113"/>
        <w:gridCol w:w="2110"/>
      </w:tblGrid>
      <w:tr w:rsidR="00243F79" w:rsidRPr="00275801" w:rsidTr="00243F79">
        <w:tc>
          <w:tcPr>
            <w:tcW w:w="313" w:type="pct"/>
            <w:hideMark/>
          </w:tcPr>
          <w:p w:rsidR="00243F79" w:rsidRPr="00275801" w:rsidRDefault="00243F79" w:rsidP="005A2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Nr.p.k</w:t>
            </w:r>
            <w:proofErr w:type="spellEnd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26" w:type="pct"/>
            <w:hideMark/>
          </w:tcPr>
          <w:p w:rsidR="00243F79" w:rsidRPr="00275801" w:rsidRDefault="00243F79" w:rsidP="005A2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Videi kaitīgu preču atkritumu kravas pārvadājuma pavadzīmes veids</w:t>
            </w: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847" w:type="pct"/>
            <w:hideMark/>
          </w:tcPr>
          <w:p w:rsidR="00243F79" w:rsidRPr="00275801" w:rsidRDefault="00243F79" w:rsidP="005A2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Kravas pavadzīmes numurs</w:t>
            </w: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785" w:type="pct"/>
            <w:hideMark/>
          </w:tcPr>
          <w:p w:rsidR="00243F79" w:rsidRPr="00275801" w:rsidRDefault="00243F79" w:rsidP="005A2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Kravas pavadzīmes izdošanas datums</w:t>
            </w: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</w:tc>
        <w:tc>
          <w:tcPr>
            <w:tcW w:w="744" w:type="pct"/>
          </w:tcPr>
          <w:p w:rsidR="00243F79" w:rsidRPr="00804DE2" w:rsidRDefault="002F6742" w:rsidP="005A2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04D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V</w:t>
            </w:r>
            <w:r w:rsidR="00243F79" w:rsidRPr="00804D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idei kaitīgu preču veidi un apjomi</w:t>
            </w:r>
          </w:p>
        </w:tc>
        <w:tc>
          <w:tcPr>
            <w:tcW w:w="743" w:type="pct"/>
          </w:tcPr>
          <w:p w:rsidR="00243F79" w:rsidRPr="00804DE2" w:rsidRDefault="002F6742" w:rsidP="005A2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04DE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Nosūtītājs </w:t>
            </w:r>
          </w:p>
        </w:tc>
        <w:tc>
          <w:tcPr>
            <w:tcW w:w="743" w:type="pct"/>
          </w:tcPr>
          <w:p w:rsidR="00243F79" w:rsidRPr="00804DE2" w:rsidRDefault="002F6742" w:rsidP="005A2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04DE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Saņēmējs </w:t>
            </w:r>
          </w:p>
        </w:tc>
      </w:tr>
      <w:tr w:rsidR="00243F79" w:rsidRPr="00275801" w:rsidTr="00243F79">
        <w:trPr>
          <w:trHeight w:val="300"/>
        </w:trPr>
        <w:tc>
          <w:tcPr>
            <w:tcW w:w="313" w:type="pct"/>
            <w:hideMark/>
          </w:tcPr>
          <w:p w:rsidR="00243F79" w:rsidRPr="00275801" w:rsidRDefault="00243F79" w:rsidP="005A28E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26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7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5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4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3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3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43F79" w:rsidRPr="00275801" w:rsidTr="00243F79">
        <w:trPr>
          <w:trHeight w:val="300"/>
        </w:trPr>
        <w:tc>
          <w:tcPr>
            <w:tcW w:w="313" w:type="pct"/>
            <w:hideMark/>
          </w:tcPr>
          <w:p w:rsidR="00243F79" w:rsidRPr="00275801" w:rsidRDefault="00243F79" w:rsidP="005A28E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26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7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5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4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3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3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43F79" w:rsidRPr="00275801" w:rsidTr="00243F79">
        <w:trPr>
          <w:trHeight w:val="300"/>
        </w:trPr>
        <w:tc>
          <w:tcPr>
            <w:tcW w:w="313" w:type="pct"/>
            <w:hideMark/>
          </w:tcPr>
          <w:p w:rsidR="00243F79" w:rsidRPr="00275801" w:rsidRDefault="00243F79" w:rsidP="005A28E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26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7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5" w:type="pct"/>
            <w:hideMark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4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3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43" w:type="pct"/>
          </w:tcPr>
          <w:p w:rsidR="00243F79" w:rsidRPr="00275801" w:rsidRDefault="00243F79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275801" w:rsidRPr="00275801" w:rsidRDefault="00275801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:rsidR="00275801" w:rsidRPr="00275801" w:rsidRDefault="00275801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758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Norāda vienu no šādiem videi kaitīgu preču atkritumu kravas </w:t>
      </w:r>
      <w:r w:rsidR="00243F79"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pārvadājuma</w:t>
      </w: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pavadzīmes veidiem:</w:t>
      </w:r>
    </w:p>
    <w:p w:rsidR="00275801" w:rsidRPr="00275801" w:rsidRDefault="00275801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1) paziņojuma dokuments par atkritumu pārrobežu pārvietošanu/sūtījumiem atbilstoši Eiropas Parlamenta un Padomes 2006.gada 14.jūnija Regulas (EK) Nr. </w:t>
      </w:r>
      <w:hyperlink r:id="rId8" w:tgtFrame="_blank" w:history="1">
        <w:r w:rsidRPr="00275801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1013/2006</w:t>
        </w:r>
      </w:hyperlink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atkritumu sūtījumiem I A pielikumam;</w:t>
      </w:r>
    </w:p>
    <w:p w:rsidR="00275801" w:rsidRPr="00275801" w:rsidRDefault="00275801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2) paziņojuma dokuments par atkritumu pārrobežu pārvietošanu/sūtījumiem atbilstoši Bāzeles konvencijai par kontroli pār kaitīgo atkritumu robežšķērsojošo transportēšanu un to aizvākšanu;</w:t>
      </w:r>
    </w:p>
    <w:p w:rsidR="00275801" w:rsidRPr="00275801" w:rsidRDefault="00275801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3) atkritumu sūtījumiem pievienojamā informācija atbilstoši Eiropas Parlamenta un Padomes 2006.gada 14.jūnija Regulas (EK) Nr. </w:t>
      </w:r>
      <w:hyperlink r:id="rId9" w:tgtFrame="_blank" w:history="1">
        <w:r w:rsidRPr="00275801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1013/2006</w:t>
        </w:r>
      </w:hyperlink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atkritumu sūtījumiem VII pielikumam.</w:t>
      </w:r>
    </w:p>
    <w:p w:rsidR="00275801" w:rsidRPr="00275801" w:rsidRDefault="00275801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758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Norāda attiecīgā paziņojuma dokumenta numuru. Informācijā, ko atbilstoši Eiropas Parlamenta un Padomes 2006.gada 14.jūnija Regulas (EK) Nr. </w:t>
      </w:r>
      <w:hyperlink r:id="rId10" w:tgtFrame="_blank" w:history="1">
        <w:r w:rsidRPr="00275801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1013/2006</w:t>
        </w:r>
      </w:hyperlink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atkritumu sūtījumiem VII pielikumam pievieno atkritumu sūtījumiem, kravas pavadzīmes numuru nenorāda.</w:t>
      </w:r>
    </w:p>
    <w:p w:rsidR="00275801" w:rsidRPr="00275801" w:rsidRDefault="00275801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758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Norāda attiecīgā paziņojuma dokumenta izdošanas datumu. Informācijā, ko atbilstoši Eiropas Parlamenta un Padomes 2006.gada 14.jūnija Regulas (EK) Nr. </w:t>
      </w:r>
      <w:hyperlink r:id="rId11" w:tgtFrame="_blank" w:history="1">
        <w:r w:rsidRPr="00275801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1013/2006</w:t>
        </w:r>
      </w:hyperlink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atkritumu sūtījumiem VII pielikumam pievieno atkritumu sūtījumiem, norāda faktisko sūtījuma datumu un datumu, kad sūtījuma saņēmējs ir saņēmis atkritumus.</w:t>
      </w:r>
    </w:p>
    <w:p w:rsidR="005A28E2" w:rsidRDefault="005A28E2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75801" w:rsidRPr="00275801" w:rsidRDefault="00180616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4</w:t>
      </w:r>
      <w:r w:rsidR="00275801" w:rsidRPr="002758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 Komersantu apliecinājumi par savākto, pieņemto un pārstrādāto vai reģenerēto konkrēto videi kaitīgu preču atkritumu apjomu attiecīgajā laikposmā</w:t>
      </w:r>
    </w:p>
    <w:tbl>
      <w:tblPr>
        <w:tblStyle w:val="TableGrid"/>
        <w:tblW w:w="5000" w:type="pct"/>
        <w:tblLook w:val="04A0"/>
      </w:tblPr>
      <w:tblGrid>
        <w:gridCol w:w="890"/>
        <w:gridCol w:w="2655"/>
        <w:gridCol w:w="2659"/>
        <w:gridCol w:w="2631"/>
        <w:gridCol w:w="2881"/>
        <w:gridCol w:w="2503"/>
      </w:tblGrid>
      <w:tr w:rsidR="002F6742" w:rsidRPr="00275801" w:rsidTr="002F6742">
        <w:tc>
          <w:tcPr>
            <w:tcW w:w="313" w:type="pct"/>
            <w:hideMark/>
          </w:tcPr>
          <w:p w:rsidR="002F6742" w:rsidRPr="00275801" w:rsidRDefault="002F6742" w:rsidP="00536F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Nr.p.k</w:t>
            </w:r>
            <w:proofErr w:type="spellEnd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34" w:type="pct"/>
            <w:hideMark/>
          </w:tcPr>
          <w:p w:rsidR="002F6742" w:rsidRPr="00275801" w:rsidRDefault="002F6742" w:rsidP="00536F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Komersanta nosaukums, reģistrācijas numurs un adrese</w:t>
            </w:r>
          </w:p>
        </w:tc>
        <w:tc>
          <w:tcPr>
            <w:tcW w:w="935" w:type="pct"/>
            <w:hideMark/>
          </w:tcPr>
          <w:p w:rsidR="002F6742" w:rsidRPr="00804DE2" w:rsidRDefault="002F6742" w:rsidP="002F6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04DE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Apliecinājumā norādītais savākto un pieņemto konkrēto videi kaitīgu preču atkritumu veids un apjoms</w:t>
            </w:r>
          </w:p>
        </w:tc>
        <w:tc>
          <w:tcPr>
            <w:tcW w:w="925" w:type="pct"/>
          </w:tcPr>
          <w:p w:rsidR="002F6742" w:rsidRPr="00804DE2" w:rsidRDefault="002F6742" w:rsidP="007456A0">
            <w:pPr>
              <w:ind w:firstLin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04DE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Apliecinājumā norādītais pārstrādāto vai reģenerēto konkrēto videi kaitīgu preču atkritumu veids un apjoms</w:t>
            </w:r>
          </w:p>
        </w:tc>
        <w:tc>
          <w:tcPr>
            <w:tcW w:w="1013" w:type="pct"/>
            <w:hideMark/>
          </w:tcPr>
          <w:p w:rsidR="002F6742" w:rsidRPr="00275801" w:rsidRDefault="002F6742" w:rsidP="00536F87">
            <w:pPr>
              <w:ind w:firstLin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Laikposms, par kuru izsniegts apliecinājums</w:t>
            </w:r>
          </w:p>
        </w:tc>
        <w:tc>
          <w:tcPr>
            <w:tcW w:w="880" w:type="pct"/>
            <w:hideMark/>
          </w:tcPr>
          <w:p w:rsidR="002F6742" w:rsidRPr="00275801" w:rsidRDefault="002F6742" w:rsidP="00536F87">
            <w:pPr>
              <w:ind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Apliecinājuma izsniegšanas datums</w:t>
            </w:r>
          </w:p>
        </w:tc>
      </w:tr>
      <w:tr w:rsidR="002F6742" w:rsidRPr="00275801" w:rsidTr="002F6742">
        <w:trPr>
          <w:trHeight w:val="300"/>
        </w:trPr>
        <w:tc>
          <w:tcPr>
            <w:tcW w:w="313" w:type="pct"/>
            <w:hideMark/>
          </w:tcPr>
          <w:p w:rsidR="002F6742" w:rsidRPr="00275801" w:rsidRDefault="002F6742" w:rsidP="00536F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4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5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25" w:type="pct"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13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0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F6742" w:rsidRPr="00275801" w:rsidTr="002F6742">
        <w:trPr>
          <w:trHeight w:val="300"/>
        </w:trPr>
        <w:tc>
          <w:tcPr>
            <w:tcW w:w="313" w:type="pct"/>
            <w:hideMark/>
          </w:tcPr>
          <w:p w:rsidR="002F6742" w:rsidRPr="00275801" w:rsidRDefault="002F6742" w:rsidP="00536F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4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5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25" w:type="pct"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13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0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F6742" w:rsidRPr="00275801" w:rsidTr="002F6742">
        <w:trPr>
          <w:trHeight w:val="300"/>
        </w:trPr>
        <w:tc>
          <w:tcPr>
            <w:tcW w:w="313" w:type="pct"/>
            <w:hideMark/>
          </w:tcPr>
          <w:p w:rsidR="002F6742" w:rsidRPr="00275801" w:rsidRDefault="002F6742" w:rsidP="00536F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4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5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25" w:type="pct"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13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0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F6742" w:rsidRPr="00275801" w:rsidTr="002F6742">
        <w:trPr>
          <w:trHeight w:val="300"/>
        </w:trPr>
        <w:tc>
          <w:tcPr>
            <w:tcW w:w="313" w:type="pct"/>
            <w:hideMark/>
          </w:tcPr>
          <w:p w:rsidR="002F6742" w:rsidRPr="00275801" w:rsidRDefault="002F6742" w:rsidP="00536F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4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5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25" w:type="pct"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13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0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F6742" w:rsidRPr="00275801" w:rsidTr="002F6742">
        <w:trPr>
          <w:trHeight w:val="300"/>
        </w:trPr>
        <w:tc>
          <w:tcPr>
            <w:tcW w:w="313" w:type="pct"/>
            <w:hideMark/>
          </w:tcPr>
          <w:p w:rsidR="002F6742" w:rsidRPr="00275801" w:rsidRDefault="002F6742" w:rsidP="00536F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4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5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25" w:type="pct"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13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0" w:type="pct"/>
            <w:hideMark/>
          </w:tcPr>
          <w:p w:rsidR="002F6742" w:rsidRPr="00275801" w:rsidRDefault="002F6742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5A28E2" w:rsidRDefault="005A28E2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6844AF" w:rsidRDefault="006844AF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75801" w:rsidRPr="00275801" w:rsidRDefault="00180616" w:rsidP="008A73A8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>5</w:t>
      </w:r>
      <w:r w:rsidR="00275801" w:rsidRPr="002758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 Dokumentu saraksts, kuri apliecina videi kaitīgu preču realizāciju atkārtotai lietošanai</w:t>
      </w:r>
    </w:p>
    <w:tbl>
      <w:tblPr>
        <w:tblStyle w:val="TableGrid"/>
        <w:tblW w:w="5025" w:type="pct"/>
        <w:tblLook w:val="04A0"/>
      </w:tblPr>
      <w:tblGrid>
        <w:gridCol w:w="963"/>
        <w:gridCol w:w="2938"/>
        <w:gridCol w:w="5522"/>
        <w:gridCol w:w="2438"/>
        <w:gridCol w:w="2429"/>
      </w:tblGrid>
      <w:tr w:rsidR="00275801" w:rsidRPr="00275801" w:rsidTr="00536F87">
        <w:tc>
          <w:tcPr>
            <w:tcW w:w="337" w:type="pct"/>
            <w:hideMark/>
          </w:tcPr>
          <w:p w:rsidR="00275801" w:rsidRPr="00275801" w:rsidRDefault="00275801" w:rsidP="00536F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Nr.p.k</w:t>
            </w:r>
            <w:proofErr w:type="spellEnd"/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028" w:type="pct"/>
            <w:hideMark/>
          </w:tcPr>
          <w:p w:rsidR="00275801" w:rsidRPr="00275801" w:rsidRDefault="00275801" w:rsidP="00536F87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Tā komersanta nosaukums, reģistrācijas numurs un adrese, kas izsniedzis dokumentu</w:t>
            </w:r>
          </w:p>
        </w:tc>
        <w:tc>
          <w:tcPr>
            <w:tcW w:w="1932" w:type="pct"/>
            <w:hideMark/>
          </w:tcPr>
          <w:p w:rsidR="00275801" w:rsidRPr="00275801" w:rsidRDefault="00275801" w:rsidP="00536F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Dokumentā norādītais videi kaitīgu preču veids un apjoms, kas realizēts vai nodots bez atlīdzības atkārtotai lietošanai</w:t>
            </w:r>
          </w:p>
        </w:tc>
        <w:tc>
          <w:tcPr>
            <w:tcW w:w="853" w:type="pct"/>
            <w:hideMark/>
          </w:tcPr>
          <w:p w:rsidR="00275801" w:rsidRPr="00275801" w:rsidRDefault="00275801" w:rsidP="00536F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Laikposms, par kuru izsniegts apliecinājums</w:t>
            </w:r>
          </w:p>
        </w:tc>
        <w:tc>
          <w:tcPr>
            <w:tcW w:w="850" w:type="pct"/>
            <w:hideMark/>
          </w:tcPr>
          <w:p w:rsidR="00275801" w:rsidRPr="00275801" w:rsidRDefault="00275801" w:rsidP="00536F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8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izsniegšanas datums</w:t>
            </w:r>
          </w:p>
        </w:tc>
      </w:tr>
      <w:tr w:rsidR="00275801" w:rsidRPr="00275801" w:rsidTr="00536F87">
        <w:trPr>
          <w:trHeight w:val="300"/>
        </w:trPr>
        <w:tc>
          <w:tcPr>
            <w:tcW w:w="337" w:type="pct"/>
            <w:hideMark/>
          </w:tcPr>
          <w:p w:rsidR="00275801" w:rsidRPr="00275801" w:rsidRDefault="00275801" w:rsidP="00536F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32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0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75801" w:rsidRPr="00275801" w:rsidTr="00536F87">
        <w:trPr>
          <w:trHeight w:val="300"/>
        </w:trPr>
        <w:tc>
          <w:tcPr>
            <w:tcW w:w="337" w:type="pct"/>
            <w:hideMark/>
          </w:tcPr>
          <w:p w:rsidR="00275801" w:rsidRPr="00275801" w:rsidRDefault="00275801" w:rsidP="00536F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32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0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75801" w:rsidRPr="00275801" w:rsidTr="00536F87">
        <w:trPr>
          <w:trHeight w:val="300"/>
        </w:trPr>
        <w:tc>
          <w:tcPr>
            <w:tcW w:w="337" w:type="pct"/>
            <w:hideMark/>
          </w:tcPr>
          <w:p w:rsidR="00275801" w:rsidRPr="00275801" w:rsidRDefault="00275801" w:rsidP="00536F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32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0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75801" w:rsidRPr="00275801" w:rsidTr="00536F87">
        <w:trPr>
          <w:trHeight w:val="300"/>
        </w:trPr>
        <w:tc>
          <w:tcPr>
            <w:tcW w:w="337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28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32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3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0" w:type="pct"/>
            <w:hideMark/>
          </w:tcPr>
          <w:p w:rsidR="00275801" w:rsidRPr="00275801" w:rsidRDefault="00275801" w:rsidP="008A73A8">
            <w:pPr>
              <w:ind w:firstLine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275801" w:rsidRPr="00275801" w:rsidRDefault="00275801" w:rsidP="008A73A8">
      <w:pPr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75801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</w:p>
    <w:p w:rsidR="006A7C6D" w:rsidRDefault="006A7C6D" w:rsidP="006A7C6D">
      <w:pPr>
        <w:pStyle w:val="naiskr"/>
        <w:spacing w:before="0" w:after="0"/>
      </w:pPr>
      <w:r>
        <w:t>Apliecinu, ka norādītā informācija ir pilnīga un patiesa.</w:t>
      </w:r>
    </w:p>
    <w:p w:rsidR="00155410" w:rsidRDefault="00155410" w:rsidP="006A7C6D">
      <w:pPr>
        <w:pStyle w:val="naiskr"/>
        <w:spacing w:before="0" w:after="0"/>
      </w:pPr>
    </w:p>
    <w:p w:rsidR="006A7C6D" w:rsidRDefault="006A7C6D" w:rsidP="006A7C6D">
      <w:pPr>
        <w:pStyle w:val="naiskr"/>
        <w:spacing w:before="0" w:after="0"/>
        <w:ind w:firstLine="119"/>
      </w:pPr>
      <w:r>
        <w:t xml:space="preserve"> ___________________</w:t>
      </w:r>
    </w:p>
    <w:p w:rsidR="006A7C6D" w:rsidRPr="006B2428" w:rsidRDefault="006A7C6D" w:rsidP="006A7C6D">
      <w:pPr>
        <w:pStyle w:val="naiskr"/>
        <w:tabs>
          <w:tab w:val="left" w:pos="840"/>
        </w:tabs>
        <w:spacing w:before="0" w:after="0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</w:t>
      </w:r>
      <w:r w:rsidRPr="006B2428">
        <w:rPr>
          <w:sz w:val="20"/>
          <w:szCs w:val="20"/>
        </w:rPr>
        <w:t>(datums)</w:t>
      </w:r>
      <w:r w:rsidRPr="0009354E">
        <w:rPr>
          <w:sz w:val="20"/>
          <w:szCs w:val="20"/>
        </w:rPr>
        <w:t>*</w:t>
      </w:r>
    </w:p>
    <w:p w:rsidR="006A7C6D" w:rsidRDefault="006A7C6D" w:rsidP="006A7C6D">
      <w:pPr>
        <w:pStyle w:val="naiskr"/>
        <w:spacing w:before="0" w:after="0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641"/>
        <w:gridCol w:w="2271"/>
        <w:gridCol w:w="367"/>
        <w:gridCol w:w="4080"/>
        <w:gridCol w:w="241"/>
        <w:gridCol w:w="4403"/>
      </w:tblGrid>
      <w:tr w:rsidR="006A7C6D" w:rsidRPr="00126F7E" w:rsidTr="00243257">
        <w:tc>
          <w:tcPr>
            <w:tcW w:w="943" w:type="pct"/>
            <w:vMerge w:val="restart"/>
          </w:tcPr>
          <w:p w:rsidR="006A7C6D" w:rsidRPr="00126F7E" w:rsidRDefault="006A7C6D" w:rsidP="00243257">
            <w:pPr>
              <w:pStyle w:val="naiskr"/>
              <w:spacing w:before="0" w:after="0"/>
              <w:ind w:firstLine="120"/>
            </w:pPr>
            <w:r>
              <w:t>Vadītājs</w:t>
            </w:r>
            <w:r w:rsidRPr="00275801">
              <w:t xml:space="preserve"> vai </w:t>
            </w:r>
            <w:proofErr w:type="spellStart"/>
            <w:r w:rsidRPr="00275801">
              <w:t>paraksttiesīgā</w:t>
            </w:r>
            <w:proofErr w:type="spellEnd"/>
            <w:r w:rsidRPr="00275801">
              <w:t xml:space="preserve"> persona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6A7C6D" w:rsidRDefault="006A7C6D" w:rsidP="00243257">
            <w:pPr>
              <w:pStyle w:val="naiskr"/>
              <w:spacing w:before="0" w:after="0"/>
            </w:pPr>
            <w:r w:rsidRPr="00126F7E">
              <w:t> </w:t>
            </w:r>
          </w:p>
        </w:tc>
        <w:tc>
          <w:tcPr>
            <w:tcW w:w="131" w:type="pct"/>
          </w:tcPr>
          <w:p w:rsidR="006A7C6D" w:rsidRPr="00126F7E" w:rsidRDefault="006A7C6D" w:rsidP="00243257">
            <w:pPr>
              <w:pStyle w:val="naiskr"/>
              <w:spacing w:before="0" w:after="0"/>
            </w:pPr>
          </w:p>
        </w:tc>
        <w:tc>
          <w:tcPr>
            <w:tcW w:w="1457" w:type="pct"/>
            <w:tcBorders>
              <w:bottom w:val="single" w:sz="4" w:space="0" w:color="auto"/>
            </w:tcBorders>
          </w:tcPr>
          <w:p w:rsidR="006A7C6D" w:rsidRPr="00126F7E" w:rsidRDefault="006A7C6D" w:rsidP="00243257">
            <w:pPr>
              <w:pStyle w:val="naiskr"/>
              <w:spacing w:before="0" w:after="0"/>
            </w:pPr>
          </w:p>
        </w:tc>
        <w:tc>
          <w:tcPr>
            <w:tcW w:w="86" w:type="pct"/>
          </w:tcPr>
          <w:p w:rsidR="006A7C6D" w:rsidRPr="00126F7E" w:rsidRDefault="006A7C6D" w:rsidP="00243257">
            <w:pPr>
              <w:pStyle w:val="naiskr"/>
              <w:spacing w:before="0" w:after="0"/>
            </w:pPr>
          </w:p>
        </w:tc>
        <w:tc>
          <w:tcPr>
            <w:tcW w:w="1572" w:type="pct"/>
            <w:tcBorders>
              <w:bottom w:val="single" w:sz="4" w:space="0" w:color="auto"/>
            </w:tcBorders>
          </w:tcPr>
          <w:p w:rsidR="006A7C6D" w:rsidRPr="00126F7E" w:rsidRDefault="006A7C6D" w:rsidP="00243257">
            <w:pPr>
              <w:pStyle w:val="naiskr"/>
              <w:spacing w:before="0" w:after="0"/>
            </w:pPr>
          </w:p>
        </w:tc>
      </w:tr>
      <w:tr w:rsidR="006A7C6D" w:rsidRPr="00126F7E" w:rsidTr="00243257">
        <w:tc>
          <w:tcPr>
            <w:tcW w:w="943" w:type="pct"/>
            <w:vMerge/>
            <w:vAlign w:val="center"/>
          </w:tcPr>
          <w:p w:rsidR="006A7C6D" w:rsidRPr="00126F7E" w:rsidRDefault="006A7C6D" w:rsidP="00243257">
            <w:pPr>
              <w:spacing w:after="0"/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6A7C6D" w:rsidRPr="006B2428" w:rsidRDefault="006A7C6D" w:rsidP="00243257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 w:rsidRPr="006B2428">
              <w:rPr>
                <w:sz w:val="20"/>
                <w:szCs w:val="20"/>
              </w:rPr>
              <w:t>(amats)</w:t>
            </w:r>
          </w:p>
        </w:tc>
        <w:tc>
          <w:tcPr>
            <w:tcW w:w="131" w:type="pct"/>
          </w:tcPr>
          <w:p w:rsidR="006A7C6D" w:rsidRPr="00126F7E" w:rsidRDefault="006A7C6D" w:rsidP="00243257">
            <w:pPr>
              <w:pStyle w:val="naiskr"/>
              <w:spacing w:before="0" w:after="0"/>
              <w:jc w:val="center"/>
            </w:pPr>
          </w:p>
        </w:tc>
        <w:tc>
          <w:tcPr>
            <w:tcW w:w="1457" w:type="pct"/>
            <w:tcBorders>
              <w:top w:val="single" w:sz="4" w:space="0" w:color="auto"/>
            </w:tcBorders>
          </w:tcPr>
          <w:p w:rsidR="006A7C6D" w:rsidRPr="006B2428" w:rsidRDefault="006A7C6D" w:rsidP="00243257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 w:rsidRPr="006B2428">
              <w:rPr>
                <w:sz w:val="20"/>
                <w:szCs w:val="20"/>
              </w:rPr>
              <w:t>(vārds, uzvārds)</w:t>
            </w:r>
          </w:p>
        </w:tc>
        <w:tc>
          <w:tcPr>
            <w:tcW w:w="86" w:type="pct"/>
          </w:tcPr>
          <w:p w:rsidR="006A7C6D" w:rsidRPr="00126F7E" w:rsidRDefault="006A7C6D" w:rsidP="00243257">
            <w:pPr>
              <w:pStyle w:val="naiskr"/>
              <w:spacing w:before="0" w:after="0"/>
              <w:jc w:val="center"/>
            </w:pPr>
          </w:p>
        </w:tc>
        <w:tc>
          <w:tcPr>
            <w:tcW w:w="1572" w:type="pct"/>
            <w:tcBorders>
              <w:top w:val="single" w:sz="4" w:space="0" w:color="auto"/>
            </w:tcBorders>
          </w:tcPr>
          <w:p w:rsidR="006A7C6D" w:rsidRPr="00126F7E" w:rsidRDefault="006A7C6D" w:rsidP="00243257">
            <w:pPr>
              <w:pStyle w:val="naiskr"/>
              <w:spacing w:before="0" w:after="0"/>
              <w:jc w:val="center"/>
            </w:pPr>
            <w:r w:rsidRPr="006B2428">
              <w:rPr>
                <w:sz w:val="20"/>
                <w:szCs w:val="20"/>
              </w:rPr>
              <w:t>(paraksts)</w:t>
            </w:r>
            <w:r w:rsidRPr="0009354E">
              <w:rPr>
                <w:sz w:val="20"/>
                <w:szCs w:val="20"/>
              </w:rPr>
              <w:t>*</w:t>
            </w:r>
          </w:p>
        </w:tc>
      </w:tr>
      <w:tr w:rsidR="006A7C6D" w:rsidRPr="00126F7E" w:rsidTr="00243257">
        <w:trPr>
          <w:trHeight w:val="420"/>
        </w:trPr>
        <w:tc>
          <w:tcPr>
            <w:tcW w:w="943" w:type="pct"/>
            <w:vMerge w:val="restart"/>
          </w:tcPr>
          <w:p w:rsidR="006A7C6D" w:rsidRPr="000945A7" w:rsidRDefault="006A7C6D" w:rsidP="00243257">
            <w:pPr>
              <w:pStyle w:val="naisc"/>
              <w:spacing w:before="0" w:after="0"/>
              <w:rPr>
                <w:vertAlign w:val="superscript"/>
              </w:rPr>
            </w:pPr>
            <w:r w:rsidRPr="00E149C2">
              <w:t>Z.v.</w:t>
            </w:r>
            <w:r w:rsidRPr="0009354E">
              <w:rPr>
                <w:sz w:val="20"/>
                <w:szCs w:val="20"/>
              </w:rPr>
              <w:t>*</w:t>
            </w:r>
          </w:p>
          <w:p w:rsidR="006A7C6D" w:rsidRDefault="006A7C6D" w:rsidP="00243257">
            <w:pPr>
              <w:pStyle w:val="naiskr"/>
              <w:spacing w:before="0" w:after="0"/>
              <w:ind w:firstLine="120"/>
            </w:pPr>
          </w:p>
          <w:p w:rsidR="006A7C6D" w:rsidRPr="00126F7E" w:rsidRDefault="006A7C6D" w:rsidP="00243257">
            <w:pPr>
              <w:pStyle w:val="naiskr"/>
              <w:spacing w:before="0" w:after="0"/>
              <w:ind w:firstLine="120"/>
            </w:pPr>
            <w:r w:rsidRPr="00126F7E">
              <w:t>Informāciju sagatavoja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6A7C6D" w:rsidRDefault="006A7C6D" w:rsidP="00243257">
            <w:pPr>
              <w:pStyle w:val="naiskr"/>
              <w:spacing w:before="0" w:after="0"/>
            </w:pPr>
            <w:r w:rsidRPr="00126F7E">
              <w:t> </w:t>
            </w:r>
          </w:p>
          <w:p w:rsidR="006A7C6D" w:rsidRDefault="006A7C6D" w:rsidP="00243257">
            <w:pPr>
              <w:pStyle w:val="naiskr"/>
              <w:spacing w:before="0" w:after="0"/>
            </w:pPr>
          </w:p>
        </w:tc>
        <w:tc>
          <w:tcPr>
            <w:tcW w:w="131" w:type="pct"/>
          </w:tcPr>
          <w:p w:rsidR="006A7C6D" w:rsidRDefault="006A7C6D" w:rsidP="00243257">
            <w:pPr>
              <w:pStyle w:val="naiskr"/>
              <w:spacing w:before="0" w:after="0"/>
            </w:pPr>
          </w:p>
        </w:tc>
        <w:tc>
          <w:tcPr>
            <w:tcW w:w="1457" w:type="pct"/>
            <w:tcBorders>
              <w:bottom w:val="single" w:sz="4" w:space="0" w:color="auto"/>
            </w:tcBorders>
          </w:tcPr>
          <w:p w:rsidR="006A7C6D" w:rsidRDefault="006A7C6D" w:rsidP="00243257">
            <w:pPr>
              <w:pStyle w:val="naiskr"/>
              <w:spacing w:before="0" w:after="0"/>
            </w:pPr>
          </w:p>
          <w:p w:rsidR="006A7C6D" w:rsidRDefault="006A7C6D" w:rsidP="00243257">
            <w:pPr>
              <w:pStyle w:val="naiskr"/>
              <w:spacing w:before="0" w:after="0"/>
            </w:pPr>
          </w:p>
        </w:tc>
        <w:tc>
          <w:tcPr>
            <w:tcW w:w="86" w:type="pct"/>
          </w:tcPr>
          <w:p w:rsidR="006A7C6D" w:rsidRDefault="006A7C6D" w:rsidP="00243257">
            <w:pPr>
              <w:pStyle w:val="naiskr"/>
              <w:spacing w:before="0" w:after="0"/>
            </w:pPr>
          </w:p>
        </w:tc>
        <w:tc>
          <w:tcPr>
            <w:tcW w:w="1572" w:type="pct"/>
            <w:tcBorders>
              <w:bottom w:val="single" w:sz="4" w:space="0" w:color="auto"/>
            </w:tcBorders>
          </w:tcPr>
          <w:p w:rsidR="006A7C6D" w:rsidRDefault="006A7C6D" w:rsidP="00243257">
            <w:pPr>
              <w:pStyle w:val="naiskr"/>
              <w:spacing w:before="0" w:after="0"/>
            </w:pPr>
          </w:p>
        </w:tc>
      </w:tr>
      <w:tr w:rsidR="006A7C6D" w:rsidRPr="00126F7E" w:rsidTr="00243257">
        <w:trPr>
          <w:trHeight w:val="420"/>
        </w:trPr>
        <w:tc>
          <w:tcPr>
            <w:tcW w:w="943" w:type="pct"/>
            <w:vMerge/>
            <w:tcBorders>
              <w:top w:val="single" w:sz="4" w:space="0" w:color="auto"/>
            </w:tcBorders>
          </w:tcPr>
          <w:p w:rsidR="006A7C6D" w:rsidRPr="00126F7E" w:rsidRDefault="006A7C6D" w:rsidP="00243257">
            <w:pPr>
              <w:pStyle w:val="naiskr"/>
              <w:spacing w:before="0" w:after="0"/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6A7C6D" w:rsidRPr="006B2428" w:rsidRDefault="006A7C6D" w:rsidP="00243257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 w:rsidRPr="006B2428">
              <w:rPr>
                <w:sz w:val="20"/>
                <w:szCs w:val="20"/>
              </w:rPr>
              <w:t>(amats)</w:t>
            </w:r>
          </w:p>
        </w:tc>
        <w:tc>
          <w:tcPr>
            <w:tcW w:w="131" w:type="pct"/>
          </w:tcPr>
          <w:p w:rsidR="006A7C6D" w:rsidRPr="00126F7E" w:rsidRDefault="006A7C6D" w:rsidP="00243257">
            <w:pPr>
              <w:pStyle w:val="naiskr"/>
              <w:spacing w:before="0" w:after="0"/>
              <w:jc w:val="center"/>
            </w:pPr>
          </w:p>
        </w:tc>
        <w:tc>
          <w:tcPr>
            <w:tcW w:w="1457" w:type="pct"/>
            <w:tcBorders>
              <w:top w:val="single" w:sz="4" w:space="0" w:color="auto"/>
            </w:tcBorders>
          </w:tcPr>
          <w:p w:rsidR="006A7C6D" w:rsidRPr="006B2428" w:rsidRDefault="006A7C6D" w:rsidP="00243257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 w:rsidRPr="006B2428">
              <w:rPr>
                <w:sz w:val="20"/>
                <w:szCs w:val="20"/>
              </w:rPr>
              <w:t>(vārds, uzvārds)</w:t>
            </w:r>
          </w:p>
        </w:tc>
        <w:tc>
          <w:tcPr>
            <w:tcW w:w="86" w:type="pct"/>
          </w:tcPr>
          <w:p w:rsidR="006A7C6D" w:rsidRPr="00126F7E" w:rsidRDefault="006A7C6D" w:rsidP="00243257">
            <w:pPr>
              <w:pStyle w:val="naiskr"/>
              <w:spacing w:before="0" w:after="0"/>
              <w:jc w:val="center"/>
            </w:pPr>
          </w:p>
        </w:tc>
        <w:tc>
          <w:tcPr>
            <w:tcW w:w="1572" w:type="pct"/>
            <w:tcBorders>
              <w:top w:val="single" w:sz="4" w:space="0" w:color="auto"/>
            </w:tcBorders>
          </w:tcPr>
          <w:p w:rsidR="006A7C6D" w:rsidRPr="00126F7E" w:rsidRDefault="006A7C6D" w:rsidP="00243257">
            <w:pPr>
              <w:pStyle w:val="naiskr"/>
              <w:spacing w:before="0" w:after="0"/>
              <w:jc w:val="center"/>
            </w:pPr>
            <w:r w:rsidRPr="006B2428">
              <w:rPr>
                <w:sz w:val="20"/>
                <w:szCs w:val="20"/>
              </w:rPr>
              <w:t>(paraksts)</w:t>
            </w:r>
            <w:r w:rsidRPr="0009354E">
              <w:rPr>
                <w:sz w:val="20"/>
                <w:szCs w:val="20"/>
              </w:rPr>
              <w:t>*</w:t>
            </w:r>
          </w:p>
        </w:tc>
      </w:tr>
    </w:tbl>
    <w:p w:rsidR="006A7C6D" w:rsidRPr="00155410" w:rsidRDefault="006A7C6D" w:rsidP="006A7C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5410">
        <w:rPr>
          <w:rFonts w:ascii="Times New Roman" w:hAnsi="Times New Roman" w:cs="Times New Roman"/>
          <w:sz w:val="24"/>
          <w:szCs w:val="24"/>
        </w:rPr>
        <w:t xml:space="preserve">Piezīme. </w:t>
      </w:r>
    </w:p>
    <w:p w:rsidR="006A7C6D" w:rsidRPr="00155410" w:rsidRDefault="006A7C6D" w:rsidP="005048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155410">
        <w:rPr>
          <w:rFonts w:ascii="Times New Roman" w:hAnsi="Times New Roman" w:cs="Times New Roman"/>
          <w:sz w:val="24"/>
          <w:szCs w:val="24"/>
        </w:rPr>
        <w:t>* Dokumenta rekvizītus "datums", "paraksts" un "zīmoga vieta" ("Z.v.") neaizpilda, ja elektroniskais dokuments ir sagatavots atbilstoši normatīvajiem aktiem par elektronisko dokumentu noformēšanu.</w:t>
      </w:r>
    </w:p>
    <w:p w:rsidR="006A7C6D" w:rsidRPr="00155410" w:rsidRDefault="006A7C6D" w:rsidP="006A7C6D">
      <w:pPr>
        <w:tabs>
          <w:tab w:val="left" w:pos="694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A7C6D" w:rsidRPr="00155410" w:rsidRDefault="006A7C6D" w:rsidP="006A7C6D">
      <w:pPr>
        <w:tabs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55410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:rsidR="006A7C6D" w:rsidRPr="00804DE2" w:rsidRDefault="006A7C6D" w:rsidP="006A7C6D">
      <w:pPr>
        <w:tabs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55410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155410">
        <w:rPr>
          <w:rFonts w:ascii="Times New Roman" w:hAnsi="Times New Roman" w:cs="Times New Roman"/>
          <w:sz w:val="28"/>
          <w:szCs w:val="28"/>
        </w:rPr>
        <w:tab/>
      </w:r>
      <w:r w:rsidR="002D7639">
        <w:rPr>
          <w:rFonts w:ascii="Times New Roman" w:hAnsi="Times New Roman" w:cs="Times New Roman"/>
          <w:sz w:val="28"/>
          <w:szCs w:val="28"/>
        </w:rPr>
        <w:tab/>
      </w:r>
      <w:r w:rsidR="002D763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04DE2" w:rsidRPr="00804DE2">
        <w:rPr>
          <w:rFonts w:ascii="Times New Roman" w:hAnsi="Times New Roman" w:cs="Times New Roman"/>
          <w:sz w:val="28"/>
          <w:szCs w:val="28"/>
        </w:rPr>
        <w:t>R</w:t>
      </w:r>
      <w:r w:rsidRPr="00804DE2">
        <w:rPr>
          <w:rFonts w:ascii="Times New Roman" w:hAnsi="Times New Roman" w:cs="Times New Roman"/>
          <w:sz w:val="28"/>
          <w:szCs w:val="28"/>
        </w:rPr>
        <w:t>.</w:t>
      </w:r>
      <w:r w:rsidR="00804DE2" w:rsidRPr="00804DE2">
        <w:rPr>
          <w:rFonts w:ascii="Times New Roman" w:hAnsi="Times New Roman" w:cs="Times New Roman"/>
          <w:sz w:val="28"/>
          <w:szCs w:val="28"/>
        </w:rPr>
        <w:t>Naudiņš</w:t>
      </w:r>
      <w:proofErr w:type="spellEnd"/>
    </w:p>
    <w:p w:rsidR="006A7C6D" w:rsidRPr="00804DE2" w:rsidRDefault="006A7C6D" w:rsidP="006A7C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7C6D" w:rsidRPr="00804DE2" w:rsidRDefault="006A7C6D" w:rsidP="006A7C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4DE2">
        <w:rPr>
          <w:rFonts w:ascii="Times New Roman" w:hAnsi="Times New Roman" w:cs="Times New Roman"/>
          <w:b/>
          <w:sz w:val="28"/>
          <w:szCs w:val="28"/>
        </w:rPr>
        <w:lastRenderedPageBreak/>
        <w:t>Iesniedzējs:</w:t>
      </w:r>
    </w:p>
    <w:p w:rsidR="006A7C6D" w:rsidRPr="00804DE2" w:rsidRDefault="006A7C6D" w:rsidP="006A7C6D">
      <w:pPr>
        <w:tabs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04DE2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:rsidR="006A7C6D" w:rsidRPr="00155410" w:rsidRDefault="006A7C6D" w:rsidP="006A7C6D">
      <w:pPr>
        <w:tabs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04DE2">
        <w:rPr>
          <w:rFonts w:ascii="Times New Roman" w:hAnsi="Times New Roman" w:cs="Times New Roman"/>
          <w:sz w:val="28"/>
          <w:szCs w:val="28"/>
        </w:rPr>
        <w:t xml:space="preserve">reģionālās attīstības ministrs </w:t>
      </w:r>
      <w:r w:rsidRPr="00804DE2">
        <w:rPr>
          <w:rFonts w:ascii="Times New Roman" w:hAnsi="Times New Roman" w:cs="Times New Roman"/>
          <w:sz w:val="28"/>
          <w:szCs w:val="28"/>
        </w:rPr>
        <w:tab/>
      </w:r>
      <w:r w:rsidR="002D7639" w:rsidRPr="00804DE2">
        <w:rPr>
          <w:rFonts w:ascii="Times New Roman" w:hAnsi="Times New Roman" w:cs="Times New Roman"/>
          <w:sz w:val="28"/>
          <w:szCs w:val="28"/>
        </w:rPr>
        <w:tab/>
      </w:r>
      <w:r w:rsidR="002D7639" w:rsidRPr="00804DE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04DE2" w:rsidRPr="00804DE2">
        <w:rPr>
          <w:rFonts w:ascii="Times New Roman" w:hAnsi="Times New Roman" w:cs="Times New Roman"/>
          <w:sz w:val="28"/>
          <w:szCs w:val="28"/>
        </w:rPr>
        <w:t>R</w:t>
      </w:r>
      <w:r w:rsidRPr="00804DE2">
        <w:rPr>
          <w:rFonts w:ascii="Times New Roman" w:hAnsi="Times New Roman" w:cs="Times New Roman"/>
          <w:sz w:val="28"/>
          <w:szCs w:val="28"/>
        </w:rPr>
        <w:t>.</w:t>
      </w:r>
      <w:r w:rsidR="00804DE2" w:rsidRPr="00804DE2">
        <w:rPr>
          <w:rFonts w:ascii="Times New Roman" w:hAnsi="Times New Roman" w:cs="Times New Roman"/>
          <w:sz w:val="28"/>
          <w:szCs w:val="28"/>
        </w:rPr>
        <w:t>Naudiņš</w:t>
      </w:r>
      <w:proofErr w:type="spellEnd"/>
    </w:p>
    <w:p w:rsidR="006A7C6D" w:rsidRPr="00155410" w:rsidRDefault="006A7C6D" w:rsidP="006A7C6D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7C6D" w:rsidRPr="00155410" w:rsidRDefault="006A7C6D" w:rsidP="006A7C6D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5410">
        <w:rPr>
          <w:rFonts w:ascii="Times New Roman" w:hAnsi="Times New Roman" w:cs="Times New Roman"/>
          <w:b/>
          <w:sz w:val="28"/>
          <w:szCs w:val="28"/>
        </w:rPr>
        <w:t xml:space="preserve">Vīza: </w:t>
      </w:r>
    </w:p>
    <w:p w:rsidR="006A7C6D" w:rsidRPr="00155410" w:rsidRDefault="006A7C6D" w:rsidP="006A7C6D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155410">
        <w:rPr>
          <w:rFonts w:ascii="Times New Roman" w:hAnsi="Times New Roman" w:cs="Times New Roman"/>
          <w:sz w:val="28"/>
          <w:szCs w:val="28"/>
        </w:rPr>
        <w:t>valsts sekretārs</w:t>
      </w:r>
      <w:r w:rsidRPr="00155410">
        <w:rPr>
          <w:rFonts w:ascii="Times New Roman" w:hAnsi="Times New Roman" w:cs="Times New Roman"/>
          <w:sz w:val="28"/>
          <w:szCs w:val="28"/>
        </w:rPr>
        <w:tab/>
      </w:r>
      <w:r w:rsidR="002D7639">
        <w:rPr>
          <w:rFonts w:ascii="Times New Roman" w:hAnsi="Times New Roman" w:cs="Times New Roman"/>
          <w:sz w:val="28"/>
          <w:szCs w:val="28"/>
        </w:rPr>
        <w:tab/>
      </w:r>
      <w:r w:rsidR="002D7639">
        <w:rPr>
          <w:rFonts w:ascii="Times New Roman" w:hAnsi="Times New Roman" w:cs="Times New Roman"/>
          <w:sz w:val="28"/>
          <w:szCs w:val="28"/>
        </w:rPr>
        <w:tab/>
        <w:t>G</w:t>
      </w:r>
      <w:r w:rsidRPr="00155410">
        <w:rPr>
          <w:rFonts w:ascii="Times New Roman" w:hAnsi="Times New Roman" w:cs="Times New Roman"/>
          <w:sz w:val="28"/>
          <w:szCs w:val="28"/>
        </w:rPr>
        <w:t>.</w:t>
      </w:r>
      <w:r w:rsidR="002D7639">
        <w:rPr>
          <w:rFonts w:ascii="Times New Roman" w:hAnsi="Times New Roman" w:cs="Times New Roman"/>
          <w:sz w:val="28"/>
          <w:szCs w:val="28"/>
        </w:rPr>
        <w:t>Puķītis</w:t>
      </w:r>
    </w:p>
    <w:p w:rsidR="00155410" w:rsidRDefault="00155410" w:rsidP="006A7C6D">
      <w:pPr>
        <w:tabs>
          <w:tab w:val="left" w:pos="3390"/>
        </w:tabs>
        <w:spacing w:after="0"/>
      </w:pPr>
    </w:p>
    <w:p w:rsidR="006A7C6D" w:rsidRPr="00155410" w:rsidRDefault="002D7639" w:rsidP="006A7C6D">
      <w:pPr>
        <w:tabs>
          <w:tab w:val="left" w:pos="339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80616">
        <w:rPr>
          <w:rFonts w:ascii="Times New Roman" w:hAnsi="Times New Roman" w:cs="Times New Roman"/>
        </w:rPr>
        <w:t>9</w:t>
      </w:r>
      <w:r w:rsidR="006A7C6D" w:rsidRPr="00155410">
        <w:rPr>
          <w:rFonts w:ascii="Times New Roman" w:hAnsi="Times New Roman" w:cs="Times New Roman"/>
        </w:rPr>
        <w:t>.0</w:t>
      </w:r>
      <w:r w:rsidR="00180616">
        <w:rPr>
          <w:rFonts w:ascii="Times New Roman" w:hAnsi="Times New Roman" w:cs="Times New Roman"/>
        </w:rPr>
        <w:t>6</w:t>
      </w:r>
      <w:r w:rsidR="006A7C6D" w:rsidRPr="00155410">
        <w:rPr>
          <w:rFonts w:ascii="Times New Roman" w:hAnsi="Times New Roman" w:cs="Times New Roman"/>
        </w:rPr>
        <w:t>.2014. 1</w:t>
      </w:r>
      <w:r w:rsidR="00820DE1">
        <w:rPr>
          <w:rFonts w:ascii="Times New Roman" w:hAnsi="Times New Roman" w:cs="Times New Roman"/>
        </w:rPr>
        <w:t>0</w:t>
      </w:r>
      <w:r w:rsidR="006A7C6D" w:rsidRPr="00155410">
        <w:rPr>
          <w:rFonts w:ascii="Times New Roman" w:hAnsi="Times New Roman" w:cs="Times New Roman"/>
        </w:rPr>
        <w:t>:</w:t>
      </w:r>
      <w:r w:rsidR="00820DE1">
        <w:rPr>
          <w:rFonts w:ascii="Times New Roman" w:hAnsi="Times New Roman" w:cs="Times New Roman"/>
        </w:rPr>
        <w:t>1</w:t>
      </w:r>
      <w:r w:rsidR="006A7C6D" w:rsidRPr="00155410">
        <w:rPr>
          <w:rFonts w:ascii="Times New Roman" w:hAnsi="Times New Roman" w:cs="Times New Roman"/>
        </w:rPr>
        <w:t>0</w:t>
      </w:r>
    </w:p>
    <w:p w:rsidR="006A7C6D" w:rsidRPr="00155410" w:rsidRDefault="00180616" w:rsidP="006A7C6D">
      <w:pPr>
        <w:tabs>
          <w:tab w:val="left" w:pos="339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846</w:t>
      </w:r>
    </w:p>
    <w:p w:rsidR="006A7C6D" w:rsidRPr="00155410" w:rsidRDefault="006A7C6D" w:rsidP="006A7C6D">
      <w:pPr>
        <w:tabs>
          <w:tab w:val="left" w:pos="6804"/>
        </w:tabs>
        <w:spacing w:after="0"/>
        <w:rPr>
          <w:rFonts w:ascii="Times New Roman" w:hAnsi="Times New Roman" w:cs="Times New Roman"/>
        </w:rPr>
      </w:pPr>
      <w:r w:rsidRPr="00155410">
        <w:rPr>
          <w:rFonts w:ascii="Times New Roman" w:hAnsi="Times New Roman" w:cs="Times New Roman"/>
        </w:rPr>
        <w:t xml:space="preserve">T. </w:t>
      </w:r>
      <w:proofErr w:type="spellStart"/>
      <w:r w:rsidRPr="00155410">
        <w:rPr>
          <w:rFonts w:ascii="Times New Roman" w:hAnsi="Times New Roman" w:cs="Times New Roman"/>
        </w:rPr>
        <w:t>Alekse</w:t>
      </w:r>
      <w:proofErr w:type="spellEnd"/>
    </w:p>
    <w:p w:rsidR="006A7C6D" w:rsidRPr="00155410" w:rsidRDefault="006A7C6D" w:rsidP="006A7C6D">
      <w:pPr>
        <w:spacing w:after="0"/>
        <w:rPr>
          <w:rFonts w:ascii="Times New Roman" w:hAnsi="Times New Roman" w:cs="Times New Roman"/>
        </w:rPr>
      </w:pPr>
      <w:r w:rsidRPr="00155410">
        <w:rPr>
          <w:rFonts w:ascii="Times New Roman" w:hAnsi="Times New Roman" w:cs="Times New Roman"/>
        </w:rPr>
        <w:t>67026479</w:t>
      </w:r>
    </w:p>
    <w:p w:rsidR="006A7C6D" w:rsidRPr="00155410" w:rsidRDefault="00262AD0" w:rsidP="006A7C6D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A7C6D" w:rsidRPr="00155410">
          <w:rPr>
            <w:rStyle w:val="Hyperlink"/>
            <w:rFonts w:ascii="Times New Roman" w:hAnsi="Times New Roman" w:cs="Times New Roman"/>
          </w:rPr>
          <w:t>tatjana.alekse@varam.gov.lv</w:t>
        </w:r>
      </w:hyperlink>
    </w:p>
    <w:sectPr w:rsidR="006A7C6D" w:rsidRPr="00155410" w:rsidSect="00560C9A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CD0" w:rsidRDefault="00085CD0" w:rsidP="00560C9A">
      <w:pPr>
        <w:spacing w:after="0"/>
      </w:pPr>
      <w:r>
        <w:separator/>
      </w:r>
    </w:p>
  </w:endnote>
  <w:endnote w:type="continuationSeparator" w:id="0">
    <w:p w:rsidR="00085CD0" w:rsidRDefault="00085CD0" w:rsidP="00560C9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CD0" w:rsidRDefault="00085CD0" w:rsidP="00560C9A">
    <w:pPr>
      <w:rPr>
        <w:rFonts w:ascii="Times New Roman" w:hAnsi="Times New Roman" w:cs="Times New Roman"/>
        <w:color w:val="000000"/>
      </w:rPr>
    </w:pPr>
  </w:p>
  <w:p w:rsidR="00085CD0" w:rsidRPr="00560C9A" w:rsidRDefault="00085CD0" w:rsidP="00275801">
    <w:pPr>
      <w:rPr>
        <w:rFonts w:ascii="Times New Roman" w:eastAsia="Calibri" w:hAnsi="Times New Roman" w:cs="Times New Roman"/>
      </w:rPr>
    </w:pPr>
    <w:r w:rsidRPr="00560C9A">
      <w:rPr>
        <w:rFonts w:ascii="Times New Roman" w:eastAsia="Calibri" w:hAnsi="Times New Roman" w:cs="Times New Roman"/>
        <w:color w:val="000000"/>
      </w:rPr>
      <w:t>VARAMNotp0</w:t>
    </w:r>
    <w:r w:rsidR="006844AF">
      <w:rPr>
        <w:rFonts w:ascii="Times New Roman" w:eastAsia="Calibri" w:hAnsi="Times New Roman" w:cs="Times New Roman"/>
        <w:color w:val="000000"/>
      </w:rPr>
      <w:t>6</w:t>
    </w:r>
    <w:r w:rsidRPr="00560C9A">
      <w:rPr>
        <w:rFonts w:ascii="Times New Roman" w:eastAsia="Calibri" w:hAnsi="Times New Roman" w:cs="Times New Roman"/>
        <w:color w:val="000000"/>
      </w:rPr>
      <w:t>_</w:t>
    </w:r>
    <w:r>
      <w:rPr>
        <w:rFonts w:ascii="Times New Roman" w:eastAsia="Calibri" w:hAnsi="Times New Roman" w:cs="Times New Roman"/>
        <w:color w:val="000000"/>
      </w:rPr>
      <w:t>1</w:t>
    </w:r>
    <w:r w:rsidR="00180616">
      <w:rPr>
        <w:rFonts w:ascii="Times New Roman" w:eastAsia="Calibri" w:hAnsi="Times New Roman" w:cs="Times New Roman"/>
        <w:color w:val="000000"/>
      </w:rPr>
      <w:t>9</w:t>
    </w:r>
    <w:r w:rsidRPr="00560C9A">
      <w:rPr>
        <w:rFonts w:ascii="Times New Roman" w:eastAsia="Calibri" w:hAnsi="Times New Roman" w:cs="Times New Roman"/>
        <w:color w:val="000000"/>
      </w:rPr>
      <w:t>0</w:t>
    </w:r>
    <w:r>
      <w:rPr>
        <w:rFonts w:ascii="Times New Roman" w:eastAsia="Calibri" w:hAnsi="Times New Roman" w:cs="Times New Roman"/>
        <w:color w:val="000000"/>
      </w:rPr>
      <w:t>6</w:t>
    </w:r>
    <w:r w:rsidRPr="00560C9A">
      <w:rPr>
        <w:rFonts w:ascii="Times New Roman" w:eastAsia="Calibri" w:hAnsi="Times New Roman" w:cs="Times New Roman"/>
        <w:color w:val="000000"/>
      </w:rPr>
      <w:t xml:space="preserve">14_drn_IepVKP; Ministru kabineta noteikumu projekta „Kārtība, kādā atbrīvo no dabas resursu nodokļa samaksas par </w:t>
    </w:r>
    <w:r w:rsidRPr="00560C9A">
      <w:rPr>
        <w:rFonts w:ascii="Times New Roman" w:eastAsia="Calibri" w:hAnsi="Times New Roman" w:cs="Times New Roman"/>
        <w:bCs/>
        <w:color w:val="000000"/>
      </w:rPr>
      <w:t>videi kaitīgām precēm,</w:t>
    </w:r>
    <w:r w:rsidRPr="00560C9A">
      <w:rPr>
        <w:rFonts w:ascii="Times New Roman" w:eastAsia="Calibri" w:hAnsi="Times New Roman" w:cs="Times New Roman"/>
        <w:b/>
        <w:bCs/>
        <w:color w:val="FF0000"/>
      </w:rPr>
      <w:t xml:space="preserve"> </w:t>
    </w:r>
    <w:r w:rsidRPr="00560C9A">
      <w:rPr>
        <w:rFonts w:ascii="Times New Roman" w:eastAsia="Calibri" w:hAnsi="Times New Roman" w:cs="Times New Roman"/>
        <w:color w:val="000000"/>
      </w:rPr>
      <w:t xml:space="preserve">iepakojumu un vienreiz lietojamiem </w:t>
    </w:r>
    <w:r w:rsidRPr="00560C9A">
      <w:rPr>
        <w:rFonts w:ascii="Times New Roman" w:hAnsi="Times New Roman" w:cs="Times New Roman"/>
        <w:color w:val="000000"/>
      </w:rPr>
      <w:t xml:space="preserve">galda traukiem un piederumiem” </w:t>
    </w:r>
    <w:r>
      <w:rPr>
        <w:rFonts w:ascii="Times New Roman" w:hAnsi="Times New Roman" w:cs="Times New Roman"/>
        <w:color w:val="000000"/>
      </w:rPr>
      <w:t>4</w:t>
    </w:r>
    <w:r w:rsidRPr="00560C9A">
      <w:rPr>
        <w:rFonts w:ascii="Times New Roman" w:eastAsia="Calibri" w:hAnsi="Times New Roman" w:cs="Times New Roman"/>
        <w:color w:val="000000"/>
      </w:rPr>
      <w:t>.pielikums</w:t>
    </w:r>
  </w:p>
  <w:p w:rsidR="00085CD0" w:rsidRPr="00560C9A" w:rsidRDefault="00085CD0" w:rsidP="00560C9A">
    <w:pPr>
      <w:pStyle w:val="Footer"/>
      <w:rPr>
        <w:rFonts w:ascii="Times New Roman" w:hAnsi="Times New Roman" w:cs="Times New Roman"/>
      </w:rPr>
    </w:pPr>
  </w:p>
  <w:p w:rsidR="00085CD0" w:rsidRDefault="00085CD0">
    <w:pPr>
      <w:pStyle w:val="Footer"/>
    </w:pPr>
  </w:p>
  <w:p w:rsidR="00085CD0" w:rsidRDefault="00085C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CD0" w:rsidRDefault="00085CD0" w:rsidP="00560C9A">
    <w:pPr>
      <w:rPr>
        <w:rFonts w:ascii="Times New Roman" w:hAnsi="Times New Roman" w:cs="Times New Roman"/>
        <w:color w:val="000000"/>
      </w:rPr>
    </w:pPr>
  </w:p>
  <w:p w:rsidR="00085CD0" w:rsidRPr="00560C9A" w:rsidRDefault="00085CD0" w:rsidP="00560C9A">
    <w:pPr>
      <w:rPr>
        <w:rFonts w:ascii="Times New Roman" w:eastAsia="Calibri" w:hAnsi="Times New Roman" w:cs="Times New Roman"/>
      </w:rPr>
    </w:pPr>
    <w:r w:rsidRPr="00560C9A">
      <w:rPr>
        <w:rFonts w:ascii="Times New Roman" w:eastAsia="Calibri" w:hAnsi="Times New Roman" w:cs="Times New Roman"/>
        <w:color w:val="000000"/>
      </w:rPr>
      <w:t>VARAMNotp0</w:t>
    </w:r>
    <w:r w:rsidR="00180616">
      <w:rPr>
        <w:rFonts w:ascii="Times New Roman" w:eastAsia="Calibri" w:hAnsi="Times New Roman" w:cs="Times New Roman"/>
        <w:color w:val="000000"/>
      </w:rPr>
      <w:t>6</w:t>
    </w:r>
    <w:r w:rsidRPr="00560C9A">
      <w:rPr>
        <w:rFonts w:ascii="Times New Roman" w:eastAsia="Calibri" w:hAnsi="Times New Roman" w:cs="Times New Roman"/>
        <w:color w:val="000000"/>
      </w:rPr>
      <w:t>_</w:t>
    </w:r>
    <w:r w:rsidR="00180616">
      <w:rPr>
        <w:rFonts w:ascii="Times New Roman" w:eastAsia="Calibri" w:hAnsi="Times New Roman" w:cs="Times New Roman"/>
        <w:color w:val="000000"/>
      </w:rPr>
      <w:t>19</w:t>
    </w:r>
    <w:r w:rsidRPr="00560C9A">
      <w:rPr>
        <w:rFonts w:ascii="Times New Roman" w:eastAsia="Calibri" w:hAnsi="Times New Roman" w:cs="Times New Roman"/>
        <w:color w:val="000000"/>
      </w:rPr>
      <w:t>0</w:t>
    </w:r>
    <w:r>
      <w:rPr>
        <w:rFonts w:ascii="Times New Roman" w:eastAsia="Calibri" w:hAnsi="Times New Roman" w:cs="Times New Roman"/>
        <w:color w:val="000000"/>
      </w:rPr>
      <w:t>6</w:t>
    </w:r>
    <w:r w:rsidRPr="00560C9A">
      <w:rPr>
        <w:rFonts w:ascii="Times New Roman" w:eastAsia="Calibri" w:hAnsi="Times New Roman" w:cs="Times New Roman"/>
        <w:color w:val="000000"/>
      </w:rPr>
      <w:t xml:space="preserve">14_drn_IepVKP; Ministru kabineta noteikumu projekta „Kārtība, kādā atbrīvo no dabas resursu nodokļa samaksas par </w:t>
    </w:r>
    <w:r w:rsidRPr="00560C9A">
      <w:rPr>
        <w:rFonts w:ascii="Times New Roman" w:eastAsia="Calibri" w:hAnsi="Times New Roman" w:cs="Times New Roman"/>
        <w:bCs/>
        <w:color w:val="000000"/>
      </w:rPr>
      <w:t>videi kaitīgām precēm,</w:t>
    </w:r>
    <w:r w:rsidRPr="00560C9A">
      <w:rPr>
        <w:rFonts w:ascii="Times New Roman" w:eastAsia="Calibri" w:hAnsi="Times New Roman" w:cs="Times New Roman"/>
        <w:b/>
        <w:bCs/>
        <w:color w:val="FF0000"/>
      </w:rPr>
      <w:t xml:space="preserve"> </w:t>
    </w:r>
    <w:r w:rsidRPr="00560C9A">
      <w:rPr>
        <w:rFonts w:ascii="Times New Roman" w:eastAsia="Calibri" w:hAnsi="Times New Roman" w:cs="Times New Roman"/>
        <w:color w:val="000000"/>
      </w:rPr>
      <w:t xml:space="preserve">iepakojumu un vienreiz lietojamiem </w:t>
    </w:r>
    <w:r w:rsidRPr="00560C9A">
      <w:rPr>
        <w:rFonts w:ascii="Times New Roman" w:hAnsi="Times New Roman" w:cs="Times New Roman"/>
        <w:color w:val="000000"/>
      </w:rPr>
      <w:t xml:space="preserve">galda traukiem un piederumiem” </w:t>
    </w:r>
    <w:r>
      <w:rPr>
        <w:rFonts w:ascii="Times New Roman" w:hAnsi="Times New Roman" w:cs="Times New Roman"/>
        <w:color w:val="000000"/>
      </w:rPr>
      <w:t>4</w:t>
    </w:r>
    <w:r w:rsidRPr="00560C9A">
      <w:rPr>
        <w:rFonts w:ascii="Times New Roman" w:eastAsia="Calibri" w:hAnsi="Times New Roman" w:cs="Times New Roman"/>
        <w:color w:val="000000"/>
      </w:rPr>
      <w:t>.pielikums</w:t>
    </w:r>
  </w:p>
  <w:p w:rsidR="00085CD0" w:rsidRPr="00560C9A" w:rsidRDefault="00085CD0">
    <w:pPr>
      <w:pStyle w:val="Footer"/>
      <w:rPr>
        <w:rFonts w:ascii="Times New Roman" w:hAnsi="Times New Roman" w:cs="Times New Roman"/>
      </w:rPr>
    </w:pPr>
  </w:p>
  <w:p w:rsidR="00085CD0" w:rsidRDefault="00085C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CD0" w:rsidRDefault="00085CD0" w:rsidP="00560C9A">
      <w:pPr>
        <w:spacing w:after="0"/>
      </w:pPr>
      <w:r>
        <w:separator/>
      </w:r>
    </w:p>
  </w:footnote>
  <w:footnote w:type="continuationSeparator" w:id="0">
    <w:p w:rsidR="00085CD0" w:rsidRDefault="00085CD0" w:rsidP="00560C9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00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85CD0" w:rsidRPr="00560C9A" w:rsidRDefault="00262AD0">
        <w:pPr>
          <w:pStyle w:val="Header"/>
          <w:jc w:val="center"/>
          <w:rPr>
            <w:rFonts w:ascii="Times New Roman" w:hAnsi="Times New Roman" w:cs="Times New Roman"/>
          </w:rPr>
        </w:pPr>
        <w:r w:rsidRPr="00560C9A">
          <w:rPr>
            <w:rFonts w:ascii="Times New Roman" w:hAnsi="Times New Roman" w:cs="Times New Roman"/>
          </w:rPr>
          <w:fldChar w:fldCharType="begin"/>
        </w:r>
        <w:r w:rsidR="00085CD0" w:rsidRPr="00560C9A">
          <w:rPr>
            <w:rFonts w:ascii="Times New Roman" w:hAnsi="Times New Roman" w:cs="Times New Roman"/>
          </w:rPr>
          <w:instrText xml:space="preserve"> PAGE   \* MERGEFORMAT </w:instrText>
        </w:r>
        <w:r w:rsidRPr="00560C9A">
          <w:rPr>
            <w:rFonts w:ascii="Times New Roman" w:hAnsi="Times New Roman" w:cs="Times New Roman"/>
          </w:rPr>
          <w:fldChar w:fldCharType="separate"/>
        </w:r>
        <w:r w:rsidR="006844AF">
          <w:rPr>
            <w:rFonts w:ascii="Times New Roman" w:hAnsi="Times New Roman" w:cs="Times New Roman"/>
            <w:noProof/>
          </w:rPr>
          <w:t>2</w:t>
        </w:r>
        <w:r w:rsidRPr="00560C9A">
          <w:rPr>
            <w:rFonts w:ascii="Times New Roman" w:hAnsi="Times New Roman" w:cs="Times New Roman"/>
          </w:rPr>
          <w:fldChar w:fldCharType="end"/>
        </w:r>
      </w:p>
    </w:sdtContent>
  </w:sdt>
  <w:p w:rsidR="00085CD0" w:rsidRDefault="00085C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CD0" w:rsidRDefault="00085CD0">
    <w:pPr>
      <w:pStyle w:val="Header"/>
      <w:jc w:val="center"/>
    </w:pPr>
  </w:p>
  <w:p w:rsidR="00085CD0" w:rsidRDefault="00085CD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BBD"/>
    <w:rsid w:val="00085CD0"/>
    <w:rsid w:val="000B65CB"/>
    <w:rsid w:val="000D4BF7"/>
    <w:rsid w:val="00155410"/>
    <w:rsid w:val="00180616"/>
    <w:rsid w:val="00243257"/>
    <w:rsid w:val="00243F79"/>
    <w:rsid w:val="00262AD0"/>
    <w:rsid w:val="00275801"/>
    <w:rsid w:val="002866D6"/>
    <w:rsid w:val="00290F75"/>
    <w:rsid w:val="002D07A4"/>
    <w:rsid w:val="002D7639"/>
    <w:rsid w:val="002F4253"/>
    <w:rsid w:val="002F6742"/>
    <w:rsid w:val="00315B62"/>
    <w:rsid w:val="003569EA"/>
    <w:rsid w:val="00376E71"/>
    <w:rsid w:val="003D08DF"/>
    <w:rsid w:val="003D4057"/>
    <w:rsid w:val="003D4B4A"/>
    <w:rsid w:val="00454B8F"/>
    <w:rsid w:val="00475CC1"/>
    <w:rsid w:val="004D35F1"/>
    <w:rsid w:val="005048B8"/>
    <w:rsid w:val="00536F87"/>
    <w:rsid w:val="00560C9A"/>
    <w:rsid w:val="00593BAA"/>
    <w:rsid w:val="00595CA3"/>
    <w:rsid w:val="005A28E2"/>
    <w:rsid w:val="005E13D7"/>
    <w:rsid w:val="00673E6A"/>
    <w:rsid w:val="006844AF"/>
    <w:rsid w:val="006A4FA2"/>
    <w:rsid w:val="006A7C6D"/>
    <w:rsid w:val="007456A0"/>
    <w:rsid w:val="008046C2"/>
    <w:rsid w:val="00804DE2"/>
    <w:rsid w:val="00815F41"/>
    <w:rsid w:val="00820DE1"/>
    <w:rsid w:val="00831A34"/>
    <w:rsid w:val="008550CE"/>
    <w:rsid w:val="00896D10"/>
    <w:rsid w:val="008A73A8"/>
    <w:rsid w:val="008C2E93"/>
    <w:rsid w:val="008E63B1"/>
    <w:rsid w:val="00903A39"/>
    <w:rsid w:val="00967CD8"/>
    <w:rsid w:val="009844EA"/>
    <w:rsid w:val="00A12546"/>
    <w:rsid w:val="00A37648"/>
    <w:rsid w:val="00A66512"/>
    <w:rsid w:val="00A81BBD"/>
    <w:rsid w:val="00AA767C"/>
    <w:rsid w:val="00B04160"/>
    <w:rsid w:val="00B23EAE"/>
    <w:rsid w:val="00B4437A"/>
    <w:rsid w:val="00B6113D"/>
    <w:rsid w:val="00B81A28"/>
    <w:rsid w:val="00BD4773"/>
    <w:rsid w:val="00C172B6"/>
    <w:rsid w:val="00D165FE"/>
    <w:rsid w:val="00DB4AE2"/>
    <w:rsid w:val="00DE177C"/>
    <w:rsid w:val="00E17AC5"/>
    <w:rsid w:val="00E43544"/>
    <w:rsid w:val="00E90E5A"/>
    <w:rsid w:val="00E9536C"/>
    <w:rsid w:val="00ED077F"/>
    <w:rsid w:val="00F0237E"/>
    <w:rsid w:val="00FE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1">
    <w:name w:val="labojumu_pamats1"/>
    <w:basedOn w:val="Normal"/>
    <w:rsid w:val="00A81BBD"/>
    <w:pPr>
      <w:spacing w:before="35" w:after="0" w:line="360" w:lineRule="auto"/>
      <w:ind w:firstLine="230"/>
      <w:jc w:val="left"/>
    </w:pPr>
    <w:rPr>
      <w:rFonts w:ascii="Times New Roman" w:eastAsia="Times New Roman" w:hAnsi="Times New Roman" w:cs="Times New Roman"/>
      <w:i/>
      <w:iCs/>
      <w:color w:val="414142"/>
      <w:sz w:val="15"/>
      <w:szCs w:val="15"/>
      <w:lang w:eastAsia="lv-LV"/>
    </w:rPr>
  </w:style>
  <w:style w:type="character" w:customStyle="1" w:styleId="tvhtml">
    <w:name w:val="tv_html"/>
    <w:basedOn w:val="DefaultParagraphFont"/>
    <w:rsid w:val="00A81BBD"/>
  </w:style>
  <w:style w:type="table" w:styleId="TableGrid">
    <w:name w:val="Table Grid"/>
    <w:basedOn w:val="TableNormal"/>
    <w:uiPriority w:val="59"/>
    <w:rsid w:val="00E4354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0C9A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60C9A"/>
  </w:style>
  <w:style w:type="paragraph" w:styleId="Footer">
    <w:name w:val="footer"/>
    <w:basedOn w:val="Normal"/>
    <w:link w:val="FooterChar"/>
    <w:uiPriority w:val="99"/>
    <w:unhideWhenUsed/>
    <w:rsid w:val="00560C9A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60C9A"/>
  </w:style>
  <w:style w:type="paragraph" w:styleId="BalloonText">
    <w:name w:val="Balloon Text"/>
    <w:basedOn w:val="Normal"/>
    <w:link w:val="BalloonTextChar"/>
    <w:uiPriority w:val="99"/>
    <w:semiHidden/>
    <w:unhideWhenUsed/>
    <w:rsid w:val="00560C9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C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113D"/>
    <w:pPr>
      <w:ind w:left="720"/>
      <w:contextualSpacing/>
    </w:pPr>
  </w:style>
  <w:style w:type="character" w:styleId="Hyperlink">
    <w:name w:val="Hyperlink"/>
    <w:basedOn w:val="DefaultParagraphFont"/>
    <w:rsid w:val="00B6113D"/>
    <w:rPr>
      <w:color w:val="0000FF"/>
      <w:u w:val="single"/>
    </w:rPr>
  </w:style>
  <w:style w:type="paragraph" w:customStyle="1" w:styleId="naisf">
    <w:name w:val="naisf"/>
    <w:basedOn w:val="Normal"/>
    <w:rsid w:val="00B6113D"/>
    <w:pPr>
      <w:spacing w:before="75" w:after="75"/>
      <w:ind w:firstLine="375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B6113D"/>
    <w:pPr>
      <w:spacing w:before="75" w:after="75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6A7C6D"/>
    <w:pPr>
      <w:spacing w:before="75" w:after="75"/>
      <w:ind w:firstLine="720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673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E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E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E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1">
    <w:name w:val="labojumu_pamats1"/>
    <w:basedOn w:val="Normal"/>
    <w:rsid w:val="00A81BBD"/>
    <w:pPr>
      <w:spacing w:before="35" w:after="0" w:line="360" w:lineRule="auto"/>
      <w:ind w:firstLine="230"/>
      <w:jc w:val="left"/>
    </w:pPr>
    <w:rPr>
      <w:rFonts w:ascii="Times New Roman" w:eastAsia="Times New Roman" w:hAnsi="Times New Roman" w:cs="Times New Roman"/>
      <w:i/>
      <w:iCs/>
      <w:color w:val="414142"/>
      <w:sz w:val="15"/>
      <w:szCs w:val="15"/>
      <w:lang w:eastAsia="lv-LV"/>
    </w:rPr>
  </w:style>
  <w:style w:type="character" w:customStyle="1" w:styleId="tvhtml">
    <w:name w:val="tv_html"/>
    <w:basedOn w:val="DefaultParagraphFont"/>
    <w:rsid w:val="00A81BBD"/>
  </w:style>
  <w:style w:type="table" w:styleId="TableGrid">
    <w:name w:val="Table Grid"/>
    <w:basedOn w:val="TableNormal"/>
    <w:uiPriority w:val="59"/>
    <w:rsid w:val="00E43544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60C9A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60C9A"/>
  </w:style>
  <w:style w:type="paragraph" w:styleId="Footer">
    <w:name w:val="footer"/>
    <w:basedOn w:val="Normal"/>
    <w:link w:val="FooterChar"/>
    <w:uiPriority w:val="99"/>
    <w:unhideWhenUsed/>
    <w:rsid w:val="00560C9A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60C9A"/>
  </w:style>
  <w:style w:type="paragraph" w:styleId="BalloonText">
    <w:name w:val="Balloon Text"/>
    <w:basedOn w:val="Normal"/>
    <w:link w:val="BalloonTextChar"/>
    <w:uiPriority w:val="99"/>
    <w:semiHidden/>
    <w:unhideWhenUsed/>
    <w:rsid w:val="00560C9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C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113D"/>
    <w:pPr>
      <w:ind w:left="720"/>
      <w:contextualSpacing/>
    </w:pPr>
  </w:style>
  <w:style w:type="character" w:styleId="Hyperlink">
    <w:name w:val="Hyperlink"/>
    <w:basedOn w:val="DefaultParagraphFont"/>
    <w:rsid w:val="00B6113D"/>
    <w:rPr>
      <w:color w:val="0000FF"/>
      <w:u w:val="single"/>
    </w:rPr>
  </w:style>
  <w:style w:type="paragraph" w:customStyle="1" w:styleId="naisf">
    <w:name w:val="naisf"/>
    <w:basedOn w:val="Normal"/>
    <w:rsid w:val="00B6113D"/>
    <w:pPr>
      <w:spacing w:before="75" w:after="75"/>
      <w:ind w:firstLine="375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B6113D"/>
    <w:pPr>
      <w:spacing w:before="75" w:after="75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6A7C6D"/>
    <w:pPr>
      <w:spacing w:before="75" w:after="75"/>
      <w:ind w:firstLine="720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673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E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E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E6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11480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371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35995">
                      <w:marLeft w:val="120"/>
                      <w:marRight w:val="120"/>
                      <w:marTop w:val="480"/>
                      <w:marBottom w:val="0"/>
                      <w:divBdr>
                        <w:top w:val="single" w:sz="4" w:space="28" w:color="D4D4D4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892007">
                      <w:marLeft w:val="0"/>
                      <w:marRight w:val="0"/>
                      <w:marTop w:val="4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4379">
                      <w:marLeft w:val="0"/>
                      <w:marRight w:val="0"/>
                      <w:marTop w:val="4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0011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4021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876544">
                      <w:marLeft w:val="115"/>
                      <w:marRight w:val="115"/>
                      <w:marTop w:val="480"/>
                      <w:marBottom w:val="0"/>
                      <w:divBdr>
                        <w:top w:val="single" w:sz="4" w:space="28" w:color="D4D4D4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xUriServ/LexUriServ.do?uri=CONSLEG:2006R1013:20090625:LV:HTM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xUriServ/LexUriServ.do?uri=CONSLEG:2006R1013:20090625:LV:HTML" TargetMode="External"/><Relationship Id="rId12" Type="http://schemas.openxmlformats.org/officeDocument/2006/relationships/hyperlink" Target="mailto:tatjana.sinke@varam.gov.l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eur-lex.europa.eu/LexUriServ/LexUriServ.do?uri=CONSLEG:2006R1013:20090625:LV: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eur-lex.europa.eu/LexUriServ/LexUriServ.do?uri=CONSLEG:2006R1013:20090625:LV:HT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eur-lex.europa.eu/LexUriServ/LexUriServ.do?uri=CONSLEG:2006R1013:20090625:LV: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0EB4A-8132-4236-A723-8B89354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1040</Words>
  <Characters>7388</Characters>
  <Application>Microsoft Office Word</Application>
  <DocSecurity>0</DocSecurity>
  <Lines>1231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Noteikumu projekts „Kārtība, kādā atbrīvo no dabas resursu nodokļa samaksas par videi kaitīgām precēm, iepakojumu un vienreiz lietojamiem galda traukiem un piederumiem”</vt:lpstr>
    </vt:vector>
  </TitlesOfParts>
  <Company/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Noteikumu projekts „Kārtība, kādā atbrīvo no dabas resursu nodokļa samaksas par videi kaitīgām precēm, iepakojumu un vienreiz lietojamiem galda traukiem un piederumiem”</dc:title>
  <dc:subject>6.pielikums</dc:subject>
  <dc:creator>Tatjana Alekse</dc:creator>
  <cp:lastModifiedBy>tatjanaa</cp:lastModifiedBy>
  <cp:revision>6</cp:revision>
  <cp:lastPrinted>2014-02-10T08:18:00Z</cp:lastPrinted>
  <dcterms:created xsi:type="dcterms:W3CDTF">2014-06-18T11:42:00Z</dcterms:created>
  <dcterms:modified xsi:type="dcterms:W3CDTF">2014-06-20T08:13:00Z</dcterms:modified>
</cp:coreProperties>
</file>