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21A" w:rsidRPr="009B621A" w:rsidRDefault="009B621A" w:rsidP="009B621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0" w:name="_GoBack"/>
      <w:bookmarkEnd w:id="0"/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3.</w:t>
      </w:r>
      <w:r w:rsidR="00D53ABB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pielikums 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  <w:t>Ministru kabineta 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  <w:t>201</w:t>
      </w:r>
      <w:r w:rsidR="00CE7206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D53ABB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gada </w:t>
      </w:r>
      <w:r w:rsidR="00CE7206">
        <w:rPr>
          <w:rFonts w:ascii="Times New Roman" w:eastAsia="Times New Roman" w:hAnsi="Times New Roman" w:cs="Times New Roman"/>
          <w:sz w:val="24"/>
          <w:szCs w:val="24"/>
          <w:lang w:eastAsia="lv-LV"/>
        </w:rPr>
        <w:t>___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CE720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_____ 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noteikumiem Nr.</w:t>
      </w:r>
      <w:r w:rsidR="00CE7206">
        <w:rPr>
          <w:rFonts w:ascii="Times New Roman" w:eastAsia="Times New Roman" w:hAnsi="Times New Roman" w:cs="Times New Roman"/>
          <w:sz w:val="24"/>
          <w:szCs w:val="24"/>
          <w:lang w:eastAsia="lv-LV"/>
        </w:rPr>
        <w:t>____</w:t>
      </w:r>
    </w:p>
    <w:p w:rsidR="007D72D2" w:rsidRDefault="007D72D2" w:rsidP="009B62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bookmarkStart w:id="1" w:name="466471"/>
      <w:bookmarkEnd w:id="1"/>
    </w:p>
    <w:p w:rsidR="009B621A" w:rsidRPr="009B621A" w:rsidRDefault="009B621A" w:rsidP="009B62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9B621A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Emisijas robežvērtības jaunajām lielajām sadedzināšanas iekārtām</w:t>
      </w:r>
    </w:p>
    <w:p w:rsidR="009B621A" w:rsidRPr="009B621A" w:rsidRDefault="009B621A" w:rsidP="009B621A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9B621A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I. Emisijas robežvērtības jaunajām lielajām sadedzināšanas iekārtām, izņemot gāzturbīnas un gāzes dzinējus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50"/>
        <w:gridCol w:w="2286"/>
        <w:gridCol w:w="1463"/>
        <w:gridCol w:w="1097"/>
        <w:gridCol w:w="1372"/>
        <w:gridCol w:w="1097"/>
        <w:gridCol w:w="1280"/>
      </w:tblGrid>
      <w:tr w:rsidR="009B621A" w:rsidRPr="009B621A" w:rsidTr="009B621A">
        <w:tc>
          <w:tcPr>
            <w:tcW w:w="30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Nr. p.k.</w:t>
            </w:r>
          </w:p>
        </w:tc>
        <w:tc>
          <w:tcPr>
            <w:tcW w:w="125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Kurināmā veids</w:t>
            </w:r>
          </w:p>
        </w:tc>
        <w:tc>
          <w:tcPr>
            <w:tcW w:w="80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593492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Nominālā siltum</w:t>
            </w:r>
            <w:r w:rsidR="0059349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 </w:t>
            </w: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jauda (MW)</w:t>
            </w:r>
          </w:p>
        </w:tc>
        <w:tc>
          <w:tcPr>
            <w:tcW w:w="2600" w:type="pct"/>
            <w:gridSpan w:val="4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Emisijas robežvērtības (mg/m</w:t>
            </w: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3</w:t>
            </w: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</w:tr>
      <w:tr w:rsidR="009B621A" w:rsidRPr="009B621A" w:rsidTr="009B621A"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SO</w:t>
            </w: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lv-LV"/>
              </w:rPr>
              <w:t>2</w:t>
            </w: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</w:t>
            </w: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lv-LV"/>
              </w:rPr>
              <w:t>x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CO</w:t>
            </w:r>
          </w:p>
        </w:tc>
        <w:tc>
          <w:tcPr>
            <w:tcW w:w="7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putekļi jeb daļiņas</w:t>
            </w:r>
          </w:p>
        </w:tc>
      </w:tr>
      <w:tr w:rsidR="009B621A" w:rsidRPr="009B621A" w:rsidTr="009B621A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Akmeņogles, brūnogles un citi cietie kurināmie (izņemot biomasu un kūdru)</w:t>
            </w:r>
          </w:p>
        </w:tc>
        <w:tc>
          <w:tcPr>
            <w:tcW w:w="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50–100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100–300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virs 300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</w:t>
            </w: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</w:t>
            </w: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</w:t>
            </w: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2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</w:t>
            </w: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2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</w:p>
        </w:tc>
        <w:tc>
          <w:tcPr>
            <w:tcW w:w="7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</w:tr>
      <w:tr w:rsidR="009B621A" w:rsidRPr="009B621A" w:rsidTr="009B621A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Biomasa</w:t>
            </w:r>
          </w:p>
        </w:tc>
        <w:tc>
          <w:tcPr>
            <w:tcW w:w="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50–100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100–300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virs 300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</w:t>
            </w: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</w:p>
        </w:tc>
        <w:tc>
          <w:tcPr>
            <w:tcW w:w="7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</w:tr>
      <w:tr w:rsidR="009B621A" w:rsidRPr="009B621A" w:rsidTr="009B621A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Kūdra</w:t>
            </w:r>
          </w:p>
        </w:tc>
        <w:tc>
          <w:tcPr>
            <w:tcW w:w="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50–100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100–300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virs 300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</w:t>
            </w: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3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</w:t>
            </w: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3</w:t>
            </w: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</w:p>
        </w:tc>
        <w:tc>
          <w:tcPr>
            <w:tcW w:w="7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</w:tc>
      </w:tr>
      <w:tr w:rsidR="009B621A" w:rsidRPr="009B621A" w:rsidTr="009B621A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Šķidrais kurināmais</w:t>
            </w:r>
          </w:p>
        </w:tc>
        <w:tc>
          <w:tcPr>
            <w:tcW w:w="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50–100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100–300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virs 300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</w:t>
            </w: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</w:t>
            </w:r>
          </w:p>
        </w:tc>
        <w:tc>
          <w:tcPr>
            <w:tcW w:w="7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</w:t>
            </w:r>
          </w:p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</w:t>
            </w:r>
          </w:p>
        </w:tc>
      </w:tr>
      <w:tr w:rsidR="009B621A" w:rsidRPr="009B621A" w:rsidTr="009B621A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Gāzveida kurināmais</w:t>
            </w:r>
          </w:p>
        </w:tc>
        <w:tc>
          <w:tcPr>
            <w:tcW w:w="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virs 50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</w:t>
            </w: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4</w:t>
            </w: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</w:t>
            </w:r>
          </w:p>
        </w:tc>
        <w:tc>
          <w:tcPr>
            <w:tcW w:w="7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5</w:t>
            </w:r>
          </w:p>
        </w:tc>
      </w:tr>
    </w:tbl>
    <w:p w:rsidR="009B621A" w:rsidRPr="009B621A" w:rsidRDefault="009B621A" w:rsidP="009B621A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Piezīmes.</w:t>
      </w:r>
    </w:p>
    <w:p w:rsidR="009B621A" w:rsidRPr="009B621A" w:rsidRDefault="009B621A" w:rsidP="00111F0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B62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1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 Emisijas robežvērtība ir 200 mg/m</w:t>
      </w:r>
      <w:r w:rsidRPr="009B62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, ja kurināmais tiek dedzināts cirkulējošā vai spiedienam pakļautā verdošā slānī.</w:t>
      </w:r>
    </w:p>
    <w:p w:rsidR="009B621A" w:rsidRPr="009B621A" w:rsidRDefault="009B621A" w:rsidP="00111F0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B62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2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 Ja tiek dedzināts brūnogļu pulveris, emisijas robežvērtība ir 400 mg/m</w:t>
      </w:r>
      <w:r w:rsidRPr="009B62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 – sadedzināšanas iekārtām ar nominālo siltum</w:t>
      </w:r>
      <w:r w:rsidR="00111F0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 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jaudu 100</w:t>
      </w:r>
      <w:r w:rsidR="00D53AB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–</w:t>
      </w:r>
      <w:r w:rsidR="00D53AB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300 MW, 200 mg/m</w:t>
      </w:r>
      <w:r w:rsidRPr="009B62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 – sadedzināšanas iekārtām ar nominālo siltum</w:t>
      </w:r>
      <w:r w:rsidR="00111F0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 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jaudu virs 300 MW.</w:t>
      </w:r>
    </w:p>
    <w:p w:rsidR="009B621A" w:rsidRPr="009B621A" w:rsidRDefault="009B621A" w:rsidP="00111F0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B62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 Ja kurināmais tiek dedzināts verdošā slānī, emisijas robežvērtība ir 250 mg/m</w:t>
      </w:r>
      <w:r w:rsidRPr="009B62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 – iekārtām ar nominālo siltum</w:t>
      </w:r>
      <w:r w:rsidR="00111F0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 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jaudu 100</w:t>
      </w:r>
      <w:r w:rsidR="00D53AB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–</w:t>
      </w:r>
      <w:r w:rsidR="00D53ABB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300 MW, 150 mg/m</w:t>
      </w:r>
      <w:r w:rsidRPr="009B62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 – iekārtām ar nominālo siltum</w:t>
      </w:r>
      <w:r w:rsidR="00111F0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 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jaudu virs 300 MW.</w:t>
      </w:r>
    </w:p>
    <w:p w:rsidR="009B621A" w:rsidRPr="009B621A" w:rsidRDefault="009B621A" w:rsidP="00111F0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B62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lastRenderedPageBreak/>
        <w:t>4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 SO</w:t>
      </w:r>
      <w:r w:rsidRPr="009B621A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vertAlign w:val="subscript"/>
          <w:lang w:eastAsia="lv-LV"/>
        </w:rPr>
        <w:t>2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 emisijas robežvērtība sadedzināšanas iekārtai, kurā par kurināmo izmanto sašķidrināto gāzi, ir 5 mg/m</w:t>
      </w:r>
      <w:r w:rsidRPr="009B62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, koksa krāšņu gāzi ar zemu kaloritāti – 400 mg/m</w:t>
      </w:r>
      <w:r w:rsidRPr="009B62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, zemas kaloritātes domnu gāzi – 200 mg/m</w:t>
      </w:r>
      <w:r w:rsidRPr="009B62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:rsidR="009B621A" w:rsidRPr="009B621A" w:rsidRDefault="009B621A" w:rsidP="00111F0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B62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5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 Putekļu jeb daļiņu emisijas robežvērtība sadedzināšanas iekārtai, kurā par kurināmo izmanto zemas kaloritātes domnu gāzi, ir 10 mg/m</w:t>
      </w:r>
      <w:r w:rsidRPr="009B62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bet, ja par kurināmo izmanto citur izmantojamās </w:t>
      </w:r>
      <w:proofErr w:type="spellStart"/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tēraudrūpniecības</w:t>
      </w:r>
      <w:proofErr w:type="spellEnd"/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gāzes, – 30 mg/m</w:t>
      </w:r>
      <w:r w:rsidRPr="009B62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:rsidR="009B621A" w:rsidRPr="009B621A" w:rsidRDefault="009B621A" w:rsidP="009B621A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9B621A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II. Emisijas robežvērtības jaunajām lielajām sadedzināšanas iekārtām, kas ir gāzturbīnas (arī kombinētā cikla gāzturbīnas) un gāzes dzinēji</w:t>
      </w:r>
    </w:p>
    <w:p w:rsidR="009B621A" w:rsidRPr="009B621A" w:rsidRDefault="009B621A" w:rsidP="009B621A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1. Emisijas robežvērtības piemēro katrai atsevišķai gāzturbīnai ar slodzi virs 70 %.</w:t>
      </w:r>
    </w:p>
    <w:p w:rsidR="009B621A" w:rsidRPr="009B621A" w:rsidRDefault="009B621A" w:rsidP="009B621A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2. Gāzturbīnām (arī kombinētā cikla gāzturbīnām) un gāzes dzinējiem ar nominālo siltum</w:t>
      </w:r>
      <w:r w:rsidR="00111F00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 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jaudu virs 50 MW noteiktas šādas emisijas robežvērtības: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9"/>
        <w:gridCol w:w="4024"/>
        <w:gridCol w:w="1920"/>
        <w:gridCol w:w="2652"/>
      </w:tblGrid>
      <w:tr w:rsidR="009B621A" w:rsidRPr="009B621A" w:rsidTr="009B621A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Nr. p.k.</w:t>
            </w:r>
          </w:p>
        </w:tc>
        <w:tc>
          <w:tcPr>
            <w:tcW w:w="2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Kurināmā veids</w:t>
            </w: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</w:t>
            </w: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lv-LV"/>
              </w:rPr>
              <w:t>x</w:t>
            </w: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emisijas robežvērtība (mg/m</w:t>
            </w: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3</w:t>
            </w: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  <w:tc>
          <w:tcPr>
            <w:tcW w:w="14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CO emisijas robežvērtība (mg/m</w:t>
            </w: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3</w:t>
            </w: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</w:tr>
      <w:tr w:rsidR="009B621A" w:rsidRPr="009B621A" w:rsidTr="009B621A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470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Emisijas robežvērtības gāzturbīnām (tostarp kombinētā cikla gāzturbīnām)</w:t>
            </w:r>
          </w:p>
        </w:tc>
      </w:tr>
      <w:tr w:rsidR="009B621A" w:rsidRPr="009B621A" w:rsidTr="009B621A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1.1.</w:t>
            </w:r>
          </w:p>
        </w:tc>
        <w:tc>
          <w:tcPr>
            <w:tcW w:w="2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šķidrais kurināmais – vieglie un vidējie destilāti</w:t>
            </w: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</w:t>
            </w:r>
          </w:p>
        </w:tc>
        <w:tc>
          <w:tcPr>
            <w:tcW w:w="14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</w:t>
            </w:r>
          </w:p>
        </w:tc>
      </w:tr>
      <w:tr w:rsidR="009B621A" w:rsidRPr="009B621A" w:rsidTr="009B621A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1.2.</w:t>
            </w:r>
          </w:p>
        </w:tc>
        <w:tc>
          <w:tcPr>
            <w:tcW w:w="2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gāzveida kurināmais</w:t>
            </w: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</w:t>
            </w: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</w:t>
            </w:r>
          </w:p>
        </w:tc>
        <w:tc>
          <w:tcPr>
            <w:tcW w:w="14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</w:t>
            </w:r>
          </w:p>
        </w:tc>
      </w:tr>
      <w:tr w:rsidR="009B621A" w:rsidRPr="009B621A" w:rsidTr="009B621A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470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Emisijas robežvērtības gāzes dzinējiem</w:t>
            </w:r>
          </w:p>
        </w:tc>
      </w:tr>
      <w:tr w:rsidR="009B621A" w:rsidRPr="009B621A" w:rsidTr="009B621A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2.1.</w:t>
            </w:r>
          </w:p>
        </w:tc>
        <w:tc>
          <w:tcPr>
            <w:tcW w:w="2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9B621A" w:rsidRPr="009B621A" w:rsidRDefault="009B621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gāzveida kurināmais</w:t>
            </w: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</w:t>
            </w:r>
          </w:p>
        </w:tc>
        <w:tc>
          <w:tcPr>
            <w:tcW w:w="14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9B621A" w:rsidRPr="009B621A" w:rsidRDefault="009B621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B621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</w:t>
            </w:r>
          </w:p>
        </w:tc>
      </w:tr>
    </w:tbl>
    <w:p w:rsidR="009B621A" w:rsidRPr="009B621A" w:rsidRDefault="009B621A" w:rsidP="009B621A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Piezīme.</w:t>
      </w:r>
    </w:p>
    <w:p w:rsidR="009B621A" w:rsidRPr="009B621A" w:rsidRDefault="009B621A" w:rsidP="009C6AD6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B621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1</w:t>
      </w: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proofErr w:type="spellStart"/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Viencikla</w:t>
      </w:r>
      <w:proofErr w:type="spellEnd"/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gāzturbīnām ciklam, kuru lietderības koeficients ir lielāks par 35 %, kas noteikts LVS ISO noteiktajos bāzes slodzes apstākļos, emisijas robežvērtība ir:</w:t>
      </w:r>
    </w:p>
    <w:p w:rsidR="009B621A" w:rsidRPr="009B621A" w:rsidRDefault="009B621A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50 x η/35, kur</w:t>
      </w:r>
    </w:p>
    <w:p w:rsidR="009B621A" w:rsidRDefault="009B621A" w:rsidP="009C6AD6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>η – procentuāli izteikts gāzturbīnas lietderības koeficients, kas noteikts LVS ISO noteiktajos bāzes slodzes apstākļos.</w:t>
      </w:r>
    </w:p>
    <w:p w:rsidR="00D53ABB" w:rsidRPr="009B621A" w:rsidRDefault="00D53ABB" w:rsidP="009C6AD6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D53ABB" w:rsidRDefault="009B621A" w:rsidP="009B6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Vides aizsardzības un reģionālās </w:t>
      </w:r>
    </w:p>
    <w:p w:rsidR="009B621A" w:rsidRPr="009B621A" w:rsidRDefault="009B621A" w:rsidP="009B6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9B621A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attīstības ministrs 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D53ABB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D53ABB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D53ABB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D53ABB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  <w:t xml:space="preserve">K. </w:t>
      </w:r>
      <w:r w:rsidR="00E520E2">
        <w:rPr>
          <w:rFonts w:ascii="Times New Roman" w:eastAsia="Times New Roman" w:hAnsi="Times New Roman" w:cs="Times New Roman"/>
          <w:sz w:val="24"/>
          <w:szCs w:val="24"/>
          <w:lang w:eastAsia="lv-LV"/>
        </w:rPr>
        <w:t>Gerhards</w:t>
      </w:r>
    </w:p>
    <w:p w:rsidR="005E6689" w:rsidRPr="009B621A" w:rsidRDefault="005E6689">
      <w:pPr>
        <w:rPr>
          <w:rFonts w:ascii="Times New Roman" w:hAnsi="Times New Roman" w:cs="Times New Roman"/>
          <w:sz w:val="24"/>
          <w:szCs w:val="24"/>
        </w:rPr>
      </w:pPr>
    </w:p>
    <w:sectPr w:rsidR="005E6689" w:rsidRPr="009B621A" w:rsidSect="002A5698">
      <w:type w:val="continuous"/>
      <w:pgSz w:w="11920" w:h="16840"/>
      <w:pgMar w:top="1134" w:right="1134" w:bottom="1134" w:left="1701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trackRevisions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B621A"/>
    <w:rsid w:val="0001406E"/>
    <w:rsid w:val="00111F00"/>
    <w:rsid w:val="002A5698"/>
    <w:rsid w:val="003D2E7C"/>
    <w:rsid w:val="00407D3D"/>
    <w:rsid w:val="00593492"/>
    <w:rsid w:val="005E6689"/>
    <w:rsid w:val="007D72D2"/>
    <w:rsid w:val="009B621A"/>
    <w:rsid w:val="009C6AD6"/>
    <w:rsid w:val="00CE258A"/>
    <w:rsid w:val="00CE7206"/>
    <w:rsid w:val="00D53ABB"/>
    <w:rsid w:val="00D83C41"/>
    <w:rsid w:val="00E52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508B48B-D6B8-4800-A629-4E5675725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0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B621A"/>
  </w:style>
  <w:style w:type="paragraph" w:customStyle="1" w:styleId="tvhtml">
    <w:name w:val="tv_html"/>
    <w:basedOn w:val="Normal"/>
    <w:rsid w:val="009B6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2E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E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8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045424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3548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497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63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1837</Words>
  <Characters>1048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3.peilikums</dc:title>
  <dc:creator>Lana Maslova</dc:creator>
  <dc:description>Lana.maslova@varam.gov.lv; 67026586</dc:description>
  <cp:lastModifiedBy>Lana Maslova</cp:lastModifiedBy>
  <cp:revision>5</cp:revision>
  <dcterms:created xsi:type="dcterms:W3CDTF">2017-04-11T05:12:00Z</dcterms:created>
  <dcterms:modified xsi:type="dcterms:W3CDTF">2017-04-26T10:29:00Z</dcterms:modified>
</cp:coreProperties>
</file>