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FFFFFF"/>
        <w:tblCellMar>
          <w:left w:w="0" w:type="dxa"/>
          <w:right w:w="0" w:type="dxa"/>
        </w:tblCellMar>
        <w:tblLook w:val="04A0"/>
      </w:tblPr>
      <w:tblGrid>
        <w:gridCol w:w="8288"/>
      </w:tblGrid>
      <w:tr w:rsidR="007B0391" w:rsidRPr="00702CCC" w:rsidTr="00A12AEC">
        <w:tc>
          <w:tcPr>
            <w:tcW w:w="8288" w:type="dxa"/>
            <w:shd w:val="clear" w:color="auto" w:fill="FFFFFF"/>
            <w:hideMark/>
          </w:tcPr>
          <w:p w:rsidR="007B0391" w:rsidRPr="00423C70" w:rsidRDefault="007B0391" w:rsidP="007B0391">
            <w:pPr>
              <w:spacing w:after="0" w:line="240" w:lineRule="auto"/>
              <w:jc w:val="center"/>
              <w:rPr>
                <w:rFonts w:ascii="Times New Roman" w:eastAsia="Times New Roman" w:hAnsi="Times New Roman" w:cs="Times New Roman"/>
                <w:b/>
                <w:sz w:val="24"/>
                <w:szCs w:val="24"/>
                <w:lang w:eastAsia="lv-LV"/>
              </w:rPr>
            </w:pPr>
            <w:bookmarkStart w:id="0" w:name="OLE_LINK2"/>
            <w:bookmarkStart w:id="1" w:name="OLE_LINK1"/>
            <w:bookmarkStart w:id="2" w:name="OLE_LINK5"/>
            <w:bookmarkStart w:id="3" w:name="OLE_LINK4"/>
            <w:bookmarkStart w:id="4" w:name="OLE_LINK3"/>
            <w:r w:rsidRPr="00702CCC">
              <w:rPr>
                <w:rFonts w:ascii="Times New Roman" w:eastAsia="Times New Roman" w:hAnsi="Times New Roman" w:cs="Times New Roman"/>
                <w:b/>
                <w:sz w:val="24"/>
                <w:szCs w:val="24"/>
                <w:lang w:eastAsia="lv-LV"/>
              </w:rPr>
              <w:t>Ministru kabineta noteikumu projekta</w:t>
            </w:r>
            <w:r>
              <w:rPr>
                <w:rFonts w:ascii="Times New Roman" w:eastAsia="Times New Roman" w:hAnsi="Times New Roman" w:cs="Times New Roman"/>
                <w:b/>
                <w:sz w:val="24"/>
                <w:szCs w:val="24"/>
                <w:lang w:eastAsia="lv-LV"/>
              </w:rPr>
              <w:t xml:space="preserve"> </w:t>
            </w:r>
            <w:r w:rsidRPr="00702CCC">
              <w:rPr>
                <w:rFonts w:ascii="Times New Roman" w:eastAsia="Times New Roman" w:hAnsi="Times New Roman" w:cs="Times New Roman"/>
                <w:b/>
                <w:sz w:val="24"/>
                <w:szCs w:val="24"/>
                <w:lang w:eastAsia="lv-LV"/>
              </w:rPr>
              <w:t>„</w:t>
            </w:r>
            <w:r w:rsidR="00537D62" w:rsidRPr="00537D62">
              <w:rPr>
                <w:rFonts w:ascii="Times New Roman" w:eastAsia="Times New Roman" w:hAnsi="Times New Roman" w:cs="Times New Roman"/>
                <w:b/>
                <w:sz w:val="24"/>
                <w:szCs w:val="24"/>
                <w:lang w:eastAsia="lv-LV"/>
              </w:rPr>
              <w:t>K</w:t>
            </w:r>
            <w:r w:rsidRPr="00537D62">
              <w:rPr>
                <w:rFonts w:ascii="Times New Roman" w:eastAsia="Times New Roman" w:hAnsi="Times New Roman" w:cs="Times New Roman"/>
                <w:b/>
                <w:sz w:val="24"/>
                <w:szCs w:val="24"/>
                <w:lang w:eastAsia="lv-LV"/>
              </w:rPr>
              <w:t>ārtīb</w:t>
            </w:r>
            <w:r w:rsidR="00537D62" w:rsidRPr="00537D62">
              <w:rPr>
                <w:rFonts w:ascii="Times New Roman" w:eastAsia="Times New Roman" w:hAnsi="Times New Roman" w:cs="Times New Roman"/>
                <w:b/>
                <w:sz w:val="24"/>
                <w:szCs w:val="24"/>
                <w:lang w:eastAsia="lv-LV"/>
              </w:rPr>
              <w:t>a</w:t>
            </w:r>
            <w:r w:rsidRPr="00537D62">
              <w:rPr>
                <w:rFonts w:ascii="Times New Roman" w:eastAsia="Times New Roman" w:hAnsi="Times New Roman" w:cs="Times New Roman"/>
                <w:b/>
                <w:sz w:val="24"/>
                <w:szCs w:val="24"/>
                <w:lang w:eastAsia="lv-LV"/>
              </w:rPr>
              <w:t>, kādā valsts izmanto pirmpirkuma tiesības uz zemi zem publiskajiem ūdeņiem</w:t>
            </w:r>
            <w:r w:rsidRPr="00702CCC">
              <w:rPr>
                <w:rFonts w:ascii="Times New Roman" w:eastAsia="Times New Roman" w:hAnsi="Times New Roman" w:cs="Times New Roman"/>
                <w:b/>
                <w:sz w:val="24"/>
                <w:szCs w:val="24"/>
                <w:lang w:eastAsia="lv-LV"/>
              </w:rPr>
              <w:t>” sākotnējās ietekmes novērtējuma ziņojums (</w:t>
            </w:r>
            <w:r w:rsidRPr="00702CCC">
              <w:rPr>
                <w:rFonts w:ascii="Times New Roman" w:eastAsia="Times New Roman" w:hAnsi="Times New Roman" w:cs="Times New Roman"/>
                <w:b/>
                <w:bCs/>
                <w:sz w:val="24"/>
                <w:szCs w:val="24"/>
                <w:lang w:eastAsia="lv-LV"/>
              </w:rPr>
              <w:t>anotācija)</w:t>
            </w:r>
            <w:bookmarkEnd w:id="0"/>
            <w:bookmarkEnd w:id="1"/>
            <w:bookmarkEnd w:id="2"/>
            <w:bookmarkEnd w:id="3"/>
            <w:bookmarkEnd w:id="4"/>
          </w:p>
          <w:p w:rsidR="007B0391" w:rsidRPr="007B0391" w:rsidRDefault="007B0391" w:rsidP="00230549">
            <w:pPr>
              <w:spacing w:before="45" w:after="0" w:line="248" w:lineRule="atLeast"/>
              <w:ind w:firstLine="300"/>
              <w:jc w:val="center"/>
              <w:rPr>
                <w:rFonts w:ascii="Times New Roman" w:eastAsia="Times New Roman" w:hAnsi="Times New Roman" w:cs="Times New Roman"/>
                <w:iCs/>
                <w:sz w:val="24"/>
                <w:szCs w:val="24"/>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14"/>
              <w:gridCol w:w="2564"/>
              <w:gridCol w:w="5294"/>
            </w:tblGrid>
            <w:tr w:rsidR="007B0391" w:rsidRPr="00702CCC" w:rsidTr="006977D3">
              <w:trPr>
                <w:trHeight w:val="40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I. Tiesību akta projekta izstrādes nepieciešamība</w:t>
                  </w:r>
                </w:p>
              </w:tc>
            </w:tr>
            <w:tr w:rsidR="007B0391" w:rsidRPr="00702CCC" w:rsidTr="006977D3">
              <w:trPr>
                <w:trHeight w:val="405"/>
              </w:trPr>
              <w:tc>
                <w:tcPr>
                  <w:tcW w:w="2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w:t>
                  </w:r>
                </w:p>
              </w:tc>
              <w:tc>
                <w:tcPr>
                  <w:tcW w:w="15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Pamatojums</w:t>
                  </w:r>
                </w:p>
              </w:tc>
              <w:tc>
                <w:tcPr>
                  <w:tcW w:w="32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9038AE">
                  <w:pPr>
                    <w:spacing w:after="0" w:line="240" w:lineRule="auto"/>
                    <w:ind w:left="103" w:right="170"/>
                    <w:jc w:val="both"/>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xml:space="preserve">Zemes pārvaldības likuma 13.panta pirmās daļas </w:t>
                  </w:r>
                  <w:r>
                    <w:rPr>
                      <w:rFonts w:ascii="Times New Roman" w:eastAsia="Times New Roman" w:hAnsi="Times New Roman" w:cs="Times New Roman"/>
                      <w:sz w:val="24"/>
                      <w:szCs w:val="24"/>
                    </w:rPr>
                    <w:t>1</w:t>
                  </w:r>
                  <w:r w:rsidRPr="00702CCC">
                    <w:rPr>
                      <w:rFonts w:ascii="Times New Roman" w:eastAsia="Times New Roman" w:hAnsi="Times New Roman" w:cs="Times New Roman"/>
                      <w:sz w:val="24"/>
                      <w:szCs w:val="24"/>
                    </w:rPr>
                    <w:t>2.punkt</w:t>
                  </w:r>
                  <w:r>
                    <w:rPr>
                      <w:rFonts w:ascii="Times New Roman" w:eastAsia="Times New Roman" w:hAnsi="Times New Roman" w:cs="Times New Roman"/>
                      <w:sz w:val="24"/>
                      <w:szCs w:val="24"/>
                    </w:rPr>
                    <w:t>s</w:t>
                  </w:r>
                  <w:r w:rsidRPr="00702CCC">
                    <w:rPr>
                      <w:rFonts w:ascii="Times New Roman" w:eastAsia="Times New Roman" w:hAnsi="Times New Roman" w:cs="Times New Roman"/>
                      <w:sz w:val="24"/>
                      <w:szCs w:val="24"/>
                    </w:rPr>
                    <w:t>.</w:t>
                  </w:r>
                </w:p>
              </w:tc>
            </w:tr>
            <w:tr w:rsidR="007B0391" w:rsidRPr="00702CCC" w:rsidTr="00042DC1">
              <w:trPr>
                <w:trHeight w:val="239"/>
              </w:trPr>
              <w:tc>
                <w:tcPr>
                  <w:tcW w:w="2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w:t>
                  </w:r>
                  <w:bookmarkStart w:id="5" w:name="_GoBack"/>
                  <w:bookmarkEnd w:id="5"/>
                </w:p>
              </w:tc>
              <w:tc>
                <w:tcPr>
                  <w:tcW w:w="15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rsidR="007B0391" w:rsidRDefault="00042DC1" w:rsidP="009038AE">
                  <w:pPr>
                    <w:spacing w:after="0" w:line="240" w:lineRule="auto"/>
                    <w:ind w:left="103" w:right="170"/>
                    <w:jc w:val="both"/>
                    <w:rPr>
                      <w:rFonts w:ascii="Times New Roman" w:eastAsia="Times New Roman" w:hAnsi="Times New Roman" w:cs="Times New Roman"/>
                      <w:sz w:val="24"/>
                      <w:szCs w:val="24"/>
                    </w:rPr>
                  </w:pPr>
                  <w:r w:rsidRPr="005726BF">
                    <w:rPr>
                      <w:rFonts w:ascii="Times New Roman" w:eastAsia="Times New Roman" w:hAnsi="Times New Roman" w:cs="Times New Roman"/>
                      <w:sz w:val="24"/>
                      <w:szCs w:val="24"/>
                    </w:rPr>
                    <w:t>Saskaņā ar Civillikuma 1102. un 1104.pantu, Civillikuma 1.pielikumā minētie iekšzemes publiskie ūdeņi pieder valstij</w:t>
                  </w:r>
                  <w:r w:rsidR="00065880">
                    <w:rPr>
                      <w:rFonts w:ascii="Times New Roman" w:eastAsia="Times New Roman" w:hAnsi="Times New Roman" w:cs="Times New Roman"/>
                      <w:sz w:val="24"/>
                      <w:szCs w:val="24"/>
                    </w:rPr>
                    <w:t>, tomēr sastopamas situācijas, kad zemes reformas laikā privātpersonas ir ieguvušas īpašuma tiesības uz zemi zem publiskajiem ūdeņiem</w:t>
                  </w:r>
                  <w:r>
                    <w:rPr>
                      <w:rFonts w:ascii="Times New Roman" w:eastAsia="Times New Roman" w:hAnsi="Times New Roman" w:cs="Times New Roman"/>
                      <w:sz w:val="24"/>
                      <w:szCs w:val="24"/>
                    </w:rPr>
                    <w:t xml:space="preserve">. </w:t>
                  </w:r>
                  <w:r w:rsidR="00065880">
                    <w:rPr>
                      <w:rFonts w:ascii="Times New Roman" w:eastAsia="Times New Roman" w:hAnsi="Times New Roman" w:cs="Times New Roman"/>
                      <w:sz w:val="24"/>
                      <w:szCs w:val="24"/>
                    </w:rPr>
                    <w:t>Lai pilnvērtīgi realizētu valsts īpašuma tiesības uz publiskajiem ūdeņiem un izveidotu vienotu īpašumu</w:t>
                  </w:r>
                  <w:r w:rsidR="00156135">
                    <w:rPr>
                      <w:rFonts w:ascii="Times New Roman" w:eastAsia="Times New Roman" w:hAnsi="Times New Roman" w:cs="Times New Roman"/>
                      <w:sz w:val="24"/>
                      <w:szCs w:val="24"/>
                    </w:rPr>
                    <w:t>, kurā ietilpst gan zeme, gan ūdens</w:t>
                  </w:r>
                  <w:r w:rsidR="00065880">
                    <w:rPr>
                      <w:rFonts w:ascii="Times New Roman" w:eastAsia="Times New Roman" w:hAnsi="Times New Roman" w:cs="Times New Roman"/>
                      <w:sz w:val="24"/>
                      <w:szCs w:val="24"/>
                    </w:rPr>
                    <w:t xml:space="preserve">, </w:t>
                  </w:r>
                  <w:r w:rsidR="007B0391" w:rsidRPr="005726BF">
                    <w:rPr>
                      <w:rFonts w:ascii="Times New Roman" w:eastAsia="Times New Roman" w:hAnsi="Times New Roman" w:cs="Times New Roman"/>
                      <w:sz w:val="24"/>
                      <w:szCs w:val="24"/>
                    </w:rPr>
                    <w:t xml:space="preserve">Zemes pārvaldības likuma 13.panta pirmās daļas </w:t>
                  </w:r>
                  <w:r w:rsidR="00E525E8">
                    <w:rPr>
                      <w:rFonts w:ascii="Times New Roman" w:eastAsia="Times New Roman" w:hAnsi="Times New Roman" w:cs="Times New Roman"/>
                      <w:sz w:val="24"/>
                      <w:szCs w:val="24"/>
                    </w:rPr>
                    <w:t>1</w:t>
                  </w:r>
                  <w:r w:rsidR="007B0391" w:rsidRPr="005726BF">
                    <w:rPr>
                      <w:rFonts w:ascii="Times New Roman" w:eastAsia="Times New Roman" w:hAnsi="Times New Roman" w:cs="Times New Roman"/>
                      <w:sz w:val="24"/>
                      <w:szCs w:val="24"/>
                    </w:rPr>
                    <w:t>2.punktā noteikts deleģējums Mini</w:t>
                  </w:r>
                  <w:r w:rsidR="00E525E8">
                    <w:rPr>
                      <w:rFonts w:ascii="Times New Roman" w:eastAsia="Times New Roman" w:hAnsi="Times New Roman" w:cs="Times New Roman"/>
                      <w:sz w:val="24"/>
                      <w:szCs w:val="24"/>
                    </w:rPr>
                    <w:t>stru kabinetam izdot noteikumus</w:t>
                  </w:r>
                  <w:r w:rsidR="007B0391" w:rsidRPr="005726BF">
                    <w:rPr>
                      <w:rFonts w:ascii="Times New Roman" w:eastAsia="Times New Roman" w:hAnsi="Times New Roman" w:cs="Times New Roman"/>
                      <w:sz w:val="24"/>
                      <w:szCs w:val="24"/>
                    </w:rPr>
                    <w:t xml:space="preserve"> </w:t>
                  </w:r>
                  <w:r w:rsidR="00E525E8">
                    <w:rPr>
                      <w:rFonts w:ascii="Times New Roman" w:eastAsia="Times New Roman" w:hAnsi="Times New Roman" w:cs="Times New Roman"/>
                      <w:sz w:val="24"/>
                      <w:szCs w:val="24"/>
                    </w:rPr>
                    <w:t>par kārtību,</w:t>
                  </w:r>
                  <w:r w:rsidR="007B0391" w:rsidRPr="005726BF">
                    <w:rPr>
                      <w:rFonts w:ascii="Times New Roman" w:eastAsia="Times New Roman" w:hAnsi="Times New Roman" w:cs="Times New Roman"/>
                      <w:sz w:val="24"/>
                      <w:szCs w:val="24"/>
                    </w:rPr>
                    <w:t xml:space="preserve"> </w:t>
                  </w:r>
                  <w:r w:rsidR="00E525E8" w:rsidRPr="00E525E8">
                    <w:rPr>
                      <w:rFonts w:ascii="Times New Roman" w:eastAsia="Times New Roman" w:hAnsi="Times New Roman" w:cs="Times New Roman"/>
                      <w:sz w:val="24"/>
                      <w:szCs w:val="24"/>
                    </w:rPr>
                    <w:t>kādā valsts izmanto pirmpirkuma tiesības uz zemi</w:t>
                  </w:r>
                  <w:r w:rsidR="00950A5A">
                    <w:rPr>
                      <w:rFonts w:ascii="Times New Roman" w:eastAsia="Times New Roman" w:hAnsi="Times New Roman" w:cs="Times New Roman"/>
                      <w:sz w:val="24"/>
                      <w:szCs w:val="24"/>
                    </w:rPr>
                    <w:t>, kas atrodas</w:t>
                  </w:r>
                  <w:r w:rsidR="00E525E8" w:rsidRPr="00E525E8">
                    <w:rPr>
                      <w:rFonts w:ascii="Times New Roman" w:eastAsia="Times New Roman" w:hAnsi="Times New Roman" w:cs="Times New Roman"/>
                      <w:sz w:val="24"/>
                      <w:szCs w:val="24"/>
                    </w:rPr>
                    <w:t xml:space="preserve"> zem publiskajiem ūdeņiem</w:t>
                  </w:r>
                  <w:r w:rsidR="00950A5A">
                    <w:rPr>
                      <w:rFonts w:ascii="Times New Roman" w:eastAsia="Times New Roman" w:hAnsi="Times New Roman" w:cs="Times New Roman"/>
                      <w:sz w:val="24"/>
                      <w:szCs w:val="24"/>
                    </w:rPr>
                    <w:t xml:space="preserve"> un </w:t>
                  </w:r>
                  <w:r w:rsidR="00B0394C">
                    <w:rPr>
                      <w:rFonts w:ascii="Times New Roman" w:eastAsia="Times New Roman" w:hAnsi="Times New Roman" w:cs="Times New Roman"/>
                      <w:sz w:val="24"/>
                      <w:szCs w:val="24"/>
                    </w:rPr>
                    <w:t>ir privātpersonu īpašumā</w:t>
                  </w:r>
                  <w:r w:rsidR="007B0391" w:rsidRPr="005726BF">
                    <w:rPr>
                      <w:rFonts w:ascii="Times New Roman" w:eastAsia="Times New Roman" w:hAnsi="Times New Roman" w:cs="Times New Roman"/>
                      <w:sz w:val="24"/>
                      <w:szCs w:val="24"/>
                    </w:rPr>
                    <w:t>.</w:t>
                  </w:r>
                  <w:r w:rsidR="00593000">
                    <w:rPr>
                      <w:rFonts w:ascii="Times New Roman" w:eastAsia="Times New Roman" w:hAnsi="Times New Roman" w:cs="Times New Roman"/>
                      <w:sz w:val="24"/>
                      <w:szCs w:val="24"/>
                    </w:rPr>
                    <w:t xml:space="preserve"> Šāds regulējums ir nepieciešams, lai personām, kas veic darījumus ar nekustamajiem īpašumiem, kuru sastāvā ir zeme zem publiskajiem ūdeņiem, būtu skaidrs administratīvais process, kādā šie darījumi tiek izvērtēti un pieņemti lēmumi par pirmpirkuma tiesībām, kā </w:t>
                  </w:r>
                  <w:r w:rsidR="00072E08">
                    <w:rPr>
                      <w:rFonts w:ascii="Times New Roman" w:eastAsia="Times New Roman" w:hAnsi="Times New Roman" w:cs="Times New Roman"/>
                      <w:sz w:val="24"/>
                      <w:szCs w:val="24"/>
                    </w:rPr>
                    <w:t xml:space="preserve">arī </w:t>
                  </w:r>
                  <w:r w:rsidR="00593000">
                    <w:rPr>
                      <w:rFonts w:ascii="Times New Roman" w:eastAsia="Times New Roman" w:hAnsi="Times New Roman" w:cs="Times New Roman"/>
                      <w:sz w:val="24"/>
                      <w:szCs w:val="24"/>
                    </w:rPr>
                    <w:t>tiktu noteikti precīzi termiņi, kādos institūcijām ir jāpieņem attiecīgi lēmumi, lai tikt ievērotas personu tiesības uz darījumu ar īpašumu noslēgšanu saprātīgos termiņos.</w:t>
                  </w:r>
                </w:p>
                <w:p w:rsidR="007B0391" w:rsidRDefault="007B0391" w:rsidP="009038AE">
                  <w:pPr>
                    <w:spacing w:after="0" w:line="240" w:lineRule="auto"/>
                    <w:ind w:left="103" w:right="170"/>
                    <w:jc w:val="both"/>
                    <w:rPr>
                      <w:rFonts w:ascii="Times New Roman" w:eastAsia="Times New Roman" w:hAnsi="Times New Roman" w:cs="Times New Roman"/>
                      <w:sz w:val="24"/>
                      <w:szCs w:val="24"/>
                    </w:rPr>
                  </w:pPr>
                  <w:r w:rsidRPr="00B0394C">
                    <w:rPr>
                      <w:rFonts w:ascii="Times New Roman" w:eastAsia="Times New Roman" w:hAnsi="Times New Roman" w:cs="Times New Roman"/>
                      <w:sz w:val="24"/>
                      <w:szCs w:val="24"/>
                    </w:rPr>
                    <w:t>Noteikumu projekts paredz,</w:t>
                  </w:r>
                  <w:r w:rsidR="00B0394C" w:rsidRPr="00B0394C">
                    <w:rPr>
                      <w:rFonts w:ascii="Times New Roman" w:eastAsia="Times New Roman" w:hAnsi="Times New Roman" w:cs="Times New Roman"/>
                      <w:sz w:val="24"/>
                      <w:szCs w:val="24"/>
                    </w:rPr>
                    <w:t xml:space="preserve"> ka nekustamā īpašuma, kura sastāvā ir zeme zem publiskajiem ūdeņiem, atsavināšanas gadījumā pirms īpašumtiesību nostiprināšanas zemesgrāmatā Vides aizsardzības un reģionālās attīstības ministrijā (turpmāk – </w:t>
                  </w:r>
                  <w:r w:rsidR="00593000">
                    <w:rPr>
                      <w:rFonts w:ascii="Times New Roman" w:eastAsia="Times New Roman" w:hAnsi="Times New Roman" w:cs="Times New Roman"/>
                      <w:sz w:val="24"/>
                      <w:szCs w:val="24"/>
                    </w:rPr>
                    <w:t>VARAM</w:t>
                  </w:r>
                  <w:r w:rsidR="00B0394C" w:rsidRPr="00B0394C">
                    <w:rPr>
                      <w:rFonts w:ascii="Times New Roman" w:eastAsia="Times New Roman" w:hAnsi="Times New Roman" w:cs="Times New Roman"/>
                      <w:sz w:val="24"/>
                      <w:szCs w:val="24"/>
                    </w:rPr>
                    <w:t xml:space="preserve">) </w:t>
                  </w:r>
                  <w:r w:rsidR="00B0394C">
                    <w:rPr>
                      <w:rFonts w:ascii="Times New Roman" w:eastAsia="Times New Roman" w:hAnsi="Times New Roman" w:cs="Times New Roman"/>
                      <w:sz w:val="24"/>
                      <w:szCs w:val="24"/>
                    </w:rPr>
                    <w:t xml:space="preserve">tiek </w:t>
                  </w:r>
                  <w:r w:rsidR="00B0394C" w:rsidRPr="00B0394C">
                    <w:rPr>
                      <w:rFonts w:ascii="Times New Roman" w:eastAsia="Times New Roman" w:hAnsi="Times New Roman" w:cs="Times New Roman"/>
                      <w:sz w:val="24"/>
                      <w:szCs w:val="24"/>
                    </w:rPr>
                    <w:t>iesnie</w:t>
                  </w:r>
                  <w:r w:rsidR="00B0394C">
                    <w:rPr>
                      <w:rFonts w:ascii="Times New Roman" w:eastAsia="Times New Roman" w:hAnsi="Times New Roman" w:cs="Times New Roman"/>
                      <w:sz w:val="24"/>
                      <w:szCs w:val="24"/>
                    </w:rPr>
                    <w:t>gts</w:t>
                  </w:r>
                  <w:r w:rsidR="00B0394C" w:rsidRPr="00B0394C">
                    <w:rPr>
                      <w:rFonts w:ascii="Times New Roman" w:eastAsia="Times New Roman" w:hAnsi="Times New Roman" w:cs="Times New Roman"/>
                      <w:sz w:val="24"/>
                      <w:szCs w:val="24"/>
                    </w:rPr>
                    <w:t xml:space="preserve"> pirkuma līgum</w:t>
                  </w:r>
                  <w:r w:rsidR="00B0394C">
                    <w:rPr>
                      <w:rFonts w:ascii="Times New Roman" w:eastAsia="Times New Roman" w:hAnsi="Times New Roman" w:cs="Times New Roman"/>
                      <w:sz w:val="24"/>
                      <w:szCs w:val="24"/>
                    </w:rPr>
                    <w:t>s</w:t>
                  </w:r>
                  <w:r w:rsidR="00B0394C" w:rsidRPr="00B0394C">
                    <w:rPr>
                      <w:rFonts w:ascii="Times New Roman" w:eastAsia="Times New Roman" w:hAnsi="Times New Roman" w:cs="Times New Roman"/>
                      <w:sz w:val="24"/>
                      <w:szCs w:val="24"/>
                    </w:rPr>
                    <w:t xml:space="preserve"> vai tā norakst</w:t>
                  </w:r>
                  <w:r w:rsidR="00B0394C">
                    <w:rPr>
                      <w:rFonts w:ascii="Times New Roman" w:eastAsia="Times New Roman" w:hAnsi="Times New Roman" w:cs="Times New Roman"/>
                      <w:sz w:val="24"/>
                      <w:szCs w:val="24"/>
                    </w:rPr>
                    <w:t>s. Pēc tā saņemš</w:t>
                  </w:r>
                  <w:r w:rsidR="00246EC9">
                    <w:rPr>
                      <w:rFonts w:ascii="Times New Roman" w:eastAsia="Times New Roman" w:hAnsi="Times New Roman" w:cs="Times New Roman"/>
                      <w:sz w:val="24"/>
                      <w:szCs w:val="24"/>
                    </w:rPr>
                    <w:t xml:space="preserve">anas </w:t>
                  </w:r>
                  <w:r w:rsidR="00502425">
                    <w:rPr>
                      <w:rFonts w:ascii="Times New Roman" w:eastAsia="Times New Roman" w:hAnsi="Times New Roman" w:cs="Times New Roman"/>
                      <w:sz w:val="24"/>
                      <w:szCs w:val="24"/>
                    </w:rPr>
                    <w:t>VARAM</w:t>
                  </w:r>
                  <w:r w:rsidR="00246EC9">
                    <w:rPr>
                      <w:rFonts w:ascii="Times New Roman" w:eastAsia="Times New Roman" w:hAnsi="Times New Roman" w:cs="Times New Roman"/>
                      <w:sz w:val="24"/>
                      <w:szCs w:val="24"/>
                    </w:rPr>
                    <w:t xml:space="preserve"> izsniedz izziņu, kurā tiek norādīts atsavināmā īpašuma nosaukums, kadastra numurs, dati par pārdevēju, kā arī pirkuma līguma saņemšanas laiks</w:t>
                  </w:r>
                  <w:r w:rsidR="00B0394C">
                    <w:rPr>
                      <w:rFonts w:ascii="Times New Roman" w:eastAsia="Times New Roman" w:hAnsi="Times New Roman" w:cs="Times New Roman"/>
                      <w:sz w:val="24"/>
                      <w:szCs w:val="24"/>
                    </w:rPr>
                    <w:t>.</w:t>
                  </w:r>
                  <w:r w:rsidR="00246EC9">
                    <w:rPr>
                      <w:rFonts w:ascii="Times New Roman" w:eastAsia="Times New Roman" w:hAnsi="Times New Roman" w:cs="Times New Roman"/>
                      <w:sz w:val="24"/>
                      <w:szCs w:val="24"/>
                    </w:rPr>
                    <w:t xml:space="preserve"> Izziņa atbilstoši noteikumu projekta 12.2.apakšpunktam kalpo kā pamats darījuma reģistrēšanai zemesgrāmatā gadījumā, ka Ministru kabinets noteiktā laikā nepieņem lēmumu par pirmpirkuma tiesību izmantošanu vai </w:t>
                  </w:r>
                  <w:r w:rsidR="00246EC9">
                    <w:rPr>
                      <w:rFonts w:ascii="Times New Roman" w:eastAsia="Times New Roman" w:hAnsi="Times New Roman" w:cs="Times New Roman"/>
                      <w:sz w:val="24"/>
                      <w:szCs w:val="24"/>
                    </w:rPr>
                    <w:lastRenderedPageBreak/>
                    <w:t>neizmantošanu.</w:t>
                  </w:r>
                </w:p>
                <w:p w:rsidR="00BC0B36" w:rsidRDefault="009038AE" w:rsidP="00D86E7D">
                  <w:pPr>
                    <w:spacing w:after="0" w:line="240" w:lineRule="auto"/>
                    <w:ind w:left="103" w:right="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Noteikumu projekts paredz, ka </w:t>
                  </w:r>
                  <w:r w:rsidR="00502425">
                    <w:rPr>
                      <w:rFonts w:ascii="Times New Roman" w:eastAsia="Times New Roman" w:hAnsi="Times New Roman" w:cs="Times New Roman"/>
                      <w:sz w:val="24"/>
                      <w:szCs w:val="24"/>
                    </w:rPr>
                    <w:t>VARAM</w:t>
                  </w:r>
                  <w:r>
                    <w:rPr>
                      <w:rFonts w:ascii="Times New Roman" w:eastAsia="Times New Roman" w:hAnsi="Times New Roman" w:cs="Times New Roman"/>
                      <w:sz w:val="24"/>
                      <w:szCs w:val="24"/>
                    </w:rPr>
                    <w:t xml:space="preserve"> izvērtē </w:t>
                  </w:r>
                  <w:r w:rsidRPr="009038AE">
                    <w:rPr>
                      <w:rFonts w:ascii="Times New Roman" w:eastAsia="Times New Roman" w:hAnsi="Times New Roman" w:cs="Times New Roman"/>
                      <w:sz w:val="24"/>
                      <w:szCs w:val="24"/>
                    </w:rPr>
                    <w:t>nepieciešamību izmantot valsts pirmpirkuma tiesības</w:t>
                  </w:r>
                  <w:r>
                    <w:rPr>
                      <w:rFonts w:ascii="Times New Roman" w:eastAsia="Times New Roman" w:hAnsi="Times New Roman" w:cs="Times New Roman"/>
                      <w:sz w:val="24"/>
                      <w:szCs w:val="24"/>
                    </w:rPr>
                    <w:t xml:space="preserve"> un 30 darbdienu laikā </w:t>
                  </w:r>
                  <w:r w:rsidRPr="009038AE">
                    <w:rPr>
                      <w:rFonts w:ascii="Times New Roman" w:eastAsia="Times New Roman" w:hAnsi="Times New Roman" w:cs="Times New Roman"/>
                      <w:sz w:val="24"/>
                      <w:szCs w:val="24"/>
                    </w:rPr>
                    <w:t>sagatavo un iesniedz Ministru kabinetā rīkojuma projektu par pirmpirkuma tiesību izmantošanu</w:t>
                  </w:r>
                  <w:r>
                    <w:rPr>
                      <w:rFonts w:ascii="Times New Roman" w:eastAsia="Times New Roman" w:hAnsi="Times New Roman" w:cs="Times New Roman"/>
                      <w:sz w:val="24"/>
                      <w:szCs w:val="24"/>
                    </w:rPr>
                    <w:t xml:space="preserve"> vai neizmantošanu</w:t>
                  </w:r>
                  <w:r w:rsidRPr="009038AE">
                    <w:rPr>
                      <w:rFonts w:ascii="Times New Roman" w:eastAsia="Times New Roman" w:hAnsi="Times New Roman" w:cs="Times New Roman"/>
                      <w:sz w:val="24"/>
                      <w:szCs w:val="24"/>
                    </w:rPr>
                    <w:t>, un informē par to pārdevēju</w:t>
                  </w:r>
                  <w:r>
                    <w:rPr>
                      <w:rFonts w:ascii="Times New Roman" w:eastAsia="Times New Roman" w:hAnsi="Times New Roman" w:cs="Times New Roman"/>
                      <w:sz w:val="24"/>
                      <w:szCs w:val="24"/>
                    </w:rPr>
                    <w:t xml:space="preserve">. </w:t>
                  </w:r>
                  <w:r w:rsidR="00072E08">
                    <w:rPr>
                      <w:rFonts w:ascii="Times New Roman" w:eastAsia="Times New Roman" w:hAnsi="Times New Roman" w:cs="Times New Roman"/>
                      <w:sz w:val="24"/>
                      <w:szCs w:val="24"/>
                    </w:rPr>
                    <w:t>Izvērtējot nepieciešamību izmantot valsts pirmpirkuma tiesības</w:t>
                  </w:r>
                  <w:r w:rsidR="00BC0B36">
                    <w:rPr>
                      <w:rFonts w:ascii="Times New Roman" w:eastAsia="Times New Roman" w:hAnsi="Times New Roman" w:cs="Times New Roman"/>
                      <w:sz w:val="24"/>
                      <w:szCs w:val="24"/>
                    </w:rPr>
                    <w:t>,</w:t>
                  </w:r>
                  <w:r w:rsidR="00072E08">
                    <w:rPr>
                      <w:rFonts w:ascii="Times New Roman" w:eastAsia="Times New Roman" w:hAnsi="Times New Roman" w:cs="Times New Roman"/>
                      <w:sz w:val="24"/>
                      <w:szCs w:val="24"/>
                    </w:rPr>
                    <w:t xml:space="preserve"> ministrija ņem vērā nekustamā īpašuma izmantošanas veidu, tā nepieciešamību sabiedrības interešu nodrošināšanai un citus lietderības apsvērumus. Piemēram, vai tiek atsavināts nekustamais īpašums, kura sastāvā ir zeme, kuras platība atrodas zem publiskajiem ūdeņiem pilnībā, vai tikai daļēji un līdz ar to ir nepieciešams veikt īpašuma sadali, vai arī kā turpmāk būs iespējams izmantot to īpašuma daļu, kas neatrodas publisko ūdeņu teritorijā. </w:t>
                  </w:r>
                </w:p>
                <w:p w:rsidR="00D86E7D" w:rsidRDefault="009038AE" w:rsidP="00D86E7D">
                  <w:pPr>
                    <w:spacing w:after="0" w:line="240" w:lineRule="auto"/>
                    <w:ind w:left="103" w:right="170"/>
                    <w:jc w:val="both"/>
                    <w:rPr>
                      <w:rFonts w:ascii="Times New Roman" w:eastAsia="Times New Roman" w:hAnsi="Times New Roman" w:cs="Times New Roman"/>
                      <w:sz w:val="24"/>
                      <w:szCs w:val="24"/>
                    </w:rPr>
                  </w:pPr>
                  <w:r w:rsidRPr="009038AE">
                    <w:rPr>
                      <w:rFonts w:ascii="Times New Roman" w:eastAsia="Times New Roman" w:hAnsi="Times New Roman" w:cs="Times New Roman"/>
                      <w:sz w:val="24"/>
                      <w:szCs w:val="24"/>
                    </w:rPr>
                    <w:t xml:space="preserve">Ministru kabineta rīkojums par valsts pirmpirkuma tiesību izmantošanu uzliek par pienākumu </w:t>
                  </w:r>
                  <w:r w:rsidR="00502425">
                    <w:rPr>
                      <w:rFonts w:ascii="Times New Roman" w:eastAsia="Times New Roman" w:hAnsi="Times New Roman" w:cs="Times New Roman"/>
                      <w:sz w:val="24"/>
                      <w:szCs w:val="24"/>
                    </w:rPr>
                    <w:t>VARAM</w:t>
                  </w:r>
                  <w:r w:rsidRPr="009038AE">
                    <w:rPr>
                      <w:rFonts w:ascii="Times New Roman" w:eastAsia="Times New Roman" w:hAnsi="Times New Roman" w:cs="Times New Roman"/>
                      <w:sz w:val="24"/>
                      <w:szCs w:val="24"/>
                    </w:rPr>
                    <w:t xml:space="preserve"> ne vēlāk kā 10 darbdienu laik</w:t>
                  </w:r>
                  <w:r>
                    <w:rPr>
                      <w:rFonts w:ascii="Times New Roman" w:eastAsia="Times New Roman" w:hAnsi="Times New Roman" w:cs="Times New Roman"/>
                      <w:sz w:val="24"/>
                      <w:szCs w:val="24"/>
                    </w:rPr>
                    <w:t xml:space="preserve">ā no rīkojuma izdošanas dienas </w:t>
                  </w:r>
                  <w:r w:rsidRPr="009038AE">
                    <w:rPr>
                      <w:rFonts w:ascii="Times New Roman" w:eastAsia="Times New Roman" w:hAnsi="Times New Roman" w:cs="Times New Roman"/>
                      <w:sz w:val="24"/>
                      <w:szCs w:val="24"/>
                    </w:rPr>
                    <w:t>sagatavot attiecīgu darījuma aktu un pirkuma līgumā noteiktajā kārtībā samaksāt tajā noteikto summu.</w:t>
                  </w:r>
                  <w:r w:rsidR="00353DEB">
                    <w:rPr>
                      <w:rFonts w:ascii="Times New Roman" w:eastAsia="Times New Roman" w:hAnsi="Times New Roman" w:cs="Times New Roman"/>
                      <w:sz w:val="24"/>
                      <w:szCs w:val="24"/>
                    </w:rPr>
                    <w:t xml:space="preserve"> </w:t>
                  </w:r>
                  <w:r w:rsidR="004D10D7">
                    <w:rPr>
                      <w:rFonts w:ascii="Times New Roman" w:eastAsia="Times New Roman" w:hAnsi="Times New Roman" w:cs="Times New Roman"/>
                      <w:sz w:val="24"/>
                      <w:szCs w:val="24"/>
                    </w:rPr>
                    <w:t xml:space="preserve">Ministru kabinets, lemjot par valsts pirmpirkuma tiesību izmantošanu, lems arī par </w:t>
                  </w:r>
                  <w:r w:rsidR="00D86E7D">
                    <w:rPr>
                      <w:rFonts w:ascii="Times New Roman" w:eastAsia="Times New Roman" w:hAnsi="Times New Roman" w:cs="Times New Roman"/>
                      <w:sz w:val="24"/>
                      <w:szCs w:val="24"/>
                    </w:rPr>
                    <w:t xml:space="preserve">to, no kādiem līdzekļiem ir veicama samaksa par pirmpirkuma tiesību izmantošanu un nekustamā īpašuma iegādi. </w:t>
                  </w:r>
                </w:p>
                <w:p w:rsidR="007B0391" w:rsidRPr="00702CCC" w:rsidRDefault="009038AE" w:rsidP="00D86E7D">
                  <w:pPr>
                    <w:spacing w:after="0" w:line="240" w:lineRule="auto"/>
                    <w:ind w:left="103" w:right="170"/>
                    <w:jc w:val="both"/>
                    <w:rPr>
                      <w:rFonts w:ascii="Times New Roman" w:eastAsia="Times New Roman" w:hAnsi="Times New Roman" w:cs="Times New Roman"/>
                      <w:sz w:val="24"/>
                      <w:szCs w:val="24"/>
                    </w:rPr>
                  </w:pPr>
                  <w:r w:rsidRPr="009038AE">
                    <w:rPr>
                      <w:rFonts w:ascii="Times New Roman" w:eastAsia="Times New Roman" w:hAnsi="Times New Roman" w:cs="Times New Roman"/>
                      <w:sz w:val="24"/>
                      <w:szCs w:val="24"/>
                    </w:rPr>
                    <w:t>Valsts īpašuma tiesības uz nekustamo īpašumu, k</w:t>
                  </w:r>
                  <w:r>
                    <w:rPr>
                      <w:rFonts w:ascii="Times New Roman" w:eastAsia="Times New Roman" w:hAnsi="Times New Roman" w:cs="Times New Roman"/>
                      <w:sz w:val="24"/>
                      <w:szCs w:val="24"/>
                    </w:rPr>
                    <w:t>uras paredzētas</w:t>
                  </w:r>
                  <w:r w:rsidRPr="009038AE">
                    <w:rPr>
                      <w:rFonts w:ascii="Times New Roman" w:eastAsia="Times New Roman" w:hAnsi="Times New Roman" w:cs="Times New Roman"/>
                      <w:sz w:val="24"/>
                      <w:szCs w:val="24"/>
                    </w:rPr>
                    <w:t xml:space="preserve"> iegūt šajos noteikumos noteiktajā kārtībā, </w:t>
                  </w:r>
                  <w:r>
                    <w:rPr>
                      <w:rFonts w:ascii="Times New Roman" w:eastAsia="Times New Roman" w:hAnsi="Times New Roman" w:cs="Times New Roman"/>
                      <w:sz w:val="24"/>
                      <w:szCs w:val="24"/>
                    </w:rPr>
                    <w:t xml:space="preserve">tiek </w:t>
                  </w:r>
                  <w:r w:rsidRPr="009038AE">
                    <w:rPr>
                      <w:rFonts w:ascii="Times New Roman" w:eastAsia="Times New Roman" w:hAnsi="Times New Roman" w:cs="Times New Roman"/>
                      <w:sz w:val="24"/>
                      <w:szCs w:val="24"/>
                    </w:rPr>
                    <w:t>nostiprinā</w:t>
                  </w:r>
                  <w:r>
                    <w:rPr>
                      <w:rFonts w:ascii="Times New Roman" w:eastAsia="Times New Roman" w:hAnsi="Times New Roman" w:cs="Times New Roman"/>
                      <w:sz w:val="24"/>
                      <w:szCs w:val="24"/>
                    </w:rPr>
                    <w:t>ts</w:t>
                  </w:r>
                  <w:r w:rsidRPr="009038AE">
                    <w:rPr>
                      <w:rFonts w:ascii="Times New Roman" w:eastAsia="Times New Roman" w:hAnsi="Times New Roman" w:cs="Times New Roman"/>
                      <w:sz w:val="24"/>
                      <w:szCs w:val="24"/>
                    </w:rPr>
                    <w:t xml:space="preserve"> zemesgrāmatā uz valsts vārda </w:t>
                  </w:r>
                  <w:r w:rsidR="00502425">
                    <w:rPr>
                      <w:rFonts w:ascii="Times New Roman" w:eastAsia="Times New Roman" w:hAnsi="Times New Roman" w:cs="Times New Roman"/>
                      <w:sz w:val="24"/>
                      <w:szCs w:val="24"/>
                    </w:rPr>
                    <w:t>VARAM</w:t>
                  </w:r>
                  <w:r w:rsidRPr="009038AE">
                    <w:rPr>
                      <w:rFonts w:ascii="Times New Roman" w:eastAsia="Times New Roman" w:hAnsi="Times New Roman" w:cs="Times New Roman"/>
                      <w:sz w:val="24"/>
                      <w:szCs w:val="24"/>
                    </w:rPr>
                    <w:t xml:space="preserve"> personā.</w:t>
                  </w:r>
                </w:p>
              </w:tc>
            </w:tr>
            <w:tr w:rsidR="007B0391" w:rsidRPr="00702CCC" w:rsidTr="006977D3">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rsidR="007B0391" w:rsidRPr="00702CCC" w:rsidRDefault="00E97811" w:rsidP="006769A7">
                  <w:pPr>
                    <w:spacing w:after="0" w:line="240" w:lineRule="auto"/>
                    <w:ind w:left="103" w:right="170"/>
                    <w:rPr>
                      <w:rFonts w:ascii="Times New Roman" w:eastAsia="Times New Roman" w:hAnsi="Times New Roman" w:cs="Times New Roman"/>
                      <w:sz w:val="24"/>
                      <w:szCs w:val="24"/>
                    </w:rPr>
                  </w:pPr>
                  <w:r>
                    <w:rPr>
                      <w:rFonts w:ascii="Times New Roman" w:eastAsia="Times New Roman" w:hAnsi="Times New Roman" w:cs="Times New Roman"/>
                      <w:sz w:val="24"/>
                      <w:szCs w:val="24"/>
                    </w:rPr>
                    <w:t>VARAM</w:t>
                  </w:r>
                </w:p>
              </w:tc>
            </w:tr>
            <w:tr w:rsidR="007B0391" w:rsidRPr="00702CCC" w:rsidTr="006977D3">
              <w:tc>
                <w:tcPr>
                  <w:tcW w:w="2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4.</w:t>
                  </w:r>
                </w:p>
              </w:tc>
              <w:tc>
                <w:tcPr>
                  <w:tcW w:w="15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9038AE">
                  <w:pPr>
                    <w:spacing w:before="100" w:beforeAutospacing="1" w:after="100" w:afterAutospacing="1" w:line="293" w:lineRule="atLeast"/>
                    <w:ind w:left="103"/>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Nav</w:t>
                  </w:r>
                </w:p>
              </w:tc>
            </w:tr>
          </w:tbl>
          <w:p w:rsidR="007B0391" w:rsidRPr="007B0391" w:rsidRDefault="007B0391" w:rsidP="007B0391">
            <w:pPr>
              <w:spacing w:before="100" w:beforeAutospacing="1" w:after="100" w:afterAutospacing="1" w:line="293" w:lineRule="atLeast"/>
              <w:rPr>
                <w:rFonts w:ascii="Times New Roman" w:eastAsia="Times New Roman" w:hAnsi="Times New Roman" w:cs="Times New Roman"/>
                <w:sz w:val="24"/>
                <w:szCs w:val="24"/>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13"/>
              <w:gridCol w:w="2414"/>
              <w:gridCol w:w="5445"/>
            </w:tblGrid>
            <w:tr w:rsidR="007B0391" w:rsidRPr="00702CCC" w:rsidTr="006977D3">
              <w:trPr>
                <w:trHeight w:val="55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II. Tiesību akta projekta ietekme uz sabiedrību, tautsaimniecības attīstību un administratīvo slogu</w:t>
                  </w:r>
                </w:p>
              </w:tc>
            </w:tr>
            <w:tr w:rsidR="007B0391" w:rsidRPr="00702CCC" w:rsidTr="00B84FA4">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w:t>
                  </w:r>
                </w:p>
              </w:tc>
              <w:tc>
                <w:tcPr>
                  <w:tcW w:w="1459"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Sabiedrības mērķgrupas, kuras tiesiskais regulējums ietekmē vai varētu ietekmēt</w:t>
                  </w:r>
                </w:p>
              </w:tc>
              <w:tc>
                <w:tcPr>
                  <w:tcW w:w="3291" w:type="pct"/>
                  <w:tcBorders>
                    <w:top w:val="outset" w:sz="6" w:space="0" w:color="414142"/>
                    <w:left w:val="outset" w:sz="6" w:space="0" w:color="414142"/>
                    <w:bottom w:val="outset" w:sz="6" w:space="0" w:color="414142"/>
                    <w:right w:val="outset" w:sz="6" w:space="0" w:color="414142"/>
                  </w:tcBorders>
                  <w:hideMark/>
                </w:tcPr>
                <w:p w:rsidR="007B0391" w:rsidRPr="00702CCC" w:rsidRDefault="006769A7" w:rsidP="006769A7">
                  <w:pPr>
                    <w:spacing w:after="0" w:line="240" w:lineRule="auto"/>
                    <w:ind w:left="112" w:right="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Privātpersonas</w:t>
                  </w:r>
                  <w:r w:rsidR="007B0391" w:rsidRPr="00702CCC">
                    <w:rPr>
                      <w:rFonts w:ascii="Times New Roman" w:eastAsia="Times New Roman" w:hAnsi="Times New Roman" w:cs="Times New Roman"/>
                      <w:sz w:val="24"/>
                      <w:szCs w:val="24"/>
                    </w:rPr>
                    <w:t xml:space="preserve">, </w:t>
                  </w:r>
                  <w:r w:rsidR="009038AE" w:rsidRPr="00B0394C">
                    <w:rPr>
                      <w:rFonts w:ascii="Times New Roman" w:eastAsia="Times New Roman" w:hAnsi="Times New Roman" w:cs="Times New Roman"/>
                      <w:sz w:val="24"/>
                      <w:szCs w:val="24"/>
                    </w:rPr>
                    <w:t>kur</w:t>
                  </w:r>
                  <w:r w:rsidR="009038AE">
                    <w:rPr>
                      <w:rFonts w:ascii="Times New Roman" w:eastAsia="Times New Roman" w:hAnsi="Times New Roman" w:cs="Times New Roman"/>
                      <w:sz w:val="24"/>
                      <w:szCs w:val="24"/>
                    </w:rPr>
                    <w:t>u</w:t>
                  </w:r>
                  <w:r w:rsidR="009038AE" w:rsidRPr="00B0394C">
                    <w:rPr>
                      <w:rFonts w:ascii="Times New Roman" w:eastAsia="Times New Roman" w:hAnsi="Times New Roman" w:cs="Times New Roman"/>
                      <w:sz w:val="24"/>
                      <w:szCs w:val="24"/>
                    </w:rPr>
                    <w:t xml:space="preserve"> </w:t>
                  </w:r>
                  <w:r w:rsidR="009038AE">
                    <w:rPr>
                      <w:rFonts w:ascii="Times New Roman" w:eastAsia="Times New Roman" w:hAnsi="Times New Roman" w:cs="Times New Roman"/>
                      <w:sz w:val="24"/>
                      <w:szCs w:val="24"/>
                    </w:rPr>
                    <w:t xml:space="preserve">nekustamā īpašuma </w:t>
                  </w:r>
                  <w:r w:rsidR="009038AE" w:rsidRPr="00B0394C">
                    <w:rPr>
                      <w:rFonts w:ascii="Times New Roman" w:eastAsia="Times New Roman" w:hAnsi="Times New Roman" w:cs="Times New Roman"/>
                      <w:sz w:val="24"/>
                      <w:szCs w:val="24"/>
                    </w:rPr>
                    <w:t>sastāvā ir zeme zem iekšzemes publiskajiem ūdeņiem</w:t>
                  </w:r>
                  <w:r w:rsidR="00BC0B36">
                    <w:rPr>
                      <w:rFonts w:ascii="Times New Roman" w:eastAsia="Times New Roman" w:hAnsi="Times New Roman" w:cs="Times New Roman"/>
                      <w:sz w:val="24"/>
                      <w:szCs w:val="24"/>
                    </w:rPr>
                    <w:t xml:space="preserve"> un pašvaldības</w:t>
                  </w:r>
                </w:p>
              </w:tc>
            </w:tr>
            <w:tr w:rsidR="007B0391" w:rsidRPr="00702CCC" w:rsidTr="00B84FA4">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lastRenderedPageBreak/>
                    <w:t>2.</w:t>
                  </w:r>
                </w:p>
              </w:tc>
              <w:tc>
                <w:tcPr>
                  <w:tcW w:w="1459"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Tiesiskā regulējuma ietekme uz tautsaimniecību un administratīvo slogu</w:t>
                  </w:r>
                </w:p>
              </w:tc>
              <w:tc>
                <w:tcPr>
                  <w:tcW w:w="3291" w:type="pct"/>
                  <w:tcBorders>
                    <w:top w:val="outset" w:sz="6" w:space="0" w:color="414142"/>
                    <w:left w:val="outset" w:sz="6" w:space="0" w:color="414142"/>
                    <w:bottom w:val="outset" w:sz="6" w:space="0" w:color="414142"/>
                    <w:right w:val="outset" w:sz="6" w:space="0" w:color="414142"/>
                  </w:tcBorders>
                  <w:hideMark/>
                </w:tcPr>
                <w:p w:rsidR="006769A7" w:rsidRPr="00513B57" w:rsidRDefault="007B0391" w:rsidP="009038AE">
                  <w:pPr>
                    <w:spacing w:after="0" w:line="240" w:lineRule="auto"/>
                    <w:ind w:left="112" w:right="170"/>
                    <w:jc w:val="both"/>
                    <w:rPr>
                      <w:rFonts w:ascii="Times New Roman" w:eastAsia="Times New Roman" w:hAnsi="Times New Roman" w:cs="Times New Roman"/>
                      <w:sz w:val="24"/>
                      <w:szCs w:val="24"/>
                    </w:rPr>
                  </w:pPr>
                  <w:r w:rsidRPr="00513B57">
                    <w:rPr>
                      <w:rFonts w:ascii="Times New Roman" w:eastAsia="Times New Roman" w:hAnsi="Times New Roman" w:cs="Times New Roman"/>
                      <w:sz w:val="24"/>
                      <w:szCs w:val="24"/>
                    </w:rPr>
                    <w:t>Noteikumu projekt</w:t>
                  </w:r>
                  <w:r w:rsidR="006769A7" w:rsidRPr="00513B57">
                    <w:rPr>
                      <w:rFonts w:ascii="Times New Roman" w:eastAsia="Times New Roman" w:hAnsi="Times New Roman" w:cs="Times New Roman"/>
                      <w:sz w:val="24"/>
                      <w:szCs w:val="24"/>
                    </w:rPr>
                    <w:t xml:space="preserve">s paredz pienākumu privātpersonām, kuru īpašumā ir zeme zem publiskajiem ūdeņiem, piedāvāt </w:t>
                  </w:r>
                  <w:r w:rsidR="00BC0B36">
                    <w:rPr>
                      <w:rFonts w:ascii="Times New Roman" w:eastAsia="Times New Roman" w:hAnsi="Times New Roman" w:cs="Times New Roman"/>
                      <w:sz w:val="24"/>
                      <w:szCs w:val="24"/>
                    </w:rPr>
                    <w:t xml:space="preserve">valstij </w:t>
                  </w:r>
                  <w:r w:rsidR="006769A7" w:rsidRPr="00513B57">
                    <w:rPr>
                      <w:rFonts w:ascii="Times New Roman" w:eastAsia="Times New Roman" w:hAnsi="Times New Roman" w:cs="Times New Roman"/>
                      <w:sz w:val="24"/>
                      <w:szCs w:val="24"/>
                    </w:rPr>
                    <w:t xml:space="preserve">pirmpirkuma tiesības. </w:t>
                  </w:r>
                </w:p>
                <w:p w:rsidR="007B0391" w:rsidRPr="00702CCC" w:rsidRDefault="006769A7" w:rsidP="00BC0B36">
                  <w:pPr>
                    <w:spacing w:after="0" w:line="240" w:lineRule="auto"/>
                    <w:ind w:left="112" w:right="170"/>
                    <w:jc w:val="both"/>
                    <w:rPr>
                      <w:rFonts w:ascii="Times New Roman" w:eastAsia="Times New Roman" w:hAnsi="Times New Roman" w:cs="Times New Roman"/>
                      <w:sz w:val="24"/>
                      <w:szCs w:val="24"/>
                    </w:rPr>
                  </w:pPr>
                  <w:r w:rsidRPr="00513B57">
                    <w:rPr>
                      <w:rFonts w:ascii="Times New Roman" w:eastAsia="Times New Roman" w:hAnsi="Times New Roman" w:cs="Times New Roman"/>
                      <w:sz w:val="24"/>
                      <w:szCs w:val="24"/>
                    </w:rPr>
                    <w:t>Noteikumu projekt</w:t>
                  </w:r>
                  <w:r w:rsidR="007B0391" w:rsidRPr="00513B57">
                    <w:rPr>
                      <w:rFonts w:ascii="Times New Roman" w:eastAsia="Times New Roman" w:hAnsi="Times New Roman" w:cs="Times New Roman"/>
                      <w:sz w:val="24"/>
                      <w:szCs w:val="24"/>
                    </w:rPr>
                    <w:t>a regulējum</w:t>
                  </w:r>
                  <w:r w:rsidRPr="00513B57">
                    <w:rPr>
                      <w:rFonts w:ascii="Times New Roman" w:eastAsia="Times New Roman" w:hAnsi="Times New Roman" w:cs="Times New Roman"/>
                      <w:sz w:val="24"/>
                      <w:szCs w:val="24"/>
                    </w:rPr>
                    <w:t xml:space="preserve">am </w:t>
                  </w:r>
                  <w:r w:rsidR="00BC0B36">
                    <w:rPr>
                      <w:rFonts w:ascii="Times New Roman" w:eastAsia="Times New Roman" w:hAnsi="Times New Roman" w:cs="Times New Roman"/>
                      <w:sz w:val="24"/>
                      <w:szCs w:val="24"/>
                    </w:rPr>
                    <w:t>zināmā mērā ir</w:t>
                  </w:r>
                  <w:r w:rsidR="00BC0B36" w:rsidRPr="00513B57">
                    <w:rPr>
                      <w:rFonts w:ascii="Times New Roman" w:eastAsia="Times New Roman" w:hAnsi="Times New Roman" w:cs="Times New Roman"/>
                      <w:sz w:val="24"/>
                      <w:szCs w:val="24"/>
                    </w:rPr>
                    <w:t xml:space="preserve"> </w:t>
                  </w:r>
                  <w:r w:rsidRPr="00513B57">
                    <w:rPr>
                      <w:rFonts w:ascii="Times New Roman" w:eastAsia="Times New Roman" w:hAnsi="Times New Roman" w:cs="Times New Roman"/>
                      <w:sz w:val="24"/>
                      <w:szCs w:val="24"/>
                    </w:rPr>
                    <w:t>ietekme uz tautsaimniecību.</w:t>
                  </w:r>
                  <w:r w:rsidR="00BC0B36">
                    <w:rPr>
                      <w:rFonts w:ascii="Times New Roman" w:eastAsia="Times New Roman" w:hAnsi="Times New Roman" w:cs="Times New Roman"/>
                      <w:sz w:val="24"/>
                      <w:szCs w:val="24"/>
                    </w:rPr>
                    <w:t xml:space="preserve"> Izmantojot pirmpirkuma tiesības valsts īpašumā iegūs zemi zem publiskajiem ūdeņiem, kuru izmantošana pašlaik nav iespējām, piemēram, zvejas tiesību iznomāšanai, ūdeņu nomai, vides aizsardzības īstenošanai un citām vajadzībām.</w:t>
                  </w:r>
                  <w:r w:rsidRPr="00513B57">
                    <w:rPr>
                      <w:rFonts w:ascii="Times New Roman" w:eastAsia="Times New Roman" w:hAnsi="Times New Roman" w:cs="Times New Roman"/>
                      <w:sz w:val="24"/>
                      <w:szCs w:val="24"/>
                    </w:rPr>
                    <w:t xml:space="preserve"> </w:t>
                  </w:r>
                  <w:r w:rsidR="007B0391" w:rsidRPr="00513B57">
                    <w:rPr>
                      <w:rFonts w:ascii="Times New Roman" w:eastAsia="Times New Roman" w:hAnsi="Times New Roman" w:cs="Times New Roman"/>
                      <w:sz w:val="24"/>
                      <w:szCs w:val="24"/>
                    </w:rPr>
                    <w:t xml:space="preserve"> </w:t>
                  </w:r>
                </w:p>
              </w:tc>
            </w:tr>
            <w:tr w:rsidR="007B0391" w:rsidRPr="00702CCC" w:rsidTr="00B84FA4">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w:t>
                  </w:r>
                </w:p>
              </w:tc>
              <w:tc>
                <w:tcPr>
                  <w:tcW w:w="1459"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Administratīvo izmaksu monetārs novērtējums</w:t>
                  </w:r>
                </w:p>
              </w:tc>
              <w:tc>
                <w:tcPr>
                  <w:tcW w:w="3291"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4D10D7">
                  <w:pPr>
                    <w:spacing w:after="0" w:line="240" w:lineRule="auto"/>
                    <w:ind w:left="112"/>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Nav</w:t>
                  </w:r>
                  <w:r w:rsidR="006769A7">
                    <w:rPr>
                      <w:rFonts w:ascii="Times New Roman" w:eastAsia="Times New Roman" w:hAnsi="Times New Roman" w:cs="Times New Roman"/>
                      <w:sz w:val="24"/>
                      <w:szCs w:val="24"/>
                    </w:rPr>
                    <w:t xml:space="preserve"> </w:t>
                  </w:r>
                  <w:r w:rsidR="006769A7" w:rsidRPr="006769A7">
                    <w:rPr>
                      <w:rFonts w:ascii="Times New Roman" w:eastAsia="Times New Roman" w:hAnsi="Times New Roman" w:cs="Times New Roman"/>
                      <w:sz w:val="24"/>
                      <w:szCs w:val="24"/>
                    </w:rPr>
                    <w:t>no</w:t>
                  </w:r>
                  <w:r w:rsidR="004D10D7">
                    <w:rPr>
                      <w:rFonts w:ascii="Times New Roman" w:eastAsia="Times New Roman" w:hAnsi="Times New Roman" w:cs="Times New Roman"/>
                      <w:sz w:val="24"/>
                      <w:szCs w:val="24"/>
                    </w:rPr>
                    <w:t>teicams</w:t>
                  </w:r>
                  <w:r w:rsidR="006769A7" w:rsidRPr="006769A7">
                    <w:rPr>
                      <w:rFonts w:ascii="Times New Roman" w:eastAsia="Times New Roman" w:hAnsi="Times New Roman" w:cs="Times New Roman"/>
                      <w:sz w:val="24"/>
                      <w:szCs w:val="24"/>
                    </w:rPr>
                    <w:t>, jo nav zināms,</w:t>
                  </w:r>
                  <w:r w:rsidR="006769A7">
                    <w:rPr>
                      <w:rFonts w:ascii="Times New Roman" w:eastAsia="Times New Roman" w:hAnsi="Times New Roman" w:cs="Times New Roman"/>
                      <w:sz w:val="24"/>
                      <w:szCs w:val="24"/>
                    </w:rPr>
                    <w:t xml:space="preserve"> vai privātpersonas plāno pārdot tām piederošo zemi zem publiskajiem ūdeņiem</w:t>
                  </w:r>
                  <w:r w:rsidR="00E97811">
                    <w:rPr>
                      <w:rFonts w:ascii="Times New Roman" w:eastAsia="Times New Roman" w:hAnsi="Times New Roman" w:cs="Times New Roman"/>
                      <w:sz w:val="24"/>
                      <w:szCs w:val="24"/>
                    </w:rPr>
                    <w:t>,</w:t>
                  </w:r>
                  <w:r w:rsidR="004D10D7">
                    <w:rPr>
                      <w:rFonts w:ascii="Times New Roman" w:eastAsia="Times New Roman" w:hAnsi="Times New Roman" w:cs="Times New Roman"/>
                      <w:sz w:val="24"/>
                      <w:szCs w:val="24"/>
                    </w:rPr>
                    <w:t xml:space="preserve"> un cik šādu privātpersonu ir</w:t>
                  </w:r>
                  <w:r w:rsidR="006769A7">
                    <w:rPr>
                      <w:rFonts w:ascii="Times New Roman" w:eastAsia="Times New Roman" w:hAnsi="Times New Roman" w:cs="Times New Roman"/>
                      <w:sz w:val="24"/>
                      <w:szCs w:val="24"/>
                    </w:rPr>
                    <w:t>.</w:t>
                  </w:r>
                </w:p>
              </w:tc>
            </w:tr>
            <w:tr w:rsidR="007B0391" w:rsidRPr="00702CCC" w:rsidTr="00B84FA4">
              <w:trPr>
                <w:trHeight w:val="345"/>
              </w:trPr>
              <w:tc>
                <w:tcPr>
                  <w:tcW w:w="2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4.</w:t>
                  </w:r>
                </w:p>
              </w:tc>
              <w:tc>
                <w:tcPr>
                  <w:tcW w:w="1459"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Cita informācija</w:t>
                  </w:r>
                </w:p>
              </w:tc>
              <w:tc>
                <w:tcPr>
                  <w:tcW w:w="3291"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9038AE">
                  <w:pPr>
                    <w:spacing w:after="0" w:line="240" w:lineRule="auto"/>
                    <w:ind w:left="112"/>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Nav</w:t>
                  </w:r>
                </w:p>
              </w:tc>
            </w:tr>
          </w:tbl>
          <w:p w:rsidR="007B0391" w:rsidRPr="007B0391" w:rsidRDefault="007B0391" w:rsidP="007B0391">
            <w:pPr>
              <w:spacing w:before="100" w:beforeAutospacing="1" w:after="100" w:afterAutospacing="1" w:line="293" w:lineRule="atLeast"/>
              <w:rPr>
                <w:rFonts w:ascii="Times New Roman" w:eastAsia="Times New Roman" w:hAnsi="Times New Roman" w:cs="Times New Roman"/>
                <w:sz w:val="24"/>
                <w:szCs w:val="24"/>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2791"/>
              <w:gridCol w:w="1054"/>
              <w:gridCol w:w="1385"/>
              <w:gridCol w:w="994"/>
              <w:gridCol w:w="1054"/>
              <w:gridCol w:w="994"/>
            </w:tblGrid>
            <w:tr w:rsidR="007B0391" w:rsidRPr="00702CCC" w:rsidTr="006977D3">
              <w:trPr>
                <w:trHeight w:val="360"/>
                <w:jc w:val="center"/>
              </w:trPr>
              <w:tc>
                <w:tcPr>
                  <w:tcW w:w="0" w:type="auto"/>
                  <w:gridSpan w:val="6"/>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C17B2F">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 xml:space="preserve">III. Tiesību akta projekta ietekme uz valsts budžetu un pašvaldību budžetiem </w:t>
                  </w:r>
                </w:p>
              </w:tc>
            </w:tr>
            <w:tr w:rsidR="007B0391" w:rsidRPr="00702CCC" w:rsidTr="006977D3">
              <w:trPr>
                <w:jc w:val="center"/>
              </w:trPr>
              <w:tc>
                <w:tcPr>
                  <w:tcW w:w="1700" w:type="pct"/>
                  <w:vMerge w:val="restar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Rādītāji</w:t>
                  </w:r>
                </w:p>
              </w:tc>
              <w:tc>
                <w:tcPr>
                  <w:tcW w:w="1500" w:type="pct"/>
                  <w:gridSpan w:val="2"/>
                  <w:vMerge w:val="restar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n-tais gads</w:t>
                  </w:r>
                </w:p>
              </w:tc>
              <w:tc>
                <w:tcPr>
                  <w:tcW w:w="1850" w:type="pct"/>
                  <w:gridSpan w:val="3"/>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Turpmākie trīs gadi (</w:t>
                  </w:r>
                  <w:r w:rsidRPr="00702CCC">
                    <w:rPr>
                      <w:rFonts w:ascii="Times New Roman" w:eastAsia="Times New Roman" w:hAnsi="Times New Roman" w:cs="Times New Roman"/>
                      <w:i/>
                      <w:iCs/>
                      <w:sz w:val="24"/>
                      <w:szCs w:val="24"/>
                    </w:rPr>
                    <w:t>euro</w:t>
                  </w:r>
                  <w:r w:rsidRPr="00702CCC">
                    <w:rPr>
                      <w:rFonts w:ascii="Times New Roman" w:eastAsia="Times New Roman" w:hAnsi="Times New Roman" w:cs="Times New Roman"/>
                      <w:sz w:val="24"/>
                      <w:szCs w:val="24"/>
                    </w:rPr>
                    <w:t>)</w:t>
                  </w:r>
                </w:p>
              </w:tc>
            </w:tr>
            <w:tr w:rsidR="007B0391" w:rsidRPr="00702CCC" w:rsidTr="006977D3">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after="0" w:line="240" w:lineRule="auto"/>
                    <w:rPr>
                      <w:rFonts w:ascii="Times New Roman" w:eastAsia="Times New Roman" w:hAnsi="Times New Roman" w:cs="Times New Roman"/>
                      <w:b/>
                      <w:bCs/>
                      <w:sz w:val="24"/>
                      <w:szCs w:val="24"/>
                    </w:rPr>
                  </w:pPr>
                </w:p>
              </w:tc>
              <w:tc>
                <w:tcPr>
                  <w:tcW w:w="0" w:type="auto"/>
                  <w:gridSpan w:val="2"/>
                  <w:vMerge/>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after="0" w:line="240" w:lineRule="auto"/>
                    <w:rPr>
                      <w:rFonts w:ascii="Times New Roman" w:eastAsia="Times New Roman" w:hAnsi="Times New Roman" w:cs="Times New Roman"/>
                      <w:b/>
                      <w:bCs/>
                      <w:sz w:val="24"/>
                      <w:szCs w:val="24"/>
                    </w:rPr>
                  </w:pP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n+1</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n+2</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n+3</w:t>
                  </w:r>
                </w:p>
              </w:tc>
            </w:tr>
            <w:tr w:rsidR="007B0391" w:rsidRPr="00702CCC" w:rsidTr="006977D3">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after="0" w:line="240" w:lineRule="auto"/>
                    <w:rPr>
                      <w:rFonts w:ascii="Times New Roman" w:eastAsia="Times New Roman" w:hAnsi="Times New Roman" w:cs="Times New Roman"/>
                      <w:b/>
                      <w:bCs/>
                      <w:sz w:val="24"/>
                      <w:szCs w:val="24"/>
                    </w:rPr>
                  </w:pP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saskaņā ar valsts budžetu kārtējam gadam</w:t>
                  </w:r>
                </w:p>
              </w:tc>
              <w:tc>
                <w:tcPr>
                  <w:tcW w:w="80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izmaiņas kārtējā gadā, salīdzinot ar valsts budžetu kārtējam gadam</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izmaiņas, salīdzinot ar kārtējo (n) gadu</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izmaiņas, salīdzinot ar kārtējo (n) gadu</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izmaiņas, salīdzinot ar kārtējo (n) gadu</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w:t>
                  </w:r>
                </w:p>
              </w:tc>
              <w:tc>
                <w:tcPr>
                  <w:tcW w:w="80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4</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w:t>
                  </w:r>
                </w:p>
              </w:tc>
              <w:tc>
                <w:tcPr>
                  <w:tcW w:w="60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6</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 Budžeta ieņēmumi:</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1.1. valsts pamatbudžets, tai skaitā ieņēmumi no maksas pakalpojumiem un citi pašu ieņēmumi</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1.2. valsts speciālais budžets</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1.3. pašvaldību budžets</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 Budžeta izdevumi:</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2.1. valsts pamatbudžets</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2.2. valsts speciālais budžets</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2.3. pašvaldību budžets</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lastRenderedPageBreak/>
                    <w:t>3. Finansiālā ietekme:</w:t>
                  </w:r>
                </w:p>
              </w:tc>
              <w:tc>
                <w:tcPr>
                  <w:tcW w:w="650" w:type="pc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3.1. valsts pamatbudžets</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3.2. speciālais budžets</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3.3. pašvaldību budžets</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vMerge w:val="restar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4. Finanšu līdzekļi papildu izdevumu finansēšanai (kompensējošu izdevumu samazinājumu norāda ar "+" zīmi)</w:t>
                  </w:r>
                </w:p>
              </w:tc>
              <w:tc>
                <w:tcPr>
                  <w:tcW w:w="650" w:type="pct"/>
                  <w:vMerge w:val="restar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X</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after="0" w:line="240" w:lineRule="auto"/>
                    <w:rPr>
                      <w:rFonts w:ascii="Times New Roman" w:eastAsia="Times New Roman" w:hAnsi="Times New Roman" w:cs="Times New Roman"/>
                      <w:sz w:val="24"/>
                      <w:szCs w:val="24"/>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after="0" w:line="240" w:lineRule="auto"/>
                    <w:rPr>
                      <w:rFonts w:ascii="Times New Roman" w:eastAsia="Times New Roman" w:hAnsi="Times New Roman" w:cs="Times New Roman"/>
                      <w:sz w:val="24"/>
                      <w:szCs w:val="24"/>
                    </w:rPr>
                  </w:pP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after="0" w:line="240" w:lineRule="auto"/>
                    <w:rPr>
                      <w:rFonts w:ascii="Times New Roman" w:eastAsia="Times New Roman" w:hAnsi="Times New Roman" w:cs="Times New Roman"/>
                      <w:sz w:val="24"/>
                      <w:szCs w:val="24"/>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after="0" w:line="240" w:lineRule="auto"/>
                    <w:rPr>
                      <w:rFonts w:ascii="Times New Roman" w:eastAsia="Times New Roman" w:hAnsi="Times New Roman" w:cs="Times New Roman"/>
                      <w:sz w:val="24"/>
                      <w:szCs w:val="24"/>
                    </w:rPr>
                  </w:pP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 Precizēta finansiālā ietekme:</w:t>
                  </w:r>
                </w:p>
              </w:tc>
              <w:tc>
                <w:tcPr>
                  <w:tcW w:w="650" w:type="pct"/>
                  <w:vMerge w:val="restar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X</w:t>
                  </w: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5.1. valsts pamatbudžets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after="0" w:line="240" w:lineRule="auto"/>
                    <w:rPr>
                      <w:rFonts w:ascii="Times New Roman" w:eastAsia="Times New Roman" w:hAnsi="Times New Roman" w:cs="Times New Roman"/>
                      <w:sz w:val="24"/>
                      <w:szCs w:val="24"/>
                    </w:rPr>
                  </w:pP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5.2. speciālais 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after="0" w:line="240" w:lineRule="auto"/>
                    <w:rPr>
                      <w:rFonts w:ascii="Times New Roman" w:eastAsia="Times New Roman" w:hAnsi="Times New Roman" w:cs="Times New Roman"/>
                      <w:sz w:val="24"/>
                      <w:szCs w:val="24"/>
                    </w:rPr>
                  </w:pP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5.3. pašvaldību budžets</w:t>
                  </w: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after="0" w:line="240" w:lineRule="auto"/>
                    <w:rPr>
                      <w:rFonts w:ascii="Times New Roman" w:eastAsia="Times New Roman" w:hAnsi="Times New Roman" w:cs="Times New Roman"/>
                      <w:sz w:val="24"/>
                      <w:szCs w:val="24"/>
                    </w:rPr>
                  </w:pPr>
                </w:p>
              </w:tc>
              <w:tc>
                <w:tcPr>
                  <w:tcW w:w="8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c>
                <w:tcPr>
                  <w:tcW w:w="6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6. Detalizēts ieņēmumu un izdevumu aprēķins (ja nepieciešams, detalizētu ieņēmumu un izdevumu aprēķinu var pievienot anotācijas pielikumā):</w:t>
                  </w:r>
                </w:p>
              </w:tc>
              <w:tc>
                <w:tcPr>
                  <w:tcW w:w="3300" w:type="pct"/>
                  <w:gridSpan w:val="5"/>
                  <w:vMerge w:val="restart"/>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C17B2F">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 </w:t>
                  </w:r>
                </w:p>
                <w:p w:rsidR="007B0391" w:rsidRPr="00702CCC" w:rsidRDefault="007B0391" w:rsidP="006977D3">
                  <w:pPr>
                    <w:spacing w:after="0" w:line="240" w:lineRule="auto"/>
                    <w:rPr>
                      <w:rFonts w:ascii="Times New Roman" w:eastAsia="Times New Roman" w:hAnsi="Times New Roman" w:cs="Times New Roman"/>
                      <w:sz w:val="24"/>
                      <w:szCs w:val="24"/>
                    </w:rPr>
                  </w:pP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6.1. detalizēts ieņēmumu aprēķins</w:t>
                  </w:r>
                </w:p>
              </w:tc>
              <w:tc>
                <w:tcPr>
                  <w:tcW w:w="0" w:type="auto"/>
                  <w:gridSpan w:val="5"/>
                  <w:vMerge/>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after="0" w:line="240" w:lineRule="auto"/>
                    <w:rPr>
                      <w:rFonts w:ascii="Times New Roman" w:eastAsia="Times New Roman" w:hAnsi="Times New Roman" w:cs="Times New Roman"/>
                      <w:sz w:val="24"/>
                      <w:szCs w:val="24"/>
                    </w:rPr>
                  </w:pPr>
                </w:p>
              </w:tc>
            </w:tr>
            <w:tr w:rsidR="007B0391" w:rsidRPr="00702CCC" w:rsidTr="006977D3">
              <w:trPr>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6.2. detalizēts izdevumu aprēķins</w:t>
                  </w:r>
                </w:p>
              </w:tc>
              <w:tc>
                <w:tcPr>
                  <w:tcW w:w="0" w:type="auto"/>
                  <w:gridSpan w:val="5"/>
                  <w:vMerge/>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after="0" w:line="240" w:lineRule="auto"/>
                    <w:rPr>
                      <w:rFonts w:ascii="Times New Roman" w:eastAsia="Times New Roman" w:hAnsi="Times New Roman" w:cs="Times New Roman"/>
                      <w:sz w:val="24"/>
                      <w:szCs w:val="24"/>
                    </w:rPr>
                  </w:pPr>
                </w:p>
              </w:tc>
            </w:tr>
            <w:tr w:rsidR="007B0391" w:rsidRPr="00702CCC" w:rsidTr="006977D3">
              <w:trPr>
                <w:trHeight w:val="555"/>
                <w:jc w:val="center"/>
              </w:trPr>
              <w:tc>
                <w:tcPr>
                  <w:tcW w:w="170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7. Cita informācija</w:t>
                  </w:r>
                </w:p>
              </w:tc>
              <w:tc>
                <w:tcPr>
                  <w:tcW w:w="3300" w:type="pct"/>
                  <w:gridSpan w:val="5"/>
                  <w:tcBorders>
                    <w:top w:val="outset" w:sz="6" w:space="0" w:color="414142"/>
                    <w:left w:val="outset" w:sz="6" w:space="0" w:color="414142"/>
                    <w:bottom w:val="outset" w:sz="6" w:space="0" w:color="414142"/>
                    <w:right w:val="outset" w:sz="6" w:space="0" w:color="414142"/>
                  </w:tcBorders>
                  <w:hideMark/>
                </w:tcPr>
                <w:p w:rsidR="009038AE" w:rsidRDefault="004D10D7" w:rsidP="009038AE">
                  <w:pPr>
                    <w:spacing w:after="0" w:line="240" w:lineRule="auto"/>
                    <w:ind w:left="148" w:right="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Noteikumu projekt</w:t>
                  </w:r>
                  <w:r w:rsidR="00873B7F">
                    <w:rPr>
                      <w:rFonts w:ascii="Times New Roman" w:eastAsia="Times New Roman" w:hAnsi="Times New Roman" w:cs="Times New Roman"/>
                      <w:sz w:val="24"/>
                      <w:szCs w:val="24"/>
                    </w:rPr>
                    <w:t>s radīs izdevumus no</w:t>
                  </w:r>
                  <w:r>
                    <w:rPr>
                      <w:rFonts w:ascii="Times New Roman" w:eastAsia="Times New Roman" w:hAnsi="Times New Roman" w:cs="Times New Roman"/>
                      <w:sz w:val="24"/>
                      <w:szCs w:val="24"/>
                    </w:rPr>
                    <w:t xml:space="preserve"> valsts budžet</w:t>
                  </w:r>
                  <w:r w:rsidR="00873B7F">
                    <w:rPr>
                      <w:rFonts w:ascii="Times New Roman" w:eastAsia="Times New Roman" w:hAnsi="Times New Roman" w:cs="Times New Roman"/>
                      <w:sz w:val="24"/>
                      <w:szCs w:val="24"/>
                    </w:rPr>
                    <w:t>a</w:t>
                  </w:r>
                  <w:r w:rsidR="00353DEB">
                    <w:rPr>
                      <w:rFonts w:ascii="Times New Roman" w:eastAsia="Times New Roman" w:hAnsi="Times New Roman" w:cs="Times New Roman"/>
                      <w:sz w:val="24"/>
                      <w:szCs w:val="24"/>
                    </w:rPr>
                    <w:t>, tomēr p</w:t>
                  </w:r>
                  <w:r>
                    <w:rPr>
                      <w:rFonts w:ascii="Times New Roman" w:eastAsia="Times New Roman" w:hAnsi="Times New Roman" w:cs="Times New Roman"/>
                      <w:sz w:val="24"/>
                      <w:szCs w:val="24"/>
                    </w:rPr>
                    <w:t>recīza i</w:t>
                  </w:r>
                  <w:r w:rsidR="007B0391" w:rsidRPr="00702CCC">
                    <w:rPr>
                      <w:rFonts w:ascii="Times New Roman" w:eastAsia="Times New Roman" w:hAnsi="Times New Roman" w:cs="Times New Roman"/>
                      <w:sz w:val="24"/>
                      <w:szCs w:val="24"/>
                    </w:rPr>
                    <w:t xml:space="preserve">etekme nav </w:t>
                  </w:r>
                  <w:r>
                    <w:rPr>
                      <w:rFonts w:ascii="Times New Roman" w:eastAsia="Times New Roman" w:hAnsi="Times New Roman" w:cs="Times New Roman"/>
                      <w:sz w:val="24"/>
                      <w:szCs w:val="24"/>
                    </w:rPr>
                    <w:t>noteicama</w:t>
                  </w:r>
                  <w:r w:rsidR="007B0391" w:rsidRPr="00702CCC">
                    <w:rPr>
                      <w:rFonts w:ascii="Times New Roman" w:eastAsia="Times New Roman" w:hAnsi="Times New Roman" w:cs="Times New Roman"/>
                      <w:sz w:val="24"/>
                      <w:szCs w:val="24"/>
                    </w:rPr>
                    <w:t xml:space="preserve">, jo pienākums </w:t>
                  </w:r>
                  <w:r w:rsidR="009038AE" w:rsidRPr="009038AE">
                    <w:rPr>
                      <w:rFonts w:ascii="Times New Roman" w:eastAsia="Times New Roman" w:hAnsi="Times New Roman" w:cs="Times New Roman"/>
                      <w:sz w:val="24"/>
                      <w:szCs w:val="24"/>
                    </w:rPr>
                    <w:t>samaksāt pirkuma līgumā noteikto summ</w:t>
                  </w:r>
                  <w:r w:rsidR="009038AE">
                    <w:rPr>
                      <w:rFonts w:ascii="Times New Roman" w:eastAsia="Times New Roman" w:hAnsi="Times New Roman" w:cs="Times New Roman"/>
                      <w:sz w:val="24"/>
                      <w:szCs w:val="24"/>
                    </w:rPr>
                    <w:t xml:space="preserve">u ir tikai </w:t>
                  </w:r>
                  <w:r w:rsidR="009038AE" w:rsidRPr="009038AE">
                    <w:rPr>
                      <w:rFonts w:ascii="Times New Roman" w:eastAsia="Times New Roman" w:hAnsi="Times New Roman" w:cs="Times New Roman"/>
                      <w:sz w:val="24"/>
                      <w:szCs w:val="24"/>
                    </w:rPr>
                    <w:t>valsts pirmpirkuma tiesību izmantošan</w:t>
                  </w:r>
                  <w:r w:rsidR="009038AE">
                    <w:rPr>
                      <w:rFonts w:ascii="Times New Roman" w:eastAsia="Times New Roman" w:hAnsi="Times New Roman" w:cs="Times New Roman"/>
                      <w:sz w:val="24"/>
                      <w:szCs w:val="24"/>
                    </w:rPr>
                    <w:t>as gadījumā.</w:t>
                  </w:r>
                  <w:r>
                    <w:rPr>
                      <w:rFonts w:ascii="Times New Roman" w:eastAsia="Times New Roman" w:hAnsi="Times New Roman" w:cs="Times New Roman"/>
                      <w:sz w:val="24"/>
                      <w:szCs w:val="24"/>
                    </w:rPr>
                    <w:t xml:space="preserve"> </w:t>
                  </w:r>
                </w:p>
                <w:p w:rsidR="007B0391" w:rsidRPr="00702CCC" w:rsidRDefault="00873B7F" w:rsidP="00873B7F">
                  <w:pPr>
                    <w:spacing w:after="0" w:line="240" w:lineRule="auto"/>
                    <w:ind w:left="148" w:right="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Pr="00702CCC">
                    <w:rPr>
                      <w:rFonts w:ascii="Times New Roman" w:eastAsia="Times New Roman" w:hAnsi="Times New Roman" w:cs="Times New Roman"/>
                      <w:sz w:val="24"/>
                      <w:szCs w:val="24"/>
                    </w:rPr>
                    <w:t xml:space="preserve">av </w:t>
                  </w:r>
                  <w:r w:rsidR="007B0391" w:rsidRPr="00702CCC">
                    <w:rPr>
                      <w:rFonts w:ascii="Times New Roman" w:eastAsia="Times New Roman" w:hAnsi="Times New Roman" w:cs="Times New Roman"/>
                      <w:sz w:val="24"/>
                      <w:szCs w:val="24"/>
                    </w:rPr>
                    <w:t xml:space="preserve">iespējams veikt detalizētu izdevumu aprēķinu, jo </w:t>
                  </w:r>
                  <w:r>
                    <w:rPr>
                      <w:rFonts w:ascii="Times New Roman" w:eastAsia="Times New Roman" w:hAnsi="Times New Roman" w:cs="Times New Roman"/>
                      <w:sz w:val="24"/>
                      <w:szCs w:val="24"/>
                    </w:rPr>
                    <w:t xml:space="preserve">nevar prognozēt, cik bieži privātpersonas, kuru īpašumā ir zeme zem publiskajiem ūdeņiem, to vēlēsies pārdot. </w:t>
                  </w:r>
                </w:p>
              </w:tc>
            </w:tr>
          </w:tbl>
          <w:p w:rsidR="00873B7F" w:rsidRDefault="00873B7F" w:rsidP="00873B7F">
            <w:pPr>
              <w:shd w:val="clear" w:color="auto" w:fill="FFFFFF"/>
              <w:jc w:val="center"/>
              <w:rPr>
                <w:rFonts w:ascii="Arial" w:hAnsi="Arial" w:cs="Arial"/>
                <w:color w:val="414142"/>
                <w:sz w:val="27"/>
                <w:szCs w:val="27"/>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13"/>
              <w:gridCol w:w="2482"/>
              <w:gridCol w:w="5377"/>
            </w:tblGrid>
            <w:tr w:rsidR="00873B7F" w:rsidTr="00072E08">
              <w:trPr>
                <w:trHeight w:val="42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73B7F" w:rsidRPr="00873B7F" w:rsidRDefault="00873B7F" w:rsidP="00072E08">
                  <w:pPr>
                    <w:spacing w:before="100" w:beforeAutospacing="1" w:after="100" w:afterAutospacing="1" w:line="293" w:lineRule="atLeast"/>
                    <w:jc w:val="center"/>
                    <w:rPr>
                      <w:rFonts w:ascii="Times New Roman" w:eastAsia="Times New Roman" w:hAnsi="Times New Roman" w:cs="Times New Roman"/>
                      <w:b/>
                      <w:bCs/>
                      <w:sz w:val="24"/>
                      <w:szCs w:val="24"/>
                    </w:rPr>
                  </w:pPr>
                  <w:r w:rsidRPr="00873B7F">
                    <w:rPr>
                      <w:rFonts w:ascii="Times New Roman" w:eastAsia="Times New Roman" w:hAnsi="Times New Roman" w:cs="Times New Roman"/>
                      <w:b/>
                      <w:bCs/>
                      <w:sz w:val="24"/>
                      <w:szCs w:val="24"/>
                    </w:rPr>
                    <w:t>VI. Sabiedrības līdzdalība un komunikācijas aktivitātes</w:t>
                  </w:r>
                </w:p>
              </w:tc>
            </w:tr>
            <w:tr w:rsidR="00873B7F" w:rsidTr="00072E08">
              <w:trPr>
                <w:trHeight w:val="540"/>
                <w:jc w:val="center"/>
              </w:trPr>
              <w:tc>
                <w:tcPr>
                  <w:tcW w:w="250" w:type="pct"/>
                  <w:tcBorders>
                    <w:top w:val="outset" w:sz="6" w:space="0" w:color="414142"/>
                    <w:left w:val="outset" w:sz="6" w:space="0" w:color="414142"/>
                    <w:bottom w:val="outset" w:sz="6" w:space="0" w:color="414142"/>
                    <w:right w:val="outset" w:sz="6" w:space="0" w:color="414142"/>
                  </w:tcBorders>
                  <w:hideMark/>
                </w:tcPr>
                <w:p w:rsidR="00873B7F" w:rsidRPr="00873B7F" w:rsidRDefault="00873B7F" w:rsidP="00072E08">
                  <w:pPr>
                    <w:rPr>
                      <w:rFonts w:ascii="Times New Roman" w:eastAsia="Times New Roman" w:hAnsi="Times New Roman" w:cs="Times New Roman"/>
                      <w:sz w:val="24"/>
                      <w:szCs w:val="24"/>
                    </w:rPr>
                  </w:pPr>
                  <w:r w:rsidRPr="00873B7F">
                    <w:rPr>
                      <w:rFonts w:ascii="Times New Roman" w:eastAsia="Times New Roman" w:hAnsi="Times New Roman" w:cs="Times New Roman"/>
                      <w:sz w:val="24"/>
                      <w:szCs w:val="24"/>
                    </w:rPr>
                    <w:t>1.</w:t>
                  </w:r>
                </w:p>
              </w:tc>
              <w:tc>
                <w:tcPr>
                  <w:tcW w:w="1500" w:type="pct"/>
                  <w:tcBorders>
                    <w:top w:val="outset" w:sz="6" w:space="0" w:color="414142"/>
                    <w:left w:val="outset" w:sz="6" w:space="0" w:color="414142"/>
                    <w:bottom w:val="outset" w:sz="6" w:space="0" w:color="414142"/>
                    <w:right w:val="outset" w:sz="6" w:space="0" w:color="414142"/>
                  </w:tcBorders>
                  <w:hideMark/>
                </w:tcPr>
                <w:p w:rsidR="00873B7F" w:rsidRPr="00873B7F" w:rsidRDefault="00873B7F" w:rsidP="00072E08">
                  <w:pPr>
                    <w:rPr>
                      <w:rFonts w:ascii="Times New Roman" w:eastAsia="Times New Roman" w:hAnsi="Times New Roman" w:cs="Times New Roman"/>
                      <w:sz w:val="24"/>
                      <w:szCs w:val="24"/>
                    </w:rPr>
                  </w:pPr>
                  <w:r w:rsidRPr="00873B7F">
                    <w:rPr>
                      <w:rFonts w:ascii="Times New Roman" w:eastAsia="Times New Roman" w:hAnsi="Times New Roman" w:cs="Times New Roman"/>
                      <w:sz w:val="24"/>
                      <w:szCs w:val="24"/>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rsidR="00E97811" w:rsidRPr="00E97811" w:rsidRDefault="00E97811" w:rsidP="00E97811">
                  <w:pPr>
                    <w:ind w:left="57" w:right="57"/>
                    <w:jc w:val="both"/>
                    <w:rPr>
                      <w:rFonts w:ascii="Times New Roman" w:eastAsia="Times New Roman" w:hAnsi="Times New Roman" w:cs="Times New Roman"/>
                      <w:sz w:val="24"/>
                      <w:szCs w:val="24"/>
                    </w:rPr>
                  </w:pPr>
                  <w:r w:rsidRPr="00E97811">
                    <w:rPr>
                      <w:rFonts w:ascii="Times New Roman" w:eastAsia="Times New Roman" w:hAnsi="Times New Roman" w:cs="Times New Roman"/>
                      <w:sz w:val="24"/>
                      <w:szCs w:val="24"/>
                    </w:rPr>
                    <w:t xml:space="preserve">Saskaņā ar Ministru kabineta 2009.gada 25.augusta noteikumu Nr.970 „Sabiedrības līdzdalības kārtība attīstības plānošanas procesā” 7.4.1apakšpunktu sabiedrības pārstāvji ir aicināti līdzdarboties, rakstiski sniedzot viedokli par noteikumu projektu tā izstrādes </w:t>
                  </w:r>
                  <w:r w:rsidRPr="00E97811">
                    <w:rPr>
                      <w:rFonts w:ascii="Times New Roman" w:eastAsia="Times New Roman" w:hAnsi="Times New Roman" w:cs="Times New Roman"/>
                      <w:sz w:val="24"/>
                      <w:szCs w:val="24"/>
                    </w:rPr>
                    <w:lastRenderedPageBreak/>
                    <w:t xml:space="preserve">stadijā. Sabiedrības pārstāvji ir informēti par iespēju līdzdarboties, publicējot paziņojumu par līdzdalības procesu </w:t>
                  </w:r>
                  <w:r w:rsidR="00502425">
                    <w:rPr>
                      <w:rFonts w:ascii="Times New Roman" w:eastAsia="Times New Roman" w:hAnsi="Times New Roman" w:cs="Times New Roman"/>
                      <w:sz w:val="24"/>
                      <w:szCs w:val="24"/>
                    </w:rPr>
                    <w:t xml:space="preserve">VARAM </w:t>
                  </w:r>
                  <w:r w:rsidRPr="00E97811">
                    <w:rPr>
                      <w:rFonts w:ascii="Times New Roman" w:eastAsia="Times New Roman" w:hAnsi="Times New Roman" w:cs="Times New Roman"/>
                      <w:sz w:val="24"/>
                      <w:szCs w:val="24"/>
                    </w:rPr>
                    <w:t>tīmekļa vietnē.</w:t>
                  </w:r>
                </w:p>
                <w:p w:rsidR="00873B7F" w:rsidRPr="00873B7F" w:rsidRDefault="00873B7F" w:rsidP="00072E0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73B7F" w:rsidTr="00072E08">
              <w:trPr>
                <w:trHeight w:val="330"/>
                <w:jc w:val="center"/>
              </w:trPr>
              <w:tc>
                <w:tcPr>
                  <w:tcW w:w="250" w:type="pct"/>
                  <w:tcBorders>
                    <w:top w:val="outset" w:sz="6" w:space="0" w:color="414142"/>
                    <w:left w:val="outset" w:sz="6" w:space="0" w:color="414142"/>
                    <w:bottom w:val="outset" w:sz="6" w:space="0" w:color="414142"/>
                    <w:right w:val="outset" w:sz="6" w:space="0" w:color="414142"/>
                  </w:tcBorders>
                  <w:hideMark/>
                </w:tcPr>
                <w:p w:rsidR="00873B7F" w:rsidRPr="00873B7F" w:rsidRDefault="00873B7F" w:rsidP="00072E08">
                  <w:pPr>
                    <w:rPr>
                      <w:rFonts w:ascii="Times New Roman" w:eastAsia="Times New Roman" w:hAnsi="Times New Roman" w:cs="Times New Roman"/>
                      <w:sz w:val="24"/>
                      <w:szCs w:val="24"/>
                    </w:rPr>
                  </w:pPr>
                  <w:r w:rsidRPr="00873B7F">
                    <w:rPr>
                      <w:rFonts w:ascii="Times New Roman" w:eastAsia="Times New Roman" w:hAnsi="Times New Roman" w:cs="Times New Roman"/>
                      <w:sz w:val="24"/>
                      <w:szCs w:val="24"/>
                    </w:rPr>
                    <w:lastRenderedPageBreak/>
                    <w:t>2.</w:t>
                  </w:r>
                </w:p>
              </w:tc>
              <w:tc>
                <w:tcPr>
                  <w:tcW w:w="1500" w:type="pct"/>
                  <w:tcBorders>
                    <w:top w:val="outset" w:sz="6" w:space="0" w:color="414142"/>
                    <w:left w:val="outset" w:sz="6" w:space="0" w:color="414142"/>
                    <w:bottom w:val="outset" w:sz="6" w:space="0" w:color="414142"/>
                    <w:right w:val="outset" w:sz="6" w:space="0" w:color="414142"/>
                  </w:tcBorders>
                  <w:hideMark/>
                </w:tcPr>
                <w:p w:rsidR="00873B7F" w:rsidRPr="00873B7F" w:rsidRDefault="00873B7F" w:rsidP="00072E08">
                  <w:pPr>
                    <w:rPr>
                      <w:rFonts w:ascii="Times New Roman" w:eastAsia="Times New Roman" w:hAnsi="Times New Roman" w:cs="Times New Roman"/>
                      <w:sz w:val="24"/>
                      <w:szCs w:val="24"/>
                    </w:rPr>
                  </w:pPr>
                  <w:r w:rsidRPr="00873B7F">
                    <w:rPr>
                      <w:rFonts w:ascii="Times New Roman" w:eastAsia="Times New Roman" w:hAnsi="Times New Roman" w:cs="Times New Roman"/>
                      <w:sz w:val="24"/>
                      <w:szCs w:val="24"/>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rsidR="00E97811" w:rsidRPr="00E97811" w:rsidRDefault="00E97811" w:rsidP="00E97811">
                  <w:pPr>
                    <w:spacing w:after="120"/>
                    <w:ind w:left="57" w:right="57"/>
                    <w:jc w:val="both"/>
                    <w:rPr>
                      <w:rFonts w:ascii="Times New Roman" w:eastAsia="Times New Roman" w:hAnsi="Times New Roman" w:cs="Times New Roman"/>
                      <w:sz w:val="24"/>
                      <w:szCs w:val="24"/>
                    </w:rPr>
                  </w:pPr>
                  <w:r w:rsidRPr="00E97811">
                    <w:rPr>
                      <w:rFonts w:ascii="Times New Roman" w:eastAsia="Times New Roman" w:hAnsi="Times New Roman" w:cs="Times New Roman"/>
                      <w:sz w:val="24"/>
                      <w:szCs w:val="24"/>
                    </w:rPr>
                    <w:t xml:space="preserve">Noteikumu projekts 2015.gada </w:t>
                  </w:r>
                  <w:r w:rsidR="00BC0B36">
                    <w:rPr>
                      <w:rFonts w:ascii="Times New Roman" w:eastAsia="Times New Roman" w:hAnsi="Times New Roman" w:cs="Times New Roman"/>
                      <w:sz w:val="24"/>
                      <w:szCs w:val="24"/>
                    </w:rPr>
                    <w:t>30</w:t>
                  </w:r>
                  <w:r w:rsidRPr="00E97811">
                    <w:rPr>
                      <w:rFonts w:ascii="Times New Roman" w:eastAsia="Times New Roman" w:hAnsi="Times New Roman" w:cs="Times New Roman"/>
                      <w:sz w:val="24"/>
                      <w:szCs w:val="24"/>
                    </w:rPr>
                    <w:t xml:space="preserve">.oktobrī tika ievietots </w:t>
                  </w:r>
                  <w:r w:rsidR="00502425">
                    <w:rPr>
                      <w:rFonts w:ascii="Times New Roman" w:eastAsia="Times New Roman" w:hAnsi="Times New Roman" w:cs="Times New Roman"/>
                      <w:sz w:val="24"/>
                      <w:szCs w:val="24"/>
                    </w:rPr>
                    <w:t>VARAM</w:t>
                  </w:r>
                  <w:r w:rsidRPr="00E97811">
                    <w:rPr>
                      <w:rFonts w:ascii="Times New Roman" w:eastAsia="Times New Roman" w:hAnsi="Times New Roman" w:cs="Times New Roman"/>
                      <w:sz w:val="24"/>
                      <w:szCs w:val="24"/>
                    </w:rPr>
                    <w:t xml:space="preserve"> tīmekļa vietnē: </w:t>
                  </w:r>
                  <w:proofErr w:type="spellStart"/>
                  <w:r w:rsidRPr="00E97811">
                    <w:rPr>
                      <w:rFonts w:ascii="Times New Roman" w:eastAsia="Times New Roman" w:hAnsi="Times New Roman" w:cs="Times New Roman"/>
                      <w:sz w:val="24"/>
                      <w:szCs w:val="24"/>
                    </w:rPr>
                    <w:t>www.varam.gov.lv</w:t>
                  </w:r>
                  <w:proofErr w:type="spellEnd"/>
                  <w:r w:rsidRPr="00E97811">
                    <w:rPr>
                      <w:rFonts w:ascii="Times New Roman" w:eastAsia="Times New Roman" w:hAnsi="Times New Roman" w:cs="Times New Roman"/>
                      <w:sz w:val="24"/>
                      <w:szCs w:val="24"/>
                    </w:rPr>
                    <w:t xml:space="preserve"> sabiedriskai apspriešanai.</w:t>
                  </w:r>
                </w:p>
                <w:p w:rsidR="00873B7F" w:rsidRPr="00873B7F" w:rsidRDefault="00873B7F" w:rsidP="005D1FBE">
                  <w:pPr>
                    <w:rPr>
                      <w:rFonts w:ascii="Times New Roman" w:eastAsia="Times New Roman" w:hAnsi="Times New Roman" w:cs="Times New Roman"/>
                      <w:sz w:val="24"/>
                      <w:szCs w:val="24"/>
                    </w:rPr>
                  </w:pPr>
                </w:p>
              </w:tc>
            </w:tr>
            <w:tr w:rsidR="00873B7F" w:rsidTr="00072E08">
              <w:trPr>
                <w:trHeight w:val="465"/>
                <w:jc w:val="center"/>
              </w:trPr>
              <w:tc>
                <w:tcPr>
                  <w:tcW w:w="250" w:type="pct"/>
                  <w:tcBorders>
                    <w:top w:val="outset" w:sz="6" w:space="0" w:color="414142"/>
                    <w:left w:val="outset" w:sz="6" w:space="0" w:color="414142"/>
                    <w:bottom w:val="outset" w:sz="6" w:space="0" w:color="414142"/>
                    <w:right w:val="outset" w:sz="6" w:space="0" w:color="414142"/>
                  </w:tcBorders>
                  <w:hideMark/>
                </w:tcPr>
                <w:p w:rsidR="00873B7F" w:rsidRPr="00873B7F" w:rsidRDefault="00873B7F" w:rsidP="00072E08">
                  <w:pPr>
                    <w:rPr>
                      <w:rFonts w:ascii="Times New Roman" w:eastAsia="Times New Roman" w:hAnsi="Times New Roman" w:cs="Times New Roman"/>
                      <w:sz w:val="24"/>
                      <w:szCs w:val="24"/>
                    </w:rPr>
                  </w:pPr>
                  <w:r w:rsidRPr="00873B7F">
                    <w:rPr>
                      <w:rFonts w:ascii="Times New Roman" w:eastAsia="Times New Roman" w:hAnsi="Times New Roman" w:cs="Times New Roman"/>
                      <w:sz w:val="24"/>
                      <w:szCs w:val="24"/>
                    </w:rPr>
                    <w:t>3.</w:t>
                  </w:r>
                </w:p>
              </w:tc>
              <w:tc>
                <w:tcPr>
                  <w:tcW w:w="1500" w:type="pct"/>
                  <w:tcBorders>
                    <w:top w:val="outset" w:sz="6" w:space="0" w:color="414142"/>
                    <w:left w:val="outset" w:sz="6" w:space="0" w:color="414142"/>
                    <w:bottom w:val="outset" w:sz="6" w:space="0" w:color="414142"/>
                    <w:right w:val="outset" w:sz="6" w:space="0" w:color="414142"/>
                  </w:tcBorders>
                  <w:hideMark/>
                </w:tcPr>
                <w:p w:rsidR="00873B7F" w:rsidRPr="00873B7F" w:rsidRDefault="00873B7F" w:rsidP="00072E08">
                  <w:pPr>
                    <w:rPr>
                      <w:rFonts w:ascii="Times New Roman" w:eastAsia="Times New Roman" w:hAnsi="Times New Roman" w:cs="Times New Roman"/>
                      <w:sz w:val="24"/>
                      <w:szCs w:val="24"/>
                    </w:rPr>
                  </w:pPr>
                  <w:r w:rsidRPr="00873B7F">
                    <w:rPr>
                      <w:rFonts w:ascii="Times New Roman" w:eastAsia="Times New Roman" w:hAnsi="Times New Roman" w:cs="Times New Roman"/>
                      <w:sz w:val="24"/>
                      <w:szCs w:val="24"/>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rsidR="00873B7F" w:rsidRPr="00873B7F" w:rsidRDefault="006D2912" w:rsidP="00072E08">
                  <w:pPr>
                    <w:rPr>
                      <w:rFonts w:ascii="Times New Roman" w:eastAsia="Times New Roman" w:hAnsi="Times New Roman" w:cs="Times New Roman"/>
                      <w:sz w:val="24"/>
                      <w:szCs w:val="24"/>
                    </w:rPr>
                  </w:pPr>
                  <w:r w:rsidRPr="006D2912">
                    <w:rPr>
                      <w:rFonts w:ascii="Times New Roman" w:eastAsia="Times New Roman" w:hAnsi="Times New Roman" w:cs="Times New Roman"/>
                      <w:sz w:val="24"/>
                      <w:szCs w:val="24"/>
                    </w:rPr>
                    <w:t>Noteikumu projekta izstrādes gaitā līdz šim brīdim nav saņemti priekšlikumi un komentāri.</w:t>
                  </w:r>
                </w:p>
              </w:tc>
            </w:tr>
            <w:tr w:rsidR="00873B7F" w:rsidTr="00072E08">
              <w:trPr>
                <w:trHeight w:val="465"/>
                <w:jc w:val="center"/>
              </w:trPr>
              <w:tc>
                <w:tcPr>
                  <w:tcW w:w="250" w:type="pct"/>
                  <w:tcBorders>
                    <w:top w:val="outset" w:sz="6" w:space="0" w:color="414142"/>
                    <w:left w:val="outset" w:sz="6" w:space="0" w:color="414142"/>
                    <w:bottom w:val="outset" w:sz="6" w:space="0" w:color="414142"/>
                    <w:right w:val="outset" w:sz="6" w:space="0" w:color="414142"/>
                  </w:tcBorders>
                  <w:hideMark/>
                </w:tcPr>
                <w:p w:rsidR="00873B7F" w:rsidRPr="00873B7F" w:rsidRDefault="00873B7F" w:rsidP="00072E08">
                  <w:pPr>
                    <w:rPr>
                      <w:rFonts w:ascii="Times New Roman" w:eastAsia="Times New Roman" w:hAnsi="Times New Roman" w:cs="Times New Roman"/>
                      <w:sz w:val="24"/>
                      <w:szCs w:val="24"/>
                    </w:rPr>
                  </w:pPr>
                  <w:r w:rsidRPr="00873B7F">
                    <w:rPr>
                      <w:rFonts w:ascii="Times New Roman" w:eastAsia="Times New Roman" w:hAnsi="Times New Roman" w:cs="Times New Roman"/>
                      <w:sz w:val="24"/>
                      <w:szCs w:val="24"/>
                    </w:rPr>
                    <w:t>4.</w:t>
                  </w:r>
                </w:p>
              </w:tc>
              <w:tc>
                <w:tcPr>
                  <w:tcW w:w="1500" w:type="pct"/>
                  <w:tcBorders>
                    <w:top w:val="outset" w:sz="6" w:space="0" w:color="414142"/>
                    <w:left w:val="outset" w:sz="6" w:space="0" w:color="414142"/>
                    <w:bottom w:val="outset" w:sz="6" w:space="0" w:color="414142"/>
                    <w:right w:val="outset" w:sz="6" w:space="0" w:color="414142"/>
                  </w:tcBorders>
                  <w:hideMark/>
                </w:tcPr>
                <w:p w:rsidR="00873B7F" w:rsidRPr="00873B7F" w:rsidRDefault="00873B7F" w:rsidP="00072E08">
                  <w:pPr>
                    <w:rPr>
                      <w:rFonts w:ascii="Times New Roman" w:eastAsia="Times New Roman" w:hAnsi="Times New Roman" w:cs="Times New Roman"/>
                      <w:sz w:val="24"/>
                      <w:szCs w:val="24"/>
                    </w:rPr>
                  </w:pPr>
                  <w:r w:rsidRPr="00873B7F">
                    <w:rPr>
                      <w:rFonts w:ascii="Times New Roman" w:eastAsia="Times New Roman" w:hAnsi="Times New Roman" w:cs="Times New Roman"/>
                      <w:sz w:val="24"/>
                      <w:szCs w:val="24"/>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rsidR="00873B7F" w:rsidRPr="00873B7F" w:rsidRDefault="00873B7F" w:rsidP="00072E08">
                  <w:pPr>
                    <w:pStyle w:val="tvhtml"/>
                    <w:spacing w:line="244" w:lineRule="atLeast"/>
                    <w:rPr>
                      <w:lang w:val="lv-LV"/>
                    </w:rPr>
                  </w:pPr>
                  <w:r w:rsidRPr="00873B7F">
                    <w:rPr>
                      <w:lang w:val="lv-LV"/>
                    </w:rPr>
                    <w:t>Nav</w:t>
                  </w:r>
                </w:p>
              </w:tc>
            </w:tr>
          </w:tbl>
          <w:p w:rsidR="007B0391" w:rsidRPr="00873B7F" w:rsidRDefault="007B0391" w:rsidP="007F763E">
            <w:pPr>
              <w:pStyle w:val="tvhtml"/>
              <w:shd w:val="clear" w:color="auto" w:fill="FFFFFF"/>
              <w:spacing w:line="244" w:lineRule="atLeast"/>
              <w:ind w:firstLine="250"/>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13"/>
              <w:gridCol w:w="2414"/>
              <w:gridCol w:w="5445"/>
            </w:tblGrid>
            <w:tr w:rsidR="007B0391" w:rsidRPr="00702CCC" w:rsidTr="006977D3">
              <w:trPr>
                <w:trHeight w:val="375"/>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7B0391" w:rsidRPr="00702CCC" w:rsidRDefault="007B0391" w:rsidP="006977D3">
                  <w:pPr>
                    <w:spacing w:before="100" w:beforeAutospacing="1" w:after="100" w:afterAutospacing="1" w:line="293" w:lineRule="atLeast"/>
                    <w:jc w:val="center"/>
                    <w:rPr>
                      <w:rFonts w:ascii="Times New Roman" w:eastAsia="Times New Roman" w:hAnsi="Times New Roman" w:cs="Times New Roman"/>
                      <w:b/>
                      <w:bCs/>
                      <w:sz w:val="24"/>
                      <w:szCs w:val="24"/>
                    </w:rPr>
                  </w:pPr>
                  <w:r w:rsidRPr="00702CCC">
                    <w:rPr>
                      <w:rFonts w:ascii="Times New Roman" w:eastAsia="Times New Roman" w:hAnsi="Times New Roman" w:cs="Times New Roman"/>
                      <w:b/>
                      <w:bCs/>
                      <w:sz w:val="24"/>
                      <w:szCs w:val="24"/>
                    </w:rPr>
                    <w:t>VII. Tiesību akta projekta izpildes nodrošināšana un tās ietekme uz institūcijām</w:t>
                  </w:r>
                </w:p>
              </w:tc>
            </w:tr>
            <w:tr w:rsidR="007B0391" w:rsidRPr="00702CCC" w:rsidTr="00B84FA4">
              <w:trPr>
                <w:trHeight w:val="420"/>
                <w:jc w:val="center"/>
              </w:trPr>
              <w:tc>
                <w:tcPr>
                  <w:tcW w:w="2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1.</w:t>
                  </w:r>
                </w:p>
              </w:tc>
              <w:tc>
                <w:tcPr>
                  <w:tcW w:w="1459"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Projekta izpildē iesaistītās institūcijas</w:t>
                  </w:r>
                </w:p>
              </w:tc>
              <w:tc>
                <w:tcPr>
                  <w:tcW w:w="3291" w:type="pct"/>
                  <w:tcBorders>
                    <w:top w:val="outset" w:sz="6" w:space="0" w:color="414142"/>
                    <w:left w:val="outset" w:sz="6" w:space="0" w:color="414142"/>
                    <w:bottom w:val="outset" w:sz="6" w:space="0" w:color="414142"/>
                    <w:right w:val="outset" w:sz="6" w:space="0" w:color="414142"/>
                  </w:tcBorders>
                  <w:hideMark/>
                </w:tcPr>
                <w:p w:rsidR="007B0391" w:rsidRPr="00702CCC" w:rsidRDefault="00502425" w:rsidP="00873B7F">
                  <w:pPr>
                    <w:spacing w:after="0" w:line="240" w:lineRule="auto"/>
                    <w:ind w:left="112" w:right="170"/>
                    <w:rPr>
                      <w:rFonts w:ascii="Times New Roman" w:eastAsia="Times New Roman" w:hAnsi="Times New Roman" w:cs="Times New Roman"/>
                      <w:sz w:val="24"/>
                      <w:szCs w:val="24"/>
                    </w:rPr>
                  </w:pPr>
                  <w:r>
                    <w:rPr>
                      <w:rFonts w:ascii="Times New Roman" w:eastAsia="Times New Roman" w:hAnsi="Times New Roman" w:cs="Times New Roman"/>
                      <w:sz w:val="24"/>
                      <w:szCs w:val="24"/>
                    </w:rPr>
                    <w:t>VARAM</w:t>
                  </w:r>
                </w:p>
              </w:tc>
            </w:tr>
            <w:tr w:rsidR="007B0391" w:rsidRPr="00702CCC" w:rsidTr="00B84FA4">
              <w:trPr>
                <w:trHeight w:val="450"/>
                <w:jc w:val="center"/>
              </w:trPr>
              <w:tc>
                <w:tcPr>
                  <w:tcW w:w="2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2.</w:t>
                  </w:r>
                </w:p>
              </w:tc>
              <w:tc>
                <w:tcPr>
                  <w:tcW w:w="1459"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90526B">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Projekta izpildes ietekme uz pārvaldes funkcijām un institucionālo struktūru.</w:t>
                  </w:r>
                </w:p>
                <w:p w:rsidR="007B0391" w:rsidRPr="00702CCC" w:rsidRDefault="007B0391" w:rsidP="0090526B">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Jaunu institūciju izveide, esošu institūciju likvidācija vai reorganizācija, to ietekme uz institūcijas cilvēkresursiem</w:t>
                  </w:r>
                </w:p>
              </w:tc>
              <w:tc>
                <w:tcPr>
                  <w:tcW w:w="3291" w:type="pct"/>
                  <w:tcBorders>
                    <w:top w:val="outset" w:sz="6" w:space="0" w:color="414142"/>
                    <w:left w:val="outset" w:sz="6" w:space="0" w:color="414142"/>
                    <w:bottom w:val="outset" w:sz="6" w:space="0" w:color="414142"/>
                    <w:right w:val="outset" w:sz="6" w:space="0" w:color="414142"/>
                  </w:tcBorders>
                  <w:hideMark/>
                </w:tcPr>
                <w:p w:rsidR="00873B7F" w:rsidRDefault="007B0391" w:rsidP="00873B7F">
                  <w:pPr>
                    <w:spacing w:after="0" w:line="240" w:lineRule="auto"/>
                    <w:ind w:left="112" w:right="170"/>
                    <w:jc w:val="both"/>
                    <w:rPr>
                      <w:rFonts w:ascii="Times New Roman" w:eastAsia="Times New Roman" w:hAnsi="Times New Roman" w:cs="Times New Roman"/>
                      <w:bCs/>
                      <w:iCs/>
                      <w:sz w:val="24"/>
                      <w:szCs w:val="24"/>
                      <w:lang w:eastAsia="lv-LV"/>
                    </w:rPr>
                  </w:pPr>
                  <w:r w:rsidRPr="00702CCC">
                    <w:rPr>
                      <w:rFonts w:ascii="Times New Roman" w:eastAsia="Times New Roman" w:hAnsi="Times New Roman" w:cs="Times New Roman"/>
                      <w:sz w:val="24"/>
                      <w:szCs w:val="24"/>
                      <w:lang w:eastAsia="lv-LV"/>
                    </w:rPr>
                    <w:t>Saistībā ar noteikumu projekta izpildi nav plānots radīt jaunas valsts pārvaldes institūcijas vai likvidēt esošās valsts pārvaldes institūcijas, vai reorganizēt esošās valsts pārvaldes institūcijas.</w:t>
                  </w:r>
                  <w:r w:rsidR="00873B7F">
                    <w:rPr>
                      <w:rFonts w:ascii="Times New Roman" w:eastAsia="Times New Roman" w:hAnsi="Times New Roman" w:cs="Times New Roman"/>
                      <w:bCs/>
                      <w:iCs/>
                      <w:sz w:val="24"/>
                      <w:szCs w:val="24"/>
                      <w:lang w:eastAsia="lv-LV"/>
                    </w:rPr>
                    <w:t xml:space="preserve"> </w:t>
                  </w:r>
                </w:p>
                <w:p w:rsidR="007B0391" w:rsidRPr="00702CCC" w:rsidRDefault="00502425" w:rsidP="007F614A">
                  <w:pPr>
                    <w:spacing w:after="0" w:line="240" w:lineRule="auto"/>
                    <w:ind w:right="170"/>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lang w:eastAsia="lv-LV"/>
                    </w:rPr>
                    <w:t>VARAM</w:t>
                  </w:r>
                  <w:r w:rsidR="00873B7F">
                    <w:rPr>
                      <w:rFonts w:ascii="Times New Roman" w:eastAsia="Times New Roman" w:hAnsi="Times New Roman" w:cs="Times New Roman"/>
                      <w:bCs/>
                      <w:iCs/>
                      <w:sz w:val="24"/>
                      <w:szCs w:val="24"/>
                      <w:lang w:eastAsia="lv-LV"/>
                    </w:rPr>
                    <w:t xml:space="preserve"> ar noteikumu projektu tiek paredzēts jauns uzdevums – izvērtēt nepieciešamību izmantot pirmpirkuma tiesības uz zemi zem publiskajiem ūdeņiem un sagatavot attiecīgu Ministru kabineta rīkojum</w:t>
                  </w:r>
                  <w:r w:rsidR="00E97811">
                    <w:rPr>
                      <w:rFonts w:ascii="Times New Roman" w:eastAsia="Times New Roman" w:hAnsi="Times New Roman" w:cs="Times New Roman"/>
                      <w:bCs/>
                      <w:iCs/>
                      <w:sz w:val="24"/>
                      <w:szCs w:val="24"/>
                      <w:lang w:eastAsia="lv-LV"/>
                    </w:rPr>
                    <w:t>a projektu</w:t>
                  </w:r>
                  <w:r w:rsidR="00873B7F" w:rsidRPr="00702CCC">
                    <w:rPr>
                      <w:rFonts w:ascii="Times New Roman" w:eastAsia="Times New Roman" w:hAnsi="Times New Roman" w:cs="Times New Roman"/>
                      <w:bCs/>
                      <w:iCs/>
                      <w:sz w:val="24"/>
                      <w:szCs w:val="24"/>
                      <w:lang w:eastAsia="lv-LV"/>
                    </w:rPr>
                    <w:t>.</w:t>
                  </w:r>
                </w:p>
              </w:tc>
            </w:tr>
            <w:tr w:rsidR="007B0391" w:rsidRPr="00702CCC" w:rsidTr="00B84FA4">
              <w:trPr>
                <w:trHeight w:val="390"/>
                <w:jc w:val="center"/>
              </w:trPr>
              <w:tc>
                <w:tcPr>
                  <w:tcW w:w="250"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6977D3">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3.</w:t>
                  </w:r>
                </w:p>
              </w:tc>
              <w:tc>
                <w:tcPr>
                  <w:tcW w:w="1459"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384202">
                  <w:pPr>
                    <w:spacing w:after="0" w:line="240" w:lineRule="auto"/>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Cita informācija</w:t>
                  </w:r>
                </w:p>
              </w:tc>
              <w:tc>
                <w:tcPr>
                  <w:tcW w:w="3291" w:type="pct"/>
                  <w:tcBorders>
                    <w:top w:val="outset" w:sz="6" w:space="0" w:color="414142"/>
                    <w:left w:val="outset" w:sz="6" w:space="0" w:color="414142"/>
                    <w:bottom w:val="outset" w:sz="6" w:space="0" w:color="414142"/>
                    <w:right w:val="outset" w:sz="6" w:space="0" w:color="414142"/>
                  </w:tcBorders>
                  <w:hideMark/>
                </w:tcPr>
                <w:p w:rsidR="007B0391" w:rsidRPr="00702CCC" w:rsidRDefault="007B0391" w:rsidP="009038AE">
                  <w:pPr>
                    <w:spacing w:before="100" w:beforeAutospacing="1" w:after="100" w:afterAutospacing="1" w:line="293" w:lineRule="atLeast"/>
                    <w:ind w:left="112"/>
                    <w:rPr>
                      <w:rFonts w:ascii="Times New Roman" w:eastAsia="Times New Roman" w:hAnsi="Times New Roman" w:cs="Times New Roman"/>
                      <w:sz w:val="24"/>
                      <w:szCs w:val="24"/>
                    </w:rPr>
                  </w:pPr>
                  <w:r w:rsidRPr="00702CCC">
                    <w:rPr>
                      <w:rFonts w:ascii="Times New Roman" w:eastAsia="Times New Roman" w:hAnsi="Times New Roman" w:cs="Times New Roman"/>
                      <w:sz w:val="24"/>
                      <w:szCs w:val="24"/>
                    </w:rPr>
                    <w:t>Nav</w:t>
                  </w:r>
                </w:p>
              </w:tc>
            </w:tr>
          </w:tbl>
          <w:p w:rsidR="007B0391" w:rsidRPr="00702CCC" w:rsidRDefault="007B0391" w:rsidP="006977D3">
            <w:pPr>
              <w:spacing w:after="0" w:line="240" w:lineRule="auto"/>
              <w:jc w:val="center"/>
              <w:rPr>
                <w:rFonts w:ascii="Arial" w:eastAsia="Times New Roman" w:hAnsi="Arial" w:cs="Arial"/>
                <w:sz w:val="24"/>
                <w:szCs w:val="24"/>
              </w:rPr>
            </w:pPr>
          </w:p>
        </w:tc>
      </w:tr>
    </w:tbl>
    <w:p w:rsidR="00E97811" w:rsidRDefault="00E97811">
      <w:pPr>
        <w:rPr>
          <w:rFonts w:ascii="Times New Roman" w:hAnsi="Times New Roman" w:cs="Times New Roman"/>
          <w:i/>
          <w:sz w:val="24"/>
          <w:szCs w:val="24"/>
        </w:rPr>
      </w:pPr>
    </w:p>
    <w:p w:rsidR="00965947" w:rsidRPr="00702CCC" w:rsidRDefault="007B0391">
      <w:pPr>
        <w:rPr>
          <w:rFonts w:ascii="Times New Roman" w:hAnsi="Times New Roman" w:cs="Times New Roman"/>
          <w:i/>
          <w:sz w:val="24"/>
          <w:szCs w:val="24"/>
        </w:rPr>
      </w:pPr>
      <w:r>
        <w:rPr>
          <w:rFonts w:ascii="Times New Roman" w:hAnsi="Times New Roman" w:cs="Times New Roman"/>
          <w:i/>
          <w:sz w:val="24"/>
          <w:szCs w:val="24"/>
        </w:rPr>
        <w:t>An</w:t>
      </w:r>
      <w:r w:rsidR="00A12AEC" w:rsidRPr="00702CCC">
        <w:rPr>
          <w:rFonts w:ascii="Times New Roman" w:hAnsi="Times New Roman" w:cs="Times New Roman"/>
          <w:i/>
          <w:sz w:val="24"/>
          <w:szCs w:val="24"/>
        </w:rPr>
        <w:t>otācijas IV</w:t>
      </w:r>
      <w:r w:rsidR="00873B7F">
        <w:rPr>
          <w:rFonts w:ascii="Times New Roman" w:hAnsi="Times New Roman" w:cs="Times New Roman"/>
          <w:i/>
          <w:sz w:val="24"/>
          <w:szCs w:val="24"/>
        </w:rPr>
        <w:t xml:space="preserve"> un </w:t>
      </w:r>
      <w:r w:rsidR="00A12AEC" w:rsidRPr="00702CCC">
        <w:rPr>
          <w:rFonts w:ascii="Times New Roman" w:hAnsi="Times New Roman" w:cs="Times New Roman"/>
          <w:i/>
          <w:sz w:val="24"/>
          <w:szCs w:val="24"/>
        </w:rPr>
        <w:t xml:space="preserve"> V sadaļa - projekts šīs jomas neskar.</w:t>
      </w:r>
    </w:p>
    <w:p w:rsidR="00B46944" w:rsidRPr="00702CCC" w:rsidRDefault="0090526B" w:rsidP="0090526B">
      <w:pPr>
        <w:tabs>
          <w:tab w:val="left" w:pos="5954"/>
          <w:tab w:val="left" w:pos="6804"/>
        </w:tabs>
        <w:jc w:val="both"/>
        <w:rPr>
          <w:rFonts w:ascii="Times New Roman" w:hAnsi="Times New Roman"/>
          <w:sz w:val="24"/>
          <w:szCs w:val="24"/>
        </w:rPr>
      </w:pPr>
      <w:r w:rsidRPr="00702CCC">
        <w:rPr>
          <w:rFonts w:ascii="Times New Roman" w:hAnsi="Times New Roman"/>
          <w:sz w:val="24"/>
          <w:szCs w:val="24"/>
        </w:rPr>
        <w:t>Iesniedzējs:</w:t>
      </w:r>
    </w:p>
    <w:p w:rsidR="0090526B" w:rsidRPr="00702CCC" w:rsidRDefault="0090526B" w:rsidP="005F38D1">
      <w:pPr>
        <w:pStyle w:val="tabula"/>
        <w:tabs>
          <w:tab w:val="clear" w:pos="5954"/>
          <w:tab w:val="left" w:pos="7513"/>
        </w:tabs>
        <w:spacing w:before="80" w:after="80"/>
        <w:jc w:val="both"/>
        <w:rPr>
          <w:rFonts w:ascii="Times New Roman" w:hAnsi="Times New Roman"/>
          <w:sz w:val="24"/>
          <w:szCs w:val="24"/>
        </w:rPr>
      </w:pPr>
      <w:r w:rsidRPr="00702CCC">
        <w:rPr>
          <w:rFonts w:ascii="Times New Roman" w:hAnsi="Times New Roman"/>
          <w:sz w:val="24"/>
          <w:szCs w:val="24"/>
        </w:rPr>
        <w:t xml:space="preserve">Vides aizsardzības un </w:t>
      </w:r>
      <w:r w:rsidR="005F38D1">
        <w:rPr>
          <w:rFonts w:ascii="Times New Roman" w:hAnsi="Times New Roman"/>
          <w:sz w:val="24"/>
          <w:szCs w:val="24"/>
        </w:rPr>
        <w:t>reģionālās attīstības ministrs</w:t>
      </w:r>
      <w:r w:rsidR="005F38D1">
        <w:rPr>
          <w:rFonts w:ascii="Times New Roman" w:hAnsi="Times New Roman"/>
          <w:sz w:val="24"/>
          <w:szCs w:val="24"/>
        </w:rPr>
        <w:tab/>
      </w:r>
      <w:r w:rsidRPr="00702CCC">
        <w:rPr>
          <w:rFonts w:ascii="Times New Roman" w:hAnsi="Times New Roman"/>
          <w:sz w:val="24"/>
          <w:szCs w:val="24"/>
        </w:rPr>
        <w:t>K.Gerhards</w:t>
      </w:r>
    </w:p>
    <w:p w:rsidR="0090526B" w:rsidRPr="00702CCC" w:rsidRDefault="0090526B" w:rsidP="0090526B">
      <w:pPr>
        <w:tabs>
          <w:tab w:val="left" w:pos="5954"/>
          <w:tab w:val="left" w:pos="6804"/>
        </w:tabs>
        <w:jc w:val="both"/>
        <w:rPr>
          <w:rFonts w:ascii="Times New Roman" w:hAnsi="Times New Roman"/>
          <w:sz w:val="24"/>
          <w:szCs w:val="24"/>
        </w:rPr>
      </w:pPr>
    </w:p>
    <w:p w:rsidR="0090526B" w:rsidRPr="00702CCC" w:rsidRDefault="0090526B" w:rsidP="0090526B">
      <w:pPr>
        <w:tabs>
          <w:tab w:val="left" w:pos="5954"/>
          <w:tab w:val="left" w:pos="6804"/>
        </w:tabs>
        <w:jc w:val="both"/>
        <w:rPr>
          <w:rFonts w:ascii="Times New Roman" w:hAnsi="Times New Roman"/>
          <w:sz w:val="24"/>
          <w:szCs w:val="24"/>
        </w:rPr>
      </w:pPr>
      <w:r w:rsidRPr="00702CCC">
        <w:rPr>
          <w:rFonts w:ascii="Times New Roman" w:hAnsi="Times New Roman"/>
          <w:sz w:val="24"/>
          <w:szCs w:val="24"/>
        </w:rPr>
        <w:t>Vīza:</w:t>
      </w:r>
    </w:p>
    <w:p w:rsidR="00B46944" w:rsidRDefault="0090526B" w:rsidP="00ED58E3">
      <w:pPr>
        <w:tabs>
          <w:tab w:val="left" w:pos="7655"/>
          <w:tab w:val="right" w:pos="9072"/>
        </w:tabs>
        <w:jc w:val="both"/>
        <w:rPr>
          <w:rFonts w:ascii="Times New Roman" w:hAnsi="Times New Roman"/>
          <w:sz w:val="24"/>
          <w:szCs w:val="24"/>
        </w:rPr>
      </w:pPr>
      <w:r w:rsidRPr="00702CCC">
        <w:rPr>
          <w:rFonts w:ascii="Times New Roman" w:hAnsi="Times New Roman"/>
          <w:sz w:val="24"/>
          <w:szCs w:val="24"/>
        </w:rPr>
        <w:t>Valsts sekretārs</w:t>
      </w:r>
      <w:r w:rsidR="005F38D1">
        <w:rPr>
          <w:rFonts w:ascii="Times New Roman" w:hAnsi="Times New Roman"/>
          <w:sz w:val="24"/>
          <w:szCs w:val="24"/>
        </w:rPr>
        <w:tab/>
      </w:r>
      <w:r w:rsidR="00ED58E3">
        <w:rPr>
          <w:rFonts w:ascii="Times New Roman" w:hAnsi="Times New Roman"/>
          <w:sz w:val="24"/>
          <w:szCs w:val="24"/>
        </w:rPr>
        <w:t>G.Puķītis</w:t>
      </w:r>
    </w:p>
    <w:p w:rsidR="00B46944" w:rsidRDefault="00B46944" w:rsidP="0090526B">
      <w:pPr>
        <w:pStyle w:val="tabula"/>
        <w:tabs>
          <w:tab w:val="right" w:pos="9072"/>
        </w:tabs>
        <w:rPr>
          <w:rFonts w:ascii="Times New Roman" w:hAnsi="Times New Roman"/>
          <w:sz w:val="24"/>
          <w:szCs w:val="24"/>
        </w:rPr>
      </w:pPr>
    </w:p>
    <w:p w:rsidR="00B46944" w:rsidRDefault="00B46944" w:rsidP="0090526B">
      <w:pPr>
        <w:pStyle w:val="tabula"/>
        <w:tabs>
          <w:tab w:val="right" w:pos="9072"/>
        </w:tabs>
        <w:rPr>
          <w:rFonts w:ascii="Times New Roman" w:hAnsi="Times New Roman"/>
          <w:sz w:val="24"/>
          <w:szCs w:val="24"/>
        </w:rPr>
      </w:pPr>
    </w:p>
    <w:p w:rsidR="00B46944" w:rsidRDefault="00B46944" w:rsidP="0090526B">
      <w:pPr>
        <w:pStyle w:val="tabula"/>
        <w:tabs>
          <w:tab w:val="right" w:pos="9072"/>
        </w:tabs>
        <w:rPr>
          <w:rFonts w:ascii="Times New Roman" w:hAnsi="Times New Roman"/>
          <w:sz w:val="24"/>
          <w:szCs w:val="24"/>
        </w:rPr>
      </w:pPr>
    </w:p>
    <w:p w:rsidR="00B46944" w:rsidRDefault="00B46944" w:rsidP="0090526B">
      <w:pPr>
        <w:pStyle w:val="tabula"/>
        <w:tabs>
          <w:tab w:val="right" w:pos="9072"/>
        </w:tabs>
        <w:rPr>
          <w:rFonts w:ascii="Times New Roman" w:hAnsi="Times New Roman"/>
          <w:sz w:val="24"/>
          <w:szCs w:val="24"/>
        </w:rPr>
      </w:pPr>
    </w:p>
    <w:p w:rsidR="00B46944" w:rsidRDefault="00B46944" w:rsidP="0090526B">
      <w:pPr>
        <w:pStyle w:val="tabula"/>
        <w:tabs>
          <w:tab w:val="right" w:pos="9072"/>
        </w:tabs>
        <w:rPr>
          <w:rFonts w:ascii="Times New Roman" w:hAnsi="Times New Roman"/>
          <w:sz w:val="24"/>
          <w:szCs w:val="24"/>
        </w:rPr>
      </w:pPr>
    </w:p>
    <w:p w:rsidR="00B46944" w:rsidRDefault="00B46944" w:rsidP="0090526B">
      <w:pPr>
        <w:pStyle w:val="tabula"/>
        <w:tabs>
          <w:tab w:val="right" w:pos="9072"/>
        </w:tabs>
        <w:rPr>
          <w:rFonts w:ascii="Times New Roman" w:hAnsi="Times New Roman"/>
          <w:sz w:val="24"/>
          <w:szCs w:val="24"/>
        </w:rPr>
      </w:pPr>
    </w:p>
    <w:p w:rsidR="00B46944" w:rsidRDefault="00B46944" w:rsidP="0090526B">
      <w:pPr>
        <w:pStyle w:val="tabula"/>
        <w:tabs>
          <w:tab w:val="right" w:pos="9072"/>
        </w:tabs>
        <w:rPr>
          <w:rFonts w:ascii="Times New Roman" w:hAnsi="Times New Roman"/>
          <w:sz w:val="24"/>
          <w:szCs w:val="24"/>
        </w:rPr>
      </w:pPr>
    </w:p>
    <w:p w:rsidR="00B46944" w:rsidRPr="00284168" w:rsidRDefault="00B46944" w:rsidP="0090526B">
      <w:pPr>
        <w:pStyle w:val="tabula"/>
        <w:tabs>
          <w:tab w:val="right" w:pos="9072"/>
        </w:tabs>
        <w:rPr>
          <w:rFonts w:ascii="Times New Roman" w:hAnsi="Times New Roman"/>
          <w:sz w:val="24"/>
          <w:szCs w:val="24"/>
        </w:rPr>
      </w:pPr>
    </w:p>
    <w:p w:rsidR="0090526B" w:rsidRPr="00284168" w:rsidRDefault="0090526B" w:rsidP="0090526B">
      <w:pPr>
        <w:pStyle w:val="tabula"/>
        <w:tabs>
          <w:tab w:val="right" w:pos="9072"/>
        </w:tabs>
        <w:rPr>
          <w:rFonts w:ascii="Times New Roman" w:hAnsi="Times New Roman"/>
          <w:sz w:val="24"/>
          <w:szCs w:val="24"/>
        </w:rPr>
      </w:pPr>
    </w:p>
    <w:p w:rsidR="007B0391" w:rsidRDefault="006D2912" w:rsidP="0090526B">
      <w:pPr>
        <w:pStyle w:val="tabula"/>
        <w:tabs>
          <w:tab w:val="right" w:pos="9072"/>
        </w:tabs>
        <w:rPr>
          <w:rFonts w:ascii="Times New Roman" w:hAnsi="Times New Roman"/>
        </w:rPr>
      </w:pPr>
      <w:r>
        <w:rPr>
          <w:rFonts w:ascii="Times New Roman" w:hAnsi="Times New Roman"/>
        </w:rPr>
        <w:fldChar w:fldCharType="begin"/>
      </w:r>
      <w:r w:rsidR="007B0391">
        <w:rPr>
          <w:rFonts w:ascii="Times New Roman" w:hAnsi="Times New Roman"/>
        </w:rPr>
        <w:instrText xml:space="preserve"> DATE  \@ "dd.MM.yyyy. H:mm"  \* MERGEFORMAT </w:instrText>
      </w:r>
      <w:r>
        <w:rPr>
          <w:rFonts w:ascii="Times New Roman" w:hAnsi="Times New Roman"/>
        </w:rPr>
        <w:fldChar w:fldCharType="separate"/>
      </w:r>
      <w:r w:rsidR="00ED58E3">
        <w:rPr>
          <w:rFonts w:ascii="Times New Roman" w:hAnsi="Times New Roman"/>
          <w:noProof/>
        </w:rPr>
        <w:t>02.11.2015. 9:13</w:t>
      </w:r>
      <w:r>
        <w:rPr>
          <w:rFonts w:ascii="Times New Roman" w:hAnsi="Times New Roman"/>
        </w:rPr>
        <w:fldChar w:fldCharType="end"/>
      </w:r>
    </w:p>
    <w:p w:rsidR="007B0391" w:rsidRDefault="00ED58E3" w:rsidP="0090526B">
      <w:pPr>
        <w:pStyle w:val="tabula"/>
        <w:tabs>
          <w:tab w:val="right" w:pos="9072"/>
        </w:tabs>
        <w:rPr>
          <w:rFonts w:ascii="Times New Roman" w:hAnsi="Times New Roman"/>
        </w:rPr>
      </w:pPr>
      <w:r>
        <w:rPr>
          <w:rFonts w:ascii="Times New Roman" w:hAnsi="Times New Roman"/>
        </w:rPr>
        <w:t>1018</w:t>
      </w:r>
    </w:p>
    <w:p w:rsidR="0090526B" w:rsidRPr="00513B57" w:rsidRDefault="00ED58E3" w:rsidP="0090526B">
      <w:pPr>
        <w:pStyle w:val="tabula"/>
        <w:tabs>
          <w:tab w:val="right" w:pos="9072"/>
        </w:tabs>
        <w:rPr>
          <w:rFonts w:ascii="Times New Roman" w:hAnsi="Times New Roman"/>
        </w:rPr>
      </w:pPr>
      <w:r>
        <w:rPr>
          <w:rFonts w:ascii="Times New Roman" w:hAnsi="Times New Roman"/>
        </w:rPr>
        <w:t>E.Kāpostiņš</w:t>
      </w:r>
    </w:p>
    <w:p w:rsidR="0090526B" w:rsidRPr="00570400" w:rsidRDefault="00ED58E3" w:rsidP="0090526B">
      <w:pPr>
        <w:rPr>
          <w:rFonts w:ascii="Times New Roman" w:hAnsi="Times New Roman" w:cs="Times New Roman"/>
          <w:i/>
        </w:rPr>
      </w:pPr>
      <w:r>
        <w:rPr>
          <w:rFonts w:ascii="Times New Roman" w:hAnsi="Times New Roman"/>
          <w:sz w:val="20"/>
          <w:szCs w:val="20"/>
        </w:rPr>
        <w:t>67026565</w:t>
      </w:r>
      <w:r w:rsidR="0090526B" w:rsidRPr="00513B57">
        <w:rPr>
          <w:rFonts w:ascii="Times New Roman" w:hAnsi="Times New Roman"/>
          <w:sz w:val="20"/>
          <w:szCs w:val="20"/>
        </w:rPr>
        <w:t xml:space="preserve">, </w:t>
      </w:r>
      <w:hyperlink r:id="rId8" w:history="1">
        <w:r w:rsidRPr="003C0DA8">
          <w:rPr>
            <w:rStyle w:val="Hyperlink"/>
            <w:rFonts w:ascii="Times New Roman" w:hAnsi="Times New Roman"/>
            <w:sz w:val="20"/>
            <w:szCs w:val="20"/>
          </w:rPr>
          <w:t>edvins.kapostins@varam.gov.lv</w:t>
        </w:r>
      </w:hyperlink>
    </w:p>
    <w:sectPr w:rsidR="0090526B" w:rsidRPr="00570400" w:rsidSect="007841D6">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E08" w:rsidRDefault="00072E08" w:rsidP="00376912">
      <w:pPr>
        <w:spacing w:after="0" w:line="240" w:lineRule="auto"/>
      </w:pPr>
      <w:r>
        <w:separator/>
      </w:r>
    </w:p>
  </w:endnote>
  <w:endnote w:type="continuationSeparator" w:id="0">
    <w:p w:rsidR="00072E08" w:rsidRDefault="00072E08" w:rsidP="003769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altName w:val="Segoe UI"/>
    <w:panose1 w:val="020F0302020204030204"/>
    <w:charset w:val="BA"/>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B36" w:rsidRDefault="00BC0B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E08" w:rsidRPr="007B0391" w:rsidRDefault="006D2912" w:rsidP="007B0391">
    <w:pPr>
      <w:pStyle w:val="Footer"/>
      <w:jc w:val="both"/>
      <w:rPr>
        <w:rFonts w:ascii="Times New Roman" w:hAnsi="Times New Roman" w:cs="Times New Roman"/>
        <w:bCs/>
        <w:sz w:val="20"/>
        <w:szCs w:val="20"/>
      </w:rPr>
    </w:pPr>
    <w:fldSimple w:instr=" FILENAME   \* MERGEFORMAT ">
      <w:r w:rsidR="00072E08" w:rsidRPr="005D1FBE">
        <w:rPr>
          <w:rFonts w:ascii="Times New Roman" w:hAnsi="Times New Roman" w:cs="Times New Roman"/>
          <w:noProof/>
          <w:sz w:val="20"/>
          <w:szCs w:val="20"/>
        </w:rPr>
        <w:t>VARAManot_</w:t>
      </w:r>
      <w:r w:rsidR="00BC0B36" w:rsidRPr="005D1FBE">
        <w:rPr>
          <w:rFonts w:ascii="Times New Roman" w:hAnsi="Times New Roman" w:cs="Times New Roman"/>
          <w:noProof/>
          <w:sz w:val="20"/>
          <w:szCs w:val="20"/>
        </w:rPr>
        <w:t>28</w:t>
      </w:r>
      <w:r w:rsidR="00BC0B36">
        <w:rPr>
          <w:rFonts w:ascii="Times New Roman" w:hAnsi="Times New Roman" w:cs="Times New Roman"/>
          <w:noProof/>
          <w:sz w:val="20"/>
          <w:szCs w:val="20"/>
        </w:rPr>
        <w:t>10</w:t>
      </w:r>
      <w:r w:rsidR="00BC0B36" w:rsidRPr="005D1FBE">
        <w:rPr>
          <w:rFonts w:ascii="Times New Roman" w:hAnsi="Times New Roman" w:cs="Times New Roman"/>
          <w:noProof/>
          <w:sz w:val="20"/>
          <w:szCs w:val="20"/>
        </w:rPr>
        <w:t>15</w:t>
      </w:r>
      <w:r w:rsidR="00072E08" w:rsidRPr="005D1FBE">
        <w:rPr>
          <w:rFonts w:ascii="Times New Roman" w:hAnsi="Times New Roman" w:cs="Times New Roman"/>
          <w:noProof/>
          <w:sz w:val="20"/>
          <w:szCs w:val="20"/>
        </w:rPr>
        <w:t>_Pirmpirk_pu</w:t>
      </w:r>
    </w:fldSimple>
    <w:r w:rsidR="00072E08">
      <w:rPr>
        <w:rFonts w:ascii="Times New Roman" w:hAnsi="Times New Roman" w:cs="Times New Roman"/>
        <w:sz w:val="20"/>
        <w:szCs w:val="20"/>
      </w:rPr>
      <w:t>; Noteikumu projekts „</w:t>
    </w:r>
    <w:r w:rsidR="00072E08" w:rsidRPr="00000A0D">
      <w:rPr>
        <w:rFonts w:ascii="Times New Roman" w:hAnsi="Times New Roman" w:cs="Times New Roman"/>
        <w:sz w:val="20"/>
        <w:szCs w:val="20"/>
      </w:rPr>
      <w:t>Kārtība, kādā valsts izmanto pirmpirkuma tiesības uz zemi zem publiskajiem ūdeņiem” sākotnējās ietekmes novērtējuma</w:t>
    </w:r>
    <w:r w:rsidR="00072E08" w:rsidRPr="002774D9">
      <w:rPr>
        <w:rFonts w:ascii="Times New Roman" w:hAnsi="Times New Roman" w:cs="Times New Roman"/>
        <w:sz w:val="20"/>
        <w:szCs w:val="20"/>
      </w:rPr>
      <w:t xml:space="preserve"> ziņojums (</w:t>
    </w:r>
    <w:r w:rsidR="00072E08" w:rsidRPr="002774D9">
      <w:rPr>
        <w:rFonts w:ascii="Times New Roman" w:hAnsi="Times New Roman" w:cs="Times New Roman"/>
        <w:bCs/>
        <w:sz w:val="20"/>
        <w:szCs w:val="20"/>
      </w:rPr>
      <w:t>anotācija)</w:t>
    </w:r>
    <w:r w:rsidR="00072E08" w:rsidRPr="002774D9">
      <w:rPr>
        <w:rFonts w:ascii="Times New Roman" w:hAnsi="Times New Roman" w:cs="Times New Roman"/>
        <w:sz w:val="20"/>
        <w:szCs w:val="20"/>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E08" w:rsidRPr="002774D9" w:rsidRDefault="006D2912" w:rsidP="007841D6">
    <w:pPr>
      <w:pStyle w:val="Footer"/>
      <w:jc w:val="both"/>
      <w:rPr>
        <w:rFonts w:ascii="Times New Roman" w:hAnsi="Times New Roman" w:cs="Times New Roman"/>
        <w:bCs/>
        <w:sz w:val="20"/>
        <w:szCs w:val="20"/>
      </w:rPr>
    </w:pPr>
    <w:fldSimple w:instr=" FILENAME   \* MERGEFORMAT ">
      <w:r w:rsidR="00072E08" w:rsidRPr="005D1FBE">
        <w:rPr>
          <w:rFonts w:ascii="Times New Roman" w:hAnsi="Times New Roman" w:cs="Times New Roman"/>
          <w:noProof/>
          <w:sz w:val="20"/>
          <w:szCs w:val="20"/>
        </w:rPr>
        <w:t>VARAManot_28</w:t>
      </w:r>
      <w:r w:rsidR="00072E08">
        <w:rPr>
          <w:rFonts w:ascii="Times New Roman" w:hAnsi="Times New Roman" w:cs="Times New Roman"/>
          <w:noProof/>
          <w:sz w:val="20"/>
          <w:szCs w:val="20"/>
        </w:rPr>
        <w:t>10</w:t>
      </w:r>
      <w:r w:rsidR="00072E08" w:rsidRPr="005D1FBE">
        <w:rPr>
          <w:rFonts w:ascii="Times New Roman" w:hAnsi="Times New Roman" w:cs="Times New Roman"/>
          <w:noProof/>
          <w:sz w:val="20"/>
          <w:szCs w:val="20"/>
        </w:rPr>
        <w:t>15_Pirmpirk_pu</w:t>
      </w:r>
    </w:fldSimple>
    <w:r w:rsidR="00072E08">
      <w:rPr>
        <w:rFonts w:ascii="Times New Roman" w:hAnsi="Times New Roman" w:cs="Times New Roman"/>
        <w:sz w:val="20"/>
        <w:szCs w:val="20"/>
      </w:rPr>
      <w:t>; Noteikumu projekts „</w:t>
    </w:r>
    <w:r w:rsidR="00072E08" w:rsidRPr="00537D62">
      <w:rPr>
        <w:rFonts w:ascii="Times New Roman" w:hAnsi="Times New Roman" w:cs="Times New Roman"/>
        <w:sz w:val="20"/>
        <w:szCs w:val="20"/>
      </w:rPr>
      <w:t>Kārtība, kādā valsts izmanto pirmpirkuma tiesības uz zemi zem publiskajiem ūdeņiem” sākotnējās ietekmes novērtējuma ziņojums (</w:t>
    </w:r>
    <w:r w:rsidR="00072E08" w:rsidRPr="00537D62">
      <w:rPr>
        <w:rFonts w:ascii="Times New Roman" w:hAnsi="Times New Roman" w:cs="Times New Roman"/>
        <w:bCs/>
        <w:sz w:val="20"/>
        <w:szCs w:val="20"/>
      </w:rPr>
      <w:t>anotācija</w:t>
    </w:r>
    <w:r w:rsidR="00072E08" w:rsidRPr="002774D9">
      <w:rPr>
        <w:rFonts w:ascii="Times New Roman" w:hAnsi="Times New Roman" w:cs="Times New Roman"/>
        <w:bCs/>
        <w:sz w:val="20"/>
        <w:szCs w:val="20"/>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E08" w:rsidRDefault="00072E08" w:rsidP="00376912">
      <w:pPr>
        <w:spacing w:after="0" w:line="240" w:lineRule="auto"/>
      </w:pPr>
      <w:r>
        <w:separator/>
      </w:r>
    </w:p>
  </w:footnote>
  <w:footnote w:type="continuationSeparator" w:id="0">
    <w:p w:rsidR="00072E08" w:rsidRDefault="00072E08" w:rsidP="003769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B36" w:rsidRDefault="00BC0B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1535851312"/>
      <w:docPartObj>
        <w:docPartGallery w:val="Page Numbers (Top of Page)"/>
        <w:docPartUnique/>
      </w:docPartObj>
    </w:sdtPr>
    <w:sdtEndPr>
      <w:rPr>
        <w:noProof/>
      </w:rPr>
    </w:sdtEndPr>
    <w:sdtContent>
      <w:p w:rsidR="00072E08" w:rsidRPr="00376912" w:rsidRDefault="006D2912">
        <w:pPr>
          <w:pStyle w:val="Header"/>
          <w:jc w:val="center"/>
          <w:rPr>
            <w:rFonts w:ascii="Times New Roman" w:hAnsi="Times New Roman" w:cs="Times New Roman"/>
            <w:sz w:val="20"/>
            <w:szCs w:val="20"/>
          </w:rPr>
        </w:pPr>
        <w:r w:rsidRPr="00376912">
          <w:rPr>
            <w:rFonts w:ascii="Times New Roman" w:hAnsi="Times New Roman" w:cs="Times New Roman"/>
            <w:sz w:val="20"/>
            <w:szCs w:val="20"/>
          </w:rPr>
          <w:fldChar w:fldCharType="begin"/>
        </w:r>
        <w:r w:rsidR="00072E08" w:rsidRPr="00376912">
          <w:rPr>
            <w:rFonts w:ascii="Times New Roman" w:hAnsi="Times New Roman" w:cs="Times New Roman"/>
            <w:sz w:val="20"/>
            <w:szCs w:val="20"/>
          </w:rPr>
          <w:instrText xml:space="preserve"> PAGE   \* MERGEFORMAT </w:instrText>
        </w:r>
        <w:r w:rsidRPr="00376912">
          <w:rPr>
            <w:rFonts w:ascii="Times New Roman" w:hAnsi="Times New Roman" w:cs="Times New Roman"/>
            <w:sz w:val="20"/>
            <w:szCs w:val="20"/>
          </w:rPr>
          <w:fldChar w:fldCharType="separate"/>
        </w:r>
        <w:r w:rsidR="00ED58E3">
          <w:rPr>
            <w:rFonts w:ascii="Times New Roman" w:hAnsi="Times New Roman" w:cs="Times New Roman"/>
            <w:noProof/>
            <w:sz w:val="20"/>
            <w:szCs w:val="20"/>
          </w:rPr>
          <w:t>3</w:t>
        </w:r>
        <w:r w:rsidRPr="00376912">
          <w:rPr>
            <w:rFonts w:ascii="Times New Roman" w:hAnsi="Times New Roman" w:cs="Times New Roman"/>
            <w:noProof/>
            <w:sz w:val="20"/>
            <w:szCs w:val="20"/>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B36" w:rsidRDefault="00BC0B3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D6378"/>
    <w:multiLevelType w:val="multilevel"/>
    <w:tmpl w:val="51AA66F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7231040C"/>
    <w:multiLevelType w:val="hybridMultilevel"/>
    <w:tmpl w:val="1C16D780"/>
    <w:lvl w:ilvl="0" w:tplc="1DEC4B1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6977D3"/>
    <w:rsid w:val="00000A0D"/>
    <w:rsid w:val="0000149C"/>
    <w:rsid w:val="00001C66"/>
    <w:rsid w:val="00012E52"/>
    <w:rsid w:val="000415FF"/>
    <w:rsid w:val="00042DC1"/>
    <w:rsid w:val="00045DD9"/>
    <w:rsid w:val="00056735"/>
    <w:rsid w:val="000632FD"/>
    <w:rsid w:val="00065880"/>
    <w:rsid w:val="00072E08"/>
    <w:rsid w:val="000818A5"/>
    <w:rsid w:val="00094F15"/>
    <w:rsid w:val="00096DED"/>
    <w:rsid w:val="000C5EF3"/>
    <w:rsid w:val="000E2A68"/>
    <w:rsid w:val="000E5B0E"/>
    <w:rsid w:val="000E5C1F"/>
    <w:rsid w:val="000F60BB"/>
    <w:rsid w:val="000F66F3"/>
    <w:rsid w:val="00106C49"/>
    <w:rsid w:val="00140796"/>
    <w:rsid w:val="001508E2"/>
    <w:rsid w:val="00151395"/>
    <w:rsid w:val="00151BE4"/>
    <w:rsid w:val="00154A76"/>
    <w:rsid w:val="00156135"/>
    <w:rsid w:val="001E2723"/>
    <w:rsid w:val="002247C6"/>
    <w:rsid w:val="0022734B"/>
    <w:rsid w:val="00230549"/>
    <w:rsid w:val="00230D02"/>
    <w:rsid w:val="00235CAC"/>
    <w:rsid w:val="00246EC9"/>
    <w:rsid w:val="002728B1"/>
    <w:rsid w:val="002774D9"/>
    <w:rsid w:val="00284168"/>
    <w:rsid w:val="00295700"/>
    <w:rsid w:val="002C132F"/>
    <w:rsid w:val="0031485A"/>
    <w:rsid w:val="003152A5"/>
    <w:rsid w:val="00332433"/>
    <w:rsid w:val="00342C02"/>
    <w:rsid w:val="003475BA"/>
    <w:rsid w:val="00353DEB"/>
    <w:rsid w:val="00367C6F"/>
    <w:rsid w:val="00376912"/>
    <w:rsid w:val="00381769"/>
    <w:rsid w:val="00381ADC"/>
    <w:rsid w:val="00384202"/>
    <w:rsid w:val="0039259F"/>
    <w:rsid w:val="003B5927"/>
    <w:rsid w:val="003C313F"/>
    <w:rsid w:val="003C3917"/>
    <w:rsid w:val="003C6D02"/>
    <w:rsid w:val="003E2B06"/>
    <w:rsid w:val="003F2E1D"/>
    <w:rsid w:val="00404519"/>
    <w:rsid w:val="00423C70"/>
    <w:rsid w:val="0044201E"/>
    <w:rsid w:val="0044549A"/>
    <w:rsid w:val="00463C20"/>
    <w:rsid w:val="00467A8E"/>
    <w:rsid w:val="004802D8"/>
    <w:rsid w:val="00495F1B"/>
    <w:rsid w:val="004C211B"/>
    <w:rsid w:val="004C5C70"/>
    <w:rsid w:val="004D10D7"/>
    <w:rsid w:val="004D15D2"/>
    <w:rsid w:val="004D21DD"/>
    <w:rsid w:val="004E6938"/>
    <w:rsid w:val="005012D6"/>
    <w:rsid w:val="00502425"/>
    <w:rsid w:val="0050678F"/>
    <w:rsid w:val="00513B57"/>
    <w:rsid w:val="00535013"/>
    <w:rsid w:val="00535F30"/>
    <w:rsid w:val="00537D62"/>
    <w:rsid w:val="00570400"/>
    <w:rsid w:val="005726BF"/>
    <w:rsid w:val="00593000"/>
    <w:rsid w:val="005A3A82"/>
    <w:rsid w:val="005B704D"/>
    <w:rsid w:val="005C1C22"/>
    <w:rsid w:val="005C6EF1"/>
    <w:rsid w:val="005D1FBE"/>
    <w:rsid w:val="005F38D1"/>
    <w:rsid w:val="00624314"/>
    <w:rsid w:val="00673EB3"/>
    <w:rsid w:val="00676581"/>
    <w:rsid w:val="006769A7"/>
    <w:rsid w:val="00683662"/>
    <w:rsid w:val="00692B69"/>
    <w:rsid w:val="006977D3"/>
    <w:rsid w:val="006B1F51"/>
    <w:rsid w:val="006C096A"/>
    <w:rsid w:val="006D2912"/>
    <w:rsid w:val="00702CCC"/>
    <w:rsid w:val="00703A9E"/>
    <w:rsid w:val="00712E2A"/>
    <w:rsid w:val="007140BD"/>
    <w:rsid w:val="00730937"/>
    <w:rsid w:val="007439CC"/>
    <w:rsid w:val="00777CEE"/>
    <w:rsid w:val="007841D6"/>
    <w:rsid w:val="007A6CCB"/>
    <w:rsid w:val="007B0391"/>
    <w:rsid w:val="007B761F"/>
    <w:rsid w:val="007C7584"/>
    <w:rsid w:val="007E06D9"/>
    <w:rsid w:val="007E2387"/>
    <w:rsid w:val="007F1613"/>
    <w:rsid w:val="007F5F21"/>
    <w:rsid w:val="007F614A"/>
    <w:rsid w:val="007F763E"/>
    <w:rsid w:val="00821143"/>
    <w:rsid w:val="00852DAC"/>
    <w:rsid w:val="00870D53"/>
    <w:rsid w:val="00872A98"/>
    <w:rsid w:val="00873B7F"/>
    <w:rsid w:val="00884602"/>
    <w:rsid w:val="008A413D"/>
    <w:rsid w:val="008A6D4C"/>
    <w:rsid w:val="008D4B66"/>
    <w:rsid w:val="008E520F"/>
    <w:rsid w:val="0090361F"/>
    <w:rsid w:val="009038AE"/>
    <w:rsid w:val="0090526B"/>
    <w:rsid w:val="00923FF6"/>
    <w:rsid w:val="00950A5A"/>
    <w:rsid w:val="00957222"/>
    <w:rsid w:val="00965947"/>
    <w:rsid w:val="009949C3"/>
    <w:rsid w:val="009A4BE6"/>
    <w:rsid w:val="009A53E9"/>
    <w:rsid w:val="009D1F5C"/>
    <w:rsid w:val="009F493C"/>
    <w:rsid w:val="00A12AEC"/>
    <w:rsid w:val="00A35B21"/>
    <w:rsid w:val="00A41082"/>
    <w:rsid w:val="00A44942"/>
    <w:rsid w:val="00A62A8E"/>
    <w:rsid w:val="00A632EF"/>
    <w:rsid w:val="00A87609"/>
    <w:rsid w:val="00A93D00"/>
    <w:rsid w:val="00A94C35"/>
    <w:rsid w:val="00AB1244"/>
    <w:rsid w:val="00AD4446"/>
    <w:rsid w:val="00AE757C"/>
    <w:rsid w:val="00AF52A1"/>
    <w:rsid w:val="00AF5E32"/>
    <w:rsid w:val="00B0394C"/>
    <w:rsid w:val="00B31A01"/>
    <w:rsid w:val="00B46944"/>
    <w:rsid w:val="00B7374C"/>
    <w:rsid w:val="00B81D2A"/>
    <w:rsid w:val="00B84FA4"/>
    <w:rsid w:val="00B9179F"/>
    <w:rsid w:val="00B95004"/>
    <w:rsid w:val="00BA5DBD"/>
    <w:rsid w:val="00BC0B36"/>
    <w:rsid w:val="00BD7ECA"/>
    <w:rsid w:val="00BE4BA5"/>
    <w:rsid w:val="00C17B2F"/>
    <w:rsid w:val="00C23593"/>
    <w:rsid w:val="00C36F4F"/>
    <w:rsid w:val="00C95FEE"/>
    <w:rsid w:val="00C967EE"/>
    <w:rsid w:val="00CB0624"/>
    <w:rsid w:val="00CC22BD"/>
    <w:rsid w:val="00CC2798"/>
    <w:rsid w:val="00CF2C56"/>
    <w:rsid w:val="00D052D0"/>
    <w:rsid w:val="00D121F4"/>
    <w:rsid w:val="00D238E3"/>
    <w:rsid w:val="00D34362"/>
    <w:rsid w:val="00D46C17"/>
    <w:rsid w:val="00D571EE"/>
    <w:rsid w:val="00D62CAB"/>
    <w:rsid w:val="00D651C3"/>
    <w:rsid w:val="00D706CB"/>
    <w:rsid w:val="00D807A9"/>
    <w:rsid w:val="00D86E7D"/>
    <w:rsid w:val="00D9610A"/>
    <w:rsid w:val="00DA7AC6"/>
    <w:rsid w:val="00DB4259"/>
    <w:rsid w:val="00DB7B4E"/>
    <w:rsid w:val="00DC616A"/>
    <w:rsid w:val="00E0457B"/>
    <w:rsid w:val="00E14A1B"/>
    <w:rsid w:val="00E275F0"/>
    <w:rsid w:val="00E44531"/>
    <w:rsid w:val="00E46E4D"/>
    <w:rsid w:val="00E525E8"/>
    <w:rsid w:val="00E565F8"/>
    <w:rsid w:val="00E97811"/>
    <w:rsid w:val="00ED58E3"/>
    <w:rsid w:val="00F42CCB"/>
    <w:rsid w:val="00F66538"/>
    <w:rsid w:val="00F72040"/>
    <w:rsid w:val="00F836AF"/>
    <w:rsid w:val="00F9063A"/>
    <w:rsid w:val="00F95453"/>
    <w:rsid w:val="00FA11A7"/>
    <w:rsid w:val="00FA2E5E"/>
    <w:rsid w:val="00FB7216"/>
    <w:rsid w:val="00FE2D3F"/>
    <w:rsid w:val="00FE6CFC"/>
    <w:rsid w:val="00FE720B"/>
    <w:rsid w:val="00FF27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8B1"/>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2BD"/>
    <w:pPr>
      <w:ind w:left="720"/>
      <w:contextualSpacing/>
    </w:pPr>
  </w:style>
  <w:style w:type="paragraph" w:styleId="Header">
    <w:name w:val="header"/>
    <w:basedOn w:val="Normal"/>
    <w:link w:val="HeaderChar"/>
    <w:uiPriority w:val="99"/>
    <w:unhideWhenUsed/>
    <w:rsid w:val="00376912"/>
    <w:pPr>
      <w:tabs>
        <w:tab w:val="center" w:pos="4320"/>
        <w:tab w:val="right" w:pos="8640"/>
      </w:tabs>
      <w:spacing w:after="0" w:line="240" w:lineRule="auto"/>
    </w:pPr>
  </w:style>
  <w:style w:type="character" w:customStyle="1" w:styleId="HeaderChar">
    <w:name w:val="Header Char"/>
    <w:basedOn w:val="DefaultParagraphFont"/>
    <w:link w:val="Header"/>
    <w:uiPriority w:val="99"/>
    <w:rsid w:val="00376912"/>
    <w:rPr>
      <w:lang w:val="lv-LV"/>
    </w:rPr>
  </w:style>
  <w:style w:type="paragraph" w:styleId="Footer">
    <w:name w:val="footer"/>
    <w:basedOn w:val="Normal"/>
    <w:link w:val="FooterChar"/>
    <w:uiPriority w:val="99"/>
    <w:unhideWhenUsed/>
    <w:rsid w:val="00376912"/>
    <w:pPr>
      <w:tabs>
        <w:tab w:val="center" w:pos="4320"/>
        <w:tab w:val="right" w:pos="8640"/>
      </w:tabs>
      <w:spacing w:after="0" w:line="240" w:lineRule="auto"/>
    </w:pPr>
  </w:style>
  <w:style w:type="character" w:customStyle="1" w:styleId="FooterChar">
    <w:name w:val="Footer Char"/>
    <w:basedOn w:val="DefaultParagraphFont"/>
    <w:link w:val="Footer"/>
    <w:uiPriority w:val="99"/>
    <w:rsid w:val="00376912"/>
    <w:rPr>
      <w:lang w:val="lv-LV"/>
    </w:rPr>
  </w:style>
  <w:style w:type="character" w:styleId="Hyperlink">
    <w:name w:val="Hyperlink"/>
    <w:basedOn w:val="DefaultParagraphFont"/>
    <w:uiPriority w:val="99"/>
    <w:unhideWhenUsed/>
    <w:rsid w:val="0090526B"/>
    <w:rPr>
      <w:color w:val="0000FF"/>
      <w:u w:val="single"/>
    </w:rPr>
  </w:style>
  <w:style w:type="paragraph" w:customStyle="1" w:styleId="tabula">
    <w:name w:val="tabula"/>
    <w:basedOn w:val="Normal"/>
    <w:rsid w:val="0090526B"/>
    <w:pPr>
      <w:tabs>
        <w:tab w:val="left" w:pos="5954"/>
      </w:tabs>
      <w:spacing w:after="0" w:line="240" w:lineRule="auto"/>
    </w:pPr>
    <w:rPr>
      <w:rFonts w:ascii="Arial" w:eastAsia="Times New Roman" w:hAnsi="Arial" w:cs="Times New Roman"/>
      <w:sz w:val="20"/>
      <w:szCs w:val="20"/>
      <w:lang w:eastAsia="lv-LV"/>
    </w:rPr>
  </w:style>
  <w:style w:type="paragraph" w:styleId="BalloonText">
    <w:name w:val="Balloon Text"/>
    <w:basedOn w:val="Normal"/>
    <w:link w:val="BalloonTextChar"/>
    <w:uiPriority w:val="99"/>
    <w:semiHidden/>
    <w:unhideWhenUsed/>
    <w:rsid w:val="007B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391"/>
    <w:rPr>
      <w:rFonts w:ascii="Tahoma" w:hAnsi="Tahoma" w:cs="Tahoma"/>
      <w:sz w:val="16"/>
      <w:szCs w:val="16"/>
      <w:lang w:val="lv-LV"/>
    </w:rPr>
  </w:style>
  <w:style w:type="character" w:styleId="CommentReference">
    <w:name w:val="annotation reference"/>
    <w:basedOn w:val="DefaultParagraphFont"/>
    <w:uiPriority w:val="99"/>
    <w:semiHidden/>
    <w:unhideWhenUsed/>
    <w:rsid w:val="006769A7"/>
    <w:rPr>
      <w:sz w:val="16"/>
      <w:szCs w:val="16"/>
    </w:rPr>
  </w:style>
  <w:style w:type="paragraph" w:styleId="CommentText">
    <w:name w:val="annotation text"/>
    <w:basedOn w:val="Normal"/>
    <w:link w:val="CommentTextChar"/>
    <w:uiPriority w:val="99"/>
    <w:semiHidden/>
    <w:unhideWhenUsed/>
    <w:rsid w:val="006769A7"/>
    <w:pPr>
      <w:spacing w:line="240" w:lineRule="auto"/>
    </w:pPr>
    <w:rPr>
      <w:sz w:val="20"/>
      <w:szCs w:val="20"/>
    </w:rPr>
  </w:style>
  <w:style w:type="character" w:customStyle="1" w:styleId="CommentTextChar">
    <w:name w:val="Comment Text Char"/>
    <w:basedOn w:val="DefaultParagraphFont"/>
    <w:link w:val="CommentText"/>
    <w:uiPriority w:val="99"/>
    <w:semiHidden/>
    <w:rsid w:val="006769A7"/>
    <w:rPr>
      <w:sz w:val="20"/>
      <w:szCs w:val="20"/>
      <w:lang w:val="lv-LV"/>
    </w:rPr>
  </w:style>
  <w:style w:type="paragraph" w:styleId="CommentSubject">
    <w:name w:val="annotation subject"/>
    <w:basedOn w:val="CommentText"/>
    <w:next w:val="CommentText"/>
    <w:link w:val="CommentSubjectChar"/>
    <w:uiPriority w:val="99"/>
    <w:semiHidden/>
    <w:unhideWhenUsed/>
    <w:rsid w:val="006769A7"/>
    <w:rPr>
      <w:b/>
      <w:bCs/>
    </w:rPr>
  </w:style>
  <w:style w:type="character" w:customStyle="1" w:styleId="CommentSubjectChar">
    <w:name w:val="Comment Subject Char"/>
    <w:basedOn w:val="CommentTextChar"/>
    <w:link w:val="CommentSubject"/>
    <w:uiPriority w:val="99"/>
    <w:semiHidden/>
    <w:rsid w:val="006769A7"/>
    <w:rPr>
      <w:b/>
      <w:bCs/>
    </w:rPr>
  </w:style>
  <w:style w:type="paragraph" w:customStyle="1" w:styleId="tv213">
    <w:name w:val="tv213"/>
    <w:basedOn w:val="Normal"/>
    <w:rsid w:val="006769A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vhtml">
    <w:name w:val="tv_html"/>
    <w:basedOn w:val="Normal"/>
    <w:rsid w:val="00873B7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873B7F"/>
  </w:style>
</w:styles>
</file>

<file path=word/webSettings.xml><?xml version="1.0" encoding="utf-8"?>
<w:webSettings xmlns:r="http://schemas.openxmlformats.org/officeDocument/2006/relationships" xmlns:w="http://schemas.openxmlformats.org/wordprocessingml/2006/main">
  <w:divs>
    <w:div w:id="211697659">
      <w:bodyDiv w:val="1"/>
      <w:marLeft w:val="0"/>
      <w:marRight w:val="0"/>
      <w:marTop w:val="0"/>
      <w:marBottom w:val="0"/>
      <w:divBdr>
        <w:top w:val="none" w:sz="0" w:space="0" w:color="auto"/>
        <w:left w:val="none" w:sz="0" w:space="0" w:color="auto"/>
        <w:bottom w:val="none" w:sz="0" w:space="0" w:color="auto"/>
        <w:right w:val="none" w:sz="0" w:space="0" w:color="auto"/>
      </w:divBdr>
    </w:div>
    <w:div w:id="466363804">
      <w:bodyDiv w:val="1"/>
      <w:marLeft w:val="0"/>
      <w:marRight w:val="0"/>
      <w:marTop w:val="0"/>
      <w:marBottom w:val="0"/>
      <w:divBdr>
        <w:top w:val="none" w:sz="0" w:space="0" w:color="auto"/>
        <w:left w:val="none" w:sz="0" w:space="0" w:color="auto"/>
        <w:bottom w:val="none" w:sz="0" w:space="0" w:color="auto"/>
        <w:right w:val="none" w:sz="0" w:space="0" w:color="auto"/>
      </w:divBdr>
    </w:div>
    <w:div w:id="612901611">
      <w:bodyDiv w:val="1"/>
      <w:marLeft w:val="0"/>
      <w:marRight w:val="0"/>
      <w:marTop w:val="0"/>
      <w:marBottom w:val="0"/>
      <w:divBdr>
        <w:top w:val="none" w:sz="0" w:space="0" w:color="auto"/>
        <w:left w:val="none" w:sz="0" w:space="0" w:color="auto"/>
        <w:bottom w:val="none" w:sz="0" w:space="0" w:color="auto"/>
        <w:right w:val="none" w:sz="0" w:space="0" w:color="auto"/>
      </w:divBdr>
      <w:divsChild>
        <w:div w:id="1922907486">
          <w:marLeft w:val="0"/>
          <w:marRight w:val="0"/>
          <w:marTop w:val="0"/>
          <w:marBottom w:val="0"/>
          <w:divBdr>
            <w:top w:val="none" w:sz="0" w:space="0" w:color="auto"/>
            <w:left w:val="none" w:sz="0" w:space="0" w:color="auto"/>
            <w:bottom w:val="none" w:sz="0" w:space="0" w:color="auto"/>
            <w:right w:val="none" w:sz="0" w:space="0" w:color="auto"/>
          </w:divBdr>
          <w:divsChild>
            <w:div w:id="1920947054">
              <w:marLeft w:val="0"/>
              <w:marRight w:val="0"/>
              <w:marTop w:val="400"/>
              <w:marBottom w:val="0"/>
              <w:divBdr>
                <w:top w:val="none" w:sz="0" w:space="0" w:color="auto"/>
                <w:left w:val="none" w:sz="0" w:space="0" w:color="auto"/>
                <w:bottom w:val="none" w:sz="0" w:space="0" w:color="auto"/>
                <w:right w:val="none" w:sz="0" w:space="0" w:color="auto"/>
              </w:divBdr>
            </w:div>
            <w:div w:id="47633562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97375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vins.kapostins@varam.gov.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6C829-E23E-45A2-AEE0-0A6DA6D6A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5364</Words>
  <Characters>3059</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Tapiņa</dc:creator>
  <cp:lastModifiedBy>EdvinsKapostins</cp:lastModifiedBy>
  <cp:revision>4</cp:revision>
  <dcterms:created xsi:type="dcterms:W3CDTF">2015-10-28T13:37:00Z</dcterms:created>
  <dcterms:modified xsi:type="dcterms:W3CDTF">2015-11-02T07:15:00Z</dcterms:modified>
</cp:coreProperties>
</file>