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56A" w:rsidRPr="007E4F1B" w:rsidRDefault="00AE7635" w:rsidP="0041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F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Tiesību akta projekta sākotnējās ietekmes novērtējuma ziņojums</w:t>
      </w:r>
      <w:r w:rsidR="0041356A" w:rsidRPr="007E4F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  <w:r w:rsidR="0041356A" w:rsidRPr="007E4F1B">
        <w:rPr>
          <w:rFonts w:ascii="Times New Roman" w:hAnsi="Times New Roman" w:cs="Times New Roman"/>
          <w:b/>
          <w:sz w:val="28"/>
          <w:szCs w:val="28"/>
        </w:rPr>
        <w:t>par</w:t>
      </w:r>
    </w:p>
    <w:p w:rsidR="00AE7635" w:rsidRPr="007E4F1B" w:rsidRDefault="0041356A" w:rsidP="004135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7E4F1B">
        <w:rPr>
          <w:rFonts w:ascii="Times New Roman" w:hAnsi="Times New Roman" w:cs="Times New Roman"/>
          <w:b/>
          <w:sz w:val="28"/>
          <w:szCs w:val="28"/>
        </w:rPr>
        <w:t xml:space="preserve">Ministru kabineta noteikumu projektu </w:t>
      </w:r>
      <w:r w:rsidR="00E51FEA" w:rsidRPr="007E4F1B">
        <w:rPr>
          <w:rFonts w:ascii="Times New Roman" w:hAnsi="Times New Roman" w:cs="Times New Roman"/>
          <w:b/>
          <w:sz w:val="28"/>
          <w:szCs w:val="28"/>
        </w:rPr>
        <w:t>„</w:t>
      </w:r>
      <w:r w:rsidR="0057234B" w:rsidRPr="007E4F1B">
        <w:rPr>
          <w:rFonts w:ascii="Times New Roman" w:hAnsi="Times New Roman" w:cs="Times New Roman"/>
          <w:b/>
          <w:sz w:val="28"/>
          <w:szCs w:val="28"/>
        </w:rPr>
        <w:t>Grozījums</w:t>
      </w:r>
      <w:r w:rsidR="00BD707F" w:rsidRPr="007E4F1B">
        <w:rPr>
          <w:rFonts w:ascii="Times New Roman" w:hAnsi="Times New Roman" w:cs="Times New Roman"/>
          <w:b/>
          <w:sz w:val="28"/>
          <w:szCs w:val="28"/>
        </w:rPr>
        <w:t xml:space="preserve"> Ministru kabineta 20</w:t>
      </w:r>
      <w:r w:rsidR="00E11E8F" w:rsidRPr="007E4F1B">
        <w:rPr>
          <w:rFonts w:ascii="Times New Roman" w:hAnsi="Times New Roman" w:cs="Times New Roman"/>
          <w:b/>
          <w:sz w:val="28"/>
          <w:szCs w:val="28"/>
        </w:rPr>
        <w:t>0</w:t>
      </w:r>
      <w:r w:rsidR="00BD707F" w:rsidRPr="007E4F1B">
        <w:rPr>
          <w:rFonts w:ascii="Times New Roman" w:hAnsi="Times New Roman" w:cs="Times New Roman"/>
          <w:b/>
          <w:sz w:val="28"/>
          <w:szCs w:val="28"/>
        </w:rPr>
        <w:t>9.gada 25.jūnija noteikumos Nr.644 „Klimata pārmaiņu finanšu instrumenta finansēto projektu īstenošanas, pārskatu iesniegšanas un pārbaudes kārtība”</w:t>
      </w:r>
      <w:r w:rsidR="00E51FEA" w:rsidRPr="007E4F1B">
        <w:rPr>
          <w:rFonts w:ascii="Times New Roman" w:hAnsi="Times New Roman" w:cs="Times New Roman"/>
          <w:b/>
          <w:sz w:val="28"/>
          <w:szCs w:val="28"/>
        </w:rPr>
        <w:t>”</w:t>
      </w:r>
      <w:r w:rsidR="00AE7635" w:rsidRPr="007E4F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(anotācija)</w:t>
      </w:r>
    </w:p>
    <w:p w:rsidR="00AE7635" w:rsidRPr="0049390D" w:rsidRDefault="00AE7635" w:rsidP="00AE7635">
      <w:pPr>
        <w:shd w:val="clear" w:color="auto" w:fill="FFFFFF"/>
        <w:spacing w:before="45" w:after="0" w:line="248" w:lineRule="atLeast"/>
        <w:ind w:firstLine="300"/>
        <w:jc w:val="center"/>
        <w:rPr>
          <w:rFonts w:ascii="Times New Roman" w:eastAsia="Times New Roman" w:hAnsi="Times New Roman" w:cs="Times New Roman"/>
          <w:i/>
          <w:iCs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831"/>
        <w:gridCol w:w="5844"/>
      </w:tblGrid>
      <w:tr w:rsidR="0049390D" w:rsidRPr="008E72F3" w:rsidTr="00AE7635">
        <w:trPr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E7635" w:rsidRPr="008E72F3" w:rsidRDefault="00AE7635" w:rsidP="00AE7635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D74A99" w:rsidRPr="008E72F3" w:rsidTr="00D74A99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D74A99" w:rsidRPr="008E72F3" w:rsidRDefault="00D521B7" w:rsidP="00EE7E09">
            <w:pPr>
              <w:spacing w:after="0" w:line="240" w:lineRule="auto"/>
              <w:ind w:left="115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4A99" w:rsidRPr="008E72F3">
              <w:rPr>
                <w:rFonts w:ascii="Times New Roman" w:hAnsi="Times New Roman" w:cs="Times New Roman"/>
                <w:sz w:val="24"/>
                <w:szCs w:val="24"/>
              </w:rPr>
              <w:t>Noteikumu projekts sagatavots saskaņā ar likuma „Par Latvijas Republikas dalību Kioto protokola elastīgajos mehānismos” 10.panta trešās daļas 2. punktu.</w:t>
            </w:r>
            <w:r w:rsidR="00D74A99" w:rsidRPr="008E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74A99" w:rsidRPr="008E72F3" w:rsidTr="00AE7635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C0D1F" w:rsidRPr="008E72F3" w:rsidRDefault="00D521B7" w:rsidP="00EE7E09">
            <w:pPr>
              <w:spacing w:after="0" w:line="240" w:lineRule="auto"/>
              <w:ind w:left="115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</w:t>
            </w:r>
            <w:r w:rsidR="001A2F18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Ministru kabineta</w:t>
            </w:r>
            <w:r w:rsidR="001A2F18"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 2009.gada 25. jūnija noteikumu Nr.644 „Klimata pārmaiņu finanšu instrumenta finansēto projektu īstenošanas, pārskatu iesniegšanas un pārbaudes kārtība”</w:t>
            </w:r>
            <w:r w:rsidR="00CC63B5"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 26.punkts paredz, ka </w:t>
            </w: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Klimata pārmaiņu finanšu instrumenta (KPFI) ietvaros f</w:t>
            </w:r>
            <w:r w:rsidR="006C0D1F"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inansējuma saņēmējs, kura īstenotajam projektam piešķirtais </w:t>
            </w: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KPFI finansējums pārsniedz 284 </w:t>
            </w:r>
            <w:r w:rsidR="006C0D1F"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574,36 </w:t>
            </w:r>
            <w:proofErr w:type="spellStart"/>
            <w:r w:rsidR="006C0D1F" w:rsidRPr="008E72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</w:t>
            </w:r>
            <w:proofErr w:type="spellEnd"/>
            <w:r w:rsidR="006C0D1F" w:rsidRPr="008E72F3">
              <w:rPr>
                <w:rFonts w:ascii="Times New Roman" w:hAnsi="Times New Roman" w:cs="Times New Roman"/>
                <w:sz w:val="24"/>
                <w:szCs w:val="24"/>
              </w:rPr>
              <w:t>, nodrošina gada pārskata auditu un līdz nākamā kalendāra gada 1.martam iesniedz atbildīgajā iestādē audita ziņojumu un gada pārskatu.</w:t>
            </w:r>
          </w:p>
          <w:p w:rsidR="00D74A99" w:rsidRPr="008E72F3" w:rsidRDefault="00D521B7" w:rsidP="00265F1B">
            <w:pPr>
              <w:spacing w:after="0" w:line="240" w:lineRule="auto"/>
              <w:ind w:left="115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</w:t>
            </w:r>
            <w:r w:rsidR="00BE33C6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pēkā esošie normatīvie akti nosaka nosacījumus un kārtību kādā izstrādājams gada audits </w:t>
            </w:r>
            <w:r w:rsidR="00BE33C6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veicams tā audits (piem., Gada pārskata likums)</w:t>
            </w:r>
            <w:r w:rsidR="0099681B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Lai nodrošinātu tiesību normu nedublēšanos </w:t>
            </w:r>
            <w:r w:rsidR="00265F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un, lai nepalielinātu admi</w:t>
            </w:r>
            <w:r w:rsidR="00BE33C6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</w:t>
            </w:r>
            <w:r w:rsidR="00265F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BE33C6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tratīvo slogu projektu i</w:t>
            </w:r>
            <w:bookmarkStart w:id="0" w:name="_GoBack"/>
            <w:bookmarkEnd w:id="0"/>
            <w:r w:rsidR="00BE33C6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esniedzējiem ik gadu iesniegt Vides investīciju fondā šos dokumentus nepieciešams svītrot </w:t>
            </w:r>
            <w:r w:rsidR="0099681B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minēto </w:t>
            </w:r>
            <w:proofErr w:type="spellStart"/>
            <w:r w:rsidR="0099681B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notiekumu</w:t>
            </w:r>
            <w:proofErr w:type="spellEnd"/>
            <w:r w:rsidR="0099681B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E33C6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26.punktu.</w:t>
            </w:r>
          </w:p>
        </w:tc>
      </w:tr>
      <w:tr w:rsidR="00D74A99" w:rsidRPr="008E72F3" w:rsidTr="00AE7635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73645D" w:rsidP="00736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Vides aizsardzības un </w:t>
            </w:r>
            <w:proofErr w:type="spellStart"/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reģionālaš</w:t>
            </w:r>
            <w:proofErr w:type="spellEnd"/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attšitības</w:t>
            </w:r>
            <w:proofErr w:type="spellEnd"/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ministrija</w:t>
            </w:r>
            <w:r w:rsidR="00D74A99"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74A99" w:rsidRPr="008E72F3" w:rsidTr="00AE7635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49390D" w:rsidRPr="00AB3DA8" w:rsidRDefault="0049390D" w:rsidP="0077124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4"/>
        <w:gridCol w:w="2410"/>
        <w:gridCol w:w="6407"/>
      </w:tblGrid>
      <w:tr w:rsidR="0049390D" w:rsidRPr="008E72F3" w:rsidTr="00A5675F">
        <w:trPr>
          <w:trHeight w:val="420"/>
          <w:jc w:val="center"/>
        </w:trPr>
        <w:tc>
          <w:tcPr>
            <w:tcW w:w="9131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E7635" w:rsidRPr="008E72F3" w:rsidRDefault="00AE7635" w:rsidP="00AE7635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D74A99" w:rsidRPr="008E72F3" w:rsidTr="00D74A99">
        <w:trPr>
          <w:trHeight w:val="540"/>
          <w:jc w:val="center"/>
        </w:trPr>
        <w:tc>
          <w:tcPr>
            <w:tcW w:w="31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41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6407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D74A99" w:rsidRPr="008E72F3" w:rsidRDefault="00D74A99" w:rsidP="00EE7E09">
            <w:pPr>
              <w:spacing w:after="0"/>
              <w:ind w:left="111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Noteikumu projekts ievietots Vides aizsardzības un reģionālās attīstības ministrijas tīmekļa vietnē 2015.</w:t>
            </w:r>
            <w:r w:rsidRPr="00C54D24">
              <w:rPr>
                <w:rFonts w:ascii="Times New Roman" w:hAnsi="Times New Roman" w:cs="Times New Roman"/>
                <w:sz w:val="24"/>
                <w:szCs w:val="24"/>
              </w:rPr>
              <w:t xml:space="preserve">gada </w:t>
            </w:r>
            <w:r w:rsidR="00C54D24" w:rsidRPr="00C54D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54D24">
              <w:rPr>
                <w:rFonts w:ascii="Times New Roman" w:hAnsi="Times New Roman" w:cs="Times New Roman"/>
                <w:sz w:val="24"/>
                <w:szCs w:val="24"/>
              </w:rPr>
              <w:t>.decembrī</w:t>
            </w: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A99" w:rsidRPr="008E72F3" w:rsidTr="00D74A99">
        <w:trPr>
          <w:trHeight w:val="330"/>
          <w:jc w:val="center"/>
        </w:trPr>
        <w:tc>
          <w:tcPr>
            <w:tcW w:w="31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41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6407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D74A99" w:rsidRPr="008E72F3" w:rsidRDefault="0073645D" w:rsidP="00EE7E09">
            <w:pPr>
              <w:spacing w:after="0"/>
              <w:ind w:left="111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Nav </w:t>
            </w:r>
            <w:proofErr w:type="spellStart"/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attieicnāms</w:t>
            </w:r>
            <w:proofErr w:type="spellEnd"/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A99" w:rsidRPr="008E72F3" w:rsidTr="00D74A99">
        <w:trPr>
          <w:trHeight w:val="465"/>
          <w:jc w:val="center"/>
        </w:trPr>
        <w:tc>
          <w:tcPr>
            <w:tcW w:w="31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41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6407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D74A99" w:rsidRPr="008E72F3" w:rsidRDefault="0073645D" w:rsidP="00EE7E09">
            <w:pPr>
              <w:spacing w:after="0"/>
              <w:ind w:left="111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 xml:space="preserve">Nav </w:t>
            </w:r>
            <w:proofErr w:type="spellStart"/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attieicnāms</w:t>
            </w:r>
            <w:proofErr w:type="spellEnd"/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A99" w:rsidRPr="008E72F3" w:rsidTr="00D74A99">
        <w:trPr>
          <w:trHeight w:val="465"/>
          <w:jc w:val="center"/>
        </w:trPr>
        <w:tc>
          <w:tcPr>
            <w:tcW w:w="31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41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74A99" w:rsidRPr="008E72F3" w:rsidRDefault="00D74A99" w:rsidP="00D7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72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407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D74A99" w:rsidRPr="008E72F3" w:rsidRDefault="0073645D" w:rsidP="00EE7E09">
            <w:pPr>
              <w:spacing w:before="120"/>
              <w:ind w:left="111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F3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</w:tbl>
    <w:p w:rsidR="00EC4258" w:rsidRPr="008E72F3" w:rsidRDefault="00EC4258" w:rsidP="00323B62">
      <w:pPr>
        <w:shd w:val="clear" w:color="auto" w:fill="FFFFFF"/>
        <w:spacing w:before="100" w:beforeAutospacing="1" w:after="100" w:afterAutospacing="1" w:line="315" w:lineRule="atLeast"/>
        <w:ind w:firstLine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8E72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Anotācijas </w:t>
      </w:r>
      <w:r w:rsidR="00D74A99" w:rsidRPr="008E72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II, </w:t>
      </w:r>
      <w:r w:rsidRPr="008E72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III</w:t>
      </w:r>
      <w:r w:rsidR="0057234B" w:rsidRPr="008E72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IV, </w:t>
      </w:r>
      <w:r w:rsidR="00323B62" w:rsidRPr="008E72F3">
        <w:rPr>
          <w:rFonts w:ascii="Times New Roman" w:hAnsi="Times New Roman"/>
          <w:i/>
          <w:color w:val="000000" w:themeColor="text1"/>
          <w:sz w:val="24"/>
          <w:szCs w:val="24"/>
        </w:rPr>
        <w:t>V</w:t>
      </w:r>
      <w:r w:rsidR="00D74A99" w:rsidRPr="008E72F3">
        <w:rPr>
          <w:rFonts w:ascii="Times New Roman" w:hAnsi="Times New Roman"/>
          <w:i/>
          <w:color w:val="000000" w:themeColor="text1"/>
          <w:sz w:val="24"/>
          <w:szCs w:val="24"/>
        </w:rPr>
        <w:t>, VII</w:t>
      </w:r>
      <w:r w:rsidR="00323B62" w:rsidRPr="008E72F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sadaļas</w:t>
      </w:r>
      <w:r w:rsidR="0057234B" w:rsidRPr="008E72F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8E72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Pr="008E72F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projekts šo jomu neskar</w:t>
      </w:r>
      <w:r w:rsidRPr="008E72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.</w:t>
      </w:r>
    </w:p>
    <w:p w:rsidR="006E033C" w:rsidRPr="00843D11" w:rsidRDefault="006E033C" w:rsidP="00592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D11">
        <w:rPr>
          <w:rFonts w:ascii="Times New Roman" w:hAnsi="Times New Roman" w:cs="Times New Roman"/>
          <w:sz w:val="28"/>
          <w:szCs w:val="28"/>
        </w:rPr>
        <w:lastRenderedPageBreak/>
        <w:t xml:space="preserve">Vides </w:t>
      </w:r>
      <w:r w:rsidR="00843D11">
        <w:rPr>
          <w:rFonts w:ascii="Times New Roman" w:hAnsi="Times New Roman" w:cs="Times New Roman"/>
          <w:sz w:val="28"/>
          <w:szCs w:val="28"/>
        </w:rPr>
        <w:t>aizsardzības un reģionālās</w:t>
      </w:r>
      <w:r w:rsidR="00843D11">
        <w:rPr>
          <w:rFonts w:ascii="Times New Roman" w:hAnsi="Times New Roman" w:cs="Times New Roman"/>
          <w:sz w:val="28"/>
          <w:szCs w:val="28"/>
        </w:rPr>
        <w:tab/>
      </w:r>
      <w:r w:rsidR="00843D11">
        <w:rPr>
          <w:rFonts w:ascii="Times New Roman" w:hAnsi="Times New Roman" w:cs="Times New Roman"/>
          <w:sz w:val="28"/>
          <w:szCs w:val="28"/>
        </w:rPr>
        <w:tab/>
      </w:r>
      <w:r w:rsidR="00843D11">
        <w:rPr>
          <w:rFonts w:ascii="Times New Roman" w:hAnsi="Times New Roman" w:cs="Times New Roman"/>
          <w:sz w:val="28"/>
          <w:szCs w:val="28"/>
        </w:rPr>
        <w:tab/>
      </w:r>
      <w:r w:rsidR="00843D11">
        <w:rPr>
          <w:rFonts w:ascii="Times New Roman" w:hAnsi="Times New Roman" w:cs="Times New Roman"/>
          <w:sz w:val="28"/>
          <w:szCs w:val="28"/>
        </w:rPr>
        <w:tab/>
      </w:r>
      <w:r w:rsidR="00843D11">
        <w:rPr>
          <w:rFonts w:ascii="Times New Roman" w:hAnsi="Times New Roman" w:cs="Times New Roman"/>
          <w:sz w:val="28"/>
          <w:szCs w:val="28"/>
        </w:rPr>
        <w:tab/>
        <w:t xml:space="preserve">      K. </w:t>
      </w:r>
      <w:r w:rsidRPr="00843D11">
        <w:rPr>
          <w:rFonts w:ascii="Times New Roman" w:hAnsi="Times New Roman" w:cs="Times New Roman"/>
          <w:sz w:val="28"/>
          <w:szCs w:val="28"/>
        </w:rPr>
        <w:t>Gerhards</w:t>
      </w:r>
    </w:p>
    <w:p w:rsidR="006E033C" w:rsidRPr="00843D11" w:rsidRDefault="006E033C" w:rsidP="00592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D11">
        <w:rPr>
          <w:rFonts w:ascii="Times New Roman" w:hAnsi="Times New Roman" w:cs="Times New Roman"/>
          <w:sz w:val="28"/>
          <w:szCs w:val="28"/>
        </w:rPr>
        <w:t>attīstības ministrs</w:t>
      </w:r>
    </w:p>
    <w:p w:rsidR="006E033C" w:rsidRPr="00843D11" w:rsidRDefault="006E033C" w:rsidP="006E033C">
      <w:pPr>
        <w:rPr>
          <w:rFonts w:ascii="Times New Roman" w:hAnsi="Times New Roman" w:cs="Times New Roman"/>
          <w:sz w:val="28"/>
          <w:szCs w:val="28"/>
        </w:rPr>
      </w:pPr>
    </w:p>
    <w:p w:rsidR="006E033C" w:rsidRPr="00843D11" w:rsidRDefault="006E033C" w:rsidP="00592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D11">
        <w:rPr>
          <w:rFonts w:ascii="Times New Roman" w:hAnsi="Times New Roman" w:cs="Times New Roman"/>
          <w:sz w:val="28"/>
          <w:szCs w:val="28"/>
        </w:rPr>
        <w:t>Vīza:</w:t>
      </w:r>
    </w:p>
    <w:p w:rsidR="00843D11" w:rsidRDefault="00843D11" w:rsidP="00592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Valsts sekretāra </w:t>
      </w:r>
      <w:proofErr w:type="spellStart"/>
      <w:r>
        <w:rPr>
          <w:rFonts w:ascii="Times New Roman" w:hAnsi="Times New Roman" w:cs="Times New Roman"/>
          <w:sz w:val="28"/>
          <w:szCs w:val="28"/>
        </w:rPr>
        <w:t>p.i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E033C" w:rsidRPr="00843D11" w:rsidRDefault="00843D11" w:rsidP="00592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valsts sekretāra vietniece</w:t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 w:rsidR="006E033C" w:rsidRPr="00843D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D11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43D11">
        <w:rPr>
          <w:rFonts w:ascii="Times New Roman" w:hAnsi="Times New Roman" w:cs="Times New Roman"/>
          <w:sz w:val="28"/>
          <w:szCs w:val="28"/>
        </w:rPr>
        <w:t>Turka</w:t>
      </w:r>
    </w:p>
    <w:p w:rsidR="006E033C" w:rsidRDefault="006E033C" w:rsidP="006E0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2F3" w:rsidRDefault="008E72F3" w:rsidP="006E0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2F3" w:rsidRPr="005B479A" w:rsidRDefault="008E72F3" w:rsidP="006E0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479A" w:rsidRDefault="005B479A" w:rsidP="005B479A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TIME \@ "yyyy.MM.dd. H:mm" </w:instrText>
      </w:r>
      <w:r>
        <w:rPr>
          <w:rFonts w:ascii="Times New Roman" w:hAnsi="Times New Roman" w:cs="Times New Roman"/>
        </w:rPr>
        <w:fldChar w:fldCharType="separate"/>
      </w:r>
      <w:r w:rsidR="00C54D24">
        <w:rPr>
          <w:rFonts w:ascii="Times New Roman" w:hAnsi="Times New Roman" w:cs="Times New Roman"/>
          <w:noProof/>
        </w:rPr>
        <w:t>2015.12.28. 11:27</w:t>
      </w:r>
      <w:r>
        <w:rPr>
          <w:rFonts w:ascii="Times New Roman" w:hAnsi="Times New Roman" w:cs="Times New Roman"/>
        </w:rPr>
        <w:fldChar w:fldCharType="end"/>
      </w:r>
    </w:p>
    <w:p w:rsidR="005B479A" w:rsidRPr="00FB0F26" w:rsidRDefault="005B479A" w:rsidP="005B479A">
      <w:pPr>
        <w:tabs>
          <w:tab w:val="center" w:pos="4536"/>
          <w:tab w:val="right" w:pos="8306"/>
        </w:tabs>
        <w:spacing w:after="0" w:line="240" w:lineRule="auto"/>
        <w:rPr>
          <w:rFonts w:ascii="Times New Roman" w:hAnsi="Times New Roman" w:cs="Times New Roman"/>
        </w:rPr>
      </w:pPr>
      <w:r w:rsidRPr="00FB0F26">
        <w:rPr>
          <w:rFonts w:ascii="Times New Roman" w:hAnsi="Times New Roman" w:cs="Times New Roman"/>
        </w:rPr>
        <w:fldChar w:fldCharType="begin"/>
      </w:r>
      <w:r w:rsidRPr="00FB0F26">
        <w:rPr>
          <w:rFonts w:ascii="Times New Roman" w:hAnsi="Times New Roman" w:cs="Times New Roman"/>
        </w:rPr>
        <w:instrText xml:space="preserve"> NUMWORDS   \* MERGEFORMAT </w:instrText>
      </w:r>
      <w:r w:rsidRPr="00FB0F26">
        <w:rPr>
          <w:rFonts w:ascii="Times New Roman" w:hAnsi="Times New Roman" w:cs="Times New Roman"/>
        </w:rPr>
        <w:fldChar w:fldCharType="separate"/>
      </w:r>
      <w:r w:rsidR="00C54D24">
        <w:rPr>
          <w:rFonts w:ascii="Times New Roman" w:hAnsi="Times New Roman" w:cs="Times New Roman"/>
          <w:noProof/>
        </w:rPr>
        <w:t>274</w:t>
      </w:r>
      <w:r w:rsidRPr="00FB0F26">
        <w:rPr>
          <w:rFonts w:ascii="Times New Roman" w:hAnsi="Times New Roman" w:cs="Times New Roman"/>
          <w:noProof/>
        </w:rPr>
        <w:fldChar w:fldCharType="end"/>
      </w:r>
    </w:p>
    <w:p w:rsidR="005B479A" w:rsidRPr="000C4745" w:rsidRDefault="005B479A" w:rsidP="005B47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S.Grīnvalde</w:t>
      </w:r>
      <w:proofErr w:type="spellEnd"/>
    </w:p>
    <w:p w:rsidR="005B479A" w:rsidRPr="00AD64FF" w:rsidRDefault="005B479A" w:rsidP="005B47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745">
        <w:rPr>
          <w:rFonts w:ascii="Times New Roman" w:hAnsi="Times New Roman" w:cs="Times New Roman"/>
          <w:sz w:val="20"/>
          <w:szCs w:val="20"/>
        </w:rPr>
        <w:t>tālr. 67026</w:t>
      </w:r>
      <w:r>
        <w:rPr>
          <w:rFonts w:ascii="Times New Roman" w:hAnsi="Times New Roman" w:cs="Times New Roman"/>
          <w:sz w:val="20"/>
          <w:szCs w:val="20"/>
        </w:rPr>
        <w:t>907</w:t>
      </w:r>
    </w:p>
    <w:p w:rsidR="005B479A" w:rsidRPr="000C4745" w:rsidRDefault="005B479A" w:rsidP="005B47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4FF">
        <w:rPr>
          <w:rFonts w:ascii="Times New Roman" w:hAnsi="Times New Roman" w:cs="Times New Roman"/>
          <w:sz w:val="20"/>
          <w:szCs w:val="20"/>
        </w:rPr>
        <w:t>sofija.grinvalde@varam.gov.lv</w:t>
      </w:r>
    </w:p>
    <w:sectPr w:rsidR="005B479A" w:rsidRPr="000C4745" w:rsidSect="0041155F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A0C" w:rsidRDefault="00385A0C" w:rsidP="0041155F">
      <w:pPr>
        <w:spacing w:after="0" w:line="240" w:lineRule="auto"/>
      </w:pPr>
      <w:r>
        <w:separator/>
      </w:r>
    </w:p>
  </w:endnote>
  <w:endnote w:type="continuationSeparator" w:id="0">
    <w:p w:rsidR="00385A0C" w:rsidRDefault="00385A0C" w:rsidP="0041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79A" w:rsidRPr="006B7257" w:rsidRDefault="005B479A" w:rsidP="005B479A">
    <w:pPr>
      <w:pStyle w:val="Footer"/>
      <w:jc w:val="both"/>
      <w:rPr>
        <w:rFonts w:ascii="Times New Roman" w:hAnsi="Times New Roman" w:cs="Times New Roman"/>
      </w:rPr>
    </w:pPr>
    <w:r w:rsidRPr="006B7257">
      <w:rPr>
        <w:rFonts w:ascii="Times New Roman" w:hAnsi="Times New Roman" w:cs="Times New Roman"/>
        <w:sz w:val="20"/>
        <w:szCs w:val="20"/>
      </w:rPr>
      <w:fldChar w:fldCharType="begin"/>
    </w:r>
    <w:r w:rsidRPr="006B7257">
      <w:rPr>
        <w:rFonts w:ascii="Times New Roman" w:hAnsi="Times New Roman" w:cs="Times New Roman"/>
        <w:sz w:val="20"/>
        <w:szCs w:val="20"/>
      </w:rPr>
      <w:instrText xml:space="preserve"> FILENAME  \* MERGEFORMAT </w:instrText>
    </w:r>
    <w:r w:rsidRPr="006B7257">
      <w:rPr>
        <w:rFonts w:ascii="Times New Roman" w:hAnsi="Times New Roman" w:cs="Times New Roman"/>
        <w:sz w:val="20"/>
        <w:szCs w:val="20"/>
      </w:rPr>
      <w:fldChar w:fldCharType="separate"/>
    </w:r>
    <w:r w:rsidR="00843D11">
      <w:rPr>
        <w:rFonts w:ascii="Times New Roman" w:hAnsi="Times New Roman" w:cs="Times New Roman"/>
        <w:noProof/>
        <w:sz w:val="20"/>
        <w:szCs w:val="20"/>
      </w:rPr>
      <w:t>VARAMAnot_281215_grozijums_644</w:t>
    </w:r>
    <w:r w:rsidRPr="006B7257">
      <w:rPr>
        <w:rFonts w:ascii="Times New Roman" w:hAnsi="Times New Roman" w:cs="Times New Roman"/>
        <w:sz w:val="20"/>
        <w:szCs w:val="20"/>
      </w:rPr>
      <w:fldChar w:fldCharType="end"/>
    </w:r>
    <w:r w:rsidRPr="006B7257">
      <w:rPr>
        <w:rFonts w:ascii="Times New Roman" w:hAnsi="Times New Roman" w:cs="Times New Roman"/>
        <w:sz w:val="20"/>
        <w:szCs w:val="20"/>
      </w:rPr>
      <w:t>; Ministru kabineta noteikumu projekts „</w:t>
    </w:r>
    <w:r>
      <w:rPr>
        <w:rFonts w:ascii="Times New Roman" w:hAnsi="Times New Roman" w:cs="Times New Roman"/>
        <w:sz w:val="20"/>
        <w:szCs w:val="20"/>
      </w:rPr>
      <w:t>Grozījums</w:t>
    </w:r>
    <w:r w:rsidRPr="006B7257">
      <w:rPr>
        <w:rFonts w:ascii="Times New Roman" w:hAnsi="Times New Roman" w:cs="Times New Roman"/>
        <w:sz w:val="20"/>
        <w:szCs w:val="20"/>
      </w:rPr>
      <w:t xml:space="preserve"> Ministru kabineta 2009.gada 25.jūnija noteikumos Nr.644 „Klimata pārmaiņu finanšu instrumenta finansēto projektu īstenošanas, pārskatu iesniegšanas un pārbaudes kārtība””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79A" w:rsidRPr="006B7257" w:rsidRDefault="005B479A" w:rsidP="005B479A">
    <w:pPr>
      <w:pStyle w:val="Footer"/>
      <w:jc w:val="both"/>
      <w:rPr>
        <w:rFonts w:ascii="Times New Roman" w:hAnsi="Times New Roman" w:cs="Times New Roman"/>
      </w:rPr>
    </w:pPr>
    <w:r w:rsidRPr="006B7257">
      <w:rPr>
        <w:rFonts w:ascii="Times New Roman" w:hAnsi="Times New Roman" w:cs="Times New Roman"/>
        <w:sz w:val="20"/>
        <w:szCs w:val="20"/>
      </w:rPr>
      <w:fldChar w:fldCharType="begin"/>
    </w:r>
    <w:r w:rsidRPr="006B7257">
      <w:rPr>
        <w:rFonts w:ascii="Times New Roman" w:hAnsi="Times New Roman" w:cs="Times New Roman"/>
        <w:sz w:val="20"/>
        <w:szCs w:val="20"/>
      </w:rPr>
      <w:instrText xml:space="preserve"> FILENAME  \* MERGEFORMAT </w:instrText>
    </w:r>
    <w:r w:rsidRPr="006B7257">
      <w:rPr>
        <w:rFonts w:ascii="Times New Roman" w:hAnsi="Times New Roman" w:cs="Times New Roman"/>
        <w:sz w:val="20"/>
        <w:szCs w:val="20"/>
      </w:rPr>
      <w:fldChar w:fldCharType="separate"/>
    </w:r>
    <w:r w:rsidR="00843D11">
      <w:rPr>
        <w:rFonts w:ascii="Times New Roman" w:hAnsi="Times New Roman" w:cs="Times New Roman"/>
        <w:noProof/>
        <w:sz w:val="20"/>
        <w:szCs w:val="20"/>
      </w:rPr>
      <w:t>VARAMAnot_281215_grozijums_644</w:t>
    </w:r>
    <w:r w:rsidRPr="006B7257">
      <w:rPr>
        <w:rFonts w:ascii="Times New Roman" w:hAnsi="Times New Roman" w:cs="Times New Roman"/>
        <w:sz w:val="20"/>
        <w:szCs w:val="20"/>
      </w:rPr>
      <w:fldChar w:fldCharType="end"/>
    </w:r>
    <w:r w:rsidRPr="006B7257">
      <w:rPr>
        <w:rFonts w:ascii="Times New Roman" w:hAnsi="Times New Roman" w:cs="Times New Roman"/>
        <w:sz w:val="20"/>
        <w:szCs w:val="20"/>
      </w:rPr>
      <w:t>; Ministru kabineta noteikumu projekts „</w:t>
    </w:r>
    <w:r>
      <w:rPr>
        <w:rFonts w:ascii="Times New Roman" w:hAnsi="Times New Roman" w:cs="Times New Roman"/>
        <w:sz w:val="20"/>
        <w:szCs w:val="20"/>
      </w:rPr>
      <w:t>Grozījums</w:t>
    </w:r>
    <w:r w:rsidRPr="006B7257">
      <w:rPr>
        <w:rFonts w:ascii="Times New Roman" w:hAnsi="Times New Roman" w:cs="Times New Roman"/>
        <w:sz w:val="20"/>
        <w:szCs w:val="20"/>
      </w:rPr>
      <w:t xml:space="preserve"> Ministru kabineta 2009.gada 25.jūnija noteikumos Nr.644 „Klimata pārmaiņu finanšu instrumenta finansēto projektu īstenošanas, pārskatu iesniegšanas un pārbaudes kārtība””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A0C" w:rsidRDefault="00385A0C" w:rsidP="0041155F">
      <w:pPr>
        <w:spacing w:after="0" w:line="240" w:lineRule="auto"/>
      </w:pPr>
      <w:r>
        <w:separator/>
      </w:r>
    </w:p>
  </w:footnote>
  <w:footnote w:type="continuationSeparator" w:id="0">
    <w:p w:rsidR="00385A0C" w:rsidRDefault="00385A0C" w:rsidP="00411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4750590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41155F" w:rsidRPr="00F30264" w:rsidRDefault="006B6282">
        <w:pPr>
          <w:pStyle w:val="Header"/>
          <w:jc w:val="center"/>
          <w:rPr>
            <w:rFonts w:ascii="Times New Roman" w:hAnsi="Times New Roman" w:cs="Times New Roman"/>
          </w:rPr>
        </w:pPr>
        <w:r w:rsidRPr="00F30264">
          <w:rPr>
            <w:rFonts w:ascii="Times New Roman" w:hAnsi="Times New Roman" w:cs="Times New Roman"/>
          </w:rPr>
          <w:fldChar w:fldCharType="begin"/>
        </w:r>
        <w:r w:rsidR="0041155F" w:rsidRPr="00F30264">
          <w:rPr>
            <w:rFonts w:ascii="Times New Roman" w:hAnsi="Times New Roman" w:cs="Times New Roman"/>
          </w:rPr>
          <w:instrText xml:space="preserve"> PAGE   \* MERGEFORMAT </w:instrText>
        </w:r>
        <w:r w:rsidRPr="00F30264">
          <w:rPr>
            <w:rFonts w:ascii="Times New Roman" w:hAnsi="Times New Roman" w:cs="Times New Roman"/>
          </w:rPr>
          <w:fldChar w:fldCharType="separate"/>
        </w:r>
        <w:r w:rsidR="00C54D24">
          <w:rPr>
            <w:rFonts w:ascii="Times New Roman" w:hAnsi="Times New Roman" w:cs="Times New Roman"/>
            <w:noProof/>
          </w:rPr>
          <w:t>2</w:t>
        </w:r>
        <w:r w:rsidRPr="00F3026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41155F" w:rsidRDefault="004115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B1FF1"/>
    <w:multiLevelType w:val="hybridMultilevel"/>
    <w:tmpl w:val="C15EEF00"/>
    <w:lvl w:ilvl="0" w:tplc="8A487BC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BFBFBF" w:themeColor="background1" w:themeShade="BF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F0116D"/>
    <w:multiLevelType w:val="hybridMultilevel"/>
    <w:tmpl w:val="D8A279B2"/>
    <w:lvl w:ilvl="0" w:tplc="C6122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B4A71"/>
    <w:multiLevelType w:val="hybridMultilevel"/>
    <w:tmpl w:val="1C02EB3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D654E"/>
    <w:multiLevelType w:val="hybridMultilevel"/>
    <w:tmpl w:val="268C52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3160A"/>
    <w:multiLevelType w:val="hybridMultilevel"/>
    <w:tmpl w:val="2974A038"/>
    <w:lvl w:ilvl="0" w:tplc="007025B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63EF9"/>
    <w:multiLevelType w:val="multilevel"/>
    <w:tmpl w:val="C14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705CEC"/>
    <w:multiLevelType w:val="hybridMultilevel"/>
    <w:tmpl w:val="8EF4B8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A0103"/>
    <w:multiLevelType w:val="hybridMultilevel"/>
    <w:tmpl w:val="6E90E5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oNotShadeFormData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35"/>
    <w:rsid w:val="00003FA4"/>
    <w:rsid w:val="000059BD"/>
    <w:rsid w:val="00017EB8"/>
    <w:rsid w:val="00023DD9"/>
    <w:rsid w:val="00024F69"/>
    <w:rsid w:val="00033998"/>
    <w:rsid w:val="00042821"/>
    <w:rsid w:val="00045142"/>
    <w:rsid w:val="00047561"/>
    <w:rsid w:val="000524BC"/>
    <w:rsid w:val="00061B49"/>
    <w:rsid w:val="0006484B"/>
    <w:rsid w:val="000B2C24"/>
    <w:rsid w:val="000C5E05"/>
    <w:rsid w:val="000D2E94"/>
    <w:rsid w:val="00101D7F"/>
    <w:rsid w:val="001022CF"/>
    <w:rsid w:val="00110ACE"/>
    <w:rsid w:val="00145140"/>
    <w:rsid w:val="001610F8"/>
    <w:rsid w:val="001670CC"/>
    <w:rsid w:val="00170351"/>
    <w:rsid w:val="001732DC"/>
    <w:rsid w:val="001A2F18"/>
    <w:rsid w:val="001C7A04"/>
    <w:rsid w:val="001D7E23"/>
    <w:rsid w:val="002009D6"/>
    <w:rsid w:val="00211D4A"/>
    <w:rsid w:val="0021557B"/>
    <w:rsid w:val="00231D0D"/>
    <w:rsid w:val="00237DA8"/>
    <w:rsid w:val="002629BC"/>
    <w:rsid w:val="00265F1B"/>
    <w:rsid w:val="00267767"/>
    <w:rsid w:val="00277893"/>
    <w:rsid w:val="00296BA0"/>
    <w:rsid w:val="002A6892"/>
    <w:rsid w:val="002A6966"/>
    <w:rsid w:val="002B33C3"/>
    <w:rsid w:val="002B4AAD"/>
    <w:rsid w:val="002C5A48"/>
    <w:rsid w:val="002C6EF5"/>
    <w:rsid w:val="002D3669"/>
    <w:rsid w:val="002D6B5F"/>
    <w:rsid w:val="002E251F"/>
    <w:rsid w:val="003024FA"/>
    <w:rsid w:val="003027D4"/>
    <w:rsid w:val="00302E9F"/>
    <w:rsid w:val="00310D52"/>
    <w:rsid w:val="00310F3D"/>
    <w:rsid w:val="00314246"/>
    <w:rsid w:val="003238DB"/>
    <w:rsid w:val="00323B62"/>
    <w:rsid w:val="0032468C"/>
    <w:rsid w:val="00331092"/>
    <w:rsid w:val="00334297"/>
    <w:rsid w:val="0034079B"/>
    <w:rsid w:val="00341897"/>
    <w:rsid w:val="0035134A"/>
    <w:rsid w:val="00351DB7"/>
    <w:rsid w:val="00356E3C"/>
    <w:rsid w:val="00380179"/>
    <w:rsid w:val="00381DA2"/>
    <w:rsid w:val="00385A0C"/>
    <w:rsid w:val="00391B53"/>
    <w:rsid w:val="003A2046"/>
    <w:rsid w:val="003A2683"/>
    <w:rsid w:val="003C06F2"/>
    <w:rsid w:val="003E1ABD"/>
    <w:rsid w:val="003E3140"/>
    <w:rsid w:val="00402441"/>
    <w:rsid w:val="00402736"/>
    <w:rsid w:val="004056F6"/>
    <w:rsid w:val="0041155F"/>
    <w:rsid w:val="00411747"/>
    <w:rsid w:val="0041356A"/>
    <w:rsid w:val="00426A67"/>
    <w:rsid w:val="0049390D"/>
    <w:rsid w:val="004A5952"/>
    <w:rsid w:val="004B7270"/>
    <w:rsid w:val="004C14E1"/>
    <w:rsid w:val="004E3AC3"/>
    <w:rsid w:val="005026ED"/>
    <w:rsid w:val="005042A9"/>
    <w:rsid w:val="0051006B"/>
    <w:rsid w:val="005111B2"/>
    <w:rsid w:val="0053358D"/>
    <w:rsid w:val="00566BC8"/>
    <w:rsid w:val="0057234B"/>
    <w:rsid w:val="00592A02"/>
    <w:rsid w:val="005A4F22"/>
    <w:rsid w:val="005B479A"/>
    <w:rsid w:val="005C71F7"/>
    <w:rsid w:val="0061142C"/>
    <w:rsid w:val="0061671D"/>
    <w:rsid w:val="006177F7"/>
    <w:rsid w:val="00617D67"/>
    <w:rsid w:val="0062124B"/>
    <w:rsid w:val="0064561A"/>
    <w:rsid w:val="00663C44"/>
    <w:rsid w:val="00697085"/>
    <w:rsid w:val="006A32DA"/>
    <w:rsid w:val="006B6282"/>
    <w:rsid w:val="006B78F1"/>
    <w:rsid w:val="006C0D1F"/>
    <w:rsid w:val="006D1B05"/>
    <w:rsid w:val="006D2173"/>
    <w:rsid w:val="006D3654"/>
    <w:rsid w:val="006D673C"/>
    <w:rsid w:val="006E033C"/>
    <w:rsid w:val="006F5898"/>
    <w:rsid w:val="006F5F1B"/>
    <w:rsid w:val="00711C80"/>
    <w:rsid w:val="00714E57"/>
    <w:rsid w:val="0073645D"/>
    <w:rsid w:val="00742826"/>
    <w:rsid w:val="0075682E"/>
    <w:rsid w:val="0077124F"/>
    <w:rsid w:val="00774F0D"/>
    <w:rsid w:val="00796AD9"/>
    <w:rsid w:val="007C1AE2"/>
    <w:rsid w:val="007D5638"/>
    <w:rsid w:val="007E4F1B"/>
    <w:rsid w:val="007E7E94"/>
    <w:rsid w:val="007F5A88"/>
    <w:rsid w:val="008022FB"/>
    <w:rsid w:val="0081047A"/>
    <w:rsid w:val="0084085E"/>
    <w:rsid w:val="00843D11"/>
    <w:rsid w:val="00854C77"/>
    <w:rsid w:val="00880BD0"/>
    <w:rsid w:val="00881647"/>
    <w:rsid w:val="008A1596"/>
    <w:rsid w:val="008E0751"/>
    <w:rsid w:val="008E72F3"/>
    <w:rsid w:val="00903110"/>
    <w:rsid w:val="00906C40"/>
    <w:rsid w:val="00913C0F"/>
    <w:rsid w:val="00917DEA"/>
    <w:rsid w:val="009263FE"/>
    <w:rsid w:val="009279BC"/>
    <w:rsid w:val="00974C3F"/>
    <w:rsid w:val="0099681B"/>
    <w:rsid w:val="009C0215"/>
    <w:rsid w:val="009F0F52"/>
    <w:rsid w:val="009F4A6E"/>
    <w:rsid w:val="00A01E7C"/>
    <w:rsid w:val="00A042A9"/>
    <w:rsid w:val="00A12925"/>
    <w:rsid w:val="00A16868"/>
    <w:rsid w:val="00A170C8"/>
    <w:rsid w:val="00A23AC0"/>
    <w:rsid w:val="00A45172"/>
    <w:rsid w:val="00A5123C"/>
    <w:rsid w:val="00A53C5D"/>
    <w:rsid w:val="00A5675F"/>
    <w:rsid w:val="00A5786D"/>
    <w:rsid w:val="00A61F47"/>
    <w:rsid w:val="00A72C57"/>
    <w:rsid w:val="00A859EF"/>
    <w:rsid w:val="00A86628"/>
    <w:rsid w:val="00A8792C"/>
    <w:rsid w:val="00A95BF2"/>
    <w:rsid w:val="00AB3DA8"/>
    <w:rsid w:val="00AC2C79"/>
    <w:rsid w:val="00AE7635"/>
    <w:rsid w:val="00AF1185"/>
    <w:rsid w:val="00B271DD"/>
    <w:rsid w:val="00B41B4F"/>
    <w:rsid w:val="00B909A8"/>
    <w:rsid w:val="00BA7C61"/>
    <w:rsid w:val="00BB035E"/>
    <w:rsid w:val="00BC43A7"/>
    <w:rsid w:val="00BD5EFA"/>
    <w:rsid w:val="00BD707F"/>
    <w:rsid w:val="00BE33C6"/>
    <w:rsid w:val="00BF45C3"/>
    <w:rsid w:val="00C247E9"/>
    <w:rsid w:val="00C40F69"/>
    <w:rsid w:val="00C418DD"/>
    <w:rsid w:val="00C52D5F"/>
    <w:rsid w:val="00C54D24"/>
    <w:rsid w:val="00C604AB"/>
    <w:rsid w:val="00C818B6"/>
    <w:rsid w:val="00C875AA"/>
    <w:rsid w:val="00C95939"/>
    <w:rsid w:val="00CB035C"/>
    <w:rsid w:val="00CB7F9D"/>
    <w:rsid w:val="00CC3AF1"/>
    <w:rsid w:val="00CC63B5"/>
    <w:rsid w:val="00CE2EB6"/>
    <w:rsid w:val="00CE7E0F"/>
    <w:rsid w:val="00D030DC"/>
    <w:rsid w:val="00D17608"/>
    <w:rsid w:val="00D34445"/>
    <w:rsid w:val="00D47D2F"/>
    <w:rsid w:val="00D521B7"/>
    <w:rsid w:val="00D52C22"/>
    <w:rsid w:val="00D53FB6"/>
    <w:rsid w:val="00D54E84"/>
    <w:rsid w:val="00D5668A"/>
    <w:rsid w:val="00D5702E"/>
    <w:rsid w:val="00D74A99"/>
    <w:rsid w:val="00D77DAD"/>
    <w:rsid w:val="00D935C1"/>
    <w:rsid w:val="00E11E8F"/>
    <w:rsid w:val="00E23F30"/>
    <w:rsid w:val="00E317DB"/>
    <w:rsid w:val="00E46553"/>
    <w:rsid w:val="00E51FEA"/>
    <w:rsid w:val="00E54046"/>
    <w:rsid w:val="00E71D6F"/>
    <w:rsid w:val="00E82BC2"/>
    <w:rsid w:val="00EC4258"/>
    <w:rsid w:val="00EC6A75"/>
    <w:rsid w:val="00EC6BFB"/>
    <w:rsid w:val="00EE1A7F"/>
    <w:rsid w:val="00EE7E09"/>
    <w:rsid w:val="00F11459"/>
    <w:rsid w:val="00F26DEC"/>
    <w:rsid w:val="00F30264"/>
    <w:rsid w:val="00F32C48"/>
    <w:rsid w:val="00F421F4"/>
    <w:rsid w:val="00F51EF0"/>
    <w:rsid w:val="00F55644"/>
    <w:rsid w:val="00F700F5"/>
    <w:rsid w:val="00F72BDC"/>
    <w:rsid w:val="00F867E8"/>
    <w:rsid w:val="00FA3C03"/>
    <w:rsid w:val="00FB1E85"/>
    <w:rsid w:val="00FC28F7"/>
    <w:rsid w:val="00FE3FF8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5:docId w15:val="{2B232251-FA92-4764-A453-C479511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AE7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AE7635"/>
  </w:style>
  <w:style w:type="character" w:styleId="Hyperlink">
    <w:name w:val="Hyperlink"/>
    <w:basedOn w:val="DefaultParagraphFont"/>
    <w:uiPriority w:val="99"/>
    <w:unhideWhenUsed/>
    <w:rsid w:val="00AE7635"/>
    <w:rPr>
      <w:color w:val="0000FF"/>
      <w:u w:val="single"/>
    </w:rPr>
  </w:style>
  <w:style w:type="paragraph" w:customStyle="1" w:styleId="tvhtml">
    <w:name w:val="tv_html"/>
    <w:basedOn w:val="Normal"/>
    <w:rsid w:val="00AE7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411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5F"/>
  </w:style>
  <w:style w:type="paragraph" w:styleId="Footer">
    <w:name w:val="footer"/>
    <w:basedOn w:val="Normal"/>
    <w:link w:val="FooterChar"/>
    <w:uiPriority w:val="99"/>
    <w:unhideWhenUsed/>
    <w:rsid w:val="00411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5F"/>
  </w:style>
  <w:style w:type="paragraph" w:styleId="BalloonText">
    <w:name w:val="Balloon Text"/>
    <w:basedOn w:val="Normal"/>
    <w:link w:val="BalloonTextChar"/>
    <w:uiPriority w:val="99"/>
    <w:semiHidden/>
    <w:unhideWhenUsed/>
    <w:rsid w:val="0041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5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12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4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2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2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2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2A9"/>
    <w:rPr>
      <w:b/>
      <w:bCs/>
      <w:sz w:val="20"/>
      <w:szCs w:val="20"/>
    </w:rPr>
  </w:style>
  <w:style w:type="paragraph" w:styleId="NormalWeb">
    <w:name w:val="Normal (Web)"/>
    <w:basedOn w:val="Normal"/>
    <w:link w:val="NormalWebChar"/>
    <w:rsid w:val="0004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WebChar">
    <w:name w:val="Normal (Web) Char"/>
    <w:link w:val="NormalWeb"/>
    <w:rsid w:val="000428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v2133">
    <w:name w:val="tv2133"/>
    <w:basedOn w:val="Normal"/>
    <w:rsid w:val="00042821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  <w:lang w:val="en-US"/>
    </w:rPr>
  </w:style>
  <w:style w:type="paragraph" w:customStyle="1" w:styleId="naisf">
    <w:name w:val="naisf"/>
    <w:basedOn w:val="Normal"/>
    <w:rsid w:val="00C247E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rsid w:val="00663C44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rsid w:val="00663C44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663C44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Emphasis">
    <w:name w:val="Emphasis"/>
    <w:qFormat/>
    <w:rsid w:val="00663C44"/>
    <w:rPr>
      <w:i/>
      <w:iCs/>
    </w:rPr>
  </w:style>
  <w:style w:type="table" w:styleId="TableGrid">
    <w:name w:val="Table Grid"/>
    <w:basedOn w:val="TableNormal"/>
    <w:uiPriority w:val="59"/>
    <w:rsid w:val="00A5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29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44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2E5CEC2-5075-41D0-951A-97CAEF69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286</Words>
  <Characters>2101</Characters>
  <Application>Microsoft Office Word</Application>
  <DocSecurity>0</DocSecurity>
  <Lines>80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projektu „Grozījums Ministru kabineta 2009.gada 25.jūnija noteikumos Nr.644 „Klimata pārmaiņu finanšu instrumenta finansēto projektu īstenošanas, pārskatu iesniegšanas un pārbaudes kārtība”” </dc:title>
  <dc:subject>Anotācija</dc:subject>
  <dc:creator>Sofija Grīnvalde</dc:creator>
  <dc:description>sofija.grinvalde@varam.gov.lv
67026907</dc:description>
  <cp:lastModifiedBy>Raimonds Kašs</cp:lastModifiedBy>
  <cp:revision>24</cp:revision>
  <dcterms:created xsi:type="dcterms:W3CDTF">2015-11-19T13:51:00Z</dcterms:created>
  <dcterms:modified xsi:type="dcterms:W3CDTF">2015-12-28T09:28:00Z</dcterms:modified>
</cp:coreProperties>
</file>