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491B1" w14:textId="77777777" w:rsidR="004A5EF0" w:rsidRPr="0045552F" w:rsidRDefault="004A5EF0" w:rsidP="00894C55">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lv-LV"/>
        </w:rPr>
      </w:pPr>
      <w:r w:rsidRPr="0045552F">
        <w:rPr>
          <w:rFonts w:ascii="Times New Roman" w:eastAsia="Times New Roman" w:hAnsi="Times New Roman" w:cs="Times New Roman"/>
          <w:b/>
          <w:bCs/>
          <w:color w:val="000000" w:themeColor="text1"/>
          <w:sz w:val="24"/>
          <w:szCs w:val="24"/>
          <w:lang w:eastAsia="lv-LV"/>
        </w:rPr>
        <w:t xml:space="preserve">Ministru kabineta noteikumu projekta </w:t>
      </w:r>
    </w:p>
    <w:p w14:paraId="5BF62531" w14:textId="0B680B64" w:rsidR="00894C55" w:rsidRPr="0045552F" w:rsidRDefault="00CC1DF7" w:rsidP="00B73950">
      <w:pPr>
        <w:pStyle w:val="Default"/>
        <w:jc w:val="center"/>
        <w:rPr>
          <w:rFonts w:ascii="Times New Roman" w:hAnsi="Times New Roman" w:cs="Times New Roman"/>
        </w:rPr>
      </w:pPr>
      <w:r w:rsidRPr="0045552F">
        <w:rPr>
          <w:rFonts w:ascii="Times New Roman" w:eastAsia="Times New Roman" w:hAnsi="Times New Roman" w:cs="Times New Roman"/>
          <w:b/>
          <w:bCs/>
          <w:color w:val="000000" w:themeColor="text1"/>
        </w:rPr>
        <w:t>“</w:t>
      </w:r>
      <w:r w:rsidR="00B73950" w:rsidRPr="0045552F">
        <w:rPr>
          <w:rFonts w:ascii="Times New Roman" w:hAnsi="Times New Roman" w:cs="Times New Roman"/>
          <w:b/>
          <w:bCs/>
        </w:rPr>
        <w:t>Īpašās vides prasības koksnes materiālu plātņu ražošanai</w:t>
      </w:r>
      <w:r w:rsidR="004A5EF0" w:rsidRPr="0045552F">
        <w:rPr>
          <w:rFonts w:ascii="Times New Roman" w:eastAsia="Times New Roman" w:hAnsi="Times New Roman" w:cs="Times New Roman"/>
          <w:b/>
          <w:bCs/>
          <w:color w:val="000000" w:themeColor="text1"/>
        </w:rPr>
        <w:t>”</w:t>
      </w:r>
      <w:r w:rsidR="003B0BF9" w:rsidRPr="0045552F">
        <w:rPr>
          <w:rFonts w:ascii="Times New Roman" w:eastAsia="Times New Roman" w:hAnsi="Times New Roman" w:cs="Times New Roman"/>
          <w:b/>
          <w:bCs/>
          <w:color w:val="000000" w:themeColor="text1"/>
        </w:rPr>
        <w:br/>
      </w:r>
      <w:r w:rsidR="00894C55" w:rsidRPr="0045552F">
        <w:rPr>
          <w:rFonts w:ascii="Times New Roman" w:eastAsia="Times New Roman" w:hAnsi="Times New Roman" w:cs="Times New Roman"/>
          <w:b/>
          <w:bCs/>
          <w:color w:val="000000" w:themeColor="text1"/>
        </w:rPr>
        <w:t>sākotnējās ietekmes novērtējuma ziņojums (anotācija)</w:t>
      </w:r>
    </w:p>
    <w:p w14:paraId="0CFDA63D" w14:textId="77777777" w:rsidR="00E5323B" w:rsidRPr="005E2828" w:rsidRDefault="00E5323B"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28"/>
        <w:gridCol w:w="6227"/>
      </w:tblGrid>
      <w:tr w:rsidR="005E2828" w:rsidRPr="005E2828" w14:paraId="039C2E65"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9DF390A"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Tiesību akta projekta anotācijas kopsavilkums</w:t>
            </w:r>
          </w:p>
        </w:tc>
      </w:tr>
      <w:tr w:rsidR="001401C9" w:rsidRPr="005E2828" w14:paraId="5886EC3B" w14:textId="77777777" w:rsidTr="006E5B74">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19AC929D"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Mērķis, risinājums un projekta spēkā stāšanās laiks (500 zīmes bez atstarpēm)</w:t>
            </w:r>
          </w:p>
        </w:tc>
        <w:tc>
          <w:tcPr>
            <w:tcW w:w="3414" w:type="pct"/>
            <w:tcBorders>
              <w:top w:val="outset" w:sz="6" w:space="0" w:color="auto"/>
              <w:left w:val="outset" w:sz="6" w:space="0" w:color="auto"/>
              <w:bottom w:val="outset" w:sz="6" w:space="0" w:color="auto"/>
              <w:right w:val="outset" w:sz="6" w:space="0" w:color="auto"/>
            </w:tcBorders>
            <w:hideMark/>
          </w:tcPr>
          <w:p w14:paraId="0C81542D" w14:textId="51906987" w:rsidR="00E5323B" w:rsidRPr="009E2082" w:rsidRDefault="008824F3" w:rsidP="008824F3">
            <w:pPr>
              <w:pStyle w:val="Default"/>
              <w:jc w:val="both"/>
              <w:rPr>
                <w:rFonts w:ascii="Times New Roman" w:hAnsi="Times New Roman" w:cs="Times New Roman"/>
                <w:sz w:val="28"/>
                <w:szCs w:val="28"/>
              </w:rPr>
            </w:pPr>
            <w:r w:rsidRPr="009E2082">
              <w:rPr>
                <w:rFonts w:ascii="Times New Roman" w:eastAsia="Times New Roman" w:hAnsi="Times New Roman"/>
              </w:rPr>
              <w:t>Saskaņā ar Ministru kabineta 2009. gada 15. decembra instrukcijas Nr. 19 “Tiesību akta projekta sākotnējās ietekmes izvērtēšanas kārtība” 5.</w:t>
            </w:r>
            <w:r w:rsidRPr="009E2082">
              <w:rPr>
                <w:rFonts w:ascii="Times New Roman" w:eastAsia="Times New Roman" w:hAnsi="Times New Roman"/>
                <w:vertAlign w:val="superscript"/>
              </w:rPr>
              <w:t>1</w:t>
            </w:r>
            <w:r w:rsidRPr="009E2082">
              <w:rPr>
                <w:rFonts w:ascii="Times New Roman" w:eastAsia="Times New Roman" w:hAnsi="Times New Roman"/>
              </w:rPr>
              <w:t> punktu anotācijas kopsavilkums nav aizpildām</w:t>
            </w:r>
            <w:bookmarkStart w:id="0" w:name="_GoBack"/>
            <w:bookmarkEnd w:id="0"/>
            <w:r w:rsidRPr="009E2082">
              <w:rPr>
                <w:rFonts w:ascii="Times New Roman" w:eastAsia="Times New Roman" w:hAnsi="Times New Roman"/>
              </w:rPr>
              <w:t>s.</w:t>
            </w:r>
            <w:r w:rsidRPr="009E2082">
              <w:rPr>
                <w:rFonts w:ascii="Times New Roman" w:hAnsi="Times New Roman" w:cs="Times New Roman"/>
                <w:sz w:val="28"/>
                <w:szCs w:val="28"/>
              </w:rPr>
              <w:t xml:space="preserve"> </w:t>
            </w:r>
          </w:p>
        </w:tc>
      </w:tr>
    </w:tbl>
    <w:p w14:paraId="4B2181E1" w14:textId="00BEF3B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7"/>
        <w:gridCol w:w="2410"/>
        <w:gridCol w:w="6228"/>
      </w:tblGrid>
      <w:tr w:rsidR="005E2828" w:rsidRPr="005E2828" w14:paraId="5B9DC6C4"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F806489"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 Tiesību akta projekta izstrādes nepieciešamība</w:t>
            </w:r>
          </w:p>
        </w:tc>
      </w:tr>
      <w:tr w:rsidR="005E2828" w:rsidRPr="005E2828" w14:paraId="4F3D8000"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4EDF35BA"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314" w:type="pct"/>
            <w:tcBorders>
              <w:top w:val="outset" w:sz="6" w:space="0" w:color="auto"/>
              <w:left w:val="outset" w:sz="6" w:space="0" w:color="auto"/>
              <w:bottom w:val="outset" w:sz="6" w:space="0" w:color="auto"/>
              <w:right w:val="outset" w:sz="6" w:space="0" w:color="auto"/>
            </w:tcBorders>
            <w:hideMark/>
          </w:tcPr>
          <w:p w14:paraId="641D0951"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Pamatojums</w:t>
            </w:r>
          </w:p>
        </w:tc>
        <w:tc>
          <w:tcPr>
            <w:tcW w:w="3414" w:type="pct"/>
            <w:tcBorders>
              <w:top w:val="outset" w:sz="6" w:space="0" w:color="auto"/>
              <w:left w:val="outset" w:sz="6" w:space="0" w:color="auto"/>
              <w:bottom w:val="outset" w:sz="6" w:space="0" w:color="auto"/>
              <w:right w:val="outset" w:sz="6" w:space="0" w:color="auto"/>
            </w:tcBorders>
            <w:hideMark/>
          </w:tcPr>
          <w:p w14:paraId="48FB6615" w14:textId="30383D10" w:rsidR="00E62175" w:rsidRPr="005E2828" w:rsidRDefault="00C7431D" w:rsidP="00C74A50">
            <w:pPr>
              <w:spacing w:after="0" w:line="240" w:lineRule="auto"/>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4"/>
                <w:szCs w:val="24"/>
                <w:lang w:eastAsia="lv-LV"/>
              </w:rPr>
              <w:t>Noteikumu projekts</w:t>
            </w:r>
            <w:r w:rsidR="00A237B8" w:rsidRPr="005E2828">
              <w:rPr>
                <w:rFonts w:ascii="Times New Roman" w:eastAsia="Times New Roman" w:hAnsi="Times New Roman" w:cs="Times New Roman"/>
                <w:bCs/>
                <w:color w:val="000000" w:themeColor="text1"/>
                <w:sz w:val="24"/>
                <w:szCs w:val="24"/>
                <w:lang w:eastAsia="lv-LV"/>
              </w:rPr>
              <w:t xml:space="preserve"> izstrādāts </w:t>
            </w:r>
            <w:r w:rsidR="00CC1DF7" w:rsidRPr="005E2828">
              <w:rPr>
                <w:rFonts w:ascii="Times New Roman" w:eastAsia="Times New Roman" w:hAnsi="Times New Roman" w:cs="Times New Roman"/>
                <w:color w:val="000000" w:themeColor="text1"/>
                <w:sz w:val="24"/>
                <w:szCs w:val="24"/>
                <w:lang w:eastAsia="lv-LV"/>
              </w:rPr>
              <w:t>saskaņā ar likuma “</w:t>
            </w:r>
            <w:r w:rsidR="00A237B8" w:rsidRPr="005E2828">
              <w:rPr>
                <w:rFonts w:ascii="Times New Roman" w:eastAsia="Times New Roman" w:hAnsi="Times New Roman" w:cs="Times New Roman"/>
                <w:color w:val="000000" w:themeColor="text1"/>
                <w:sz w:val="24"/>
                <w:szCs w:val="24"/>
                <w:lang w:eastAsia="lv-LV"/>
              </w:rPr>
              <w:t>Par piesārņojumu” 24.</w:t>
            </w:r>
            <w:r w:rsidR="00A237B8" w:rsidRPr="005E2828">
              <w:rPr>
                <w:rFonts w:ascii="Times New Roman" w:eastAsia="Times New Roman" w:hAnsi="Times New Roman" w:cs="Times New Roman"/>
                <w:color w:val="000000" w:themeColor="text1"/>
                <w:sz w:val="24"/>
                <w:szCs w:val="24"/>
                <w:vertAlign w:val="superscript"/>
                <w:lang w:eastAsia="lv-LV"/>
              </w:rPr>
              <w:t xml:space="preserve">2 </w:t>
            </w:r>
            <w:r w:rsidR="00A237B8" w:rsidRPr="005E2828">
              <w:rPr>
                <w:rFonts w:ascii="Times New Roman" w:eastAsia="Times New Roman" w:hAnsi="Times New Roman" w:cs="Times New Roman"/>
                <w:color w:val="000000" w:themeColor="text1"/>
                <w:sz w:val="24"/>
                <w:szCs w:val="24"/>
                <w:lang w:eastAsia="lv-LV"/>
              </w:rPr>
              <w:t xml:space="preserve">panta otro daļu. </w:t>
            </w:r>
            <w:r w:rsidR="00A237B8" w:rsidRPr="005E2828">
              <w:rPr>
                <w:rFonts w:ascii="Times New Roman" w:eastAsia="Times New Roman" w:hAnsi="Times New Roman" w:cs="Times New Roman"/>
                <w:color w:val="000000" w:themeColor="text1"/>
                <w:sz w:val="28"/>
                <w:szCs w:val="28"/>
                <w:lang w:eastAsia="lv-LV"/>
              </w:rPr>
              <w:t xml:space="preserve"> </w:t>
            </w:r>
          </w:p>
          <w:p w14:paraId="6F87FE8E" w14:textId="11921893" w:rsidR="00E5323B" w:rsidRPr="005E2828" w:rsidRDefault="00E62175" w:rsidP="00B73950">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hAnsi="Times New Roman" w:cs="Times New Roman"/>
                <w:color w:val="000000" w:themeColor="text1"/>
                <w:sz w:val="24"/>
                <w:szCs w:val="24"/>
              </w:rPr>
              <w:t>Noteikumu projekts izstrādāts, lai pārņemtu 20</w:t>
            </w:r>
            <w:r w:rsidR="00B73950">
              <w:rPr>
                <w:rFonts w:ascii="Times New Roman" w:hAnsi="Times New Roman" w:cs="Times New Roman"/>
                <w:color w:val="000000" w:themeColor="text1"/>
                <w:sz w:val="24"/>
                <w:szCs w:val="24"/>
              </w:rPr>
              <w:t>15</w:t>
            </w:r>
            <w:r w:rsidRPr="005E2828">
              <w:rPr>
                <w:rFonts w:ascii="Times New Roman" w:hAnsi="Times New Roman" w:cs="Times New Roman"/>
                <w:color w:val="000000" w:themeColor="text1"/>
                <w:sz w:val="24"/>
                <w:szCs w:val="24"/>
              </w:rPr>
              <w:t xml:space="preserve">. gada </w:t>
            </w:r>
            <w:r w:rsidR="00B73950">
              <w:rPr>
                <w:rFonts w:ascii="Times New Roman" w:hAnsi="Times New Roman" w:cs="Times New Roman"/>
                <w:color w:val="000000" w:themeColor="text1"/>
                <w:sz w:val="24"/>
                <w:szCs w:val="24"/>
              </w:rPr>
              <w:t>20.</w:t>
            </w:r>
            <w:r w:rsidR="005B6D91">
              <w:rPr>
                <w:rFonts w:ascii="Times New Roman" w:hAnsi="Times New Roman" w:cs="Times New Roman"/>
                <w:color w:val="000000" w:themeColor="text1"/>
                <w:sz w:val="24"/>
                <w:szCs w:val="24"/>
              </w:rPr>
              <w:t> </w:t>
            </w:r>
            <w:r w:rsidR="00B73950">
              <w:rPr>
                <w:rFonts w:ascii="Times New Roman" w:hAnsi="Times New Roman" w:cs="Times New Roman"/>
                <w:color w:val="000000" w:themeColor="text1"/>
                <w:sz w:val="24"/>
                <w:szCs w:val="24"/>
              </w:rPr>
              <w:t>novembrī</w:t>
            </w:r>
            <w:r w:rsidRPr="005E2828">
              <w:rPr>
                <w:rFonts w:ascii="Times New Roman" w:hAnsi="Times New Roman" w:cs="Times New Roman"/>
                <w:color w:val="000000" w:themeColor="text1"/>
                <w:sz w:val="24"/>
                <w:szCs w:val="24"/>
              </w:rPr>
              <w:t xml:space="preserve"> pieņemto Eiropas Komisijas īstenošanas lēmumu </w:t>
            </w:r>
            <w:r w:rsidR="00B73950">
              <w:rPr>
                <w:rFonts w:ascii="Times New Roman" w:hAnsi="Times New Roman" w:cs="Times New Roman"/>
                <w:color w:val="000000" w:themeColor="text1"/>
                <w:sz w:val="24"/>
                <w:szCs w:val="24"/>
              </w:rPr>
              <w:t>2015/2119</w:t>
            </w:r>
            <w:r w:rsidR="00D07BB6">
              <w:rPr>
                <w:rFonts w:ascii="Times New Roman" w:hAnsi="Times New Roman" w:cs="Times New Roman"/>
                <w:color w:val="000000" w:themeColor="text1"/>
                <w:sz w:val="24"/>
                <w:szCs w:val="24"/>
              </w:rPr>
              <w:t>/ES</w:t>
            </w:r>
            <w:r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bCs/>
                <w:color w:val="000000" w:themeColor="text1"/>
                <w:sz w:val="24"/>
                <w:szCs w:val="24"/>
              </w:rPr>
              <w:t>ar ko pieņem labāko pieejamo tehnisko paņēmienu (</w:t>
            </w:r>
            <w:r w:rsidR="00C7431D">
              <w:rPr>
                <w:rFonts w:ascii="Times New Roman" w:hAnsi="Times New Roman" w:cs="Times New Roman"/>
                <w:bCs/>
                <w:color w:val="000000" w:themeColor="text1"/>
                <w:sz w:val="24"/>
                <w:szCs w:val="24"/>
              </w:rPr>
              <w:t xml:space="preserve">turpmāk – </w:t>
            </w:r>
            <w:r w:rsidRPr="005E2828">
              <w:rPr>
                <w:rFonts w:ascii="Times New Roman" w:hAnsi="Times New Roman" w:cs="Times New Roman"/>
                <w:bCs/>
                <w:color w:val="000000" w:themeColor="text1"/>
                <w:sz w:val="24"/>
                <w:szCs w:val="24"/>
              </w:rPr>
              <w:t>LPTP) secinājumus</w:t>
            </w:r>
            <w:r w:rsidRPr="005E2828">
              <w:rPr>
                <w:rFonts w:ascii="Times New Roman" w:hAnsi="Times New Roman" w:cs="Times New Roman"/>
                <w:b/>
                <w:bCs/>
                <w:color w:val="000000" w:themeColor="text1"/>
                <w:sz w:val="24"/>
                <w:szCs w:val="24"/>
              </w:rPr>
              <w:t xml:space="preserve"> </w:t>
            </w:r>
            <w:r w:rsidR="00B73950">
              <w:rPr>
                <w:rFonts w:ascii="Times New Roman" w:hAnsi="Times New Roman" w:cs="Times New Roman"/>
                <w:bCs/>
                <w:color w:val="000000" w:themeColor="text1"/>
                <w:sz w:val="24"/>
                <w:szCs w:val="24"/>
              </w:rPr>
              <w:t xml:space="preserve">par koksnes materiālu plātņu ražošanu </w:t>
            </w:r>
            <w:r w:rsidRPr="005E2828">
              <w:rPr>
                <w:rFonts w:ascii="Times New Roman" w:hAnsi="Times New Roman" w:cs="Times New Roman"/>
                <w:bCs/>
                <w:color w:val="000000" w:themeColor="text1"/>
                <w:sz w:val="24"/>
                <w:szCs w:val="24"/>
              </w:rPr>
              <w:t xml:space="preserve">saskaņā ar </w:t>
            </w:r>
            <w:r w:rsidRPr="009E2082">
              <w:rPr>
                <w:rFonts w:ascii="Times New Roman" w:hAnsi="Times New Roman" w:cs="Times New Roman"/>
                <w:bCs/>
                <w:color w:val="000000" w:themeColor="text1"/>
                <w:sz w:val="24"/>
                <w:szCs w:val="24"/>
              </w:rPr>
              <w:t>Eiropas Parlamenta un Padomes direktīvu 2010/75/ES par rūpnieciskajām emisijām</w:t>
            </w:r>
            <w:r w:rsidRPr="009E2082">
              <w:rPr>
                <w:rFonts w:ascii="Times New Roman" w:hAnsi="Times New Roman" w:cs="Times New Roman"/>
                <w:b/>
                <w:bCs/>
                <w:color w:val="000000" w:themeColor="text1"/>
                <w:sz w:val="24"/>
                <w:szCs w:val="24"/>
              </w:rPr>
              <w:t xml:space="preserve"> </w:t>
            </w:r>
            <w:r w:rsidRPr="009E2082">
              <w:rPr>
                <w:rFonts w:ascii="Times New Roman" w:hAnsi="Times New Roman" w:cs="Times New Roman"/>
                <w:color w:val="000000" w:themeColor="text1"/>
                <w:sz w:val="24"/>
                <w:szCs w:val="24"/>
              </w:rPr>
              <w:t xml:space="preserve">(turpmāk – </w:t>
            </w:r>
            <w:r w:rsidR="0076324C" w:rsidRPr="009E2082">
              <w:rPr>
                <w:rFonts w:ascii="Times New Roman" w:hAnsi="Times New Roman" w:cs="Times New Roman"/>
                <w:color w:val="000000" w:themeColor="text1"/>
                <w:sz w:val="24"/>
                <w:szCs w:val="24"/>
              </w:rPr>
              <w:t xml:space="preserve">EK </w:t>
            </w:r>
            <w:r w:rsidRPr="009E2082">
              <w:rPr>
                <w:rFonts w:ascii="Times New Roman" w:eastAsia="Times New Roman" w:hAnsi="Times New Roman" w:cs="Times New Roman"/>
                <w:color w:val="000000" w:themeColor="text1"/>
                <w:sz w:val="24"/>
                <w:szCs w:val="24"/>
                <w:lang w:eastAsia="lv-LV"/>
              </w:rPr>
              <w:t>īstenošanas lēmums</w:t>
            </w:r>
            <w:r w:rsidRPr="009E2082">
              <w:rPr>
                <w:rFonts w:ascii="Times New Roman" w:hAnsi="Times New Roman" w:cs="Times New Roman"/>
                <w:color w:val="000000" w:themeColor="text1"/>
                <w:sz w:val="24"/>
                <w:szCs w:val="24"/>
              </w:rPr>
              <w:t>).</w:t>
            </w:r>
          </w:p>
        </w:tc>
      </w:tr>
      <w:tr w:rsidR="005E2828" w:rsidRPr="005E2828" w14:paraId="0B00405B"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056467E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314" w:type="pct"/>
            <w:tcBorders>
              <w:top w:val="outset" w:sz="6" w:space="0" w:color="auto"/>
              <w:left w:val="outset" w:sz="6" w:space="0" w:color="auto"/>
              <w:bottom w:val="outset" w:sz="6" w:space="0" w:color="auto"/>
              <w:right w:val="outset" w:sz="6" w:space="0" w:color="auto"/>
            </w:tcBorders>
            <w:hideMark/>
          </w:tcPr>
          <w:p w14:paraId="77F3C676" w14:textId="480A1B1F" w:rsidR="00DF2E79"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Pašreizējā situācija un problēmas, kuru risināšanai tiesību akta projekts izstrādāts, tiesiskā regulējuma mērķis un būtība</w:t>
            </w:r>
          </w:p>
          <w:p w14:paraId="61CDD4BB" w14:textId="77777777" w:rsidR="00DF2E79" w:rsidRPr="00DF2E79" w:rsidRDefault="00DF2E79" w:rsidP="00DF2E79">
            <w:pPr>
              <w:rPr>
                <w:rFonts w:ascii="Times New Roman" w:eastAsia="Times New Roman" w:hAnsi="Times New Roman" w:cs="Times New Roman"/>
                <w:sz w:val="24"/>
                <w:szCs w:val="24"/>
                <w:lang w:eastAsia="lv-LV"/>
              </w:rPr>
            </w:pPr>
          </w:p>
          <w:p w14:paraId="794DB14B" w14:textId="77777777" w:rsidR="00DF2E79" w:rsidRPr="00DF2E79" w:rsidRDefault="00DF2E79" w:rsidP="00DF2E79">
            <w:pPr>
              <w:rPr>
                <w:rFonts w:ascii="Times New Roman" w:eastAsia="Times New Roman" w:hAnsi="Times New Roman" w:cs="Times New Roman"/>
                <w:sz w:val="24"/>
                <w:szCs w:val="24"/>
                <w:lang w:eastAsia="lv-LV"/>
              </w:rPr>
            </w:pPr>
          </w:p>
          <w:p w14:paraId="32B5E5F9" w14:textId="77777777" w:rsidR="00DF2E79" w:rsidRPr="00DF2E79" w:rsidRDefault="00DF2E79" w:rsidP="00DF2E79">
            <w:pPr>
              <w:rPr>
                <w:rFonts w:ascii="Times New Roman" w:eastAsia="Times New Roman" w:hAnsi="Times New Roman" w:cs="Times New Roman"/>
                <w:sz w:val="24"/>
                <w:szCs w:val="24"/>
                <w:lang w:eastAsia="lv-LV"/>
              </w:rPr>
            </w:pPr>
          </w:p>
          <w:p w14:paraId="6410688C" w14:textId="77777777" w:rsidR="00DF2E79" w:rsidRPr="00DF2E79" w:rsidRDefault="00DF2E79" w:rsidP="00DF2E79">
            <w:pPr>
              <w:rPr>
                <w:rFonts w:ascii="Times New Roman" w:eastAsia="Times New Roman" w:hAnsi="Times New Roman" w:cs="Times New Roman"/>
                <w:sz w:val="24"/>
                <w:szCs w:val="24"/>
                <w:lang w:eastAsia="lv-LV"/>
              </w:rPr>
            </w:pPr>
          </w:p>
          <w:p w14:paraId="44A40D65" w14:textId="77777777" w:rsidR="00DF2E79" w:rsidRPr="00DF2E79" w:rsidRDefault="00DF2E79" w:rsidP="00DF2E79">
            <w:pPr>
              <w:rPr>
                <w:rFonts w:ascii="Times New Roman" w:eastAsia="Times New Roman" w:hAnsi="Times New Roman" w:cs="Times New Roman"/>
                <w:sz w:val="24"/>
                <w:szCs w:val="24"/>
                <w:lang w:eastAsia="lv-LV"/>
              </w:rPr>
            </w:pPr>
          </w:p>
          <w:p w14:paraId="4F29AA73" w14:textId="77777777" w:rsidR="00DF2E79" w:rsidRPr="00DF2E79" w:rsidRDefault="00DF2E79" w:rsidP="00DF2E79">
            <w:pPr>
              <w:rPr>
                <w:rFonts w:ascii="Times New Roman" w:eastAsia="Times New Roman" w:hAnsi="Times New Roman" w:cs="Times New Roman"/>
                <w:sz w:val="24"/>
                <w:szCs w:val="24"/>
                <w:lang w:eastAsia="lv-LV"/>
              </w:rPr>
            </w:pPr>
          </w:p>
          <w:p w14:paraId="2FB2D42E" w14:textId="77777777" w:rsidR="00DF2E79" w:rsidRPr="00DF2E79" w:rsidRDefault="00DF2E79" w:rsidP="00DF2E79">
            <w:pPr>
              <w:rPr>
                <w:rFonts w:ascii="Times New Roman" w:eastAsia="Times New Roman" w:hAnsi="Times New Roman" w:cs="Times New Roman"/>
                <w:sz w:val="24"/>
                <w:szCs w:val="24"/>
                <w:lang w:eastAsia="lv-LV"/>
              </w:rPr>
            </w:pPr>
          </w:p>
          <w:p w14:paraId="02A2AD1A" w14:textId="77777777" w:rsidR="00DF2E79" w:rsidRPr="00DF2E79" w:rsidRDefault="00DF2E79" w:rsidP="00DF2E79">
            <w:pPr>
              <w:rPr>
                <w:rFonts w:ascii="Times New Roman" w:eastAsia="Times New Roman" w:hAnsi="Times New Roman" w:cs="Times New Roman"/>
                <w:sz w:val="24"/>
                <w:szCs w:val="24"/>
                <w:lang w:eastAsia="lv-LV"/>
              </w:rPr>
            </w:pPr>
          </w:p>
          <w:p w14:paraId="23B90DBE" w14:textId="77777777" w:rsidR="00DF2E79" w:rsidRPr="00DF2E79" w:rsidRDefault="00DF2E79" w:rsidP="00DF2E79">
            <w:pPr>
              <w:rPr>
                <w:rFonts w:ascii="Times New Roman" w:eastAsia="Times New Roman" w:hAnsi="Times New Roman" w:cs="Times New Roman"/>
                <w:sz w:val="24"/>
                <w:szCs w:val="24"/>
                <w:lang w:eastAsia="lv-LV"/>
              </w:rPr>
            </w:pPr>
          </w:p>
          <w:p w14:paraId="73675255" w14:textId="77777777" w:rsidR="00DF2E79" w:rsidRPr="00DF2E79" w:rsidRDefault="00DF2E79" w:rsidP="00DF2E79">
            <w:pPr>
              <w:rPr>
                <w:rFonts w:ascii="Times New Roman" w:eastAsia="Times New Roman" w:hAnsi="Times New Roman" w:cs="Times New Roman"/>
                <w:sz w:val="24"/>
                <w:szCs w:val="24"/>
                <w:lang w:eastAsia="lv-LV"/>
              </w:rPr>
            </w:pPr>
          </w:p>
          <w:p w14:paraId="56DEE546" w14:textId="77777777" w:rsidR="00DF2E79" w:rsidRPr="00DF2E79" w:rsidRDefault="00DF2E79" w:rsidP="00DF2E79">
            <w:pPr>
              <w:rPr>
                <w:rFonts w:ascii="Times New Roman" w:eastAsia="Times New Roman" w:hAnsi="Times New Roman" w:cs="Times New Roman"/>
                <w:sz w:val="24"/>
                <w:szCs w:val="24"/>
                <w:lang w:eastAsia="lv-LV"/>
              </w:rPr>
            </w:pPr>
          </w:p>
          <w:p w14:paraId="46BF5C30" w14:textId="5DCE855B" w:rsidR="00E5323B" w:rsidRPr="00DF2E79" w:rsidRDefault="00E5323B" w:rsidP="00DF2E79">
            <w:pPr>
              <w:rPr>
                <w:rFonts w:ascii="Times New Roman" w:eastAsia="Times New Roman" w:hAnsi="Times New Roman" w:cs="Times New Roman"/>
                <w:sz w:val="24"/>
                <w:szCs w:val="24"/>
                <w:lang w:eastAsia="lv-LV"/>
              </w:rPr>
            </w:pPr>
          </w:p>
        </w:tc>
        <w:tc>
          <w:tcPr>
            <w:tcW w:w="3414" w:type="pct"/>
            <w:tcBorders>
              <w:top w:val="outset" w:sz="6" w:space="0" w:color="auto"/>
              <w:left w:val="outset" w:sz="6" w:space="0" w:color="auto"/>
              <w:bottom w:val="outset" w:sz="6" w:space="0" w:color="auto"/>
              <w:right w:val="outset" w:sz="6" w:space="0" w:color="auto"/>
            </w:tcBorders>
            <w:hideMark/>
          </w:tcPr>
          <w:p w14:paraId="5E119520" w14:textId="6201C970" w:rsidR="00E953AA" w:rsidRPr="005E2828" w:rsidRDefault="00E953AA" w:rsidP="00E953AA">
            <w:pPr>
              <w:spacing w:after="0" w:line="240" w:lineRule="auto"/>
              <w:jc w:val="both"/>
              <w:rPr>
                <w:rFonts w:ascii="Times New Roman" w:hAnsi="Times New Roman" w:cs="Times New Roman"/>
                <w:bCs/>
                <w:color w:val="000000" w:themeColor="text1"/>
                <w:sz w:val="24"/>
                <w:szCs w:val="24"/>
              </w:rPr>
            </w:pPr>
            <w:r w:rsidRPr="005E2828">
              <w:rPr>
                <w:rFonts w:ascii="Times New Roman" w:hAnsi="Times New Roman" w:cs="Times New Roman"/>
                <w:bCs/>
                <w:color w:val="000000" w:themeColor="text1"/>
                <w:sz w:val="24"/>
                <w:szCs w:val="24"/>
              </w:rPr>
              <w:t xml:space="preserve">Noteikumu projekts izstrādāts, lai </w:t>
            </w:r>
            <w:r w:rsidRPr="009E2082">
              <w:rPr>
                <w:rFonts w:ascii="Times New Roman" w:hAnsi="Times New Roman" w:cs="Times New Roman"/>
                <w:bCs/>
                <w:color w:val="000000" w:themeColor="text1"/>
                <w:sz w:val="24"/>
                <w:szCs w:val="24"/>
              </w:rPr>
              <w:t xml:space="preserve">pārņemtu </w:t>
            </w:r>
            <w:r w:rsidR="000864DF" w:rsidRPr="009E2082">
              <w:rPr>
                <w:rFonts w:ascii="Times New Roman" w:hAnsi="Times New Roman" w:cs="Times New Roman"/>
                <w:bCs/>
                <w:color w:val="000000" w:themeColor="text1"/>
                <w:sz w:val="24"/>
                <w:szCs w:val="24"/>
              </w:rPr>
              <w:t xml:space="preserve">EK </w:t>
            </w:r>
            <w:r w:rsidR="00301A11" w:rsidRPr="009E2082">
              <w:rPr>
                <w:rFonts w:ascii="Times New Roman" w:eastAsia="Times New Roman" w:hAnsi="Times New Roman" w:cs="Times New Roman"/>
                <w:color w:val="000000" w:themeColor="text1"/>
                <w:sz w:val="24"/>
                <w:szCs w:val="24"/>
                <w:lang w:eastAsia="lv-LV"/>
              </w:rPr>
              <w:t>īstenošanas</w:t>
            </w:r>
            <w:r w:rsidR="00301A11" w:rsidRPr="009E2082">
              <w:rPr>
                <w:rFonts w:ascii="Times New Roman" w:hAnsi="Times New Roman" w:cs="Times New Roman"/>
                <w:bCs/>
                <w:color w:val="000000" w:themeColor="text1"/>
                <w:sz w:val="24"/>
                <w:szCs w:val="24"/>
              </w:rPr>
              <w:t xml:space="preserve"> </w:t>
            </w:r>
            <w:r w:rsidR="007A1BC8" w:rsidRPr="009E2082">
              <w:rPr>
                <w:rFonts w:ascii="Times New Roman" w:hAnsi="Times New Roman" w:cs="Times New Roman"/>
                <w:bCs/>
                <w:color w:val="000000" w:themeColor="text1"/>
                <w:sz w:val="24"/>
                <w:szCs w:val="24"/>
              </w:rPr>
              <w:t>lēmuma prasības</w:t>
            </w:r>
            <w:r w:rsidRPr="009E2082">
              <w:rPr>
                <w:rFonts w:ascii="Times New Roman" w:hAnsi="Times New Roman" w:cs="Times New Roman"/>
                <w:bCs/>
                <w:color w:val="000000" w:themeColor="text1"/>
                <w:sz w:val="24"/>
                <w:szCs w:val="24"/>
              </w:rPr>
              <w:t>, līdz ar to atvieglojot prasību piemērošanu piesārņojošas darbības veicējiem, kā arī Valsts vides</w:t>
            </w:r>
            <w:r w:rsidRPr="005E2828">
              <w:rPr>
                <w:rFonts w:ascii="Times New Roman" w:hAnsi="Times New Roman" w:cs="Times New Roman"/>
                <w:bCs/>
                <w:color w:val="000000" w:themeColor="text1"/>
                <w:sz w:val="24"/>
                <w:szCs w:val="24"/>
              </w:rPr>
              <w:t xml:space="preserve"> dienestam.</w:t>
            </w:r>
          </w:p>
          <w:p w14:paraId="6392DAFE" w14:textId="3F33CC22" w:rsidR="00E62175" w:rsidRPr="005E2828" w:rsidRDefault="00E62175" w:rsidP="00E953AA">
            <w:pPr>
              <w:spacing w:after="0" w:line="240" w:lineRule="auto"/>
              <w:jc w:val="both"/>
              <w:rPr>
                <w:rFonts w:ascii="Times New Roman" w:hAnsi="Times New Roman" w:cs="Times New Roman"/>
                <w:bCs/>
                <w:color w:val="000000" w:themeColor="text1"/>
                <w:sz w:val="24"/>
                <w:szCs w:val="24"/>
              </w:rPr>
            </w:pPr>
          </w:p>
          <w:p w14:paraId="3F6DD928" w14:textId="58C3DB58" w:rsidR="00E14044" w:rsidRPr="005E2828" w:rsidRDefault="00E953AA" w:rsidP="00E1404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hAnsi="Times New Roman" w:cs="Times New Roman"/>
                <w:color w:val="000000" w:themeColor="text1"/>
                <w:sz w:val="24"/>
                <w:szCs w:val="24"/>
              </w:rPr>
              <w:t xml:space="preserve">Pienākums piemērot </w:t>
            </w:r>
            <w:r w:rsidR="007A1BC8">
              <w:rPr>
                <w:rFonts w:ascii="Times New Roman" w:hAnsi="Times New Roman" w:cs="Times New Roman"/>
                <w:color w:val="000000" w:themeColor="text1"/>
                <w:sz w:val="24"/>
                <w:szCs w:val="24"/>
              </w:rPr>
              <w:t>LPTP</w:t>
            </w:r>
            <w:r w:rsidRPr="005E2828">
              <w:rPr>
                <w:rFonts w:ascii="Times New Roman" w:hAnsi="Times New Roman" w:cs="Times New Roman"/>
                <w:color w:val="000000" w:themeColor="text1"/>
                <w:sz w:val="24"/>
                <w:szCs w:val="24"/>
              </w:rPr>
              <w:t xml:space="preserve"> prasības </w:t>
            </w:r>
            <w:r w:rsidR="00E81EDA" w:rsidRPr="005E2828">
              <w:rPr>
                <w:rFonts w:ascii="Times New Roman" w:hAnsi="Times New Roman" w:cs="Times New Roman"/>
                <w:color w:val="000000" w:themeColor="text1"/>
                <w:sz w:val="24"/>
                <w:szCs w:val="24"/>
              </w:rPr>
              <w:t>noteikts</w:t>
            </w:r>
            <w:r w:rsidR="00CD6A87"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gan likum</w:t>
            </w:r>
            <w:r w:rsidR="00E81EDA" w:rsidRPr="005E2828">
              <w:rPr>
                <w:rFonts w:ascii="Times New Roman" w:hAnsi="Times New Roman" w:cs="Times New Roman"/>
                <w:color w:val="000000" w:themeColor="text1"/>
                <w:sz w:val="24"/>
                <w:szCs w:val="24"/>
              </w:rPr>
              <w:t>ā</w:t>
            </w:r>
            <w:r w:rsidR="00CC1DF7"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 xml:space="preserve">Par piesārņojumu”, gan </w:t>
            </w:r>
            <w:r w:rsidR="00E81EDA" w:rsidRPr="005E2828">
              <w:rPr>
                <w:rFonts w:ascii="Times New Roman" w:hAnsi="Times New Roman" w:cs="Times New Roman"/>
                <w:color w:val="000000" w:themeColor="text1"/>
                <w:sz w:val="24"/>
                <w:szCs w:val="24"/>
              </w:rPr>
              <w:t xml:space="preserve">arī </w:t>
            </w:r>
            <w:r w:rsidRPr="005E2828">
              <w:rPr>
                <w:rFonts w:ascii="Times New Roman" w:hAnsi="Times New Roman" w:cs="Times New Roman"/>
                <w:color w:val="000000" w:themeColor="text1"/>
                <w:sz w:val="24"/>
                <w:szCs w:val="24"/>
              </w:rPr>
              <w:t xml:space="preserve">Ministru kabineta 2010. gada 30. novembra </w:t>
            </w:r>
            <w:r w:rsidR="00E81EDA" w:rsidRPr="005E2828">
              <w:rPr>
                <w:rFonts w:ascii="Times New Roman" w:hAnsi="Times New Roman" w:cs="Times New Roman"/>
                <w:color w:val="000000" w:themeColor="text1"/>
                <w:sz w:val="24"/>
                <w:szCs w:val="24"/>
              </w:rPr>
              <w:t xml:space="preserve">noteikumos </w:t>
            </w:r>
            <w:r w:rsidR="007B6929" w:rsidRPr="005E2828">
              <w:rPr>
                <w:rFonts w:ascii="Times New Roman" w:hAnsi="Times New Roman" w:cs="Times New Roman"/>
                <w:color w:val="000000" w:themeColor="text1"/>
                <w:sz w:val="24"/>
                <w:szCs w:val="24"/>
              </w:rPr>
              <w:t>Nr. 1082 “</w:t>
            </w:r>
            <w:r w:rsidRPr="005E2828">
              <w:rPr>
                <w:rFonts w:ascii="Times New Roman" w:hAnsi="Times New Roman" w:cs="Times New Roman"/>
                <w:bCs/>
                <w:color w:val="000000" w:themeColor="text1"/>
                <w:sz w:val="24"/>
                <w:szCs w:val="24"/>
              </w:rPr>
              <w:t>Kārtība, kādā piesakāmas A, B un C kategorijas piesārņojošas darbības un izsniedzamas atļaujas A un B kategorijas piesārņojošo darbību veikšanai”</w:t>
            </w:r>
            <w:r w:rsidR="00E62175" w:rsidRPr="005E2828">
              <w:rPr>
                <w:rFonts w:ascii="Times New Roman" w:hAnsi="Times New Roman" w:cs="Times New Roman"/>
                <w:bCs/>
                <w:color w:val="000000" w:themeColor="text1"/>
                <w:sz w:val="24"/>
                <w:szCs w:val="24"/>
              </w:rPr>
              <w:t>.</w:t>
            </w:r>
            <w:r w:rsidR="007E00D0" w:rsidRPr="005E2828">
              <w:rPr>
                <w:rFonts w:ascii="Times New Roman" w:hAnsi="Times New Roman" w:cs="Times New Roman"/>
                <w:bCs/>
                <w:color w:val="000000" w:themeColor="text1"/>
                <w:sz w:val="24"/>
                <w:szCs w:val="24"/>
              </w:rPr>
              <w:t xml:space="preserve"> </w:t>
            </w:r>
            <w:r w:rsidR="00D14BC5" w:rsidRPr="005E2828">
              <w:rPr>
                <w:rFonts w:ascii="Times New Roman" w:eastAsia="Times New Roman" w:hAnsi="Times New Roman" w:cs="Times New Roman"/>
                <w:color w:val="000000" w:themeColor="text1"/>
                <w:sz w:val="24"/>
                <w:szCs w:val="24"/>
                <w:lang w:eastAsia="lv-LV"/>
              </w:rPr>
              <w:t>Saskaņā ar likuma “Par piesārņojumu”</w:t>
            </w:r>
            <w:r w:rsidR="007C4B8E" w:rsidRPr="005E2828">
              <w:rPr>
                <w:rFonts w:ascii="Times New Roman" w:eastAsia="Times New Roman" w:hAnsi="Times New Roman" w:cs="Times New Roman"/>
                <w:color w:val="000000" w:themeColor="text1"/>
                <w:sz w:val="24"/>
                <w:szCs w:val="24"/>
                <w:lang w:eastAsia="lv-LV"/>
              </w:rPr>
              <w:t xml:space="preserve"> 32. panta trešās daļas 2. punktu,</w:t>
            </w:r>
            <w:r w:rsidR="00E14044" w:rsidRPr="005E2828">
              <w:rPr>
                <w:rFonts w:ascii="Times New Roman" w:eastAsia="Times New Roman" w:hAnsi="Times New Roman" w:cs="Times New Roman"/>
                <w:color w:val="000000" w:themeColor="text1"/>
                <w:sz w:val="24"/>
                <w:szCs w:val="24"/>
                <w:lang w:eastAsia="lv-LV"/>
              </w:rPr>
              <w:t xml:space="preserve"> </w:t>
            </w:r>
            <w:r w:rsidR="00694624" w:rsidRPr="005E2828">
              <w:rPr>
                <w:rFonts w:ascii="Times New Roman" w:eastAsia="Times New Roman" w:hAnsi="Times New Roman" w:cs="Times New Roman"/>
                <w:color w:val="000000" w:themeColor="text1"/>
                <w:sz w:val="24"/>
                <w:szCs w:val="24"/>
                <w:lang w:eastAsia="lv-LV"/>
              </w:rPr>
              <w:t>j</w:t>
            </w:r>
            <w:r w:rsidR="0006547B" w:rsidRPr="005E2828">
              <w:rPr>
                <w:rFonts w:ascii="Times New Roman" w:eastAsia="Times New Roman" w:hAnsi="Times New Roman" w:cs="Times New Roman"/>
                <w:color w:val="000000" w:themeColor="text1"/>
                <w:sz w:val="24"/>
                <w:szCs w:val="24"/>
                <w:lang w:eastAsia="lv-LV"/>
              </w:rPr>
              <w:t xml:space="preserve">autājumu par </w:t>
            </w:r>
            <w:r w:rsidR="00F37C74" w:rsidRPr="005E2828">
              <w:rPr>
                <w:rFonts w:ascii="Times New Roman" w:eastAsia="Times New Roman" w:hAnsi="Times New Roman" w:cs="Times New Roman"/>
                <w:color w:val="000000" w:themeColor="text1"/>
                <w:sz w:val="24"/>
                <w:szCs w:val="24"/>
                <w:lang w:eastAsia="lv-LV"/>
              </w:rPr>
              <w:t xml:space="preserve">A kategorijas piesārņojošas </w:t>
            </w:r>
            <w:r w:rsidR="0006547B" w:rsidRPr="005E2828">
              <w:rPr>
                <w:rFonts w:ascii="Times New Roman" w:eastAsia="Times New Roman" w:hAnsi="Times New Roman" w:cs="Times New Roman"/>
                <w:color w:val="000000" w:themeColor="text1"/>
                <w:sz w:val="24"/>
                <w:szCs w:val="24"/>
                <w:lang w:eastAsia="lv-LV"/>
              </w:rPr>
              <w:t>atļaujas izsniegšanu vai atļaujas nosacījumus pārskata</w:t>
            </w:r>
            <w:r w:rsidR="00D64E83" w:rsidRPr="005E2828">
              <w:rPr>
                <w:rFonts w:ascii="Times New Roman" w:eastAsia="Times New Roman" w:hAnsi="Times New Roman" w:cs="Times New Roman"/>
                <w:color w:val="000000" w:themeColor="text1"/>
                <w:sz w:val="24"/>
                <w:szCs w:val="24"/>
                <w:lang w:eastAsia="lv-LV"/>
              </w:rPr>
              <w:t xml:space="preserve">, ja </w:t>
            </w:r>
            <w:r w:rsidR="0006547B" w:rsidRPr="005E2828">
              <w:rPr>
                <w:rFonts w:ascii="Times New Roman" w:eastAsia="Times New Roman" w:hAnsi="Times New Roman" w:cs="Times New Roman"/>
                <w:color w:val="000000" w:themeColor="text1"/>
                <w:sz w:val="24"/>
                <w:szCs w:val="24"/>
                <w:lang w:eastAsia="lv-LV"/>
              </w:rPr>
              <w:t>Eiropas Komisija ir izdevusi jaunus secinājumus par labākajiem pieejamiem tehniskajiem paņēmieniem šā likuma 1.</w:t>
            </w:r>
            <w:r w:rsidR="00AB1821" w:rsidRPr="005E2828">
              <w:rPr>
                <w:rFonts w:ascii="Times New Roman" w:eastAsia="Times New Roman" w:hAnsi="Times New Roman" w:cs="Times New Roman"/>
                <w:color w:val="000000" w:themeColor="text1"/>
                <w:sz w:val="24"/>
                <w:szCs w:val="24"/>
                <w:lang w:eastAsia="lv-LV"/>
              </w:rPr>
              <w:t> </w:t>
            </w:r>
            <w:r w:rsidR="0006547B" w:rsidRPr="005E2828">
              <w:rPr>
                <w:rFonts w:ascii="Times New Roman" w:eastAsia="Times New Roman" w:hAnsi="Times New Roman" w:cs="Times New Roman"/>
                <w:color w:val="000000" w:themeColor="text1"/>
                <w:sz w:val="24"/>
                <w:szCs w:val="24"/>
                <w:lang w:eastAsia="lv-LV"/>
              </w:rPr>
              <w:t>pielikumā norādītajām piesārņojošām darbībām. Atļaujas nosacījumus pārskata četru gadu laikā no Eiropas Komisi</w:t>
            </w:r>
            <w:r w:rsidR="00D64E83" w:rsidRPr="005E2828">
              <w:rPr>
                <w:rFonts w:ascii="Times New Roman" w:eastAsia="Times New Roman" w:hAnsi="Times New Roman" w:cs="Times New Roman"/>
                <w:color w:val="000000" w:themeColor="text1"/>
                <w:sz w:val="24"/>
                <w:szCs w:val="24"/>
                <w:lang w:eastAsia="lv-LV"/>
              </w:rPr>
              <w:t>jas secinājumu izdošanas dienas.</w:t>
            </w:r>
            <w:r w:rsidR="00841D4A" w:rsidRPr="005E2828">
              <w:rPr>
                <w:rFonts w:ascii="Times New Roman" w:eastAsia="Times New Roman" w:hAnsi="Times New Roman" w:cs="Times New Roman"/>
                <w:color w:val="000000" w:themeColor="text1"/>
                <w:sz w:val="24"/>
                <w:szCs w:val="24"/>
                <w:lang w:eastAsia="lv-LV"/>
              </w:rPr>
              <w:t xml:space="preserve"> Atbilstoši </w:t>
            </w:r>
            <w:r w:rsidR="009F5F3A" w:rsidRPr="009F5F3A">
              <w:rPr>
                <w:rFonts w:ascii="Times New Roman" w:eastAsia="Times New Roman" w:hAnsi="Times New Roman" w:cs="Times New Roman"/>
                <w:color w:val="000000" w:themeColor="text1"/>
                <w:sz w:val="24"/>
                <w:szCs w:val="24"/>
                <w:lang w:eastAsia="lv-LV"/>
              </w:rPr>
              <w:t>likuma “Par piesārņojumu” 32. </w:t>
            </w:r>
            <w:r w:rsidR="00841D4A" w:rsidRPr="005E2828">
              <w:rPr>
                <w:rFonts w:ascii="Times New Roman" w:eastAsia="Times New Roman" w:hAnsi="Times New Roman" w:cs="Times New Roman"/>
                <w:color w:val="000000" w:themeColor="text1"/>
                <w:sz w:val="24"/>
                <w:szCs w:val="24"/>
                <w:lang w:eastAsia="lv-LV"/>
              </w:rPr>
              <w:t xml:space="preserve"> panta 3.</w:t>
            </w:r>
            <w:r w:rsidR="00841D4A" w:rsidRPr="005E2828">
              <w:rPr>
                <w:rFonts w:ascii="Times New Roman" w:eastAsia="Times New Roman" w:hAnsi="Times New Roman" w:cs="Times New Roman"/>
                <w:color w:val="000000" w:themeColor="text1"/>
                <w:sz w:val="24"/>
                <w:szCs w:val="24"/>
                <w:vertAlign w:val="superscript"/>
                <w:lang w:eastAsia="lv-LV"/>
              </w:rPr>
              <w:t>1</w:t>
            </w:r>
            <w:r w:rsidR="00841D4A" w:rsidRPr="005E2828">
              <w:rPr>
                <w:rFonts w:ascii="Times New Roman" w:eastAsia="Times New Roman" w:hAnsi="Times New Roman" w:cs="Times New Roman"/>
                <w:color w:val="000000" w:themeColor="text1"/>
                <w:sz w:val="24"/>
                <w:szCs w:val="24"/>
                <w:lang w:eastAsia="lv-LV"/>
              </w:rPr>
              <w:t xml:space="preserve"> daļā noteiktajam, iepriekš minētajā gadījumā atļaujas nosacījumus var pārskatīt, atjaunot vai papildināt visā atļaujas darbības laikā.</w:t>
            </w:r>
          </w:p>
          <w:p w14:paraId="22DAEB7C" w14:textId="139BA3E2" w:rsidR="00833501" w:rsidRPr="005E2828" w:rsidRDefault="00833501" w:rsidP="008335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 xml:space="preserve">Veicot piesārņojošas darbības atļaujas pārskatīšanu, ņem vērā visus jaunos vai atjauninātos LPTP secinājumus, kas piemērojami iekārtai un kas pieņemti saskaņā ar </w:t>
            </w:r>
            <w:r w:rsidR="00D95127" w:rsidRPr="005E2828">
              <w:rPr>
                <w:rFonts w:ascii="Times New Roman" w:eastAsia="Times New Roman" w:hAnsi="Times New Roman" w:cs="Times New Roman"/>
                <w:color w:val="000000" w:themeColor="text1"/>
                <w:sz w:val="24"/>
                <w:szCs w:val="24"/>
                <w:lang w:eastAsia="lv-LV"/>
              </w:rPr>
              <w:t xml:space="preserve">EK </w:t>
            </w:r>
            <w:r w:rsidRPr="005E2828">
              <w:rPr>
                <w:rFonts w:ascii="Times New Roman" w:eastAsia="Times New Roman" w:hAnsi="Times New Roman" w:cs="Times New Roman"/>
                <w:color w:val="000000" w:themeColor="text1"/>
                <w:sz w:val="24"/>
                <w:szCs w:val="24"/>
                <w:lang w:eastAsia="lv-LV"/>
              </w:rPr>
              <w:t>īstenošanas lēmumu pēc atļaujas piešķiršanas vai pēdējās pārskatīšanas.</w:t>
            </w:r>
          </w:p>
          <w:p w14:paraId="4388B9F5" w14:textId="6CC295E2" w:rsidR="00E32049" w:rsidRPr="005E2828" w:rsidRDefault="00833501" w:rsidP="00563A0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Līdz ar to, noteikumu projektā ir ietverts regulējums, kas no</w:t>
            </w:r>
            <w:r w:rsidR="009F5F3A">
              <w:rPr>
                <w:rFonts w:ascii="Times New Roman" w:eastAsia="Times New Roman" w:hAnsi="Times New Roman" w:cs="Times New Roman"/>
                <w:color w:val="000000" w:themeColor="text1"/>
                <w:sz w:val="24"/>
                <w:szCs w:val="24"/>
                <w:lang w:eastAsia="lv-LV"/>
              </w:rPr>
              <w:t>teic</w:t>
            </w:r>
            <w:r w:rsidRPr="005E2828">
              <w:rPr>
                <w:rFonts w:ascii="Times New Roman" w:eastAsia="Times New Roman" w:hAnsi="Times New Roman" w:cs="Times New Roman"/>
                <w:color w:val="000000" w:themeColor="text1"/>
                <w:sz w:val="24"/>
                <w:szCs w:val="24"/>
                <w:lang w:eastAsia="lv-LV"/>
              </w:rPr>
              <w:t>, ka iekārtas darbības atbilstība jānodrošina un atļaujas nosacījumi jāpārskata un nepieciešamīb</w:t>
            </w:r>
            <w:r w:rsidR="007A1BC8">
              <w:rPr>
                <w:rFonts w:ascii="Times New Roman" w:eastAsia="Times New Roman" w:hAnsi="Times New Roman" w:cs="Times New Roman"/>
                <w:color w:val="000000" w:themeColor="text1"/>
                <w:sz w:val="24"/>
                <w:szCs w:val="24"/>
                <w:lang w:eastAsia="lv-LV"/>
              </w:rPr>
              <w:t>as gadījumā jāatjaunina līdz 2019</w:t>
            </w:r>
            <w:r w:rsidRPr="005E2828">
              <w:rPr>
                <w:rFonts w:ascii="Times New Roman" w:eastAsia="Times New Roman" w:hAnsi="Times New Roman" w:cs="Times New Roman"/>
                <w:color w:val="000000" w:themeColor="text1"/>
                <w:sz w:val="24"/>
                <w:szCs w:val="24"/>
                <w:lang w:eastAsia="lv-LV"/>
              </w:rPr>
              <w:t xml:space="preserve">. gada </w:t>
            </w:r>
            <w:r w:rsidR="007A1BC8">
              <w:rPr>
                <w:rFonts w:ascii="Times New Roman" w:eastAsia="Times New Roman" w:hAnsi="Times New Roman" w:cs="Times New Roman"/>
                <w:color w:val="000000" w:themeColor="text1"/>
                <w:sz w:val="24"/>
                <w:szCs w:val="24"/>
                <w:lang w:eastAsia="lv-LV"/>
              </w:rPr>
              <w:t>24.</w:t>
            </w:r>
            <w:r w:rsidR="004A3304">
              <w:rPr>
                <w:rFonts w:ascii="Times New Roman" w:eastAsia="Times New Roman" w:hAnsi="Times New Roman" w:cs="Times New Roman"/>
                <w:color w:val="000000" w:themeColor="text1"/>
                <w:sz w:val="24"/>
                <w:szCs w:val="24"/>
                <w:lang w:eastAsia="lv-LV"/>
              </w:rPr>
              <w:t> </w:t>
            </w:r>
            <w:r w:rsidR="007A1BC8">
              <w:rPr>
                <w:rFonts w:ascii="Times New Roman" w:eastAsia="Times New Roman" w:hAnsi="Times New Roman" w:cs="Times New Roman"/>
                <w:color w:val="000000" w:themeColor="text1"/>
                <w:sz w:val="24"/>
                <w:szCs w:val="24"/>
                <w:lang w:eastAsia="lv-LV"/>
              </w:rPr>
              <w:t>novembrim</w:t>
            </w:r>
            <w:r w:rsidRPr="005E2828">
              <w:rPr>
                <w:rFonts w:ascii="Times New Roman" w:eastAsia="Times New Roman" w:hAnsi="Times New Roman" w:cs="Times New Roman"/>
                <w:color w:val="000000" w:themeColor="text1"/>
                <w:sz w:val="24"/>
                <w:szCs w:val="24"/>
                <w:lang w:eastAsia="lv-LV"/>
              </w:rPr>
              <w:t xml:space="preserve">. </w:t>
            </w:r>
          </w:p>
          <w:p w14:paraId="1DDE02E3" w14:textId="462888CE" w:rsidR="007A1BC8" w:rsidRPr="009E2082" w:rsidRDefault="00E62175" w:rsidP="009E208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A1BC8">
              <w:rPr>
                <w:rFonts w:ascii="Times New Roman" w:eastAsia="Times New Roman" w:hAnsi="Times New Roman" w:cs="Times New Roman"/>
                <w:color w:val="000000" w:themeColor="text1"/>
                <w:sz w:val="24"/>
                <w:szCs w:val="24"/>
                <w:lang w:eastAsia="lv-LV"/>
              </w:rPr>
              <w:t>N</w:t>
            </w:r>
            <w:r w:rsidR="00563A04" w:rsidRPr="007A1BC8">
              <w:rPr>
                <w:rFonts w:ascii="Times New Roman" w:eastAsia="Times New Roman" w:hAnsi="Times New Roman" w:cs="Times New Roman"/>
                <w:color w:val="000000" w:themeColor="text1"/>
                <w:sz w:val="24"/>
                <w:szCs w:val="24"/>
                <w:lang w:eastAsia="lv-LV"/>
              </w:rPr>
              <w:t xml:space="preserve">oteikumu projektā ietvertās prasības </w:t>
            </w:r>
            <w:r w:rsidRPr="007A1BC8">
              <w:rPr>
                <w:rFonts w:ascii="Times New Roman" w:eastAsia="Times New Roman" w:hAnsi="Times New Roman" w:cs="Times New Roman"/>
                <w:color w:val="000000" w:themeColor="text1"/>
                <w:sz w:val="24"/>
                <w:szCs w:val="24"/>
                <w:lang w:eastAsia="lv-LV"/>
              </w:rPr>
              <w:t>attiec</w:t>
            </w:r>
            <w:r w:rsidR="00563A04" w:rsidRPr="007A1BC8">
              <w:rPr>
                <w:rFonts w:ascii="Times New Roman" w:eastAsia="Times New Roman" w:hAnsi="Times New Roman" w:cs="Times New Roman"/>
                <w:color w:val="000000" w:themeColor="text1"/>
                <w:sz w:val="24"/>
                <w:szCs w:val="24"/>
                <w:lang w:eastAsia="lv-LV"/>
              </w:rPr>
              <w:t xml:space="preserve">as </w:t>
            </w:r>
            <w:r w:rsidR="007A1BC8" w:rsidRPr="007A1BC8">
              <w:rPr>
                <w:rFonts w:ascii="Times New Roman" w:eastAsia="Times New Roman" w:hAnsi="Times New Roman" w:cs="Times New Roman"/>
                <w:color w:val="000000" w:themeColor="text1"/>
                <w:sz w:val="24"/>
                <w:szCs w:val="24"/>
                <w:lang w:eastAsia="lv-LV"/>
              </w:rPr>
              <w:t>uz šādām</w:t>
            </w:r>
            <w:r w:rsidR="008B6AA9">
              <w:rPr>
                <w:rFonts w:ascii="Times New Roman" w:eastAsia="Times New Roman" w:hAnsi="Times New Roman" w:cs="Times New Roman"/>
                <w:color w:val="000000" w:themeColor="text1"/>
                <w:sz w:val="24"/>
                <w:szCs w:val="24"/>
                <w:lang w:eastAsia="lv-LV"/>
              </w:rPr>
              <w:t xml:space="preserve"> </w:t>
            </w:r>
            <w:r w:rsidR="004A3304" w:rsidRPr="008B6AA9">
              <w:rPr>
                <w:rFonts w:ascii="Times New Roman" w:eastAsia="Times New Roman" w:hAnsi="Times New Roman" w:cs="Times New Roman"/>
                <w:color w:val="000000" w:themeColor="text1"/>
                <w:sz w:val="24"/>
                <w:szCs w:val="24"/>
                <w:lang w:eastAsia="lv-LV"/>
              </w:rPr>
              <w:t>likuma “</w:t>
            </w:r>
            <w:r w:rsidR="007A1BC8" w:rsidRPr="008B6AA9">
              <w:rPr>
                <w:rFonts w:ascii="Times New Roman" w:eastAsia="Times New Roman" w:hAnsi="Times New Roman" w:cs="Times New Roman"/>
                <w:color w:val="000000" w:themeColor="text1"/>
                <w:sz w:val="24"/>
                <w:szCs w:val="24"/>
                <w:lang w:eastAsia="lv-LV"/>
              </w:rPr>
              <w:t>Par piesārņojumu” 1.</w:t>
            </w:r>
            <w:r w:rsidR="009C49BB" w:rsidRPr="008B6AA9">
              <w:rPr>
                <w:rFonts w:ascii="Times New Roman" w:eastAsia="Times New Roman" w:hAnsi="Times New Roman" w:cs="Times New Roman"/>
                <w:color w:val="000000" w:themeColor="text1"/>
                <w:sz w:val="24"/>
                <w:szCs w:val="24"/>
                <w:lang w:eastAsia="lv-LV"/>
              </w:rPr>
              <w:t> </w:t>
            </w:r>
            <w:r w:rsidR="007A1BC8" w:rsidRPr="008B6AA9">
              <w:rPr>
                <w:rFonts w:ascii="Times New Roman" w:eastAsia="Times New Roman" w:hAnsi="Times New Roman" w:cs="Times New Roman"/>
                <w:color w:val="000000" w:themeColor="text1"/>
                <w:sz w:val="24"/>
                <w:szCs w:val="24"/>
                <w:lang w:eastAsia="lv-LV"/>
              </w:rPr>
              <w:t>pielikumā minētajām pi</w:t>
            </w:r>
            <w:r w:rsidR="009E2082">
              <w:rPr>
                <w:rFonts w:ascii="Times New Roman" w:eastAsia="Times New Roman" w:hAnsi="Times New Roman" w:cs="Times New Roman"/>
                <w:color w:val="000000" w:themeColor="text1"/>
                <w:sz w:val="24"/>
                <w:szCs w:val="24"/>
                <w:lang w:eastAsia="lv-LV"/>
              </w:rPr>
              <w:t xml:space="preserve">esārņojošām darbībām </w:t>
            </w:r>
            <w:r w:rsidR="0088265A">
              <w:rPr>
                <w:rFonts w:ascii="Times New Roman" w:eastAsia="Times New Roman" w:hAnsi="Times New Roman" w:cs="Times New Roman"/>
                <w:color w:val="000000" w:themeColor="text1"/>
                <w:sz w:val="24"/>
                <w:szCs w:val="24"/>
                <w:lang w:eastAsia="lv-LV"/>
              </w:rPr>
              <w:t xml:space="preserve">(iekārtām) </w:t>
            </w:r>
            <w:r w:rsidR="0088265A">
              <w:rPr>
                <w:rFonts w:ascii="Times New Roman" w:hAnsi="Times New Roman" w:cs="Times New Roman"/>
                <w:bCs/>
                <w:color w:val="000000" w:themeColor="text1"/>
                <w:sz w:val="24"/>
                <w:szCs w:val="24"/>
              </w:rPr>
              <w:t>–</w:t>
            </w:r>
            <w:r w:rsidR="009E2082" w:rsidRPr="009E2082">
              <w:rPr>
                <w:rFonts w:ascii="Times New Roman" w:eastAsia="Times New Roman" w:hAnsi="Times New Roman" w:cs="Times New Roman"/>
                <w:color w:val="000000" w:themeColor="text1"/>
                <w:sz w:val="24"/>
                <w:szCs w:val="24"/>
                <w:lang w:eastAsia="lv-LV"/>
              </w:rPr>
              <w:t xml:space="preserve"> </w:t>
            </w:r>
            <w:r w:rsidR="009E2082" w:rsidRPr="009E2082">
              <w:rPr>
                <w:rFonts w:ascii="Times New Roman" w:hAnsi="Times New Roman" w:cs="Times New Roman"/>
                <w:sz w:val="24"/>
                <w:szCs w:val="24"/>
              </w:rPr>
              <w:t>o</w:t>
            </w:r>
            <w:r w:rsidR="007A1BC8" w:rsidRPr="009E2082">
              <w:rPr>
                <w:rFonts w:ascii="Times New Roman" w:hAnsi="Times New Roman" w:cs="Times New Roman"/>
                <w:sz w:val="24"/>
                <w:szCs w:val="24"/>
                <w:shd w:val="clear" w:color="auto" w:fill="FFFFFF"/>
              </w:rPr>
              <w:t>rientētu</w:t>
            </w:r>
            <w:r w:rsidR="007A1BC8" w:rsidRPr="007A1BC8">
              <w:rPr>
                <w:rFonts w:ascii="Times New Roman" w:hAnsi="Times New Roman" w:cs="Times New Roman"/>
                <w:sz w:val="24"/>
                <w:szCs w:val="24"/>
                <w:shd w:val="clear" w:color="auto" w:fill="FFFFFF"/>
              </w:rPr>
              <w:t xml:space="preserve"> koka skaidu plātņu paneļu, skaidu plātņu paneļu vai šķiedru plātņu paneļu ražošanai (atsevišķu paneļu veidi vai dažādi paneļu veidi kopā), kuru ražošanas jauda pārsniedz 600 m</w:t>
            </w:r>
            <w:r w:rsidR="007A1BC8" w:rsidRPr="007A1BC8">
              <w:rPr>
                <w:rFonts w:ascii="Times New Roman" w:hAnsi="Times New Roman" w:cs="Times New Roman"/>
                <w:sz w:val="24"/>
                <w:szCs w:val="24"/>
                <w:shd w:val="clear" w:color="auto" w:fill="FFFFFF"/>
                <w:vertAlign w:val="superscript"/>
              </w:rPr>
              <w:t>3</w:t>
            </w:r>
            <w:r w:rsidR="007A1BC8" w:rsidRPr="007A1BC8">
              <w:rPr>
                <w:rStyle w:val="apple-converted-space"/>
                <w:rFonts w:ascii="Times New Roman" w:hAnsi="Times New Roman" w:cs="Times New Roman"/>
                <w:sz w:val="24"/>
                <w:szCs w:val="24"/>
                <w:shd w:val="clear" w:color="auto" w:fill="FFFFFF"/>
              </w:rPr>
              <w:t> </w:t>
            </w:r>
            <w:r w:rsidR="007A1BC8" w:rsidRPr="007A1BC8">
              <w:rPr>
                <w:rFonts w:ascii="Times New Roman" w:hAnsi="Times New Roman" w:cs="Times New Roman"/>
                <w:sz w:val="24"/>
                <w:szCs w:val="24"/>
                <w:shd w:val="clear" w:color="auto" w:fill="FFFFFF"/>
              </w:rPr>
              <w:t>dienā.</w:t>
            </w:r>
          </w:p>
          <w:p w14:paraId="21842916" w14:textId="19C26220" w:rsidR="00563A04" w:rsidRPr="005E2828" w:rsidRDefault="00563A04" w:rsidP="00D204CD">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 xml:space="preserve">Ņemot vērā to, ka šīs prasības ir pieņemtas ar </w:t>
            </w:r>
            <w:r w:rsidR="00D95127" w:rsidRPr="005E2828">
              <w:rPr>
                <w:rFonts w:ascii="Times New Roman" w:eastAsia="Times New Roman" w:hAnsi="Times New Roman" w:cs="Times New Roman"/>
                <w:color w:val="000000" w:themeColor="text1"/>
                <w:sz w:val="24"/>
                <w:szCs w:val="24"/>
                <w:lang w:eastAsia="lv-LV"/>
              </w:rPr>
              <w:t xml:space="preserve">EK </w:t>
            </w:r>
            <w:r w:rsidRPr="005E2828">
              <w:rPr>
                <w:rFonts w:ascii="Times New Roman" w:eastAsia="Times New Roman" w:hAnsi="Times New Roman" w:cs="Times New Roman"/>
                <w:color w:val="000000" w:themeColor="text1"/>
                <w:sz w:val="24"/>
                <w:szCs w:val="24"/>
                <w:lang w:eastAsia="lv-LV"/>
              </w:rPr>
              <w:t>īstenošanas lēmumu, Eiropas Savienības dalībvalstīm netiek dota rīcības brīvīb</w:t>
            </w:r>
            <w:r w:rsidR="009E2082">
              <w:rPr>
                <w:rFonts w:ascii="Times New Roman" w:eastAsia="Times New Roman" w:hAnsi="Times New Roman" w:cs="Times New Roman"/>
                <w:color w:val="000000" w:themeColor="text1"/>
                <w:sz w:val="24"/>
                <w:szCs w:val="24"/>
                <w:lang w:eastAsia="lv-LV"/>
              </w:rPr>
              <w:t xml:space="preserve">a attiecībā uz šī lēmuma saturu </w:t>
            </w:r>
            <w:r w:rsidR="009E2082" w:rsidRPr="009E2082">
              <w:rPr>
                <w:rFonts w:ascii="Times New Roman" w:eastAsia="Times New Roman" w:hAnsi="Times New Roman" w:cs="Times New Roman"/>
                <w:color w:val="000000" w:themeColor="text1"/>
                <w:sz w:val="24"/>
                <w:szCs w:val="24"/>
                <w:lang w:eastAsia="lv-LV"/>
              </w:rPr>
              <w:t xml:space="preserve">(izņemot, attiecībā uz </w:t>
            </w:r>
            <w:r w:rsidR="009E2082" w:rsidRPr="009E2082">
              <w:rPr>
                <w:rFonts w:ascii="Times New Roman" w:eastAsia="Times New Roman" w:hAnsi="Times New Roman" w:cs="Times New Roman"/>
                <w:color w:val="000000" w:themeColor="text1"/>
                <w:sz w:val="24"/>
                <w:szCs w:val="24"/>
                <w:lang w:eastAsia="lv-LV"/>
              </w:rPr>
              <w:lastRenderedPageBreak/>
              <w:t>noteikumu pielikuma 5.1.</w:t>
            </w:r>
            <w:r w:rsidR="009F5F3A">
              <w:rPr>
                <w:rFonts w:ascii="Times New Roman" w:eastAsia="Times New Roman" w:hAnsi="Times New Roman" w:cs="Times New Roman"/>
                <w:color w:val="000000" w:themeColor="text1"/>
                <w:sz w:val="24"/>
                <w:szCs w:val="24"/>
                <w:lang w:eastAsia="lv-LV"/>
              </w:rPr>
              <w:t> </w:t>
            </w:r>
            <w:r w:rsidR="009E2082" w:rsidRPr="009E2082">
              <w:rPr>
                <w:rFonts w:ascii="Times New Roman" w:eastAsia="Times New Roman" w:hAnsi="Times New Roman" w:cs="Times New Roman"/>
                <w:color w:val="000000" w:themeColor="text1"/>
                <w:sz w:val="24"/>
                <w:szCs w:val="24"/>
                <w:lang w:eastAsia="lv-LV"/>
              </w:rPr>
              <w:t>apakšpunktā minēto vides pārvaldības sistēmu, kuras ieviešanai ir ieteikuma raksturs)</w:t>
            </w:r>
            <w:r w:rsidR="009E2082">
              <w:rPr>
                <w:rFonts w:ascii="Times New Roman" w:eastAsia="Times New Roman" w:hAnsi="Times New Roman" w:cs="Times New Roman"/>
                <w:color w:val="000000" w:themeColor="text1"/>
                <w:sz w:val="24"/>
                <w:szCs w:val="24"/>
                <w:lang w:eastAsia="lv-LV"/>
              </w:rPr>
              <w:t xml:space="preserve">. </w:t>
            </w:r>
          </w:p>
          <w:p w14:paraId="6628FA45" w14:textId="5BE7F1FE" w:rsidR="00E953AA" w:rsidRPr="00D07BB6" w:rsidRDefault="00E953AA" w:rsidP="007A1BC8">
            <w:pPr>
              <w:tabs>
                <w:tab w:val="left" w:pos="6521"/>
              </w:tabs>
              <w:spacing w:after="0" w:line="240" w:lineRule="auto"/>
              <w:jc w:val="both"/>
              <w:rPr>
                <w:rFonts w:ascii="Times New Roman" w:hAnsi="Times New Roman" w:cs="Times New Roman"/>
                <w:sz w:val="24"/>
                <w:szCs w:val="24"/>
              </w:rPr>
            </w:pPr>
            <w:r w:rsidRPr="005E2828">
              <w:rPr>
                <w:rFonts w:ascii="Times New Roman" w:hAnsi="Times New Roman" w:cs="Times New Roman"/>
                <w:color w:val="000000" w:themeColor="text1"/>
                <w:sz w:val="24"/>
                <w:szCs w:val="24"/>
              </w:rPr>
              <w:t xml:space="preserve">Noteikumu projekta pielikumā iekļautie secinājumi par labākajiem pieejamiem tehniskajiem paņēmieniem </w:t>
            </w:r>
            <w:r w:rsidR="007A1BC8">
              <w:rPr>
                <w:rFonts w:ascii="Times New Roman" w:hAnsi="Times New Roman" w:cs="Times New Roman"/>
                <w:color w:val="000000" w:themeColor="text1"/>
                <w:sz w:val="24"/>
                <w:szCs w:val="24"/>
              </w:rPr>
              <w:t xml:space="preserve">koksnes materiālu </w:t>
            </w:r>
            <w:r w:rsidR="007A1BC8" w:rsidRPr="00D07BB6">
              <w:rPr>
                <w:rFonts w:ascii="Times New Roman" w:hAnsi="Times New Roman" w:cs="Times New Roman"/>
                <w:sz w:val="24"/>
                <w:szCs w:val="24"/>
              </w:rPr>
              <w:t>plātņu ražošanai</w:t>
            </w:r>
            <w:r w:rsidRPr="00D07BB6">
              <w:rPr>
                <w:rFonts w:ascii="Times New Roman" w:hAnsi="Times New Roman" w:cs="Times New Roman"/>
                <w:sz w:val="24"/>
                <w:szCs w:val="24"/>
              </w:rPr>
              <w:t xml:space="preserve"> aptver šādus notiekošus procesus un darbības: </w:t>
            </w:r>
          </w:p>
          <w:p w14:paraId="7A2530C3" w14:textId="77777777" w:rsidR="007A1BC8" w:rsidRPr="00D07BB6" w:rsidRDefault="007A1BC8" w:rsidP="007A1BC8">
            <w:pPr>
              <w:pStyle w:val="ListParagraph"/>
              <w:numPr>
                <w:ilvl w:val="0"/>
                <w:numId w:val="10"/>
              </w:numPr>
              <w:spacing w:after="0" w:line="240" w:lineRule="auto"/>
              <w:jc w:val="both"/>
              <w:rPr>
                <w:rFonts w:ascii="Times New Roman" w:hAnsi="Times New Roman"/>
                <w:sz w:val="24"/>
                <w:szCs w:val="24"/>
              </w:rPr>
            </w:pPr>
            <w:r w:rsidRPr="00D07BB6">
              <w:rPr>
                <w:rFonts w:ascii="Times New Roman" w:hAnsi="Times New Roman"/>
                <w:sz w:val="24"/>
                <w:szCs w:val="24"/>
              </w:rPr>
              <w:t xml:space="preserve">koksnes materiālu plātņu ražošanu, </w:t>
            </w:r>
          </w:p>
          <w:p w14:paraId="7FCCABD0" w14:textId="77777777" w:rsidR="007A1BC8" w:rsidRPr="00D07BB6" w:rsidRDefault="007A1BC8" w:rsidP="007A1BC8">
            <w:pPr>
              <w:pStyle w:val="ListParagraph"/>
              <w:numPr>
                <w:ilvl w:val="0"/>
                <w:numId w:val="10"/>
              </w:numPr>
              <w:spacing w:after="0" w:line="240" w:lineRule="auto"/>
              <w:jc w:val="both"/>
              <w:rPr>
                <w:rFonts w:ascii="Times New Roman" w:hAnsi="Times New Roman"/>
                <w:sz w:val="24"/>
                <w:szCs w:val="24"/>
              </w:rPr>
            </w:pPr>
            <w:r w:rsidRPr="00D07BB6">
              <w:rPr>
                <w:rFonts w:ascii="Times New Roman" w:hAnsi="Times New Roman"/>
                <w:sz w:val="24"/>
                <w:szCs w:val="24"/>
              </w:rPr>
              <w:t xml:space="preserve">objektā esošas sadedzināšanas iekārtas (tostarp dzinējus), kas ģenerē karstas gāzes žāvētavām ar gāzu tiešo padevi, </w:t>
            </w:r>
          </w:p>
          <w:p w14:paraId="1AB1EA08" w14:textId="3AE95AFB" w:rsidR="007B6929" w:rsidRPr="007467AA" w:rsidRDefault="007A1BC8" w:rsidP="007467AA">
            <w:pPr>
              <w:pStyle w:val="ListParagraph"/>
              <w:numPr>
                <w:ilvl w:val="0"/>
                <w:numId w:val="10"/>
              </w:numPr>
              <w:spacing w:after="0" w:line="240" w:lineRule="auto"/>
              <w:jc w:val="both"/>
              <w:rPr>
                <w:rFonts w:ascii="Times New Roman" w:hAnsi="Times New Roman"/>
                <w:sz w:val="24"/>
                <w:szCs w:val="24"/>
              </w:rPr>
            </w:pPr>
            <w:r w:rsidRPr="00D07BB6">
              <w:rPr>
                <w:rFonts w:ascii="Times New Roman" w:hAnsi="Times New Roman"/>
                <w:sz w:val="24"/>
                <w:szCs w:val="24"/>
              </w:rPr>
              <w:t xml:space="preserve">ar sveķiem impregnēta papīra ražošanu. </w:t>
            </w:r>
          </w:p>
          <w:p w14:paraId="5C718B77" w14:textId="11D2D0D7" w:rsidR="00F46CA9" w:rsidRPr="007A1BC8" w:rsidRDefault="0076324C" w:rsidP="001F02D2">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Kopumā, EK īstenošanas lēmuma pielikumā ietverti </w:t>
            </w:r>
            <w:r w:rsidR="007A1BC8">
              <w:rPr>
                <w:rFonts w:ascii="Times New Roman" w:hAnsi="Times New Roman" w:cs="Times New Roman"/>
                <w:color w:val="000000" w:themeColor="text1"/>
                <w:sz w:val="24"/>
                <w:szCs w:val="24"/>
              </w:rPr>
              <w:t>28</w:t>
            </w:r>
            <w:r w:rsidRPr="005E2828">
              <w:rPr>
                <w:rFonts w:ascii="Times New Roman" w:hAnsi="Times New Roman" w:cs="Times New Roman"/>
                <w:color w:val="000000" w:themeColor="text1"/>
                <w:sz w:val="24"/>
                <w:szCs w:val="24"/>
              </w:rPr>
              <w:t xml:space="preserve"> labākie</w:t>
            </w:r>
            <w:r w:rsidR="007A1BC8">
              <w:rPr>
                <w:rFonts w:ascii="Times New Roman" w:hAnsi="Times New Roman" w:cs="Times New Roman"/>
                <w:color w:val="000000" w:themeColor="text1"/>
                <w:sz w:val="24"/>
                <w:szCs w:val="24"/>
              </w:rPr>
              <w:t xml:space="preserve"> pieejamie tehniskie paņēmieni. </w:t>
            </w:r>
          </w:p>
        </w:tc>
      </w:tr>
      <w:tr w:rsidR="005E2828" w:rsidRPr="005E2828" w14:paraId="120F98D8"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23B19AA8" w14:textId="299937FF"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3.</w:t>
            </w:r>
          </w:p>
        </w:tc>
        <w:tc>
          <w:tcPr>
            <w:tcW w:w="1314" w:type="pct"/>
            <w:tcBorders>
              <w:top w:val="outset" w:sz="6" w:space="0" w:color="auto"/>
              <w:left w:val="outset" w:sz="6" w:space="0" w:color="auto"/>
              <w:bottom w:val="outset" w:sz="6" w:space="0" w:color="auto"/>
              <w:right w:val="outset" w:sz="6" w:space="0" w:color="auto"/>
            </w:tcBorders>
            <w:hideMark/>
          </w:tcPr>
          <w:p w14:paraId="6F86F05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izstrādē iesaistītās institūcijas un publiskas personas kapitālsabiedrības</w:t>
            </w:r>
          </w:p>
        </w:tc>
        <w:tc>
          <w:tcPr>
            <w:tcW w:w="3414" w:type="pct"/>
            <w:tcBorders>
              <w:top w:val="outset" w:sz="6" w:space="0" w:color="auto"/>
              <w:left w:val="outset" w:sz="6" w:space="0" w:color="auto"/>
              <w:bottom w:val="outset" w:sz="6" w:space="0" w:color="auto"/>
              <w:right w:val="outset" w:sz="6" w:space="0" w:color="auto"/>
            </w:tcBorders>
            <w:hideMark/>
          </w:tcPr>
          <w:p w14:paraId="7A906F6D" w14:textId="2BF3E402" w:rsidR="00097438" w:rsidRPr="005E2828" w:rsidRDefault="00097438" w:rsidP="007A1BC8">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Vides aizsardzības un reģionālās attīstības ministrija</w:t>
            </w:r>
            <w:r w:rsidR="007A1BC8">
              <w:rPr>
                <w:rFonts w:ascii="Times New Roman" w:eastAsia="Times New Roman" w:hAnsi="Times New Roman" w:cs="Times New Roman"/>
                <w:iCs/>
                <w:color w:val="000000" w:themeColor="text1"/>
                <w:sz w:val="24"/>
                <w:szCs w:val="24"/>
                <w:lang w:eastAsia="lv-LV"/>
              </w:rPr>
              <w:t>.</w:t>
            </w:r>
            <w:r w:rsidRPr="005E2828">
              <w:rPr>
                <w:rFonts w:ascii="Times New Roman" w:eastAsia="Times New Roman" w:hAnsi="Times New Roman" w:cs="Times New Roman"/>
                <w:iCs/>
                <w:color w:val="000000" w:themeColor="text1"/>
                <w:sz w:val="24"/>
                <w:szCs w:val="24"/>
                <w:lang w:eastAsia="lv-LV"/>
              </w:rPr>
              <w:t xml:space="preserve"> </w:t>
            </w:r>
          </w:p>
        </w:tc>
      </w:tr>
      <w:tr w:rsidR="005E2828" w:rsidRPr="005E2828" w14:paraId="21B0E22F" w14:textId="77777777" w:rsidTr="007A1BC8">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7B674DD6"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1314" w:type="pct"/>
            <w:tcBorders>
              <w:top w:val="outset" w:sz="6" w:space="0" w:color="auto"/>
              <w:left w:val="outset" w:sz="6" w:space="0" w:color="auto"/>
              <w:bottom w:val="outset" w:sz="6" w:space="0" w:color="auto"/>
              <w:right w:val="outset" w:sz="6" w:space="0" w:color="auto"/>
            </w:tcBorders>
            <w:hideMark/>
          </w:tcPr>
          <w:p w14:paraId="452213DC"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tcPr>
          <w:p w14:paraId="5EBD5D4B" w14:textId="0FFAC2E1" w:rsidR="00E5323B" w:rsidRPr="005E2828" w:rsidRDefault="007A1BC8" w:rsidP="0049157B">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Nav.</w:t>
            </w:r>
          </w:p>
        </w:tc>
      </w:tr>
    </w:tbl>
    <w:p w14:paraId="0D425117" w14:textId="3A94A127" w:rsidR="008F35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2409"/>
        <w:gridCol w:w="6228"/>
      </w:tblGrid>
      <w:tr w:rsidR="005E2828" w:rsidRPr="005E2828" w14:paraId="233BA8FE" w14:textId="77777777" w:rsidTr="00097438">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442D91B5"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II. Tiesību akta projekta ietekme uz sabiedrību, tautsaimniecības attīstību un administratīvo slogu</w:t>
            </w:r>
          </w:p>
        </w:tc>
      </w:tr>
      <w:tr w:rsidR="005E2828" w:rsidRPr="005E2828" w14:paraId="2394B1E8"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42CEE2C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2379" w:type="dxa"/>
            <w:tcBorders>
              <w:top w:val="outset" w:sz="6" w:space="0" w:color="auto"/>
              <w:left w:val="outset" w:sz="6" w:space="0" w:color="auto"/>
              <w:bottom w:val="outset" w:sz="6" w:space="0" w:color="auto"/>
              <w:right w:val="outset" w:sz="6" w:space="0" w:color="auto"/>
            </w:tcBorders>
            <w:hideMark/>
          </w:tcPr>
          <w:p w14:paraId="15DDCEB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mērķgrupas, kuras tiesiskais regulējums ietekmē vai varētu ietekmēt</w:t>
            </w:r>
          </w:p>
        </w:tc>
        <w:tc>
          <w:tcPr>
            <w:tcW w:w="6183" w:type="dxa"/>
            <w:tcBorders>
              <w:top w:val="outset" w:sz="6" w:space="0" w:color="auto"/>
              <w:left w:val="outset" w:sz="6" w:space="0" w:color="auto"/>
              <w:bottom w:val="outset" w:sz="6" w:space="0" w:color="auto"/>
              <w:right w:val="outset" w:sz="6" w:space="0" w:color="auto"/>
            </w:tcBorders>
            <w:hideMark/>
          </w:tcPr>
          <w:p w14:paraId="7950430E" w14:textId="5DDA5CAC" w:rsidR="00097438" w:rsidRPr="005E2828" w:rsidRDefault="00097438" w:rsidP="00E504EC">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Noteikumu projektā ietvertās normas šobrīd attiecināmas uz </w:t>
            </w:r>
            <w:r w:rsidR="009C49BB">
              <w:rPr>
                <w:rFonts w:ascii="Times New Roman" w:hAnsi="Times New Roman" w:cs="Times New Roman"/>
                <w:color w:val="000000" w:themeColor="text1"/>
                <w:sz w:val="24"/>
                <w:szCs w:val="24"/>
              </w:rPr>
              <w:t xml:space="preserve">vienu </w:t>
            </w:r>
            <w:r w:rsidRPr="005E2828">
              <w:rPr>
                <w:rFonts w:ascii="Times New Roman" w:hAnsi="Times New Roman" w:cs="Times New Roman"/>
                <w:color w:val="000000" w:themeColor="text1"/>
                <w:sz w:val="24"/>
                <w:szCs w:val="24"/>
              </w:rPr>
              <w:t xml:space="preserve"> </w:t>
            </w:r>
            <w:r w:rsidR="007A1BC8">
              <w:rPr>
                <w:rFonts w:ascii="Times New Roman" w:hAnsi="Times New Roman" w:cs="Times New Roman"/>
                <w:color w:val="000000" w:themeColor="text1"/>
                <w:sz w:val="24"/>
                <w:szCs w:val="24"/>
              </w:rPr>
              <w:t>piesārņojošas darbības veicēju</w:t>
            </w:r>
            <w:r w:rsidRPr="005E2828">
              <w:rPr>
                <w:rFonts w:ascii="Times New Roman" w:hAnsi="Times New Roman" w:cs="Times New Roman"/>
                <w:color w:val="000000" w:themeColor="text1"/>
                <w:sz w:val="24"/>
                <w:szCs w:val="24"/>
              </w:rPr>
              <w:t xml:space="preserve"> Latvijā. </w:t>
            </w:r>
          </w:p>
          <w:p w14:paraId="2A052CCE" w14:textId="1008D5FF" w:rsidR="00E5323B" w:rsidRPr="005E2828" w:rsidRDefault="00E5323B" w:rsidP="00E62175">
            <w:pPr>
              <w:spacing w:after="0" w:line="240" w:lineRule="auto"/>
              <w:jc w:val="both"/>
              <w:rPr>
                <w:rFonts w:ascii="Times New Roman" w:eastAsia="Times New Roman" w:hAnsi="Times New Roman" w:cs="Times New Roman"/>
                <w:iCs/>
                <w:color w:val="000000" w:themeColor="text1"/>
                <w:sz w:val="24"/>
                <w:szCs w:val="24"/>
                <w:lang w:eastAsia="lv-LV"/>
              </w:rPr>
            </w:pPr>
          </w:p>
        </w:tc>
      </w:tr>
      <w:tr w:rsidR="005E2828" w:rsidRPr="005E2828" w14:paraId="3151AEF1"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1A79C74F"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2379" w:type="dxa"/>
            <w:tcBorders>
              <w:top w:val="outset" w:sz="6" w:space="0" w:color="auto"/>
              <w:left w:val="outset" w:sz="6" w:space="0" w:color="auto"/>
              <w:bottom w:val="outset" w:sz="6" w:space="0" w:color="auto"/>
              <w:right w:val="outset" w:sz="6" w:space="0" w:color="auto"/>
            </w:tcBorders>
            <w:hideMark/>
          </w:tcPr>
          <w:p w14:paraId="4CDFD3C0"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Tiesiskā regulējuma ietekme uz tautsaimniecību un administratīvo slogu</w:t>
            </w:r>
          </w:p>
          <w:p w14:paraId="41CB537A"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p w14:paraId="304E4A49"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p w14:paraId="468499A0"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tc>
        <w:tc>
          <w:tcPr>
            <w:tcW w:w="6183" w:type="dxa"/>
            <w:tcBorders>
              <w:top w:val="outset" w:sz="6" w:space="0" w:color="auto"/>
              <w:left w:val="outset" w:sz="6" w:space="0" w:color="auto"/>
              <w:bottom w:val="outset" w:sz="6" w:space="0" w:color="auto"/>
              <w:right w:val="outset" w:sz="6" w:space="0" w:color="auto"/>
            </w:tcBorders>
            <w:hideMark/>
          </w:tcPr>
          <w:p w14:paraId="6806776C" w14:textId="77777777" w:rsidR="0098679E" w:rsidRPr="005E2828" w:rsidRDefault="0098679E"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 xml:space="preserve">Nav paredzama būtiska noteikumu projekta tiesiskā regulējuma ietekme uz uzņēmējdarbības vidi un tautsaimniecību kopumā. </w:t>
            </w:r>
          </w:p>
          <w:p w14:paraId="5B206471" w14:textId="77777777" w:rsidR="00031955" w:rsidRPr="005E2828" w:rsidRDefault="0098679E" w:rsidP="00B91A12">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lang w:eastAsia="lv-LV"/>
              </w:rPr>
              <w:t xml:space="preserve">Sabiedrības grupām un institūcijām noteikumu projekta tiesiskais regulējums kopumā nemaina tiesības un pienākumus, kā arī veicamās darbības.  </w:t>
            </w:r>
          </w:p>
          <w:p w14:paraId="380D4360" w14:textId="3904850F" w:rsidR="00361946" w:rsidRPr="005E2828" w:rsidRDefault="0098679E" w:rsidP="00B91A12">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lang w:eastAsia="lv-LV"/>
              </w:rPr>
              <w:t>Noteikumu projekta regulējums neparedz ieviest izmaiņas administratīvajās procedūrās.</w:t>
            </w:r>
          </w:p>
          <w:p w14:paraId="0015F3D6" w14:textId="77777777" w:rsidR="009708E1" w:rsidRDefault="009708E1" w:rsidP="00B91A12">
            <w:pPr>
              <w:spacing w:after="0" w:line="240" w:lineRule="auto"/>
              <w:jc w:val="both"/>
              <w:rPr>
                <w:rFonts w:ascii="Times New Roman" w:hAnsi="Times New Roman"/>
                <w:color w:val="000000" w:themeColor="text1"/>
                <w:sz w:val="24"/>
                <w:szCs w:val="24"/>
                <w:u w:val="single"/>
              </w:rPr>
            </w:pPr>
          </w:p>
          <w:p w14:paraId="746BB78E" w14:textId="77777777" w:rsidR="0098679E" w:rsidRPr="005E2828" w:rsidRDefault="0098679E" w:rsidP="00B91A12">
            <w:pPr>
              <w:spacing w:after="0" w:line="240" w:lineRule="auto"/>
              <w:jc w:val="both"/>
              <w:rPr>
                <w:rFonts w:ascii="Times New Roman" w:hAnsi="Times New Roman"/>
                <w:color w:val="000000" w:themeColor="text1"/>
                <w:sz w:val="24"/>
                <w:szCs w:val="24"/>
                <w:u w:val="single"/>
              </w:rPr>
            </w:pPr>
            <w:r w:rsidRPr="005E2828">
              <w:rPr>
                <w:rFonts w:ascii="Times New Roman" w:hAnsi="Times New Roman"/>
                <w:color w:val="000000" w:themeColor="text1"/>
                <w:sz w:val="24"/>
                <w:szCs w:val="24"/>
                <w:u w:val="single"/>
              </w:rPr>
              <w:t>Sagaidāmā noteikumu projekta tiesiskā regulējuma ietekme uz vidi:</w:t>
            </w:r>
          </w:p>
          <w:p w14:paraId="636DBF91" w14:textId="48090A69" w:rsidR="002962A4" w:rsidRPr="005E2828" w:rsidRDefault="0098679E" w:rsidP="009708E1">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Noteikumu projektā iekļautie</w:t>
            </w:r>
            <w:r w:rsidR="00A512C4" w:rsidRPr="005E2828">
              <w:rPr>
                <w:rFonts w:ascii="Times New Roman" w:hAnsi="Times New Roman"/>
                <w:color w:val="000000" w:themeColor="text1"/>
                <w:sz w:val="24"/>
                <w:szCs w:val="24"/>
              </w:rPr>
              <w:t xml:space="preserve"> nosacījumi nodrošinās vides aizsardzības prasību īstenošanu, tai skaitā radīs kvalitatīvāku dzīves vidi iekārtas darbības rezultātā</w:t>
            </w:r>
            <w:r w:rsidR="007A1BC8">
              <w:rPr>
                <w:rFonts w:ascii="Times New Roman" w:hAnsi="Times New Roman"/>
                <w:color w:val="000000" w:themeColor="text1"/>
                <w:sz w:val="24"/>
                <w:szCs w:val="24"/>
              </w:rPr>
              <w:t xml:space="preserve">, </w:t>
            </w:r>
            <w:r w:rsidR="00A512C4" w:rsidRPr="005E2828">
              <w:rPr>
                <w:rFonts w:ascii="Times New Roman" w:hAnsi="Times New Roman"/>
                <w:color w:val="000000" w:themeColor="text1"/>
                <w:sz w:val="24"/>
                <w:szCs w:val="24"/>
              </w:rPr>
              <w:t>samazinot piesārņojošo vielu emisijas vidē, kā arī iespējamu izejvielu un citu resursu ietaupījumu, nodrošinot ekonomiskāku ražošanas procesu veikšanu iekārtā.</w:t>
            </w:r>
          </w:p>
          <w:p w14:paraId="653810DD" w14:textId="77777777" w:rsidR="009708E1" w:rsidRDefault="009708E1" w:rsidP="009708E1">
            <w:pPr>
              <w:spacing w:after="0" w:line="240" w:lineRule="auto"/>
              <w:jc w:val="both"/>
              <w:rPr>
                <w:rFonts w:ascii="Times New Roman" w:hAnsi="Times New Roman"/>
                <w:color w:val="000000" w:themeColor="text1"/>
                <w:sz w:val="24"/>
                <w:szCs w:val="24"/>
                <w:u w:val="single"/>
              </w:rPr>
            </w:pPr>
          </w:p>
          <w:p w14:paraId="4068B748" w14:textId="7D7172E7" w:rsidR="00680C29" w:rsidRPr="005E2828" w:rsidRDefault="0098679E" w:rsidP="009708E1">
            <w:pPr>
              <w:spacing w:after="0" w:line="240" w:lineRule="auto"/>
              <w:jc w:val="both"/>
              <w:rPr>
                <w:rFonts w:ascii="Times New Roman" w:hAnsi="Times New Roman"/>
                <w:color w:val="000000" w:themeColor="text1"/>
                <w:sz w:val="24"/>
                <w:szCs w:val="24"/>
                <w:u w:val="single"/>
              </w:rPr>
            </w:pPr>
            <w:r w:rsidRPr="005E2828">
              <w:rPr>
                <w:rFonts w:ascii="Times New Roman" w:hAnsi="Times New Roman"/>
                <w:color w:val="000000" w:themeColor="text1"/>
                <w:sz w:val="24"/>
                <w:szCs w:val="24"/>
                <w:u w:val="single"/>
              </w:rPr>
              <w:t>Paredzamā tiesiskā regulējuma ietekme uz uzņēmējdarbības vidi un maziem, vidējiem uzņēmumiem, mikrouzņēmumiem un jaunuzņēmumiem:</w:t>
            </w:r>
          </w:p>
          <w:p w14:paraId="2A2F80DF" w14:textId="6EBEA99A" w:rsidR="0035659B" w:rsidRPr="005E2828" w:rsidRDefault="007A1BC8" w:rsidP="009708E1">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Nav attiecināms. </w:t>
            </w:r>
          </w:p>
          <w:p w14:paraId="32EBCA00" w14:textId="77777777" w:rsidR="009708E1" w:rsidRDefault="009708E1" w:rsidP="009708E1">
            <w:pPr>
              <w:spacing w:after="0" w:line="240" w:lineRule="auto"/>
              <w:jc w:val="both"/>
              <w:rPr>
                <w:rFonts w:ascii="Times New Roman" w:hAnsi="Times New Roman"/>
                <w:color w:val="000000" w:themeColor="text1"/>
                <w:sz w:val="24"/>
                <w:szCs w:val="24"/>
                <w:u w:val="single"/>
              </w:rPr>
            </w:pPr>
          </w:p>
          <w:p w14:paraId="0E44E755" w14:textId="35E95B26" w:rsidR="00234E91" w:rsidRPr="005E2828" w:rsidRDefault="00EA23E9" w:rsidP="009708E1">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u w:val="single"/>
              </w:rPr>
              <w:t>T</w:t>
            </w:r>
            <w:r w:rsidR="00234E91" w:rsidRPr="005E2828">
              <w:rPr>
                <w:rFonts w:ascii="Times New Roman" w:hAnsi="Times New Roman"/>
                <w:color w:val="000000" w:themeColor="text1"/>
                <w:sz w:val="24"/>
                <w:szCs w:val="24"/>
                <w:u w:val="single"/>
              </w:rPr>
              <w:t xml:space="preserve">iesiskā regulējuma </w:t>
            </w:r>
            <w:r w:rsidR="001E57A9" w:rsidRPr="005E2828">
              <w:rPr>
                <w:rFonts w:ascii="Times New Roman" w:hAnsi="Times New Roman"/>
                <w:color w:val="000000" w:themeColor="text1"/>
                <w:sz w:val="24"/>
                <w:szCs w:val="24"/>
                <w:u w:val="single"/>
              </w:rPr>
              <w:t xml:space="preserve">kopējā </w:t>
            </w:r>
            <w:r w:rsidR="00234E91" w:rsidRPr="005E2828">
              <w:rPr>
                <w:rFonts w:ascii="Times New Roman" w:hAnsi="Times New Roman"/>
                <w:color w:val="000000" w:themeColor="text1"/>
                <w:sz w:val="24"/>
                <w:szCs w:val="24"/>
                <w:u w:val="single"/>
              </w:rPr>
              <w:t>ietekme uz</w:t>
            </w:r>
            <w:r w:rsidR="003D33FC" w:rsidRPr="005E2828">
              <w:rPr>
                <w:color w:val="000000" w:themeColor="text1"/>
                <w:u w:val="single"/>
              </w:rPr>
              <w:t xml:space="preserve"> </w:t>
            </w:r>
            <w:r w:rsidR="003D33FC" w:rsidRPr="005E2828">
              <w:rPr>
                <w:rFonts w:ascii="Times New Roman" w:hAnsi="Times New Roman"/>
                <w:color w:val="000000" w:themeColor="text1"/>
                <w:sz w:val="24"/>
                <w:szCs w:val="24"/>
                <w:u w:val="single"/>
              </w:rPr>
              <w:t>Nacionālā attīstības plāna rādītājiem mikrolīmenī vai makrolīmenī</w:t>
            </w:r>
            <w:r w:rsidR="003F5327" w:rsidRPr="005E2828">
              <w:rPr>
                <w:rFonts w:ascii="Times New Roman" w:hAnsi="Times New Roman"/>
                <w:color w:val="000000" w:themeColor="text1"/>
                <w:sz w:val="24"/>
                <w:szCs w:val="24"/>
              </w:rPr>
              <w:t xml:space="preserve"> objektīvi </w:t>
            </w:r>
            <w:r w:rsidR="003D33FC" w:rsidRPr="005E2828">
              <w:rPr>
                <w:rFonts w:ascii="Times New Roman" w:hAnsi="Times New Roman"/>
                <w:color w:val="000000" w:themeColor="text1"/>
                <w:sz w:val="24"/>
                <w:szCs w:val="24"/>
              </w:rPr>
              <w:t xml:space="preserve">varētu būt </w:t>
            </w:r>
            <w:r w:rsidR="003F5327" w:rsidRPr="005E2828">
              <w:rPr>
                <w:rFonts w:ascii="Times New Roman" w:hAnsi="Times New Roman"/>
                <w:color w:val="000000" w:themeColor="text1"/>
                <w:sz w:val="24"/>
                <w:szCs w:val="24"/>
              </w:rPr>
              <w:t>izvērtējama tikai pēc 20</w:t>
            </w:r>
            <w:r w:rsidR="007A1BC8">
              <w:rPr>
                <w:rFonts w:ascii="Times New Roman" w:hAnsi="Times New Roman"/>
                <w:color w:val="000000" w:themeColor="text1"/>
                <w:sz w:val="24"/>
                <w:szCs w:val="24"/>
              </w:rPr>
              <w:t>19</w:t>
            </w:r>
            <w:r w:rsidR="003F5327" w:rsidRPr="005E2828">
              <w:rPr>
                <w:rFonts w:ascii="Times New Roman" w:hAnsi="Times New Roman"/>
                <w:color w:val="000000" w:themeColor="text1"/>
                <w:sz w:val="24"/>
                <w:szCs w:val="24"/>
              </w:rPr>
              <w:t xml:space="preserve">. gada </w:t>
            </w:r>
            <w:r w:rsidR="007A1BC8">
              <w:rPr>
                <w:rFonts w:ascii="Times New Roman" w:hAnsi="Times New Roman"/>
                <w:color w:val="000000" w:themeColor="text1"/>
                <w:sz w:val="24"/>
                <w:szCs w:val="24"/>
              </w:rPr>
              <w:t>24.</w:t>
            </w:r>
            <w:r w:rsidR="009C49BB">
              <w:rPr>
                <w:rFonts w:ascii="Times New Roman" w:hAnsi="Times New Roman"/>
                <w:color w:val="000000" w:themeColor="text1"/>
                <w:sz w:val="24"/>
                <w:szCs w:val="24"/>
              </w:rPr>
              <w:t> </w:t>
            </w:r>
            <w:r w:rsidR="007A1BC8">
              <w:rPr>
                <w:rFonts w:ascii="Times New Roman" w:hAnsi="Times New Roman"/>
                <w:color w:val="000000" w:themeColor="text1"/>
                <w:sz w:val="24"/>
                <w:szCs w:val="24"/>
              </w:rPr>
              <w:t>novembra.</w:t>
            </w:r>
          </w:p>
          <w:p w14:paraId="046B7249" w14:textId="7FFCF3E9" w:rsidR="0085243D" w:rsidRPr="005E2828" w:rsidRDefault="0085243D" w:rsidP="009708E1">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Noteikumu projektā noteiktās prasības veicinā</w:t>
            </w:r>
            <w:r w:rsidR="00FE4134">
              <w:rPr>
                <w:rFonts w:ascii="Times New Roman" w:hAnsi="Times New Roman"/>
                <w:color w:val="000000" w:themeColor="text1"/>
                <w:sz w:val="24"/>
                <w:szCs w:val="24"/>
              </w:rPr>
              <w:t xml:space="preserve">s </w:t>
            </w:r>
            <w:r w:rsidR="00612F55" w:rsidRPr="005E2828">
              <w:rPr>
                <w:rFonts w:ascii="Times New Roman" w:hAnsi="Times New Roman"/>
                <w:color w:val="000000" w:themeColor="text1"/>
                <w:sz w:val="24"/>
                <w:szCs w:val="24"/>
              </w:rPr>
              <w:t xml:space="preserve">Nacionālā attīstības plānā </w:t>
            </w:r>
            <w:r w:rsidR="007774F9">
              <w:rPr>
                <w:rFonts w:ascii="Times New Roman" w:hAnsi="Times New Roman"/>
                <w:color w:val="000000" w:themeColor="text1"/>
                <w:sz w:val="24"/>
                <w:szCs w:val="24"/>
              </w:rPr>
              <w:t>2014.</w:t>
            </w:r>
            <w:r w:rsidR="007774F9">
              <w:rPr>
                <w:rFonts w:ascii="Times New Roman" w:hAnsi="Times New Roman" w:cs="Times New Roman"/>
                <w:bCs/>
                <w:color w:val="000000" w:themeColor="text1"/>
                <w:sz w:val="24"/>
                <w:szCs w:val="24"/>
              </w:rPr>
              <w:t xml:space="preserve"> – </w:t>
            </w:r>
            <w:r w:rsidR="007774F9">
              <w:rPr>
                <w:rFonts w:ascii="Times New Roman" w:hAnsi="Times New Roman"/>
                <w:color w:val="000000" w:themeColor="text1"/>
                <w:sz w:val="24"/>
                <w:szCs w:val="24"/>
              </w:rPr>
              <w:t xml:space="preserve">2020. gadam (sk. 21 lp.)  </w:t>
            </w:r>
            <w:r w:rsidR="00BD4CF7">
              <w:rPr>
                <w:rFonts w:ascii="Times New Roman" w:hAnsi="Times New Roman"/>
                <w:color w:val="000000" w:themeColor="text1"/>
                <w:sz w:val="24"/>
                <w:szCs w:val="24"/>
              </w:rPr>
              <w:t>(</w:t>
            </w:r>
            <w:r w:rsidR="00F13602">
              <w:rPr>
                <w:rFonts w:ascii="Times New Roman" w:hAnsi="Times New Roman"/>
                <w:color w:val="000000" w:themeColor="text1"/>
                <w:sz w:val="24"/>
                <w:szCs w:val="24"/>
              </w:rPr>
              <w:t xml:space="preserve">pieejams Pārresoru koordinācijas centra tīmekļvietnē </w:t>
            </w:r>
            <w:hyperlink r:id="rId8" w:history="1">
              <w:r w:rsidR="00BD4CF7" w:rsidRPr="008659A7">
                <w:rPr>
                  <w:rStyle w:val="Hyperlink"/>
                  <w:rFonts w:ascii="Times New Roman" w:hAnsi="Times New Roman"/>
                  <w:sz w:val="24"/>
                  <w:szCs w:val="24"/>
                </w:rPr>
                <w:t>http://polsis.mk.gov.lv/documents/4247</w:t>
              </w:r>
            </w:hyperlink>
            <w:r w:rsidR="00BD4CF7">
              <w:rPr>
                <w:rFonts w:ascii="Times New Roman" w:hAnsi="Times New Roman"/>
                <w:color w:val="000000" w:themeColor="text1"/>
                <w:sz w:val="24"/>
                <w:szCs w:val="24"/>
              </w:rPr>
              <w:t xml:space="preserve">) </w:t>
            </w:r>
            <w:r w:rsidR="00612F55" w:rsidRPr="005E2828">
              <w:rPr>
                <w:rFonts w:ascii="Times New Roman" w:hAnsi="Times New Roman"/>
                <w:color w:val="000000" w:themeColor="text1"/>
                <w:sz w:val="24"/>
                <w:szCs w:val="24"/>
              </w:rPr>
              <w:t>noteikt</w:t>
            </w:r>
            <w:r w:rsidRPr="005E2828">
              <w:rPr>
                <w:rFonts w:ascii="Times New Roman" w:hAnsi="Times New Roman"/>
                <w:color w:val="000000" w:themeColor="text1"/>
                <w:sz w:val="24"/>
                <w:szCs w:val="24"/>
              </w:rPr>
              <w:t>ā</w:t>
            </w:r>
            <w:r w:rsidR="00612F55" w:rsidRPr="005E2828">
              <w:rPr>
                <w:rFonts w:ascii="Times New Roman" w:hAnsi="Times New Roman"/>
                <w:color w:val="000000" w:themeColor="text1"/>
                <w:sz w:val="24"/>
                <w:szCs w:val="24"/>
              </w:rPr>
              <w:t xml:space="preserve"> r</w:t>
            </w:r>
            <w:r w:rsidRPr="005E2828">
              <w:rPr>
                <w:rFonts w:ascii="Times New Roman" w:hAnsi="Times New Roman"/>
                <w:color w:val="000000" w:themeColor="text1"/>
                <w:sz w:val="24"/>
                <w:szCs w:val="24"/>
              </w:rPr>
              <w:t>īcības virziena</w:t>
            </w:r>
            <w:r w:rsidR="00897396" w:rsidRPr="005E2828">
              <w:rPr>
                <w:rFonts w:ascii="Times New Roman" w:hAnsi="Times New Roman"/>
                <w:color w:val="000000" w:themeColor="text1"/>
                <w:sz w:val="24"/>
                <w:szCs w:val="24"/>
              </w:rPr>
              <w:t xml:space="preserve"> “</w:t>
            </w:r>
            <w:r w:rsidR="00612F55" w:rsidRPr="005E2828">
              <w:rPr>
                <w:rFonts w:ascii="Times New Roman" w:hAnsi="Times New Roman"/>
                <w:color w:val="000000" w:themeColor="text1"/>
                <w:sz w:val="24"/>
                <w:szCs w:val="24"/>
              </w:rPr>
              <w:t xml:space="preserve">Augstražīga un eksportspējīga ražošana un starptautiski konkurētspējīgi pakalpojumi” </w:t>
            </w:r>
            <w:r w:rsidR="00897396" w:rsidRPr="005E2828">
              <w:rPr>
                <w:rFonts w:ascii="Times New Roman" w:hAnsi="Times New Roman"/>
                <w:color w:val="000000" w:themeColor="text1"/>
                <w:sz w:val="24"/>
                <w:szCs w:val="24"/>
              </w:rPr>
              <w:t>4. mērķa “</w:t>
            </w:r>
            <w:r w:rsidRPr="005E2828">
              <w:rPr>
                <w:rFonts w:ascii="Times New Roman" w:hAnsi="Times New Roman"/>
                <w:color w:val="000000" w:themeColor="text1"/>
                <w:sz w:val="24"/>
                <w:szCs w:val="24"/>
              </w:rPr>
              <w:t xml:space="preserve">Nepārsniegt ilgtermiņa attīstību nodrošinošu vidē nonākošā piesārņojuma un siltumnīcefekta gāzu apjomus” rādītāju sasniegšanu, samazinot piesārņojošo vielu emisijas </w:t>
            </w:r>
            <w:r w:rsidRPr="005E2828">
              <w:rPr>
                <w:rFonts w:ascii="Times New Roman" w:hAnsi="Times New Roman"/>
                <w:color w:val="000000" w:themeColor="text1"/>
                <w:sz w:val="24"/>
                <w:szCs w:val="24"/>
              </w:rPr>
              <w:lastRenderedPageBreak/>
              <w:t>un radīto atkritumu daudzumu. Šajā rīcības virzienā ir noteikts, ka ir nepieciešams atbalstīt jaunu tehnoloģiju ieviešanu un resursu racionālu izmantošanu, tādējādi samazinot piesārņojošo vielu emisiju enerģētikas, rūpniecības, transporta un lauksaimniecības nozarēs, kā arī mājsaimniecībās.</w:t>
            </w:r>
          </w:p>
          <w:p w14:paraId="1AB12FB4" w14:textId="10560A46" w:rsidR="009708E1" w:rsidRDefault="003F5327"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Paredzama netieša, bet pozitīva noteikumu projekta tiesiskā regulējuma ietekme uz Nacionālā attīstības p</w:t>
            </w:r>
            <w:r w:rsidR="00947B6A" w:rsidRPr="005E2828">
              <w:rPr>
                <w:rFonts w:ascii="Times New Roman" w:hAnsi="Times New Roman"/>
                <w:color w:val="000000" w:themeColor="text1"/>
                <w:sz w:val="24"/>
                <w:szCs w:val="24"/>
              </w:rPr>
              <w:t xml:space="preserve">lānā </w:t>
            </w:r>
            <w:r w:rsidR="007774F9" w:rsidRPr="007774F9">
              <w:rPr>
                <w:rFonts w:ascii="Times New Roman" w:hAnsi="Times New Roman"/>
                <w:color w:val="000000" w:themeColor="text1"/>
                <w:sz w:val="24"/>
                <w:szCs w:val="24"/>
              </w:rPr>
              <w:t>2014.</w:t>
            </w:r>
            <w:r w:rsidR="007774F9" w:rsidRPr="007774F9">
              <w:rPr>
                <w:rFonts w:ascii="Times New Roman" w:hAnsi="Times New Roman"/>
                <w:bCs/>
                <w:color w:val="000000" w:themeColor="text1"/>
                <w:sz w:val="24"/>
                <w:szCs w:val="24"/>
              </w:rPr>
              <w:t xml:space="preserve"> – </w:t>
            </w:r>
            <w:r w:rsidR="007774F9" w:rsidRPr="007774F9">
              <w:rPr>
                <w:rFonts w:ascii="Times New Roman" w:hAnsi="Times New Roman"/>
                <w:color w:val="000000" w:themeColor="text1"/>
                <w:sz w:val="24"/>
                <w:szCs w:val="24"/>
              </w:rPr>
              <w:t xml:space="preserve">2020. gadam </w:t>
            </w:r>
            <w:r w:rsidR="007774F9">
              <w:rPr>
                <w:rFonts w:ascii="Times New Roman" w:hAnsi="Times New Roman"/>
                <w:color w:val="000000" w:themeColor="text1"/>
                <w:sz w:val="24"/>
                <w:szCs w:val="24"/>
              </w:rPr>
              <w:t xml:space="preserve">(sk. 63.lp.) </w:t>
            </w:r>
            <w:r w:rsidR="00947B6A" w:rsidRPr="005E2828">
              <w:rPr>
                <w:rFonts w:ascii="Times New Roman" w:hAnsi="Times New Roman"/>
                <w:color w:val="000000" w:themeColor="text1"/>
                <w:sz w:val="24"/>
                <w:szCs w:val="24"/>
              </w:rPr>
              <w:t>noteiktā rīcības virziena “</w:t>
            </w:r>
            <w:r w:rsidRPr="005E2828">
              <w:rPr>
                <w:rFonts w:ascii="Times New Roman" w:hAnsi="Times New Roman"/>
                <w:color w:val="000000" w:themeColor="text1"/>
                <w:sz w:val="24"/>
                <w:szCs w:val="24"/>
              </w:rPr>
              <w:t>Dabas un kultūras kapitāla ilgtspējīga apsaimniekošana” atsevišķu mērķa rādītāju sasniegšanu</w:t>
            </w:r>
            <w:r w:rsidR="00BD4CF7">
              <w:rPr>
                <w:rFonts w:ascii="Times New Roman" w:hAnsi="Times New Roman"/>
                <w:color w:val="000000" w:themeColor="text1"/>
                <w:sz w:val="24"/>
                <w:szCs w:val="24"/>
              </w:rPr>
              <w:t xml:space="preserve">, jo noteikumu projektā iekļautais regulējums ir tieši vērsts uz nozares radītā piesārņojuma daudzuma samazināšanu un kontroli, līdz ar to būtiski samazinās iespēja nodarīt kaitējumu videi un dabas vērtībām. </w:t>
            </w:r>
          </w:p>
          <w:p w14:paraId="4F8200E5" w14:textId="77777777" w:rsidR="00BD4CF7" w:rsidRDefault="00BD4CF7" w:rsidP="00B91A12">
            <w:pPr>
              <w:spacing w:after="0" w:line="240" w:lineRule="auto"/>
              <w:jc w:val="both"/>
              <w:rPr>
                <w:rFonts w:ascii="Times New Roman" w:eastAsia="Times New Roman" w:hAnsi="Times New Roman" w:cs="Times New Roman"/>
                <w:color w:val="000000" w:themeColor="text1"/>
                <w:sz w:val="24"/>
                <w:szCs w:val="20"/>
                <w:u w:val="single"/>
                <w:lang w:eastAsia="lv-LV"/>
              </w:rPr>
            </w:pPr>
          </w:p>
          <w:p w14:paraId="4CDDFA6C" w14:textId="77777777" w:rsidR="00C26CAA" w:rsidRPr="005E2828" w:rsidRDefault="00C26CAA" w:rsidP="009708E1">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u w:val="single"/>
                <w:lang w:eastAsia="lv-LV"/>
              </w:rPr>
              <w:t>Noteikumu projekta tiesiskā regulējuma ietekme uz konkurenci</w:t>
            </w:r>
            <w:r w:rsidRPr="005E2828">
              <w:rPr>
                <w:rFonts w:ascii="Times New Roman" w:eastAsia="Times New Roman" w:hAnsi="Times New Roman" w:cs="Times New Roman"/>
                <w:color w:val="000000" w:themeColor="text1"/>
                <w:sz w:val="24"/>
                <w:szCs w:val="20"/>
                <w:lang w:eastAsia="lv-LV"/>
              </w:rPr>
              <w:t xml:space="preserve"> nav paredzēta. Noteikumu projektā noteiktās prasības neparedz ierobežojumus konkurencei. </w:t>
            </w:r>
          </w:p>
          <w:p w14:paraId="7ADCEFE6" w14:textId="77777777" w:rsidR="00C26CAA" w:rsidRPr="005E2828" w:rsidRDefault="00C26CAA" w:rsidP="009708E1">
            <w:pPr>
              <w:spacing w:after="0" w:line="240" w:lineRule="auto"/>
              <w:jc w:val="both"/>
              <w:rPr>
                <w:rFonts w:ascii="Times New Roman" w:hAnsi="Times New Roman"/>
                <w:color w:val="000000" w:themeColor="text1"/>
                <w:sz w:val="24"/>
                <w:szCs w:val="24"/>
              </w:rPr>
            </w:pPr>
            <w:r w:rsidRPr="005E2828">
              <w:rPr>
                <w:rFonts w:ascii="Times New Roman" w:eastAsia="Times New Roman" w:hAnsi="Times New Roman" w:cs="Times New Roman"/>
                <w:color w:val="000000" w:themeColor="text1"/>
                <w:sz w:val="24"/>
                <w:szCs w:val="20"/>
                <w:lang w:eastAsia="lv-LV"/>
              </w:rPr>
              <w:t xml:space="preserve">Saskaņā ar noteikumu projektā noteikto, komersantam ir dota iespēja </w:t>
            </w:r>
            <w:r w:rsidRPr="005E2828">
              <w:rPr>
                <w:rFonts w:ascii="Times New Roman" w:hAnsi="Times New Roman"/>
                <w:color w:val="000000" w:themeColor="text1"/>
                <w:sz w:val="24"/>
                <w:szCs w:val="24"/>
              </w:rPr>
              <w:t xml:space="preserve">labāko pieejamo tehnisko paņēmienu vietā </w:t>
            </w:r>
            <w:r w:rsidRPr="005E2828">
              <w:rPr>
                <w:rFonts w:ascii="Times New Roman" w:eastAsia="Times New Roman" w:hAnsi="Times New Roman" w:cs="Times New Roman"/>
                <w:color w:val="000000" w:themeColor="text1"/>
                <w:sz w:val="24"/>
                <w:szCs w:val="20"/>
                <w:lang w:eastAsia="lv-LV"/>
              </w:rPr>
              <w:t xml:space="preserve">izvēlēties izmantot arī </w:t>
            </w:r>
            <w:r w:rsidRPr="005E2828">
              <w:rPr>
                <w:rFonts w:ascii="Times New Roman" w:hAnsi="Times New Roman"/>
                <w:color w:val="000000" w:themeColor="text1"/>
                <w:sz w:val="24"/>
                <w:szCs w:val="24"/>
              </w:rPr>
              <w:t>citus labākos pieejamos tehniskos paņēmienus, kas nodrošina vismaz līdzvērtīgu vides aizsardzības līmeni.</w:t>
            </w:r>
          </w:p>
          <w:p w14:paraId="08EC55A0" w14:textId="77777777" w:rsidR="00A512C4" w:rsidRPr="005E2828" w:rsidRDefault="000A1B04" w:rsidP="009708E1">
            <w:pPr>
              <w:spacing w:after="0" w:line="240" w:lineRule="auto"/>
              <w:jc w:val="both"/>
              <w:rPr>
                <w:rFonts w:ascii="Times New Roman" w:hAnsi="Times New Roman" w:cs="Times New Roman"/>
                <w:color w:val="000000" w:themeColor="text1"/>
                <w:sz w:val="24"/>
                <w:lang w:eastAsia="lv-LV"/>
              </w:rPr>
            </w:pPr>
            <w:r w:rsidRPr="005E2828">
              <w:rPr>
                <w:rFonts w:ascii="Times New Roman" w:hAnsi="Times New Roman" w:cs="Times New Roman"/>
                <w:color w:val="000000" w:themeColor="text1"/>
                <w:sz w:val="24"/>
                <w:lang w:eastAsia="lv-LV"/>
              </w:rPr>
              <w:t>Ņ</w:t>
            </w:r>
            <w:r w:rsidR="00CB1380" w:rsidRPr="005E2828">
              <w:rPr>
                <w:rFonts w:ascii="Times New Roman" w:hAnsi="Times New Roman" w:cs="Times New Roman"/>
                <w:color w:val="000000" w:themeColor="text1"/>
                <w:sz w:val="24"/>
                <w:lang w:eastAsia="lv-LV"/>
              </w:rPr>
              <w:t xml:space="preserve">emot vērā, ka prasības attiecināmas un piemērojamas </w:t>
            </w:r>
            <w:r w:rsidRPr="005E2828">
              <w:rPr>
                <w:rFonts w:ascii="Times New Roman" w:hAnsi="Times New Roman" w:cs="Times New Roman"/>
                <w:color w:val="000000" w:themeColor="text1"/>
                <w:sz w:val="24"/>
                <w:lang w:eastAsia="lv-LV"/>
              </w:rPr>
              <w:t>konkrētiem</w:t>
            </w:r>
            <w:r w:rsidR="00C26CAA" w:rsidRPr="005E2828">
              <w:rPr>
                <w:rFonts w:ascii="Times New Roman" w:hAnsi="Times New Roman" w:cs="Times New Roman"/>
                <w:color w:val="000000" w:themeColor="text1"/>
                <w:sz w:val="24"/>
                <w:lang w:eastAsia="lv-LV"/>
              </w:rPr>
              <w:t xml:space="preserve"> </w:t>
            </w:r>
            <w:r w:rsidR="00CB1380" w:rsidRPr="005E2828">
              <w:rPr>
                <w:rFonts w:ascii="Times New Roman" w:hAnsi="Times New Roman" w:cs="Times New Roman"/>
                <w:color w:val="000000" w:themeColor="text1"/>
                <w:sz w:val="24"/>
                <w:lang w:eastAsia="lv-LV"/>
              </w:rPr>
              <w:t xml:space="preserve">piesārņojošas darbības </w:t>
            </w:r>
            <w:r w:rsidRPr="005E2828">
              <w:rPr>
                <w:rFonts w:ascii="Times New Roman" w:hAnsi="Times New Roman" w:cs="Times New Roman"/>
                <w:color w:val="000000" w:themeColor="text1"/>
                <w:sz w:val="24"/>
                <w:lang w:eastAsia="lv-LV"/>
              </w:rPr>
              <w:t>veidiem</w:t>
            </w:r>
            <w:r w:rsidR="00CB1380" w:rsidRPr="005E2828">
              <w:rPr>
                <w:rFonts w:ascii="Times New Roman" w:hAnsi="Times New Roman" w:cs="Times New Roman"/>
                <w:color w:val="000000" w:themeColor="text1"/>
                <w:sz w:val="24"/>
                <w:lang w:eastAsia="lv-LV"/>
              </w:rPr>
              <w:t xml:space="preserve"> visā Eiropas Savienībā, ietekme uz konkurenci vērtējama kā nebūtiska.</w:t>
            </w:r>
          </w:p>
          <w:p w14:paraId="1A7FCDBB" w14:textId="77777777" w:rsidR="009708E1" w:rsidRDefault="009708E1" w:rsidP="009708E1">
            <w:pPr>
              <w:spacing w:after="0" w:line="240" w:lineRule="auto"/>
              <w:jc w:val="both"/>
              <w:rPr>
                <w:rFonts w:ascii="Times New Roman" w:hAnsi="Times New Roman" w:cs="Times New Roman"/>
                <w:color w:val="000000" w:themeColor="text1"/>
                <w:sz w:val="24"/>
                <w:u w:val="single"/>
                <w:lang w:eastAsia="lv-LV"/>
              </w:rPr>
            </w:pPr>
          </w:p>
          <w:p w14:paraId="6D9D9365" w14:textId="2C2A3133" w:rsidR="000A1B04" w:rsidRPr="005E2828" w:rsidRDefault="000A1B04" w:rsidP="00DF2E79">
            <w:pPr>
              <w:spacing w:after="0" w:line="240" w:lineRule="auto"/>
              <w:jc w:val="both"/>
              <w:rPr>
                <w:rFonts w:ascii="Times New Roman" w:hAnsi="Times New Roman"/>
                <w:color w:val="000000" w:themeColor="text1"/>
                <w:sz w:val="24"/>
                <w:szCs w:val="24"/>
              </w:rPr>
            </w:pPr>
            <w:r w:rsidRPr="005E2828">
              <w:rPr>
                <w:rFonts w:ascii="Times New Roman" w:hAnsi="Times New Roman" w:cs="Times New Roman"/>
                <w:color w:val="000000" w:themeColor="text1"/>
                <w:sz w:val="24"/>
                <w:u w:val="single"/>
                <w:lang w:eastAsia="lv-LV"/>
              </w:rPr>
              <w:t xml:space="preserve">Noteikumu projekta tiesiskā regulējuma ietekme uz veselību </w:t>
            </w:r>
            <w:r w:rsidRPr="005E2828">
              <w:rPr>
                <w:rFonts w:ascii="Times New Roman" w:hAnsi="Times New Roman" w:cs="Times New Roman"/>
                <w:color w:val="000000" w:themeColor="text1"/>
                <w:sz w:val="24"/>
                <w:lang w:eastAsia="lv-LV"/>
              </w:rPr>
              <w:t>nav paredzēta, bet netieša ietekme varētu būt vērtējama kā pozitīva, piemērojot</w:t>
            </w:r>
            <w:r w:rsidR="00947B6A" w:rsidRPr="005E2828">
              <w:rPr>
                <w:rFonts w:ascii="Times New Roman" w:hAnsi="Times New Roman" w:cs="Times New Roman"/>
                <w:color w:val="000000" w:themeColor="text1"/>
                <w:sz w:val="24"/>
                <w:lang w:eastAsia="lv-LV"/>
              </w:rPr>
              <w:t xml:space="preserve"> </w:t>
            </w:r>
            <w:r w:rsidRPr="005E2828">
              <w:rPr>
                <w:rFonts w:ascii="Times New Roman" w:hAnsi="Times New Roman"/>
                <w:color w:val="000000" w:themeColor="text1"/>
                <w:sz w:val="24"/>
                <w:szCs w:val="24"/>
              </w:rPr>
              <w:t>labākos</w:t>
            </w:r>
            <w:r w:rsidR="000239B0" w:rsidRPr="005E2828">
              <w:rPr>
                <w:rFonts w:ascii="Times New Roman" w:hAnsi="Times New Roman"/>
                <w:color w:val="000000" w:themeColor="text1"/>
                <w:sz w:val="24"/>
                <w:szCs w:val="24"/>
              </w:rPr>
              <w:t xml:space="preserve"> pieejamos tehniskos paņēmienus</w:t>
            </w:r>
            <w:r w:rsidRPr="005E2828">
              <w:rPr>
                <w:rFonts w:ascii="Times New Roman" w:hAnsi="Times New Roman"/>
                <w:color w:val="000000" w:themeColor="text1"/>
                <w:sz w:val="24"/>
                <w:szCs w:val="24"/>
              </w:rPr>
              <w:t xml:space="preserve"> atbilstoši noteikumu</w:t>
            </w:r>
            <w:r w:rsidR="00BD4CF7">
              <w:rPr>
                <w:rFonts w:ascii="Times New Roman" w:hAnsi="Times New Roman"/>
                <w:color w:val="000000" w:themeColor="text1"/>
                <w:sz w:val="24"/>
                <w:szCs w:val="24"/>
              </w:rPr>
              <w:t xml:space="preserve"> projekta pielikumā noteiktajam (tādējādi samazinot iekārtas radīto piesārņojumu). </w:t>
            </w:r>
          </w:p>
          <w:p w14:paraId="34044165" w14:textId="77777777" w:rsidR="009708E1" w:rsidRDefault="009708E1" w:rsidP="00B91A12">
            <w:pPr>
              <w:spacing w:after="0" w:line="240" w:lineRule="auto"/>
              <w:jc w:val="both"/>
              <w:rPr>
                <w:rFonts w:ascii="Times New Roman" w:hAnsi="Times New Roman" w:cs="Times New Roman"/>
                <w:color w:val="000000" w:themeColor="text1"/>
                <w:sz w:val="24"/>
                <w:szCs w:val="24"/>
                <w:u w:val="single"/>
                <w:lang w:eastAsia="lv-LV"/>
              </w:rPr>
            </w:pPr>
          </w:p>
          <w:p w14:paraId="512C7357" w14:textId="3B41D514" w:rsidR="00A512C4" w:rsidRPr="005E2828" w:rsidRDefault="000A1B04" w:rsidP="00E50EFF">
            <w:pPr>
              <w:spacing w:after="0" w:line="240" w:lineRule="auto"/>
              <w:jc w:val="both"/>
              <w:rPr>
                <w:rFonts w:ascii="Times New Roman" w:eastAsia="Times New Roman" w:hAnsi="Times New Roman" w:cs="Times New Roman"/>
                <w:color w:val="000000" w:themeColor="text1"/>
                <w:sz w:val="24"/>
                <w:szCs w:val="24"/>
                <w:u w:val="single"/>
                <w:lang w:eastAsia="lv-LV"/>
              </w:rPr>
            </w:pPr>
            <w:r w:rsidRPr="005E2828">
              <w:rPr>
                <w:rFonts w:ascii="Times New Roman" w:hAnsi="Times New Roman" w:cs="Times New Roman"/>
                <w:color w:val="000000" w:themeColor="text1"/>
                <w:sz w:val="24"/>
                <w:szCs w:val="24"/>
                <w:u w:val="single"/>
                <w:lang w:eastAsia="lv-LV"/>
              </w:rPr>
              <w:t xml:space="preserve">Noteikumu projekta tiesiskā regulējuma </w:t>
            </w:r>
            <w:r w:rsidR="00AB03E3" w:rsidRPr="005E2828">
              <w:rPr>
                <w:rFonts w:ascii="Times New Roman" w:hAnsi="Times New Roman" w:cs="Times New Roman"/>
                <w:color w:val="000000" w:themeColor="text1"/>
                <w:sz w:val="24"/>
                <w:szCs w:val="24"/>
                <w:u w:val="single"/>
                <w:lang w:eastAsia="lv-LV"/>
              </w:rPr>
              <w:t xml:space="preserve">kopējā </w:t>
            </w:r>
            <w:r w:rsidRPr="005E2828">
              <w:rPr>
                <w:rFonts w:ascii="Times New Roman" w:hAnsi="Times New Roman" w:cs="Times New Roman"/>
                <w:color w:val="000000" w:themeColor="text1"/>
                <w:sz w:val="24"/>
                <w:szCs w:val="24"/>
                <w:u w:val="single"/>
                <w:lang w:eastAsia="lv-LV"/>
              </w:rPr>
              <w:t xml:space="preserve">ietekme </w:t>
            </w:r>
            <w:r w:rsidR="00A512C4" w:rsidRPr="005E2828">
              <w:rPr>
                <w:rFonts w:ascii="Times New Roman" w:eastAsia="Times New Roman" w:hAnsi="Times New Roman" w:cs="Times New Roman"/>
                <w:color w:val="000000" w:themeColor="text1"/>
                <w:sz w:val="24"/>
                <w:szCs w:val="24"/>
                <w:u w:val="single"/>
                <w:lang w:eastAsia="lv-LV"/>
              </w:rPr>
              <w:t>uz nevalstiskajām organizācijām</w:t>
            </w:r>
            <w:r w:rsidR="00AB03E3" w:rsidRPr="005E2828">
              <w:rPr>
                <w:rFonts w:ascii="Times New Roman" w:eastAsia="Times New Roman" w:hAnsi="Times New Roman" w:cs="Times New Roman"/>
                <w:color w:val="000000" w:themeColor="text1"/>
                <w:sz w:val="24"/>
                <w:szCs w:val="24"/>
                <w:lang w:eastAsia="lv-LV"/>
              </w:rPr>
              <w:t xml:space="preserve"> vērtējama kā nebūtiska. </w:t>
            </w:r>
          </w:p>
        </w:tc>
      </w:tr>
      <w:tr w:rsidR="005E2828" w:rsidRPr="005E2828" w14:paraId="0486CDE9"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25B1215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3.</w:t>
            </w:r>
          </w:p>
        </w:tc>
        <w:tc>
          <w:tcPr>
            <w:tcW w:w="2379" w:type="dxa"/>
            <w:tcBorders>
              <w:top w:val="outset" w:sz="6" w:space="0" w:color="auto"/>
              <w:left w:val="outset" w:sz="6" w:space="0" w:color="auto"/>
              <w:bottom w:val="outset" w:sz="6" w:space="0" w:color="auto"/>
              <w:right w:val="outset" w:sz="6" w:space="0" w:color="auto"/>
            </w:tcBorders>
            <w:hideMark/>
          </w:tcPr>
          <w:p w14:paraId="17585BD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Administratīvo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33C76BFE" w14:textId="77777777" w:rsidR="00A512C4" w:rsidRPr="005E2828" w:rsidRDefault="00636A8C" w:rsidP="00636A8C">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Noteikumu projekts šo jomu neskar, jo jaunais regulējums neparedz ieviest izmaiņas administratīvajās procedūrās, kā arī netiek paredzēts ieviest jaunas administratīvās procedūras.</w:t>
            </w:r>
          </w:p>
        </w:tc>
      </w:tr>
      <w:tr w:rsidR="005E2828" w:rsidRPr="005E2828" w14:paraId="4879DADD" w14:textId="77777777" w:rsidTr="00B54EBF">
        <w:trPr>
          <w:trHeight w:val="1220"/>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429626E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2379" w:type="dxa"/>
            <w:tcBorders>
              <w:top w:val="outset" w:sz="6" w:space="0" w:color="auto"/>
              <w:left w:val="outset" w:sz="6" w:space="0" w:color="auto"/>
              <w:bottom w:val="outset" w:sz="6" w:space="0" w:color="auto"/>
              <w:right w:val="outset" w:sz="6" w:space="0" w:color="auto"/>
            </w:tcBorders>
            <w:hideMark/>
          </w:tcPr>
          <w:p w14:paraId="156056A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Atbilstības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7DA545F6" w14:textId="21532776" w:rsidR="00F30551" w:rsidRPr="005E2828" w:rsidRDefault="00F30551" w:rsidP="002540BA">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Lai nodrošinātu </w:t>
            </w:r>
            <w:r w:rsidR="00E53C0E" w:rsidRPr="005E2828">
              <w:rPr>
                <w:rFonts w:ascii="Times New Roman" w:eastAsia="Times New Roman" w:hAnsi="Times New Roman" w:cs="Times New Roman"/>
                <w:iCs/>
                <w:color w:val="000000" w:themeColor="text1"/>
                <w:sz w:val="24"/>
                <w:szCs w:val="24"/>
                <w:lang w:eastAsia="lv-LV"/>
              </w:rPr>
              <w:t xml:space="preserve">noteikumu </w:t>
            </w:r>
            <w:r w:rsidRPr="005E2828">
              <w:rPr>
                <w:rFonts w:ascii="Times New Roman" w:eastAsia="Times New Roman" w:hAnsi="Times New Roman" w:cs="Times New Roman"/>
                <w:iCs/>
                <w:color w:val="000000" w:themeColor="text1"/>
                <w:sz w:val="24"/>
                <w:szCs w:val="24"/>
                <w:lang w:eastAsia="lv-LV"/>
              </w:rPr>
              <w:t xml:space="preserve">projektā ietverto atbilstības prasību izpildi, komersantiem Latvijā, kas nodarbojas ar </w:t>
            </w:r>
            <w:r w:rsidR="00E50EFF">
              <w:rPr>
                <w:rFonts w:ascii="Times New Roman" w:eastAsia="Times New Roman" w:hAnsi="Times New Roman" w:cs="Times New Roman"/>
                <w:iCs/>
                <w:color w:val="000000" w:themeColor="text1"/>
                <w:sz w:val="24"/>
                <w:szCs w:val="24"/>
                <w:lang w:eastAsia="lv-LV"/>
              </w:rPr>
              <w:t>koksnes materiālu plātņu ražošanu</w:t>
            </w:r>
            <w:r w:rsidR="009C49BB">
              <w:rPr>
                <w:rFonts w:ascii="Times New Roman" w:eastAsia="Times New Roman" w:hAnsi="Times New Roman" w:cs="Times New Roman"/>
                <w:iCs/>
                <w:color w:val="000000" w:themeColor="text1"/>
                <w:sz w:val="24"/>
                <w:szCs w:val="24"/>
                <w:lang w:eastAsia="lv-LV"/>
              </w:rPr>
              <w:t>,</w:t>
            </w:r>
            <w:r w:rsidR="00E50EFF">
              <w:rPr>
                <w:rFonts w:ascii="Times New Roman" w:eastAsia="Times New Roman" w:hAnsi="Times New Roman" w:cs="Times New Roman"/>
                <w:iCs/>
                <w:color w:val="000000" w:themeColor="text1"/>
                <w:sz w:val="24"/>
                <w:szCs w:val="24"/>
                <w:lang w:eastAsia="lv-LV"/>
              </w:rPr>
              <w:t xml:space="preserve"> līdz 2019</w:t>
            </w:r>
            <w:r w:rsidRPr="005E2828">
              <w:rPr>
                <w:rFonts w:ascii="Times New Roman" w:eastAsia="Times New Roman" w:hAnsi="Times New Roman" w:cs="Times New Roman"/>
                <w:iCs/>
                <w:color w:val="000000" w:themeColor="text1"/>
                <w:sz w:val="24"/>
                <w:szCs w:val="24"/>
                <w:lang w:eastAsia="lv-LV"/>
              </w:rPr>
              <w:t>.</w:t>
            </w:r>
            <w:r w:rsidR="007C6BE6" w:rsidRPr="005E2828">
              <w:rPr>
                <w:rFonts w:ascii="Times New Roman" w:eastAsia="Times New Roman" w:hAnsi="Times New Roman" w:cs="Times New Roman"/>
                <w:iCs/>
                <w:color w:val="000000" w:themeColor="text1"/>
                <w:sz w:val="24"/>
                <w:szCs w:val="24"/>
                <w:lang w:eastAsia="lv-LV"/>
              </w:rPr>
              <w:t> g</w:t>
            </w:r>
            <w:r w:rsidRPr="005E2828">
              <w:rPr>
                <w:rFonts w:ascii="Times New Roman" w:eastAsia="Times New Roman" w:hAnsi="Times New Roman" w:cs="Times New Roman"/>
                <w:iCs/>
                <w:color w:val="000000" w:themeColor="text1"/>
                <w:sz w:val="24"/>
                <w:szCs w:val="24"/>
                <w:lang w:eastAsia="lv-LV"/>
              </w:rPr>
              <w:t xml:space="preserve">ada </w:t>
            </w:r>
            <w:r w:rsidR="00E50EFF">
              <w:rPr>
                <w:rFonts w:ascii="Times New Roman" w:eastAsia="Times New Roman" w:hAnsi="Times New Roman" w:cs="Times New Roman"/>
                <w:iCs/>
                <w:color w:val="000000" w:themeColor="text1"/>
                <w:sz w:val="24"/>
                <w:szCs w:val="24"/>
                <w:lang w:eastAsia="lv-LV"/>
              </w:rPr>
              <w:t>24.</w:t>
            </w:r>
            <w:r w:rsidR="009C49BB">
              <w:rPr>
                <w:rFonts w:ascii="Times New Roman" w:eastAsia="Times New Roman" w:hAnsi="Times New Roman" w:cs="Times New Roman"/>
                <w:iCs/>
                <w:color w:val="000000" w:themeColor="text1"/>
                <w:sz w:val="24"/>
                <w:szCs w:val="24"/>
                <w:lang w:eastAsia="lv-LV"/>
              </w:rPr>
              <w:t> </w:t>
            </w:r>
            <w:r w:rsidR="00E50EFF">
              <w:rPr>
                <w:rFonts w:ascii="Times New Roman" w:eastAsia="Times New Roman" w:hAnsi="Times New Roman" w:cs="Times New Roman"/>
                <w:iCs/>
                <w:color w:val="000000" w:themeColor="text1"/>
                <w:sz w:val="24"/>
                <w:szCs w:val="24"/>
                <w:lang w:eastAsia="lv-LV"/>
              </w:rPr>
              <w:t xml:space="preserve">novembrim </w:t>
            </w:r>
            <w:r w:rsidRPr="005E2828">
              <w:rPr>
                <w:rFonts w:ascii="Times New Roman" w:eastAsia="Times New Roman" w:hAnsi="Times New Roman" w:cs="Times New Roman"/>
                <w:iCs/>
                <w:color w:val="000000" w:themeColor="text1"/>
                <w:sz w:val="24"/>
                <w:szCs w:val="24"/>
                <w:lang w:eastAsia="lv-LV"/>
              </w:rPr>
              <w:t xml:space="preserve">jānodrošina </w:t>
            </w:r>
            <w:r w:rsidR="00E53C0E" w:rsidRPr="005E2828">
              <w:rPr>
                <w:rFonts w:ascii="Times New Roman" w:eastAsia="Times New Roman" w:hAnsi="Times New Roman" w:cs="Times New Roman"/>
                <w:color w:val="000000" w:themeColor="text1"/>
                <w:sz w:val="24"/>
                <w:szCs w:val="24"/>
                <w:lang w:eastAsia="lv-LV"/>
              </w:rPr>
              <w:t>iekārtas darbības atbilstība,</w:t>
            </w:r>
            <w:r w:rsidR="00801548" w:rsidRPr="005E2828">
              <w:rPr>
                <w:rFonts w:ascii="Times New Roman" w:hAnsi="Times New Roman" w:cs="Times New Roman"/>
                <w:color w:val="000000" w:themeColor="text1"/>
                <w:sz w:val="24"/>
                <w:lang w:eastAsia="lv-LV"/>
              </w:rPr>
              <w:t xml:space="preserve"> piemērojot</w:t>
            </w:r>
            <w:r w:rsidR="00E53C0E" w:rsidRPr="005E2828">
              <w:rPr>
                <w:rFonts w:ascii="Times New Roman" w:hAnsi="Times New Roman" w:cs="Times New Roman"/>
                <w:color w:val="000000" w:themeColor="text1"/>
                <w:sz w:val="24"/>
                <w:lang w:eastAsia="lv-LV"/>
              </w:rPr>
              <w:t xml:space="preserve"> </w:t>
            </w:r>
            <w:r w:rsidR="00E53C0E" w:rsidRPr="005E2828">
              <w:rPr>
                <w:rFonts w:ascii="Times New Roman" w:hAnsi="Times New Roman"/>
                <w:color w:val="000000" w:themeColor="text1"/>
                <w:sz w:val="24"/>
                <w:szCs w:val="24"/>
              </w:rPr>
              <w:t>labākos</w:t>
            </w:r>
            <w:r w:rsidR="00F4669F" w:rsidRPr="005E2828">
              <w:rPr>
                <w:rFonts w:ascii="Times New Roman" w:hAnsi="Times New Roman"/>
                <w:color w:val="000000" w:themeColor="text1"/>
                <w:sz w:val="24"/>
                <w:szCs w:val="24"/>
              </w:rPr>
              <w:t xml:space="preserve"> pieejamos tehniskos paņēmienus</w:t>
            </w:r>
            <w:r w:rsidR="00E53C0E" w:rsidRPr="005E2828">
              <w:rPr>
                <w:rFonts w:ascii="Times New Roman" w:hAnsi="Times New Roman"/>
                <w:color w:val="000000" w:themeColor="text1"/>
                <w:sz w:val="24"/>
                <w:szCs w:val="24"/>
              </w:rPr>
              <w:t xml:space="preserve"> atbilstoši noteikumu projekta pielikumā noteiktajam</w:t>
            </w:r>
            <w:r w:rsidR="00F4669F" w:rsidRPr="005E2828">
              <w:rPr>
                <w:rFonts w:ascii="Times New Roman" w:hAnsi="Times New Roman"/>
                <w:color w:val="000000" w:themeColor="text1"/>
                <w:sz w:val="24"/>
                <w:szCs w:val="24"/>
              </w:rPr>
              <w:t xml:space="preserve">. </w:t>
            </w:r>
          </w:p>
        </w:tc>
      </w:tr>
      <w:tr w:rsidR="005E2828" w:rsidRPr="005E2828" w14:paraId="56DF8FD9"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05CE2ABA"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5.</w:t>
            </w:r>
          </w:p>
        </w:tc>
        <w:tc>
          <w:tcPr>
            <w:tcW w:w="2379" w:type="dxa"/>
            <w:tcBorders>
              <w:top w:val="outset" w:sz="6" w:space="0" w:color="auto"/>
              <w:left w:val="outset" w:sz="6" w:space="0" w:color="auto"/>
              <w:bottom w:val="outset" w:sz="6" w:space="0" w:color="auto"/>
              <w:right w:val="outset" w:sz="6" w:space="0" w:color="auto"/>
            </w:tcBorders>
            <w:hideMark/>
          </w:tcPr>
          <w:p w14:paraId="5149DE4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6183" w:type="dxa"/>
            <w:tcBorders>
              <w:top w:val="outset" w:sz="6" w:space="0" w:color="auto"/>
              <w:left w:val="outset" w:sz="6" w:space="0" w:color="auto"/>
              <w:bottom w:val="outset" w:sz="6" w:space="0" w:color="auto"/>
              <w:right w:val="outset" w:sz="6" w:space="0" w:color="auto"/>
            </w:tcBorders>
            <w:hideMark/>
          </w:tcPr>
          <w:p w14:paraId="19E08F20" w14:textId="506F891D" w:rsidR="00E5323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599E4DC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5E2828" w:rsidRPr="005E2828" w14:paraId="7A75269A"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1A8BE2" w14:textId="77777777" w:rsidR="00A11CCD" w:rsidRPr="005E2828" w:rsidRDefault="00A11CCD"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III. Tiesību akta projekta ietekme uz valsts budžetu un pašvaldību budžetiem</w:t>
            </w:r>
          </w:p>
        </w:tc>
      </w:tr>
      <w:tr w:rsidR="005E2828" w:rsidRPr="005E2828" w14:paraId="504570EE"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56E96A" w14:textId="13918387" w:rsidR="00A11CCD" w:rsidRPr="005E2828" w:rsidRDefault="00A11CCD" w:rsidP="0091182C">
            <w:pPr>
              <w:spacing w:after="0" w:line="240" w:lineRule="auto"/>
              <w:jc w:val="center"/>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bl>
    <w:p w14:paraId="130A4A2F"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5E2828" w:rsidRPr="005E2828" w14:paraId="20383E68"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CC99E3" w14:textId="77777777" w:rsidR="00A11CCD" w:rsidRPr="005E2828" w:rsidRDefault="00A11CCD"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IV. Tiesību akta projekta ietekme uz spēkā esošo tiesību normu sistēmu</w:t>
            </w:r>
          </w:p>
        </w:tc>
      </w:tr>
      <w:tr w:rsidR="005E2828" w:rsidRPr="005E2828" w14:paraId="3E49A44F"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BEE450" w14:textId="4DFA3A0A" w:rsidR="00A11CCD" w:rsidRPr="005E2828" w:rsidRDefault="00A11CCD" w:rsidP="0091182C">
            <w:pPr>
              <w:spacing w:after="0" w:line="240" w:lineRule="auto"/>
              <w:jc w:val="center"/>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bl>
    <w:p w14:paraId="2A313CF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7"/>
        <w:gridCol w:w="2410"/>
        <w:gridCol w:w="6228"/>
      </w:tblGrid>
      <w:tr w:rsidR="005E2828" w:rsidRPr="005E2828" w14:paraId="294B784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DFCE0DE"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 Tiesību akta projekta atbilstība Latvijas Republikas starptautiskajām saistībām</w:t>
            </w:r>
          </w:p>
        </w:tc>
      </w:tr>
      <w:tr w:rsidR="005E2828" w:rsidRPr="005E2828" w14:paraId="45F2297E"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4F51BDD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1.</w:t>
            </w:r>
          </w:p>
        </w:tc>
        <w:tc>
          <w:tcPr>
            <w:tcW w:w="1314" w:type="pct"/>
            <w:tcBorders>
              <w:top w:val="outset" w:sz="6" w:space="0" w:color="auto"/>
              <w:left w:val="outset" w:sz="6" w:space="0" w:color="auto"/>
              <w:bottom w:val="outset" w:sz="6" w:space="0" w:color="auto"/>
              <w:right w:val="outset" w:sz="6" w:space="0" w:color="auto"/>
            </w:tcBorders>
            <w:hideMark/>
          </w:tcPr>
          <w:p w14:paraId="0DEBD11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Saistības pret Eiropas Savienību</w:t>
            </w:r>
          </w:p>
        </w:tc>
        <w:tc>
          <w:tcPr>
            <w:tcW w:w="3414" w:type="pct"/>
            <w:tcBorders>
              <w:top w:val="outset" w:sz="6" w:space="0" w:color="auto"/>
              <w:left w:val="outset" w:sz="6" w:space="0" w:color="auto"/>
              <w:bottom w:val="outset" w:sz="6" w:space="0" w:color="auto"/>
              <w:right w:val="outset" w:sz="6" w:space="0" w:color="auto"/>
            </w:tcBorders>
            <w:hideMark/>
          </w:tcPr>
          <w:p w14:paraId="2AC15B37" w14:textId="0EEB6628" w:rsidR="00E32049" w:rsidRPr="00CF7DBB" w:rsidRDefault="00E32049" w:rsidP="00E32049">
            <w:pPr>
              <w:spacing w:after="0" w:line="240" w:lineRule="auto"/>
              <w:jc w:val="both"/>
              <w:rPr>
                <w:rFonts w:ascii="Times New Roman" w:hAnsi="Times New Roman" w:cs="Times New Roman"/>
                <w:color w:val="000000" w:themeColor="text1"/>
                <w:sz w:val="24"/>
                <w:szCs w:val="24"/>
              </w:rPr>
            </w:pPr>
            <w:r w:rsidRPr="00CF7DBB">
              <w:rPr>
                <w:rFonts w:ascii="Times New Roman" w:eastAsia="Times New Roman" w:hAnsi="Times New Roman" w:cs="Times New Roman"/>
                <w:color w:val="000000" w:themeColor="text1"/>
                <w:sz w:val="24"/>
                <w:szCs w:val="24"/>
                <w:lang w:eastAsia="lv-LV"/>
              </w:rPr>
              <w:t xml:space="preserve">Noteikumu projekts satur normas, kas izriet no </w:t>
            </w:r>
            <w:r w:rsidRPr="00CF7DBB">
              <w:rPr>
                <w:rFonts w:ascii="Times New Roman" w:eastAsia="Calibri" w:hAnsi="Times New Roman" w:cs="Times New Roman"/>
                <w:color w:val="000000" w:themeColor="text1"/>
                <w:sz w:val="24"/>
                <w:szCs w:val="24"/>
              </w:rPr>
              <w:t>201</w:t>
            </w:r>
            <w:r w:rsidR="00E50EFF" w:rsidRPr="00CF7DBB">
              <w:rPr>
                <w:rFonts w:ascii="Times New Roman" w:eastAsia="Calibri" w:hAnsi="Times New Roman" w:cs="Times New Roman"/>
                <w:color w:val="000000" w:themeColor="text1"/>
                <w:sz w:val="24"/>
                <w:szCs w:val="24"/>
              </w:rPr>
              <w:t>5</w:t>
            </w:r>
            <w:r w:rsidRPr="00CF7DBB">
              <w:rPr>
                <w:rFonts w:ascii="Times New Roman" w:eastAsia="Calibri" w:hAnsi="Times New Roman" w:cs="Times New Roman"/>
                <w:color w:val="000000" w:themeColor="text1"/>
                <w:sz w:val="24"/>
                <w:szCs w:val="24"/>
              </w:rPr>
              <w:t xml:space="preserve">. gada </w:t>
            </w:r>
            <w:r w:rsidR="00E50EFF" w:rsidRPr="00CF7DBB">
              <w:rPr>
                <w:rFonts w:ascii="Times New Roman" w:eastAsia="Calibri" w:hAnsi="Times New Roman" w:cs="Times New Roman"/>
                <w:color w:val="000000" w:themeColor="text1"/>
                <w:sz w:val="24"/>
                <w:szCs w:val="24"/>
              </w:rPr>
              <w:t>24.</w:t>
            </w:r>
            <w:r w:rsidR="00DF7166" w:rsidRPr="00CF7DBB">
              <w:rPr>
                <w:rFonts w:ascii="Times New Roman" w:eastAsia="Calibri" w:hAnsi="Times New Roman" w:cs="Times New Roman"/>
                <w:color w:val="000000" w:themeColor="text1"/>
                <w:sz w:val="24"/>
                <w:szCs w:val="24"/>
              </w:rPr>
              <w:t> </w:t>
            </w:r>
            <w:r w:rsidR="00E50EFF" w:rsidRPr="00CF7DBB">
              <w:rPr>
                <w:rFonts w:ascii="Times New Roman" w:eastAsia="Calibri" w:hAnsi="Times New Roman" w:cs="Times New Roman"/>
                <w:color w:val="000000" w:themeColor="text1"/>
                <w:sz w:val="24"/>
                <w:szCs w:val="24"/>
              </w:rPr>
              <w:t xml:space="preserve">novembra </w:t>
            </w:r>
            <w:r w:rsidR="00F36685" w:rsidRPr="00CF7DBB">
              <w:rPr>
                <w:rFonts w:ascii="Times New Roman" w:eastAsia="Calibri" w:hAnsi="Times New Roman" w:cs="Times New Roman"/>
                <w:color w:val="000000" w:themeColor="text1"/>
                <w:sz w:val="24"/>
                <w:szCs w:val="24"/>
              </w:rPr>
              <w:t xml:space="preserve">Eiropas </w:t>
            </w:r>
            <w:r w:rsidRPr="00CF7DBB">
              <w:rPr>
                <w:rFonts w:ascii="Times New Roman" w:eastAsia="Calibri" w:hAnsi="Times New Roman" w:cs="Times New Roman"/>
                <w:color w:val="000000" w:themeColor="text1"/>
                <w:sz w:val="24"/>
                <w:szCs w:val="24"/>
              </w:rPr>
              <w:t xml:space="preserve">Komisijas īstenošanas lēmuma </w:t>
            </w:r>
            <w:r w:rsidRPr="00CF7DBB">
              <w:rPr>
                <w:rFonts w:ascii="Times New Roman" w:hAnsi="Times New Roman" w:cs="Times New Roman"/>
                <w:color w:val="000000" w:themeColor="text1"/>
                <w:sz w:val="24"/>
                <w:szCs w:val="24"/>
              </w:rPr>
              <w:t>20</w:t>
            </w:r>
            <w:r w:rsidR="00E50EFF" w:rsidRPr="00CF7DBB">
              <w:rPr>
                <w:rFonts w:ascii="Times New Roman" w:hAnsi="Times New Roman" w:cs="Times New Roman"/>
                <w:color w:val="000000" w:themeColor="text1"/>
                <w:sz w:val="24"/>
                <w:szCs w:val="24"/>
              </w:rPr>
              <w:t>15</w:t>
            </w:r>
            <w:r w:rsidRPr="00CF7DBB">
              <w:rPr>
                <w:rFonts w:ascii="Times New Roman" w:hAnsi="Times New Roman" w:cs="Times New Roman"/>
                <w:color w:val="000000" w:themeColor="text1"/>
                <w:sz w:val="24"/>
                <w:szCs w:val="24"/>
              </w:rPr>
              <w:t>/</w:t>
            </w:r>
            <w:r w:rsidR="00E50EFF" w:rsidRPr="00CF7DBB">
              <w:rPr>
                <w:rFonts w:ascii="Times New Roman" w:hAnsi="Times New Roman" w:cs="Times New Roman"/>
                <w:color w:val="000000" w:themeColor="text1"/>
                <w:sz w:val="24"/>
                <w:szCs w:val="24"/>
              </w:rPr>
              <w:t>2119</w:t>
            </w:r>
            <w:r w:rsidR="00D07BB6" w:rsidRPr="00CF7DBB">
              <w:rPr>
                <w:rFonts w:ascii="Times New Roman" w:hAnsi="Times New Roman" w:cs="Times New Roman"/>
                <w:color w:val="000000" w:themeColor="text1"/>
                <w:sz w:val="24"/>
                <w:szCs w:val="24"/>
              </w:rPr>
              <w:t>/ES</w:t>
            </w:r>
            <w:r w:rsidRPr="00CF7DBB">
              <w:rPr>
                <w:rFonts w:ascii="Times New Roman" w:hAnsi="Times New Roman" w:cs="Times New Roman"/>
                <w:color w:val="000000" w:themeColor="text1"/>
                <w:sz w:val="24"/>
                <w:szCs w:val="24"/>
              </w:rPr>
              <w:t xml:space="preserve">, </w:t>
            </w:r>
            <w:r w:rsidRPr="00CF7DBB">
              <w:rPr>
                <w:rFonts w:ascii="Times New Roman" w:hAnsi="Times New Roman" w:cs="Times New Roman"/>
                <w:bCs/>
                <w:color w:val="000000" w:themeColor="text1"/>
                <w:sz w:val="24"/>
                <w:szCs w:val="24"/>
              </w:rPr>
              <w:t>ar ko pieņem labāko pieejamo tehnisko paņēmienu (LPTP) secinājumus</w:t>
            </w:r>
            <w:r w:rsidRPr="00CF7DBB">
              <w:rPr>
                <w:rFonts w:ascii="Times New Roman" w:hAnsi="Times New Roman" w:cs="Times New Roman"/>
                <w:b/>
                <w:bCs/>
                <w:color w:val="000000" w:themeColor="text1"/>
                <w:sz w:val="24"/>
                <w:szCs w:val="24"/>
              </w:rPr>
              <w:t xml:space="preserve"> </w:t>
            </w:r>
            <w:r w:rsidR="00E50EFF" w:rsidRPr="00CF7DBB">
              <w:rPr>
                <w:rFonts w:ascii="Times New Roman" w:hAnsi="Times New Roman" w:cs="Times New Roman"/>
                <w:bCs/>
                <w:color w:val="000000" w:themeColor="text1"/>
                <w:sz w:val="24"/>
                <w:szCs w:val="24"/>
              </w:rPr>
              <w:t>par koksnes materiālu plātņu ražošanu</w:t>
            </w:r>
            <w:r w:rsidRPr="00CF7DBB">
              <w:rPr>
                <w:rFonts w:ascii="Times New Roman" w:hAnsi="Times New Roman" w:cs="Times New Roman"/>
                <w:bCs/>
                <w:color w:val="000000" w:themeColor="text1"/>
                <w:sz w:val="24"/>
                <w:szCs w:val="24"/>
              </w:rPr>
              <w:t>.</w:t>
            </w:r>
          </w:p>
          <w:p w14:paraId="56D50A1F" w14:textId="262638BE" w:rsidR="00E32049" w:rsidRPr="00CF7DBB" w:rsidRDefault="00BD4CF7" w:rsidP="0094767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CF7DBB">
              <w:rPr>
                <w:rFonts w:ascii="Times New Roman" w:eastAsia="Times New Roman" w:hAnsi="Times New Roman" w:cs="Times New Roman"/>
                <w:color w:val="000000" w:themeColor="text1"/>
                <w:sz w:val="24"/>
                <w:szCs w:val="24"/>
                <w:lang w:eastAsia="lv-LV"/>
              </w:rPr>
              <w:t xml:space="preserve">Ņemot vērā, ka saskaņā ar </w:t>
            </w:r>
            <w:r w:rsidR="00947671" w:rsidRPr="005E2828">
              <w:rPr>
                <w:rFonts w:ascii="Times New Roman" w:eastAsia="Times New Roman" w:hAnsi="Times New Roman" w:cs="Times New Roman"/>
                <w:color w:val="000000" w:themeColor="text1"/>
                <w:sz w:val="24"/>
                <w:szCs w:val="24"/>
                <w:lang w:eastAsia="lv-LV"/>
              </w:rPr>
              <w:t>Eiropas Parlamenta un Padomes 2</w:t>
            </w:r>
            <w:r w:rsidR="00947671">
              <w:rPr>
                <w:rFonts w:ascii="Times New Roman" w:eastAsia="Times New Roman" w:hAnsi="Times New Roman" w:cs="Times New Roman"/>
                <w:color w:val="000000" w:themeColor="text1"/>
                <w:sz w:val="24"/>
                <w:szCs w:val="24"/>
                <w:lang w:eastAsia="lv-LV"/>
              </w:rPr>
              <w:t>010.</w:t>
            </w:r>
            <w:r w:rsidR="007345A1">
              <w:rPr>
                <w:rFonts w:ascii="Times New Roman" w:eastAsia="Times New Roman" w:hAnsi="Times New Roman" w:cs="Times New Roman"/>
                <w:color w:val="000000" w:themeColor="text1"/>
                <w:sz w:val="24"/>
                <w:szCs w:val="24"/>
                <w:lang w:eastAsia="lv-LV"/>
              </w:rPr>
              <w:t> </w:t>
            </w:r>
            <w:r w:rsidR="00947671">
              <w:rPr>
                <w:rFonts w:ascii="Times New Roman" w:eastAsia="Times New Roman" w:hAnsi="Times New Roman" w:cs="Times New Roman"/>
                <w:color w:val="000000" w:themeColor="text1"/>
                <w:sz w:val="24"/>
                <w:szCs w:val="24"/>
                <w:lang w:eastAsia="lv-LV"/>
              </w:rPr>
              <w:t>gada 24. novembra direktīvas</w:t>
            </w:r>
            <w:r w:rsidR="00947671" w:rsidRPr="005E2828">
              <w:rPr>
                <w:rFonts w:ascii="Times New Roman" w:eastAsia="Times New Roman" w:hAnsi="Times New Roman" w:cs="Times New Roman"/>
                <w:color w:val="000000" w:themeColor="text1"/>
                <w:sz w:val="24"/>
                <w:szCs w:val="24"/>
                <w:lang w:eastAsia="lv-LV"/>
              </w:rPr>
              <w:t xml:space="preserve"> 2010/75</w:t>
            </w:r>
            <w:r w:rsidR="00947671">
              <w:rPr>
                <w:rFonts w:ascii="Times New Roman" w:eastAsia="Times New Roman" w:hAnsi="Times New Roman" w:cs="Times New Roman"/>
                <w:color w:val="000000" w:themeColor="text1"/>
                <w:sz w:val="24"/>
                <w:szCs w:val="24"/>
                <w:lang w:eastAsia="lv-LV"/>
              </w:rPr>
              <w:t>/ES par rūpnieciskajām emisijām</w:t>
            </w:r>
            <w:r w:rsidR="00947671" w:rsidRPr="00CF7DBB">
              <w:rPr>
                <w:rFonts w:ascii="Times New Roman" w:eastAsia="Times New Roman" w:hAnsi="Times New Roman" w:cs="Times New Roman"/>
                <w:color w:val="000000" w:themeColor="text1"/>
                <w:sz w:val="24"/>
                <w:szCs w:val="24"/>
                <w:lang w:eastAsia="lv-LV"/>
              </w:rPr>
              <w:t xml:space="preserve"> </w:t>
            </w:r>
            <w:r w:rsidR="00E32049" w:rsidRPr="00CF7DBB">
              <w:rPr>
                <w:rFonts w:ascii="Times New Roman" w:eastAsia="Times New Roman" w:hAnsi="Times New Roman" w:cs="Times New Roman"/>
                <w:color w:val="000000" w:themeColor="text1"/>
                <w:sz w:val="24"/>
                <w:szCs w:val="24"/>
                <w:lang w:eastAsia="lv-LV"/>
              </w:rPr>
              <w:t xml:space="preserve">21. panta 3. daļā noteikto, četru gadu laikā pēc lēmuma par LPTP secinājumiem publicēšanas kompetentajai iestādei ir jāpārskata un, ja nepieciešams, jāatjaunina visi piesārņojošas darbības </w:t>
            </w:r>
            <w:r w:rsidR="00A512C4" w:rsidRPr="00CF7DBB">
              <w:rPr>
                <w:rFonts w:ascii="Times New Roman" w:eastAsia="Times New Roman" w:hAnsi="Times New Roman" w:cs="Times New Roman"/>
                <w:color w:val="000000" w:themeColor="text1"/>
                <w:sz w:val="24"/>
                <w:szCs w:val="24"/>
                <w:lang w:eastAsia="lv-LV"/>
              </w:rPr>
              <w:t xml:space="preserve">atļaujas nosacījumi, </w:t>
            </w:r>
            <w:r w:rsidR="00E32049" w:rsidRPr="00CF7DBB">
              <w:rPr>
                <w:rFonts w:ascii="Times New Roman" w:eastAsia="Times New Roman" w:hAnsi="Times New Roman" w:cs="Times New Roman"/>
                <w:color w:val="000000" w:themeColor="text1"/>
                <w:sz w:val="24"/>
                <w:szCs w:val="24"/>
                <w:lang w:eastAsia="lv-LV"/>
              </w:rPr>
              <w:t xml:space="preserve">noteikumu projektā ir </w:t>
            </w:r>
            <w:r w:rsidR="00A512C4" w:rsidRPr="00CF7DBB">
              <w:rPr>
                <w:rFonts w:ascii="Times New Roman" w:eastAsia="Times New Roman" w:hAnsi="Times New Roman" w:cs="Times New Roman"/>
                <w:color w:val="000000" w:themeColor="text1"/>
                <w:sz w:val="24"/>
                <w:szCs w:val="24"/>
                <w:lang w:eastAsia="lv-LV"/>
              </w:rPr>
              <w:t>noteikts,</w:t>
            </w:r>
            <w:r w:rsidR="00E32049" w:rsidRPr="00CF7DBB">
              <w:rPr>
                <w:rFonts w:ascii="Times New Roman" w:eastAsia="Times New Roman" w:hAnsi="Times New Roman" w:cs="Times New Roman"/>
                <w:color w:val="000000" w:themeColor="text1"/>
                <w:sz w:val="24"/>
                <w:szCs w:val="24"/>
                <w:lang w:eastAsia="lv-LV"/>
              </w:rPr>
              <w:t xml:space="preserve"> ka iekārtas darbības atbilstība jānodrošina un atļaujas nosacījumi jāpārskata un nepieciešamības gadījumā jāatjaunina līdz 20</w:t>
            </w:r>
            <w:r w:rsidR="00E50EFF" w:rsidRPr="00CF7DBB">
              <w:rPr>
                <w:rFonts w:ascii="Times New Roman" w:eastAsia="Times New Roman" w:hAnsi="Times New Roman" w:cs="Times New Roman"/>
                <w:color w:val="000000" w:themeColor="text1"/>
                <w:sz w:val="24"/>
                <w:szCs w:val="24"/>
                <w:lang w:eastAsia="lv-LV"/>
              </w:rPr>
              <w:t>19</w:t>
            </w:r>
            <w:r w:rsidR="00E32049" w:rsidRPr="00CF7DBB">
              <w:rPr>
                <w:rFonts w:ascii="Times New Roman" w:eastAsia="Times New Roman" w:hAnsi="Times New Roman" w:cs="Times New Roman"/>
                <w:color w:val="000000" w:themeColor="text1"/>
                <w:sz w:val="24"/>
                <w:szCs w:val="24"/>
                <w:lang w:eastAsia="lv-LV"/>
              </w:rPr>
              <w:t xml:space="preserve">. gada </w:t>
            </w:r>
            <w:r w:rsidR="00E50EFF" w:rsidRPr="00CF7DBB">
              <w:rPr>
                <w:rFonts w:ascii="Times New Roman" w:eastAsia="Times New Roman" w:hAnsi="Times New Roman" w:cs="Times New Roman"/>
                <w:color w:val="000000" w:themeColor="text1"/>
                <w:sz w:val="24"/>
                <w:szCs w:val="24"/>
                <w:lang w:eastAsia="lv-LV"/>
              </w:rPr>
              <w:t>24.</w:t>
            </w:r>
            <w:r w:rsidR="00DF7166" w:rsidRPr="00CF7DBB">
              <w:rPr>
                <w:rFonts w:ascii="Times New Roman" w:eastAsia="Times New Roman" w:hAnsi="Times New Roman" w:cs="Times New Roman"/>
                <w:color w:val="000000" w:themeColor="text1"/>
                <w:sz w:val="24"/>
                <w:szCs w:val="24"/>
                <w:lang w:eastAsia="lv-LV"/>
              </w:rPr>
              <w:t> </w:t>
            </w:r>
            <w:r w:rsidR="00E50EFF" w:rsidRPr="00CF7DBB">
              <w:rPr>
                <w:rFonts w:ascii="Times New Roman" w:eastAsia="Times New Roman" w:hAnsi="Times New Roman" w:cs="Times New Roman"/>
                <w:color w:val="000000" w:themeColor="text1"/>
                <w:sz w:val="24"/>
                <w:szCs w:val="24"/>
                <w:lang w:eastAsia="lv-LV"/>
              </w:rPr>
              <w:t xml:space="preserve">novembrim. </w:t>
            </w:r>
            <w:r w:rsidR="00E32049" w:rsidRPr="00CF7DBB">
              <w:rPr>
                <w:rFonts w:ascii="Times New Roman" w:eastAsia="Times New Roman" w:hAnsi="Times New Roman" w:cs="Times New Roman"/>
                <w:color w:val="000000" w:themeColor="text1"/>
                <w:sz w:val="24"/>
                <w:szCs w:val="24"/>
                <w:lang w:eastAsia="lv-LV"/>
              </w:rPr>
              <w:t xml:space="preserve"> </w:t>
            </w:r>
          </w:p>
        </w:tc>
      </w:tr>
      <w:tr w:rsidR="005E2828" w:rsidRPr="005E2828" w14:paraId="2CF3E433"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62EA5A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314" w:type="pct"/>
            <w:tcBorders>
              <w:top w:val="outset" w:sz="6" w:space="0" w:color="auto"/>
              <w:left w:val="outset" w:sz="6" w:space="0" w:color="auto"/>
              <w:bottom w:val="outset" w:sz="6" w:space="0" w:color="auto"/>
              <w:right w:val="outset" w:sz="6" w:space="0" w:color="auto"/>
            </w:tcBorders>
            <w:hideMark/>
          </w:tcPr>
          <w:p w14:paraId="7695100A"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Citas starptautiskās saistības</w:t>
            </w:r>
          </w:p>
        </w:tc>
        <w:tc>
          <w:tcPr>
            <w:tcW w:w="3414" w:type="pct"/>
            <w:tcBorders>
              <w:top w:val="outset" w:sz="6" w:space="0" w:color="auto"/>
              <w:left w:val="outset" w:sz="6" w:space="0" w:color="auto"/>
              <w:bottom w:val="outset" w:sz="6" w:space="0" w:color="auto"/>
              <w:right w:val="outset" w:sz="6" w:space="0" w:color="auto"/>
            </w:tcBorders>
            <w:hideMark/>
          </w:tcPr>
          <w:p w14:paraId="4F9547E4" w14:textId="77A6A7C3" w:rsidR="00E32049" w:rsidRPr="005E2828" w:rsidRDefault="00E32049" w:rsidP="00E5323B">
            <w:pPr>
              <w:spacing w:after="0" w:line="240" w:lineRule="auto"/>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r w:rsidR="005E2828" w:rsidRPr="005E2828" w14:paraId="56F5298F"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2386415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314" w:type="pct"/>
            <w:tcBorders>
              <w:top w:val="outset" w:sz="6" w:space="0" w:color="auto"/>
              <w:left w:val="outset" w:sz="6" w:space="0" w:color="auto"/>
              <w:bottom w:val="outset" w:sz="6" w:space="0" w:color="auto"/>
              <w:right w:val="outset" w:sz="6" w:space="0" w:color="auto"/>
            </w:tcBorders>
            <w:hideMark/>
          </w:tcPr>
          <w:p w14:paraId="70862F2D"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66CCB97F" w14:textId="4F7EC938" w:rsidR="00E5323B" w:rsidRPr="005E2828" w:rsidRDefault="00E32049"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1648266C"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5"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977"/>
        <w:gridCol w:w="1984"/>
        <w:gridCol w:w="2373"/>
        <w:gridCol w:w="2730"/>
      </w:tblGrid>
      <w:tr w:rsidR="005E2828" w:rsidRPr="005E2828" w14:paraId="5CE5B0C5"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hideMark/>
          </w:tcPr>
          <w:p w14:paraId="68F6BE0C" w14:textId="77777777" w:rsidR="00655F2C" w:rsidRPr="005E2828" w:rsidRDefault="00E5323B" w:rsidP="00540F99">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1. tabula</w:t>
            </w:r>
            <w:r w:rsidRPr="005E2828">
              <w:rPr>
                <w:rFonts w:ascii="Times New Roman" w:eastAsia="Times New Roman" w:hAnsi="Times New Roman" w:cs="Times New Roman"/>
                <w:b/>
                <w:bCs/>
                <w:iCs/>
                <w:color w:val="000000" w:themeColor="text1"/>
                <w:sz w:val="24"/>
                <w:szCs w:val="24"/>
                <w:lang w:eastAsia="lv-LV"/>
              </w:rPr>
              <w:br/>
              <w:t>Tiesību akta projekta atbilstība ES tiesību aktiem</w:t>
            </w:r>
          </w:p>
        </w:tc>
      </w:tr>
      <w:tr w:rsidR="005E2828" w:rsidRPr="005E2828" w14:paraId="2306994C" w14:textId="77777777" w:rsidTr="00803428">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72BB4A4F"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Attiecīgā ES tiesību akta datums, numurs un nosaukums</w:t>
            </w:r>
          </w:p>
        </w:tc>
        <w:tc>
          <w:tcPr>
            <w:tcW w:w="7042" w:type="dxa"/>
            <w:gridSpan w:val="3"/>
            <w:tcBorders>
              <w:top w:val="outset" w:sz="6" w:space="0" w:color="auto"/>
              <w:left w:val="outset" w:sz="6" w:space="0" w:color="auto"/>
              <w:bottom w:val="outset" w:sz="6" w:space="0" w:color="auto"/>
              <w:right w:val="outset" w:sz="6" w:space="0" w:color="auto"/>
            </w:tcBorders>
            <w:hideMark/>
          </w:tcPr>
          <w:p w14:paraId="1869F04E" w14:textId="77777777" w:rsidR="00CF7DBB" w:rsidRDefault="00540F99" w:rsidP="00CF7DBB">
            <w:pPr>
              <w:spacing w:after="0" w:line="240" w:lineRule="auto"/>
              <w:jc w:val="both"/>
              <w:rPr>
                <w:rFonts w:ascii="Times New Roman" w:hAnsi="Times New Roman" w:cs="Times New Roman"/>
                <w:bCs/>
                <w:color w:val="000000" w:themeColor="text1"/>
                <w:sz w:val="24"/>
                <w:szCs w:val="24"/>
              </w:rPr>
            </w:pPr>
            <w:r w:rsidRPr="005E2828">
              <w:rPr>
                <w:rFonts w:ascii="Times New Roman" w:eastAsia="Calibri" w:hAnsi="Times New Roman" w:cs="Times New Roman"/>
                <w:color w:val="000000" w:themeColor="text1"/>
                <w:sz w:val="24"/>
                <w:szCs w:val="24"/>
              </w:rPr>
              <w:t>201</w:t>
            </w:r>
            <w:r w:rsidR="00E50EFF">
              <w:rPr>
                <w:rFonts w:ascii="Times New Roman" w:eastAsia="Calibri" w:hAnsi="Times New Roman" w:cs="Times New Roman"/>
                <w:color w:val="000000" w:themeColor="text1"/>
                <w:sz w:val="24"/>
                <w:szCs w:val="24"/>
              </w:rPr>
              <w:t>5</w:t>
            </w:r>
            <w:r w:rsidRPr="005E2828">
              <w:rPr>
                <w:rFonts w:ascii="Times New Roman" w:eastAsia="Calibri" w:hAnsi="Times New Roman" w:cs="Times New Roman"/>
                <w:color w:val="000000" w:themeColor="text1"/>
                <w:sz w:val="24"/>
                <w:szCs w:val="24"/>
              </w:rPr>
              <w:t xml:space="preserve">. gada </w:t>
            </w:r>
            <w:r w:rsidR="00E50EFF">
              <w:rPr>
                <w:rFonts w:ascii="Times New Roman" w:eastAsia="Calibri" w:hAnsi="Times New Roman" w:cs="Times New Roman"/>
                <w:color w:val="000000" w:themeColor="text1"/>
                <w:sz w:val="24"/>
                <w:szCs w:val="24"/>
              </w:rPr>
              <w:t>20.</w:t>
            </w:r>
            <w:r w:rsidR="00DF7166">
              <w:rPr>
                <w:rFonts w:ascii="Times New Roman" w:eastAsia="Calibri" w:hAnsi="Times New Roman" w:cs="Times New Roman"/>
                <w:color w:val="000000" w:themeColor="text1"/>
                <w:sz w:val="24"/>
                <w:szCs w:val="24"/>
              </w:rPr>
              <w:t> </w:t>
            </w:r>
            <w:r w:rsidR="00E50EFF">
              <w:rPr>
                <w:rFonts w:ascii="Times New Roman" w:eastAsia="Calibri" w:hAnsi="Times New Roman" w:cs="Times New Roman"/>
                <w:color w:val="000000" w:themeColor="text1"/>
                <w:sz w:val="24"/>
                <w:szCs w:val="24"/>
              </w:rPr>
              <w:t>novembra</w:t>
            </w:r>
            <w:r w:rsidRPr="005E2828">
              <w:rPr>
                <w:rFonts w:ascii="Times New Roman" w:eastAsia="Calibri" w:hAnsi="Times New Roman" w:cs="Times New Roman"/>
                <w:color w:val="000000" w:themeColor="text1"/>
                <w:sz w:val="24"/>
                <w:szCs w:val="24"/>
              </w:rPr>
              <w:t xml:space="preserve"> Eiropas Komisijas īstenošanas lēmums </w:t>
            </w:r>
            <w:r w:rsidR="00E50EFF">
              <w:rPr>
                <w:rFonts w:ascii="Times New Roman" w:hAnsi="Times New Roman" w:cs="Times New Roman"/>
                <w:color w:val="000000" w:themeColor="text1"/>
                <w:sz w:val="24"/>
                <w:szCs w:val="24"/>
              </w:rPr>
              <w:t>2015</w:t>
            </w:r>
            <w:r w:rsidRPr="005E2828">
              <w:rPr>
                <w:rFonts w:ascii="Times New Roman" w:hAnsi="Times New Roman" w:cs="Times New Roman"/>
                <w:color w:val="000000" w:themeColor="text1"/>
                <w:sz w:val="24"/>
                <w:szCs w:val="24"/>
              </w:rPr>
              <w:t>/</w:t>
            </w:r>
            <w:r w:rsidR="00E50EFF">
              <w:rPr>
                <w:rFonts w:ascii="Times New Roman" w:hAnsi="Times New Roman" w:cs="Times New Roman"/>
                <w:color w:val="000000" w:themeColor="text1"/>
                <w:sz w:val="24"/>
                <w:szCs w:val="24"/>
              </w:rPr>
              <w:t>2119</w:t>
            </w:r>
            <w:r w:rsidR="001E3132">
              <w:rPr>
                <w:rFonts w:ascii="Times New Roman" w:hAnsi="Times New Roman" w:cs="Times New Roman"/>
                <w:color w:val="000000" w:themeColor="text1"/>
                <w:sz w:val="24"/>
                <w:szCs w:val="24"/>
              </w:rPr>
              <w:t>/ES</w:t>
            </w:r>
            <w:r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bCs/>
                <w:color w:val="000000" w:themeColor="text1"/>
                <w:sz w:val="24"/>
                <w:szCs w:val="24"/>
              </w:rPr>
              <w:t>ar ko pieņem labāko pieejamo tehnisko paņēmienu (LPTP) secinājumus</w:t>
            </w:r>
            <w:r w:rsidRPr="005E2828">
              <w:rPr>
                <w:rFonts w:ascii="Times New Roman" w:hAnsi="Times New Roman" w:cs="Times New Roman"/>
                <w:b/>
                <w:bCs/>
                <w:color w:val="000000" w:themeColor="text1"/>
                <w:sz w:val="24"/>
                <w:szCs w:val="24"/>
              </w:rPr>
              <w:t xml:space="preserve"> </w:t>
            </w:r>
            <w:r w:rsidR="00E50EFF">
              <w:rPr>
                <w:rFonts w:ascii="Times New Roman" w:hAnsi="Times New Roman" w:cs="Times New Roman"/>
                <w:bCs/>
                <w:color w:val="000000" w:themeColor="text1"/>
                <w:sz w:val="24"/>
                <w:szCs w:val="24"/>
              </w:rPr>
              <w:t>par koksnes materiālu plātņu ražošanu</w:t>
            </w:r>
            <w:r w:rsidRPr="005E2828">
              <w:rPr>
                <w:rFonts w:ascii="Times New Roman" w:hAnsi="Times New Roman" w:cs="Times New Roman"/>
                <w:bCs/>
                <w:color w:val="000000" w:themeColor="text1"/>
                <w:sz w:val="24"/>
                <w:szCs w:val="24"/>
              </w:rPr>
              <w:t xml:space="preserve"> </w:t>
            </w:r>
          </w:p>
          <w:p w14:paraId="65A58915" w14:textId="77777777" w:rsidR="00CF7DBB" w:rsidRDefault="00CF7DBB" w:rsidP="00CF7DBB">
            <w:pPr>
              <w:spacing w:after="0" w:line="240" w:lineRule="auto"/>
              <w:jc w:val="both"/>
              <w:rPr>
                <w:rFonts w:ascii="Times New Roman" w:hAnsi="Times New Roman" w:cs="Times New Roman"/>
                <w:bCs/>
                <w:color w:val="000000" w:themeColor="text1"/>
                <w:sz w:val="24"/>
                <w:szCs w:val="24"/>
              </w:rPr>
            </w:pPr>
          </w:p>
          <w:p w14:paraId="5C577A95" w14:textId="26522680" w:rsidR="00540F99" w:rsidRPr="005E2828" w:rsidRDefault="00540F99" w:rsidP="00CF7DB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Eiropas Parlamenta un Padomes 2010. gada 24. novembra direktīva 2010/75</w:t>
            </w:r>
            <w:r w:rsidR="00CF7DBB">
              <w:rPr>
                <w:rFonts w:ascii="Times New Roman" w:eastAsia="Times New Roman" w:hAnsi="Times New Roman" w:cs="Times New Roman"/>
                <w:color w:val="000000" w:themeColor="text1"/>
                <w:sz w:val="24"/>
                <w:szCs w:val="24"/>
                <w:lang w:eastAsia="lv-LV"/>
              </w:rPr>
              <w:t>/ES par rūpnieciskajām emisijām.</w:t>
            </w:r>
          </w:p>
        </w:tc>
      </w:tr>
      <w:tr w:rsidR="005E2828" w:rsidRPr="005E2828" w14:paraId="19EEE3FA"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hideMark/>
          </w:tcPr>
          <w:p w14:paraId="4F33B30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w:t>
            </w:r>
          </w:p>
        </w:tc>
        <w:tc>
          <w:tcPr>
            <w:tcW w:w="1954" w:type="dxa"/>
            <w:tcBorders>
              <w:top w:val="outset" w:sz="6" w:space="0" w:color="auto"/>
              <w:left w:val="outset" w:sz="6" w:space="0" w:color="auto"/>
              <w:bottom w:val="outset" w:sz="6" w:space="0" w:color="auto"/>
              <w:right w:val="outset" w:sz="6" w:space="0" w:color="auto"/>
            </w:tcBorders>
            <w:vAlign w:val="center"/>
            <w:hideMark/>
          </w:tcPr>
          <w:p w14:paraId="0D68EDA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B</w:t>
            </w:r>
          </w:p>
        </w:tc>
        <w:tc>
          <w:tcPr>
            <w:tcW w:w="2343" w:type="dxa"/>
            <w:tcBorders>
              <w:top w:val="outset" w:sz="6" w:space="0" w:color="auto"/>
              <w:left w:val="outset" w:sz="6" w:space="0" w:color="auto"/>
              <w:bottom w:val="outset" w:sz="6" w:space="0" w:color="auto"/>
              <w:right w:val="outset" w:sz="6" w:space="0" w:color="auto"/>
            </w:tcBorders>
            <w:vAlign w:val="center"/>
            <w:hideMark/>
          </w:tcPr>
          <w:p w14:paraId="0D715FFB"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w:t>
            </w:r>
          </w:p>
        </w:tc>
        <w:tc>
          <w:tcPr>
            <w:tcW w:w="2685" w:type="dxa"/>
            <w:tcBorders>
              <w:top w:val="outset" w:sz="6" w:space="0" w:color="auto"/>
              <w:left w:val="outset" w:sz="6" w:space="0" w:color="auto"/>
              <w:bottom w:val="outset" w:sz="6" w:space="0" w:color="auto"/>
              <w:right w:val="outset" w:sz="6" w:space="0" w:color="auto"/>
            </w:tcBorders>
            <w:vAlign w:val="center"/>
            <w:hideMark/>
          </w:tcPr>
          <w:p w14:paraId="517BEAE3"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D</w:t>
            </w:r>
          </w:p>
        </w:tc>
      </w:tr>
      <w:tr w:rsidR="005E2828" w:rsidRPr="005E2828" w14:paraId="475E876A"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7CACBBAB"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Attiecīgā ES tiesību akta panta numurs (uzskaitot katru tiesību akta vienību – pantu, daļu, punktu, apakšpunktu)</w:t>
            </w:r>
          </w:p>
        </w:tc>
        <w:tc>
          <w:tcPr>
            <w:tcW w:w="1954" w:type="dxa"/>
            <w:tcBorders>
              <w:top w:val="outset" w:sz="6" w:space="0" w:color="auto"/>
              <w:left w:val="outset" w:sz="6" w:space="0" w:color="auto"/>
              <w:bottom w:val="outset" w:sz="6" w:space="0" w:color="auto"/>
              <w:right w:val="outset" w:sz="6" w:space="0" w:color="auto"/>
            </w:tcBorders>
            <w:hideMark/>
          </w:tcPr>
          <w:p w14:paraId="09A884C3"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vienība, kas pārņem vai ievieš katru šīs tabulas A ailē minēto ES tiesību akta vienību, vai tiesību akts, kur attiecīgā ES tiesību akta vienība pārņemta vai ieviesta</w:t>
            </w:r>
          </w:p>
        </w:tc>
        <w:tc>
          <w:tcPr>
            <w:tcW w:w="2343" w:type="dxa"/>
            <w:tcBorders>
              <w:top w:val="outset" w:sz="6" w:space="0" w:color="auto"/>
              <w:left w:val="outset" w:sz="6" w:space="0" w:color="auto"/>
              <w:bottom w:val="outset" w:sz="6" w:space="0" w:color="auto"/>
              <w:right w:val="outset" w:sz="6" w:space="0" w:color="auto"/>
            </w:tcBorders>
            <w:hideMark/>
          </w:tcPr>
          <w:p w14:paraId="20F9E736"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Informācija par to, vai šīs tabulas A ailē minētās ES tiesību akta vienības tiek pārņemtas vai ieviestas pilnībā vai daļēji.</w:t>
            </w:r>
            <w:r w:rsidRPr="005E2828">
              <w:rPr>
                <w:rFonts w:ascii="Times New Roman" w:eastAsia="Times New Roman" w:hAnsi="Times New Roman" w:cs="Times New Roman"/>
                <w:iCs/>
                <w:color w:val="000000" w:themeColor="text1"/>
                <w:sz w:val="24"/>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5E2828">
              <w:rPr>
                <w:rFonts w:ascii="Times New Roman" w:eastAsia="Times New Roman" w:hAnsi="Times New Roman" w:cs="Times New Roman"/>
                <w:iCs/>
                <w:color w:val="000000" w:themeColor="text1"/>
                <w:sz w:val="24"/>
                <w:szCs w:val="24"/>
                <w:lang w:eastAsia="lv-LV"/>
              </w:rPr>
              <w:br/>
              <w:t>Norāda institūciju, kas ir atbildīga par šo saistību izpildi pilnībā</w:t>
            </w:r>
          </w:p>
        </w:tc>
        <w:tc>
          <w:tcPr>
            <w:tcW w:w="2685" w:type="dxa"/>
            <w:tcBorders>
              <w:top w:val="outset" w:sz="6" w:space="0" w:color="auto"/>
              <w:left w:val="outset" w:sz="6" w:space="0" w:color="auto"/>
              <w:bottom w:val="outset" w:sz="6" w:space="0" w:color="auto"/>
              <w:right w:val="outset" w:sz="6" w:space="0" w:color="auto"/>
            </w:tcBorders>
            <w:hideMark/>
          </w:tcPr>
          <w:p w14:paraId="2E27C933"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Informācija par to, vai šīs tabulas B ailē minētās projekta vienības paredz stingrākas prasības nekā šīs tabulas A ailē minētās ES tiesību akta vienības.</w:t>
            </w:r>
            <w:r w:rsidRPr="005E2828">
              <w:rPr>
                <w:rFonts w:ascii="Times New Roman" w:eastAsia="Times New Roman" w:hAnsi="Times New Roman" w:cs="Times New Roman"/>
                <w:iCs/>
                <w:color w:val="000000" w:themeColor="text1"/>
                <w:sz w:val="24"/>
                <w:szCs w:val="24"/>
                <w:lang w:eastAsia="lv-LV"/>
              </w:rPr>
              <w:br/>
              <w:t>Ja projekts satur stingrākas prasības nekā attiecīgais ES tiesību akts, norāda pamatojumu un samērīgumu.</w:t>
            </w:r>
            <w:r w:rsidRPr="005E2828">
              <w:rPr>
                <w:rFonts w:ascii="Times New Roman" w:eastAsia="Times New Roman" w:hAnsi="Times New Roman" w:cs="Times New Roman"/>
                <w:iCs/>
                <w:color w:val="000000" w:themeColor="text1"/>
                <w:sz w:val="24"/>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5E2828" w:rsidRPr="005E2828" w14:paraId="45CAB80D"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35F4040" w14:textId="77777777" w:rsidR="00947671" w:rsidRDefault="0091182C" w:rsidP="00947671">
            <w:pPr>
              <w:pStyle w:val="naiskr"/>
              <w:spacing w:before="0" w:after="0"/>
              <w:jc w:val="both"/>
              <w:rPr>
                <w:color w:val="000000" w:themeColor="text1"/>
              </w:rPr>
            </w:pPr>
            <w:r w:rsidRPr="00947671">
              <w:rPr>
                <w:color w:val="000000" w:themeColor="text1"/>
              </w:rPr>
              <w:t>Eiro</w:t>
            </w:r>
            <w:r w:rsidR="00BD0E3B" w:rsidRPr="00947671">
              <w:rPr>
                <w:color w:val="000000" w:themeColor="text1"/>
              </w:rPr>
              <w:t>pas Parlamenta un Padomes 2010. gada 24. </w:t>
            </w:r>
            <w:r w:rsidR="0062281B" w:rsidRPr="00947671">
              <w:rPr>
                <w:color w:val="000000" w:themeColor="text1"/>
              </w:rPr>
              <w:t xml:space="preserve">novembra direktīvas </w:t>
            </w:r>
            <w:r w:rsidRPr="00947671">
              <w:rPr>
                <w:color w:val="000000" w:themeColor="text1"/>
              </w:rPr>
              <w:t>2010/75/ES par rūpnieciskajām emisijām</w:t>
            </w:r>
            <w:r w:rsidR="00BD0E3B" w:rsidRPr="005E2828">
              <w:rPr>
                <w:color w:val="000000" w:themeColor="text1"/>
              </w:rPr>
              <w:t xml:space="preserve"> </w:t>
            </w:r>
          </w:p>
          <w:p w14:paraId="107DB7D7" w14:textId="5830B8E1" w:rsidR="0091182C" w:rsidRPr="005E2828" w:rsidRDefault="00BD0E3B" w:rsidP="00947671">
            <w:pPr>
              <w:pStyle w:val="naiskr"/>
              <w:spacing w:before="0" w:after="0"/>
              <w:jc w:val="both"/>
              <w:rPr>
                <w:color w:val="000000" w:themeColor="text1"/>
              </w:rPr>
            </w:pPr>
            <w:r w:rsidRPr="005E2828">
              <w:rPr>
                <w:color w:val="000000" w:themeColor="text1"/>
              </w:rPr>
              <w:t>21. panta 3. </w:t>
            </w:r>
            <w:r w:rsidR="0091182C" w:rsidRPr="005E2828">
              <w:rPr>
                <w:color w:val="000000" w:themeColor="text1"/>
              </w:rPr>
              <w:t xml:space="preserve">punkts </w:t>
            </w:r>
          </w:p>
        </w:tc>
        <w:tc>
          <w:tcPr>
            <w:tcW w:w="1954" w:type="dxa"/>
            <w:tcBorders>
              <w:top w:val="outset" w:sz="6" w:space="0" w:color="auto"/>
              <w:left w:val="outset" w:sz="6" w:space="0" w:color="auto"/>
              <w:bottom w:val="outset" w:sz="6" w:space="0" w:color="auto"/>
              <w:right w:val="outset" w:sz="6" w:space="0" w:color="auto"/>
            </w:tcBorders>
            <w:vAlign w:val="center"/>
          </w:tcPr>
          <w:p w14:paraId="42026DC6" w14:textId="2F67C050" w:rsidR="0091182C" w:rsidRPr="005E2828" w:rsidRDefault="00840307" w:rsidP="00490FBA">
            <w:pPr>
              <w:pStyle w:val="naiskr"/>
              <w:spacing w:before="0" w:after="0"/>
              <w:jc w:val="both"/>
              <w:rPr>
                <w:color w:val="000000" w:themeColor="text1"/>
              </w:rPr>
            </w:pPr>
            <w:r w:rsidRPr="005E2828">
              <w:rPr>
                <w:color w:val="000000" w:themeColor="text1"/>
              </w:rPr>
              <w:t xml:space="preserve">Noteikumu </w:t>
            </w:r>
            <w:r w:rsidR="00E50EFF">
              <w:rPr>
                <w:color w:val="000000" w:themeColor="text1"/>
              </w:rPr>
              <w:t>6</w:t>
            </w:r>
            <w:r w:rsidR="0091182C" w:rsidRPr="005E2828">
              <w:rPr>
                <w:color w:val="000000" w:themeColor="text1"/>
              </w:rPr>
              <w:t>.</w:t>
            </w:r>
            <w:r w:rsidR="00BD0E3B" w:rsidRPr="005E2828">
              <w:rPr>
                <w:color w:val="000000" w:themeColor="text1"/>
              </w:rPr>
              <w:t> </w:t>
            </w:r>
            <w:r w:rsidR="00490FBA" w:rsidRPr="005E2828">
              <w:rPr>
                <w:color w:val="000000" w:themeColor="text1"/>
              </w:rPr>
              <w:t>p</w:t>
            </w:r>
            <w:r w:rsidR="0091182C" w:rsidRPr="005E2828">
              <w:rPr>
                <w:color w:val="000000" w:themeColor="text1"/>
              </w:rPr>
              <w:t>unkts</w:t>
            </w:r>
            <w:r w:rsidRPr="005E2828">
              <w:rPr>
                <w:color w:val="000000" w:themeColor="text1"/>
              </w:rPr>
              <w:t xml:space="preserve"> </w:t>
            </w:r>
          </w:p>
        </w:tc>
        <w:tc>
          <w:tcPr>
            <w:tcW w:w="2343" w:type="dxa"/>
            <w:tcBorders>
              <w:top w:val="outset" w:sz="6" w:space="0" w:color="auto"/>
              <w:left w:val="outset" w:sz="6" w:space="0" w:color="auto"/>
              <w:bottom w:val="outset" w:sz="6" w:space="0" w:color="auto"/>
              <w:right w:val="outset" w:sz="6" w:space="0" w:color="auto"/>
            </w:tcBorders>
            <w:vAlign w:val="center"/>
          </w:tcPr>
          <w:p w14:paraId="723A2762" w14:textId="77777777" w:rsidR="0091182C" w:rsidRPr="005E2828" w:rsidRDefault="008171BD" w:rsidP="008171BD">
            <w:pPr>
              <w:pStyle w:val="naiskr"/>
              <w:spacing w:before="0" w:after="0"/>
              <w:jc w:val="both"/>
              <w:rPr>
                <w:color w:val="000000" w:themeColor="text1"/>
              </w:rPr>
            </w:pPr>
            <w:r w:rsidRPr="005E2828">
              <w:rPr>
                <w:color w:val="000000" w:themeColor="text1"/>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C05CE5E" w14:textId="77777777" w:rsidR="0091182C" w:rsidRPr="005E2828" w:rsidRDefault="0091182C" w:rsidP="0091182C">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18246FA2"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D03A4A4" w14:textId="6B39EA72" w:rsidR="008171BD" w:rsidRPr="0059297E" w:rsidRDefault="008171BD" w:rsidP="008E79F8">
            <w:pPr>
              <w:pStyle w:val="naiskr"/>
              <w:spacing w:before="0" w:after="0"/>
              <w:jc w:val="both"/>
              <w:rPr>
                <w:color w:val="000000" w:themeColor="text1"/>
              </w:rPr>
            </w:pPr>
            <w:r w:rsidRPr="0059297E">
              <w:rPr>
                <w:color w:val="000000" w:themeColor="text1"/>
              </w:rPr>
              <w:t xml:space="preserve">Lēmuma </w:t>
            </w:r>
            <w:r w:rsidR="0059297E" w:rsidRPr="0059297E">
              <w:rPr>
                <w:color w:val="000000" w:themeColor="text1"/>
              </w:rPr>
              <w:t>2015/2119</w:t>
            </w:r>
            <w:r w:rsidR="00D07BB6">
              <w:rPr>
                <w:color w:val="000000" w:themeColor="text1"/>
              </w:rPr>
              <w:t>/ES</w:t>
            </w:r>
            <w:r w:rsidRPr="0059297E">
              <w:rPr>
                <w:color w:val="000000" w:themeColor="text1"/>
              </w:rPr>
              <w:t xml:space="preserve"> pielikuma </w:t>
            </w:r>
            <w:r w:rsidR="0083450D">
              <w:rPr>
                <w:color w:val="000000" w:themeColor="text1"/>
              </w:rPr>
              <w:t xml:space="preserve">1.1.punkts </w:t>
            </w:r>
          </w:p>
        </w:tc>
        <w:tc>
          <w:tcPr>
            <w:tcW w:w="1954" w:type="dxa"/>
            <w:tcBorders>
              <w:top w:val="outset" w:sz="6" w:space="0" w:color="auto"/>
              <w:left w:val="outset" w:sz="6" w:space="0" w:color="auto"/>
              <w:bottom w:val="outset" w:sz="6" w:space="0" w:color="auto"/>
              <w:right w:val="outset" w:sz="6" w:space="0" w:color="auto"/>
            </w:tcBorders>
            <w:vAlign w:val="center"/>
          </w:tcPr>
          <w:p w14:paraId="5FCFD9DA" w14:textId="1E361F90" w:rsidR="008171BD" w:rsidRPr="0059297E" w:rsidRDefault="008171BD" w:rsidP="008E79F8">
            <w:pPr>
              <w:pStyle w:val="naiskr"/>
              <w:spacing w:before="0" w:after="0"/>
              <w:jc w:val="both"/>
              <w:rPr>
                <w:color w:val="000000" w:themeColor="text1"/>
              </w:rPr>
            </w:pPr>
            <w:r w:rsidRPr="0059297E">
              <w:rPr>
                <w:color w:val="000000" w:themeColor="text1"/>
              </w:rPr>
              <w:t xml:space="preserve">Pielikuma </w:t>
            </w:r>
            <w:r w:rsidR="0083450D">
              <w:rPr>
                <w:color w:val="000000" w:themeColor="text1"/>
              </w:rPr>
              <w:t xml:space="preserve">5.punkts </w:t>
            </w:r>
          </w:p>
        </w:tc>
        <w:tc>
          <w:tcPr>
            <w:tcW w:w="2343" w:type="dxa"/>
            <w:tcBorders>
              <w:top w:val="outset" w:sz="6" w:space="0" w:color="auto"/>
              <w:left w:val="outset" w:sz="6" w:space="0" w:color="auto"/>
              <w:bottom w:val="outset" w:sz="6" w:space="0" w:color="auto"/>
              <w:right w:val="outset" w:sz="6" w:space="0" w:color="auto"/>
            </w:tcBorders>
            <w:vAlign w:val="center"/>
          </w:tcPr>
          <w:p w14:paraId="43E57BD4" w14:textId="77777777" w:rsidR="008171BD" w:rsidRPr="0059297E" w:rsidRDefault="008171BD" w:rsidP="008E79F8">
            <w:pPr>
              <w:spacing w:after="0" w:line="240" w:lineRule="auto"/>
              <w:jc w:val="both"/>
              <w:rPr>
                <w:rFonts w:ascii="Times New Roman" w:hAnsi="Times New Roman" w:cs="Times New Roman"/>
                <w:color w:val="000000" w:themeColor="text1"/>
                <w:sz w:val="24"/>
                <w:szCs w:val="24"/>
              </w:rPr>
            </w:pPr>
            <w:r w:rsidRPr="0059297E">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5CC429D" w14:textId="77777777" w:rsidR="008171BD" w:rsidRPr="0059297E" w:rsidRDefault="008171BD" w:rsidP="008E79F8">
            <w:pPr>
              <w:pStyle w:val="naiskr"/>
              <w:spacing w:before="0" w:after="0"/>
              <w:jc w:val="both"/>
              <w:rPr>
                <w:color w:val="000000" w:themeColor="text1"/>
              </w:rPr>
            </w:pPr>
            <w:r w:rsidRPr="0059297E">
              <w:rPr>
                <w:color w:val="000000" w:themeColor="text1"/>
              </w:rPr>
              <w:t>Netiek noteiktas stingrākas prasības</w:t>
            </w:r>
          </w:p>
        </w:tc>
      </w:tr>
      <w:tr w:rsidR="005E2828" w:rsidRPr="005E2828" w14:paraId="7509D2FA"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0C7DA77" w14:textId="44D477C5" w:rsidR="008171BD" w:rsidRPr="0059297E"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1.1.1. punkts </w:t>
            </w:r>
          </w:p>
        </w:tc>
        <w:tc>
          <w:tcPr>
            <w:tcW w:w="1954" w:type="dxa"/>
            <w:tcBorders>
              <w:top w:val="outset" w:sz="6" w:space="0" w:color="auto"/>
              <w:left w:val="outset" w:sz="6" w:space="0" w:color="auto"/>
              <w:bottom w:val="outset" w:sz="6" w:space="0" w:color="auto"/>
              <w:right w:val="outset" w:sz="6" w:space="0" w:color="auto"/>
            </w:tcBorders>
            <w:vAlign w:val="center"/>
          </w:tcPr>
          <w:p w14:paraId="2E14CA25" w14:textId="12D671A7" w:rsidR="008171BD" w:rsidRPr="0059297E" w:rsidRDefault="0083450D" w:rsidP="008E79F8">
            <w:pPr>
              <w:pStyle w:val="naiskr"/>
              <w:spacing w:before="0" w:after="0"/>
              <w:jc w:val="both"/>
              <w:rPr>
                <w:color w:val="000000" w:themeColor="text1"/>
              </w:rPr>
            </w:pPr>
            <w:r w:rsidRPr="0059297E">
              <w:rPr>
                <w:color w:val="000000" w:themeColor="text1"/>
              </w:rPr>
              <w:t xml:space="preserve">Pielikuma </w:t>
            </w:r>
            <w:r>
              <w:rPr>
                <w:color w:val="000000" w:themeColor="text1"/>
              </w:rPr>
              <w:t>5.1.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E9BA8C8" w14:textId="77777777" w:rsidR="008171BD" w:rsidRPr="0059297E" w:rsidRDefault="008171BD" w:rsidP="008E79F8">
            <w:pPr>
              <w:spacing w:after="0" w:line="240" w:lineRule="auto"/>
              <w:jc w:val="both"/>
              <w:rPr>
                <w:rFonts w:ascii="Times New Roman" w:hAnsi="Times New Roman" w:cs="Times New Roman"/>
                <w:color w:val="000000" w:themeColor="text1"/>
                <w:sz w:val="24"/>
                <w:szCs w:val="24"/>
              </w:rPr>
            </w:pPr>
            <w:r w:rsidRPr="0059297E">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4A6FB76" w14:textId="77777777" w:rsidR="008171BD" w:rsidRPr="0059297E" w:rsidRDefault="008171BD" w:rsidP="008E79F8">
            <w:pPr>
              <w:pStyle w:val="naiskr"/>
              <w:spacing w:before="0" w:after="0"/>
              <w:jc w:val="both"/>
              <w:rPr>
                <w:color w:val="000000" w:themeColor="text1"/>
              </w:rPr>
            </w:pPr>
            <w:r w:rsidRPr="0059297E">
              <w:rPr>
                <w:color w:val="000000" w:themeColor="text1"/>
              </w:rPr>
              <w:t>Netiek noteiktas stingrākas prasības</w:t>
            </w:r>
          </w:p>
        </w:tc>
      </w:tr>
      <w:tr w:rsidR="005E2828" w:rsidRPr="005E2828" w14:paraId="3AD4EFE2"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C3FFB57" w14:textId="49F10AB3" w:rsidR="008171BD" w:rsidRPr="0059297E" w:rsidRDefault="0083450D" w:rsidP="008E79F8">
            <w:pPr>
              <w:pStyle w:val="naiskr"/>
              <w:spacing w:before="0" w:after="0"/>
              <w:jc w:val="both"/>
              <w:rPr>
                <w:color w:val="000000" w:themeColor="text1"/>
              </w:rPr>
            </w:pPr>
            <w:r w:rsidRPr="0059297E">
              <w:rPr>
                <w:color w:val="000000" w:themeColor="text1"/>
              </w:rPr>
              <w:lastRenderedPageBreak/>
              <w:t>Lēmuma 2015/2119</w:t>
            </w:r>
            <w:r>
              <w:rPr>
                <w:color w:val="000000" w:themeColor="text1"/>
              </w:rPr>
              <w:t>/ES</w:t>
            </w:r>
            <w:r w:rsidRPr="0059297E">
              <w:rPr>
                <w:color w:val="000000" w:themeColor="text1"/>
              </w:rPr>
              <w:t xml:space="preserve"> pielikuma</w:t>
            </w:r>
            <w:r>
              <w:rPr>
                <w:color w:val="000000" w:themeColor="text1"/>
              </w:rPr>
              <w:t xml:space="preserve"> 1.LPTP</w:t>
            </w:r>
          </w:p>
        </w:tc>
        <w:tc>
          <w:tcPr>
            <w:tcW w:w="1954" w:type="dxa"/>
            <w:tcBorders>
              <w:top w:val="outset" w:sz="6" w:space="0" w:color="auto"/>
              <w:left w:val="outset" w:sz="6" w:space="0" w:color="auto"/>
              <w:bottom w:val="outset" w:sz="6" w:space="0" w:color="auto"/>
              <w:right w:val="outset" w:sz="6" w:space="0" w:color="auto"/>
            </w:tcBorders>
            <w:vAlign w:val="center"/>
          </w:tcPr>
          <w:p w14:paraId="4D9A03AF" w14:textId="7AA1F9F5" w:rsidR="008171BD" w:rsidRPr="0059297E" w:rsidRDefault="0083450D" w:rsidP="008E79F8">
            <w:pPr>
              <w:pStyle w:val="naiskr"/>
              <w:spacing w:before="0" w:after="0"/>
              <w:jc w:val="both"/>
              <w:rPr>
                <w:color w:val="000000" w:themeColor="text1"/>
              </w:rPr>
            </w:pPr>
            <w:r>
              <w:rPr>
                <w:color w:val="000000" w:themeColor="text1"/>
              </w:rPr>
              <w:t>Pielikuma 5.1.1.</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288C2A91" w14:textId="77777777" w:rsidR="008171BD" w:rsidRPr="0059297E" w:rsidRDefault="008171BD" w:rsidP="008E79F8">
            <w:pPr>
              <w:spacing w:after="0" w:line="240" w:lineRule="auto"/>
              <w:jc w:val="both"/>
              <w:rPr>
                <w:rFonts w:ascii="Times New Roman" w:hAnsi="Times New Roman" w:cs="Times New Roman"/>
                <w:color w:val="000000" w:themeColor="text1"/>
                <w:sz w:val="24"/>
                <w:szCs w:val="24"/>
              </w:rPr>
            </w:pPr>
            <w:r w:rsidRPr="0059297E">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449B5EC" w14:textId="77777777" w:rsidR="008171BD" w:rsidRPr="0059297E" w:rsidRDefault="008171BD" w:rsidP="008E79F8">
            <w:pPr>
              <w:pStyle w:val="naiskr"/>
              <w:spacing w:before="0" w:after="0"/>
              <w:jc w:val="both"/>
              <w:rPr>
                <w:color w:val="000000" w:themeColor="text1"/>
              </w:rPr>
            </w:pPr>
            <w:r w:rsidRPr="0059297E">
              <w:rPr>
                <w:color w:val="000000" w:themeColor="text1"/>
              </w:rPr>
              <w:t>Netiek noteiktas stingrākas prasības</w:t>
            </w:r>
          </w:p>
        </w:tc>
      </w:tr>
      <w:tr w:rsidR="005E2828" w:rsidRPr="005E2828" w14:paraId="778EACD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1F5543FA" w14:textId="06A2B673" w:rsidR="008171BD" w:rsidRPr="0059297E"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1.1.2. punkts</w:t>
            </w:r>
          </w:p>
        </w:tc>
        <w:tc>
          <w:tcPr>
            <w:tcW w:w="1954" w:type="dxa"/>
            <w:tcBorders>
              <w:top w:val="outset" w:sz="6" w:space="0" w:color="auto"/>
              <w:left w:val="outset" w:sz="6" w:space="0" w:color="auto"/>
              <w:bottom w:val="outset" w:sz="6" w:space="0" w:color="auto"/>
              <w:right w:val="outset" w:sz="6" w:space="0" w:color="auto"/>
            </w:tcBorders>
            <w:vAlign w:val="center"/>
          </w:tcPr>
          <w:p w14:paraId="251D96F4" w14:textId="013BCB6C" w:rsidR="008171BD" w:rsidRPr="0059297E" w:rsidRDefault="0083450D" w:rsidP="008E79F8">
            <w:pPr>
              <w:pStyle w:val="naiskr"/>
              <w:spacing w:before="0" w:after="0"/>
              <w:jc w:val="both"/>
              <w:rPr>
                <w:color w:val="000000" w:themeColor="text1"/>
              </w:rPr>
            </w:pPr>
            <w:r>
              <w:rPr>
                <w:color w:val="000000" w:themeColor="text1"/>
              </w:rPr>
              <w:t>Pielikuma 5.2.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7B34CCE7" w14:textId="77777777" w:rsidR="008171BD" w:rsidRPr="0059297E" w:rsidRDefault="008171BD" w:rsidP="008E79F8">
            <w:pPr>
              <w:spacing w:after="0" w:line="240" w:lineRule="auto"/>
              <w:jc w:val="both"/>
              <w:rPr>
                <w:rFonts w:ascii="Times New Roman" w:hAnsi="Times New Roman" w:cs="Times New Roman"/>
                <w:color w:val="000000" w:themeColor="text1"/>
                <w:sz w:val="24"/>
                <w:szCs w:val="24"/>
              </w:rPr>
            </w:pPr>
            <w:r w:rsidRPr="0059297E">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3A5B7F3" w14:textId="77777777" w:rsidR="008171BD" w:rsidRPr="0059297E" w:rsidRDefault="008171BD" w:rsidP="008E79F8">
            <w:pPr>
              <w:pStyle w:val="naiskr"/>
              <w:spacing w:before="0" w:after="0"/>
              <w:jc w:val="both"/>
              <w:rPr>
                <w:color w:val="000000" w:themeColor="text1"/>
              </w:rPr>
            </w:pPr>
            <w:r w:rsidRPr="0059297E">
              <w:rPr>
                <w:color w:val="000000" w:themeColor="text1"/>
              </w:rPr>
              <w:t>Netiek noteiktas stingrākas prasības</w:t>
            </w:r>
          </w:p>
        </w:tc>
      </w:tr>
      <w:tr w:rsidR="005E2828" w:rsidRPr="005E2828" w14:paraId="441F7B2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A46D442" w14:textId="3B765099" w:rsidR="008171B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2.LPTP</w:t>
            </w:r>
          </w:p>
        </w:tc>
        <w:tc>
          <w:tcPr>
            <w:tcW w:w="1954" w:type="dxa"/>
            <w:tcBorders>
              <w:top w:val="outset" w:sz="6" w:space="0" w:color="auto"/>
              <w:left w:val="outset" w:sz="6" w:space="0" w:color="auto"/>
              <w:bottom w:val="outset" w:sz="6" w:space="0" w:color="auto"/>
              <w:right w:val="outset" w:sz="6" w:space="0" w:color="auto"/>
            </w:tcBorders>
            <w:vAlign w:val="center"/>
          </w:tcPr>
          <w:p w14:paraId="7A49B573" w14:textId="4D09D710" w:rsidR="008171BD" w:rsidRPr="005E2828" w:rsidRDefault="0083450D" w:rsidP="008E79F8">
            <w:pPr>
              <w:pStyle w:val="naiskr"/>
              <w:spacing w:before="0" w:after="0"/>
              <w:jc w:val="both"/>
              <w:rPr>
                <w:color w:val="000000" w:themeColor="text1"/>
              </w:rPr>
            </w:pPr>
            <w:r>
              <w:rPr>
                <w:color w:val="000000" w:themeColor="text1"/>
              </w:rPr>
              <w:t>Pielikuma 5.2.1.</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78C2F5EF" w14:textId="77777777" w:rsidR="008171BD" w:rsidRPr="005E2828" w:rsidRDefault="008171B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A61C716" w14:textId="77777777" w:rsidR="008171BD" w:rsidRPr="005E2828" w:rsidRDefault="008171BD" w:rsidP="008E79F8">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126D924F"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2B17A06" w14:textId="4B05FBAC" w:rsidR="008171B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3.LPTP</w:t>
            </w:r>
          </w:p>
        </w:tc>
        <w:tc>
          <w:tcPr>
            <w:tcW w:w="1954" w:type="dxa"/>
            <w:tcBorders>
              <w:top w:val="outset" w:sz="6" w:space="0" w:color="auto"/>
              <w:left w:val="outset" w:sz="6" w:space="0" w:color="auto"/>
              <w:bottom w:val="outset" w:sz="6" w:space="0" w:color="auto"/>
              <w:right w:val="outset" w:sz="6" w:space="0" w:color="auto"/>
            </w:tcBorders>
            <w:vAlign w:val="center"/>
          </w:tcPr>
          <w:p w14:paraId="7DA313BD" w14:textId="5B1A1A60" w:rsidR="008171BD" w:rsidRPr="005E2828" w:rsidRDefault="0083450D" w:rsidP="008E79F8">
            <w:pPr>
              <w:pStyle w:val="naiskr"/>
              <w:spacing w:before="0" w:after="0"/>
              <w:jc w:val="both"/>
              <w:rPr>
                <w:color w:val="000000" w:themeColor="text1"/>
              </w:rPr>
            </w:pPr>
            <w:r>
              <w:rPr>
                <w:color w:val="000000" w:themeColor="text1"/>
              </w:rPr>
              <w:t>Pielikuma 5.2.2.</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74393883" w14:textId="77777777" w:rsidR="008171BD" w:rsidRPr="005E2828" w:rsidRDefault="008171B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239E75C" w14:textId="77777777" w:rsidR="008171BD" w:rsidRPr="005E2828" w:rsidRDefault="008171B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3F4BE521"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5B80C93" w14:textId="4586C4CD"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1.1.3. punkts</w:t>
            </w:r>
          </w:p>
        </w:tc>
        <w:tc>
          <w:tcPr>
            <w:tcW w:w="1954" w:type="dxa"/>
            <w:tcBorders>
              <w:top w:val="outset" w:sz="6" w:space="0" w:color="auto"/>
              <w:left w:val="outset" w:sz="6" w:space="0" w:color="auto"/>
              <w:bottom w:val="outset" w:sz="6" w:space="0" w:color="auto"/>
              <w:right w:val="outset" w:sz="6" w:space="0" w:color="auto"/>
            </w:tcBorders>
            <w:vAlign w:val="center"/>
          </w:tcPr>
          <w:p w14:paraId="60C745DB" w14:textId="336B9FB8" w:rsidR="0083450D" w:rsidRPr="005E2828" w:rsidRDefault="0083450D" w:rsidP="008E79F8">
            <w:pPr>
              <w:pStyle w:val="naiskr"/>
              <w:spacing w:before="0" w:after="0"/>
              <w:jc w:val="both"/>
              <w:rPr>
                <w:color w:val="000000" w:themeColor="text1"/>
              </w:rPr>
            </w:pPr>
            <w:r>
              <w:rPr>
                <w:color w:val="000000" w:themeColor="text1"/>
              </w:rPr>
              <w:t>Pielikuma 5.3.</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57CFD652"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B5DF9FA"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35AAE69F"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ADD3DA5" w14:textId="620739E1"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4.LPTP</w:t>
            </w:r>
          </w:p>
        </w:tc>
        <w:tc>
          <w:tcPr>
            <w:tcW w:w="1954" w:type="dxa"/>
            <w:tcBorders>
              <w:top w:val="outset" w:sz="6" w:space="0" w:color="auto"/>
              <w:left w:val="outset" w:sz="6" w:space="0" w:color="auto"/>
              <w:bottom w:val="outset" w:sz="6" w:space="0" w:color="auto"/>
              <w:right w:val="outset" w:sz="6" w:space="0" w:color="auto"/>
            </w:tcBorders>
            <w:vAlign w:val="center"/>
          </w:tcPr>
          <w:p w14:paraId="0492B511" w14:textId="5AC1B535" w:rsidR="0083450D" w:rsidRPr="005E2828" w:rsidRDefault="0083450D" w:rsidP="008E79F8">
            <w:pPr>
              <w:pStyle w:val="naiskr"/>
              <w:spacing w:before="0" w:after="0"/>
              <w:jc w:val="both"/>
              <w:rPr>
                <w:color w:val="000000" w:themeColor="text1"/>
              </w:rPr>
            </w:pPr>
            <w:r>
              <w:rPr>
                <w:color w:val="000000" w:themeColor="text1"/>
              </w:rPr>
              <w:t>Pielikuma 5.3.1.</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0B3903A7"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54DD32B"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5A504D91"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2A2AECC" w14:textId="0325F4D4"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1.1.4. punkts</w:t>
            </w:r>
          </w:p>
        </w:tc>
        <w:tc>
          <w:tcPr>
            <w:tcW w:w="1954" w:type="dxa"/>
            <w:tcBorders>
              <w:top w:val="outset" w:sz="6" w:space="0" w:color="auto"/>
              <w:left w:val="outset" w:sz="6" w:space="0" w:color="auto"/>
              <w:bottom w:val="outset" w:sz="6" w:space="0" w:color="auto"/>
              <w:right w:val="outset" w:sz="6" w:space="0" w:color="auto"/>
            </w:tcBorders>
            <w:vAlign w:val="center"/>
          </w:tcPr>
          <w:p w14:paraId="4618A7F1" w14:textId="56F6EC36" w:rsidR="0083450D" w:rsidRPr="005E2828" w:rsidRDefault="0083450D" w:rsidP="008E79F8">
            <w:pPr>
              <w:pStyle w:val="naiskr"/>
              <w:spacing w:before="0" w:after="0"/>
              <w:jc w:val="both"/>
              <w:rPr>
                <w:color w:val="000000" w:themeColor="text1"/>
              </w:rPr>
            </w:pPr>
            <w:r>
              <w:rPr>
                <w:color w:val="000000" w:themeColor="text1"/>
              </w:rPr>
              <w:t>Pielikuma 5.4.</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3AEFAE9B"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180A32EC"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43AE965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F373F7C" w14:textId="07931385"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5.LPTP</w:t>
            </w:r>
          </w:p>
        </w:tc>
        <w:tc>
          <w:tcPr>
            <w:tcW w:w="1954" w:type="dxa"/>
            <w:tcBorders>
              <w:top w:val="outset" w:sz="6" w:space="0" w:color="auto"/>
              <w:left w:val="outset" w:sz="6" w:space="0" w:color="auto"/>
              <w:bottom w:val="outset" w:sz="6" w:space="0" w:color="auto"/>
              <w:right w:val="outset" w:sz="6" w:space="0" w:color="auto"/>
            </w:tcBorders>
            <w:vAlign w:val="center"/>
          </w:tcPr>
          <w:p w14:paraId="458B5555" w14:textId="34959EF2" w:rsidR="0083450D" w:rsidRPr="005E2828" w:rsidRDefault="0083450D" w:rsidP="008E79F8">
            <w:pPr>
              <w:pStyle w:val="naiskr"/>
              <w:spacing w:before="0" w:after="0"/>
              <w:jc w:val="both"/>
              <w:rPr>
                <w:color w:val="000000" w:themeColor="text1"/>
              </w:rPr>
            </w:pPr>
            <w:r>
              <w:rPr>
                <w:color w:val="000000" w:themeColor="text1"/>
              </w:rPr>
              <w:t>Pielikuma 5.4.1.</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0D557D31"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3B07614"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4743D662"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D237DDA" w14:textId="730A7754"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1.1.5. punkts</w:t>
            </w:r>
          </w:p>
        </w:tc>
        <w:tc>
          <w:tcPr>
            <w:tcW w:w="1954" w:type="dxa"/>
            <w:tcBorders>
              <w:top w:val="outset" w:sz="6" w:space="0" w:color="auto"/>
              <w:left w:val="outset" w:sz="6" w:space="0" w:color="auto"/>
              <w:bottom w:val="outset" w:sz="6" w:space="0" w:color="auto"/>
              <w:right w:val="outset" w:sz="6" w:space="0" w:color="auto"/>
            </w:tcBorders>
            <w:vAlign w:val="center"/>
          </w:tcPr>
          <w:p w14:paraId="359FFE85" w14:textId="6612846E" w:rsidR="0083450D" w:rsidRPr="005E2828" w:rsidRDefault="0083450D" w:rsidP="008E79F8">
            <w:pPr>
              <w:pStyle w:val="naiskr"/>
              <w:spacing w:before="0" w:after="0"/>
              <w:jc w:val="both"/>
              <w:rPr>
                <w:color w:val="000000" w:themeColor="text1"/>
              </w:rPr>
            </w:pPr>
            <w:r>
              <w:rPr>
                <w:color w:val="000000" w:themeColor="text1"/>
              </w:rPr>
              <w:t>Pielikuma 5.5.</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55F4047D"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0D5D16E4"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65919FA9"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0396EC1" w14:textId="467BA93D"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6.LPTP</w:t>
            </w:r>
          </w:p>
        </w:tc>
        <w:tc>
          <w:tcPr>
            <w:tcW w:w="1954" w:type="dxa"/>
            <w:tcBorders>
              <w:top w:val="outset" w:sz="6" w:space="0" w:color="auto"/>
              <w:left w:val="outset" w:sz="6" w:space="0" w:color="auto"/>
              <w:bottom w:val="outset" w:sz="6" w:space="0" w:color="auto"/>
              <w:right w:val="outset" w:sz="6" w:space="0" w:color="auto"/>
            </w:tcBorders>
            <w:vAlign w:val="center"/>
          </w:tcPr>
          <w:p w14:paraId="765AB91A" w14:textId="211D8DB5" w:rsidR="0083450D" w:rsidRPr="005E2828" w:rsidRDefault="0083450D" w:rsidP="008E79F8">
            <w:pPr>
              <w:pStyle w:val="naiskr"/>
              <w:spacing w:before="0" w:after="0"/>
              <w:jc w:val="both"/>
              <w:rPr>
                <w:color w:val="000000" w:themeColor="text1"/>
              </w:rPr>
            </w:pPr>
            <w:r>
              <w:rPr>
                <w:color w:val="000000" w:themeColor="text1"/>
              </w:rPr>
              <w:t>Pielikuma 5.5.1.</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117C163B"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06D8B9B"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63E0A0D3"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60D3774" w14:textId="2151E835"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7.LPTP</w:t>
            </w:r>
          </w:p>
        </w:tc>
        <w:tc>
          <w:tcPr>
            <w:tcW w:w="1954" w:type="dxa"/>
            <w:tcBorders>
              <w:top w:val="outset" w:sz="6" w:space="0" w:color="auto"/>
              <w:left w:val="outset" w:sz="6" w:space="0" w:color="auto"/>
              <w:bottom w:val="outset" w:sz="6" w:space="0" w:color="auto"/>
              <w:right w:val="outset" w:sz="6" w:space="0" w:color="auto"/>
            </w:tcBorders>
            <w:vAlign w:val="center"/>
          </w:tcPr>
          <w:p w14:paraId="44151D34" w14:textId="69CF5B34" w:rsidR="0083450D" w:rsidRPr="005E2828" w:rsidRDefault="0083450D" w:rsidP="008E79F8">
            <w:pPr>
              <w:pStyle w:val="naiskr"/>
              <w:spacing w:before="0" w:after="0"/>
              <w:jc w:val="both"/>
              <w:rPr>
                <w:color w:val="000000" w:themeColor="text1"/>
              </w:rPr>
            </w:pPr>
            <w:r>
              <w:rPr>
                <w:color w:val="000000" w:themeColor="text1"/>
              </w:rPr>
              <w:t>Pielikuma 5.5.2.</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790E3957"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1BABC90"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4CE231D9"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7D6B174" w14:textId="75B54ED8"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8.LPTP</w:t>
            </w:r>
          </w:p>
        </w:tc>
        <w:tc>
          <w:tcPr>
            <w:tcW w:w="1954" w:type="dxa"/>
            <w:tcBorders>
              <w:top w:val="outset" w:sz="6" w:space="0" w:color="auto"/>
              <w:left w:val="outset" w:sz="6" w:space="0" w:color="auto"/>
              <w:bottom w:val="outset" w:sz="6" w:space="0" w:color="auto"/>
              <w:right w:val="outset" w:sz="6" w:space="0" w:color="auto"/>
            </w:tcBorders>
            <w:vAlign w:val="center"/>
          </w:tcPr>
          <w:p w14:paraId="426271D4" w14:textId="120C1274" w:rsidR="0083450D" w:rsidRPr="005E2828" w:rsidRDefault="0083450D" w:rsidP="008E79F8">
            <w:pPr>
              <w:pStyle w:val="naiskr"/>
              <w:spacing w:before="0" w:after="0"/>
              <w:jc w:val="both"/>
              <w:rPr>
                <w:color w:val="000000" w:themeColor="text1"/>
              </w:rPr>
            </w:pPr>
            <w:r>
              <w:rPr>
                <w:color w:val="000000" w:themeColor="text1"/>
              </w:rPr>
              <w:t>Pielikuma 5.5.3.</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55B59ED1"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39A98BC"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534B705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158574A" w14:textId="11863A5D"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1.1.6.punkts</w:t>
            </w:r>
          </w:p>
        </w:tc>
        <w:tc>
          <w:tcPr>
            <w:tcW w:w="1954" w:type="dxa"/>
            <w:tcBorders>
              <w:top w:val="outset" w:sz="6" w:space="0" w:color="auto"/>
              <w:left w:val="outset" w:sz="6" w:space="0" w:color="auto"/>
              <w:bottom w:val="outset" w:sz="6" w:space="0" w:color="auto"/>
              <w:right w:val="outset" w:sz="6" w:space="0" w:color="auto"/>
            </w:tcBorders>
            <w:vAlign w:val="center"/>
          </w:tcPr>
          <w:p w14:paraId="55196907" w14:textId="6E53494F" w:rsidR="0083450D" w:rsidRPr="005E2828" w:rsidRDefault="0083450D" w:rsidP="008E79F8">
            <w:pPr>
              <w:pStyle w:val="naiskr"/>
              <w:spacing w:before="0" w:after="0"/>
              <w:jc w:val="both"/>
              <w:rPr>
                <w:color w:val="000000" w:themeColor="text1"/>
              </w:rPr>
            </w:pPr>
            <w:r>
              <w:rPr>
                <w:color w:val="000000" w:themeColor="text1"/>
              </w:rPr>
              <w:t>Pielikuma 5.6.</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4ADF25C2"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DB852C0"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511FD8E0"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86C0976" w14:textId="65AAF613"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9.LPTP</w:t>
            </w:r>
          </w:p>
        </w:tc>
        <w:tc>
          <w:tcPr>
            <w:tcW w:w="1954" w:type="dxa"/>
            <w:tcBorders>
              <w:top w:val="outset" w:sz="6" w:space="0" w:color="auto"/>
              <w:left w:val="outset" w:sz="6" w:space="0" w:color="auto"/>
              <w:bottom w:val="outset" w:sz="6" w:space="0" w:color="auto"/>
              <w:right w:val="outset" w:sz="6" w:space="0" w:color="auto"/>
            </w:tcBorders>
            <w:vAlign w:val="center"/>
          </w:tcPr>
          <w:p w14:paraId="13B3DFB1" w14:textId="364DFE26" w:rsidR="0083450D" w:rsidRPr="005E2828" w:rsidRDefault="0083450D" w:rsidP="008E79F8">
            <w:pPr>
              <w:pStyle w:val="naiskr"/>
              <w:spacing w:before="0" w:after="0"/>
              <w:jc w:val="both"/>
              <w:rPr>
                <w:color w:val="000000" w:themeColor="text1"/>
              </w:rPr>
            </w:pPr>
            <w:r>
              <w:rPr>
                <w:color w:val="000000" w:themeColor="text1"/>
              </w:rPr>
              <w:t>Pielikuma 5.6.1.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76994B62"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1EDF6BE"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5C1EF336"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A1054E1" w14:textId="5BFD1B7B"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9.LPTP</w:t>
            </w:r>
          </w:p>
        </w:tc>
        <w:tc>
          <w:tcPr>
            <w:tcW w:w="1954" w:type="dxa"/>
            <w:tcBorders>
              <w:top w:val="outset" w:sz="6" w:space="0" w:color="auto"/>
              <w:left w:val="outset" w:sz="6" w:space="0" w:color="auto"/>
              <w:bottom w:val="outset" w:sz="6" w:space="0" w:color="auto"/>
              <w:right w:val="outset" w:sz="6" w:space="0" w:color="auto"/>
            </w:tcBorders>
            <w:vAlign w:val="center"/>
          </w:tcPr>
          <w:p w14:paraId="1F950E16" w14:textId="69C829D0" w:rsidR="0083450D" w:rsidRPr="005E2828" w:rsidRDefault="0083450D" w:rsidP="008E79F8">
            <w:pPr>
              <w:pStyle w:val="naiskr"/>
              <w:spacing w:before="0" w:after="0"/>
              <w:jc w:val="both"/>
              <w:rPr>
                <w:color w:val="000000" w:themeColor="text1"/>
              </w:rPr>
            </w:pPr>
            <w:r>
              <w:rPr>
                <w:color w:val="000000" w:themeColor="text1"/>
              </w:rPr>
              <w:t>Pielikuma 5.6.1.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344A2D5F"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1CBB6503"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2D39DE67"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CDF7C61" w14:textId="587C7A54"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10</w:t>
            </w:r>
            <w:r>
              <w:rPr>
                <w:color w:val="000000" w:themeColor="text1"/>
              </w:rPr>
              <w:t>.LPTP</w:t>
            </w:r>
          </w:p>
        </w:tc>
        <w:tc>
          <w:tcPr>
            <w:tcW w:w="1954" w:type="dxa"/>
            <w:tcBorders>
              <w:top w:val="outset" w:sz="6" w:space="0" w:color="auto"/>
              <w:left w:val="outset" w:sz="6" w:space="0" w:color="auto"/>
              <w:bottom w:val="outset" w:sz="6" w:space="0" w:color="auto"/>
              <w:right w:val="outset" w:sz="6" w:space="0" w:color="auto"/>
            </w:tcBorders>
            <w:vAlign w:val="center"/>
          </w:tcPr>
          <w:p w14:paraId="74B35440" w14:textId="6FDA90DA" w:rsidR="0083450D" w:rsidRPr="005E2828" w:rsidRDefault="0083450D" w:rsidP="008E79F8">
            <w:pPr>
              <w:pStyle w:val="naiskr"/>
              <w:spacing w:before="0" w:after="0"/>
              <w:jc w:val="both"/>
              <w:rPr>
                <w:color w:val="000000" w:themeColor="text1"/>
              </w:rPr>
            </w:pPr>
            <w:r>
              <w:rPr>
                <w:color w:val="000000" w:themeColor="text1"/>
              </w:rPr>
              <w:t>Pielikuma 5.6.</w:t>
            </w:r>
            <w:r w:rsidR="0093031C">
              <w:rPr>
                <w:color w:val="000000" w:themeColor="text1"/>
              </w:rPr>
              <w:t>2</w:t>
            </w:r>
            <w:r>
              <w:rPr>
                <w:color w:val="000000" w:themeColor="text1"/>
              </w:rPr>
              <w:t>.</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EB4123D"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D2C72B7"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29AFD146"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1A8A9C3" w14:textId="6763CE76"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 xml:space="preserve">1.1.7.punkts </w:t>
            </w:r>
          </w:p>
        </w:tc>
        <w:tc>
          <w:tcPr>
            <w:tcW w:w="1954" w:type="dxa"/>
            <w:tcBorders>
              <w:top w:val="outset" w:sz="6" w:space="0" w:color="auto"/>
              <w:left w:val="outset" w:sz="6" w:space="0" w:color="auto"/>
              <w:bottom w:val="outset" w:sz="6" w:space="0" w:color="auto"/>
              <w:right w:val="outset" w:sz="6" w:space="0" w:color="auto"/>
            </w:tcBorders>
            <w:vAlign w:val="center"/>
          </w:tcPr>
          <w:p w14:paraId="3E853DAF" w14:textId="6017745A" w:rsidR="0083450D" w:rsidRPr="005E2828" w:rsidRDefault="0083450D" w:rsidP="008E79F8">
            <w:pPr>
              <w:pStyle w:val="naiskr"/>
              <w:spacing w:before="0" w:after="0"/>
              <w:jc w:val="both"/>
              <w:rPr>
                <w:color w:val="000000" w:themeColor="text1"/>
              </w:rPr>
            </w:pPr>
            <w:r>
              <w:rPr>
                <w:color w:val="000000" w:themeColor="text1"/>
              </w:rPr>
              <w:t xml:space="preserve">Pielikuma </w:t>
            </w:r>
            <w:r w:rsidR="0093031C">
              <w:rPr>
                <w:color w:val="000000" w:themeColor="text1"/>
              </w:rPr>
              <w:t>5.7.</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89C43FC"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DE8DE95"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0B2535E8"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C812E87" w14:textId="2CADBAE4"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11</w:t>
            </w:r>
            <w:r>
              <w:rPr>
                <w:color w:val="000000" w:themeColor="text1"/>
              </w:rPr>
              <w:t>.LPTP</w:t>
            </w:r>
          </w:p>
        </w:tc>
        <w:tc>
          <w:tcPr>
            <w:tcW w:w="1954" w:type="dxa"/>
            <w:tcBorders>
              <w:top w:val="outset" w:sz="6" w:space="0" w:color="auto"/>
              <w:left w:val="outset" w:sz="6" w:space="0" w:color="auto"/>
              <w:bottom w:val="outset" w:sz="6" w:space="0" w:color="auto"/>
              <w:right w:val="outset" w:sz="6" w:space="0" w:color="auto"/>
            </w:tcBorders>
            <w:vAlign w:val="center"/>
          </w:tcPr>
          <w:p w14:paraId="62E2D824" w14:textId="2BD247F3" w:rsidR="0083450D" w:rsidRPr="005E2828" w:rsidRDefault="0083450D" w:rsidP="008E79F8">
            <w:pPr>
              <w:pStyle w:val="naiskr"/>
              <w:spacing w:before="0" w:after="0"/>
              <w:jc w:val="both"/>
              <w:rPr>
                <w:color w:val="000000" w:themeColor="text1"/>
              </w:rPr>
            </w:pPr>
            <w:r>
              <w:rPr>
                <w:color w:val="000000" w:themeColor="text1"/>
              </w:rPr>
              <w:t xml:space="preserve">Pielikuma </w:t>
            </w:r>
            <w:r w:rsidR="0093031C">
              <w:rPr>
                <w:color w:val="000000" w:themeColor="text1"/>
              </w:rPr>
              <w:t>5.7.1</w:t>
            </w:r>
            <w:r>
              <w:rPr>
                <w:color w:val="000000" w:themeColor="text1"/>
              </w:rPr>
              <w:t>.</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338ADAE2"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0FBE8F7"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65E63828"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CA2E28B" w14:textId="0D7F8488"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12</w:t>
            </w:r>
            <w:r>
              <w:rPr>
                <w:color w:val="000000" w:themeColor="text1"/>
              </w:rPr>
              <w:t>.LPTP</w:t>
            </w:r>
          </w:p>
        </w:tc>
        <w:tc>
          <w:tcPr>
            <w:tcW w:w="1954" w:type="dxa"/>
            <w:tcBorders>
              <w:top w:val="outset" w:sz="6" w:space="0" w:color="auto"/>
              <w:left w:val="outset" w:sz="6" w:space="0" w:color="auto"/>
              <w:bottom w:val="outset" w:sz="6" w:space="0" w:color="auto"/>
              <w:right w:val="outset" w:sz="6" w:space="0" w:color="auto"/>
            </w:tcBorders>
            <w:vAlign w:val="center"/>
          </w:tcPr>
          <w:p w14:paraId="1FD9BD8C" w14:textId="6C17FD9E" w:rsidR="0083450D" w:rsidRPr="005E2828" w:rsidRDefault="0093031C" w:rsidP="008E79F8">
            <w:pPr>
              <w:pStyle w:val="naiskr"/>
              <w:spacing w:before="0" w:after="0"/>
              <w:jc w:val="both"/>
              <w:rPr>
                <w:color w:val="000000" w:themeColor="text1"/>
              </w:rPr>
            </w:pPr>
            <w:r>
              <w:rPr>
                <w:color w:val="000000" w:themeColor="text1"/>
              </w:rPr>
              <w:t>Pielikuma 5.7.2.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7F496F89"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F48C624"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3898C62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E4E5BFB" w14:textId="0DD6637B" w:rsidR="0083450D" w:rsidRPr="005E2828" w:rsidRDefault="0083450D" w:rsidP="008E79F8">
            <w:pPr>
              <w:pStyle w:val="naiskr"/>
              <w:spacing w:before="0" w:after="0"/>
              <w:jc w:val="both"/>
              <w:rPr>
                <w:color w:val="000000" w:themeColor="text1"/>
              </w:rPr>
            </w:pPr>
            <w:r w:rsidRPr="0059297E">
              <w:rPr>
                <w:color w:val="000000" w:themeColor="text1"/>
              </w:rPr>
              <w:lastRenderedPageBreak/>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13</w:t>
            </w:r>
            <w:r>
              <w:rPr>
                <w:color w:val="000000" w:themeColor="text1"/>
              </w:rPr>
              <w:t>.LPTP</w:t>
            </w:r>
          </w:p>
        </w:tc>
        <w:tc>
          <w:tcPr>
            <w:tcW w:w="1954" w:type="dxa"/>
            <w:tcBorders>
              <w:top w:val="outset" w:sz="6" w:space="0" w:color="auto"/>
              <w:left w:val="outset" w:sz="6" w:space="0" w:color="auto"/>
              <w:bottom w:val="outset" w:sz="6" w:space="0" w:color="auto"/>
              <w:right w:val="outset" w:sz="6" w:space="0" w:color="auto"/>
            </w:tcBorders>
            <w:vAlign w:val="center"/>
          </w:tcPr>
          <w:p w14:paraId="1F2BB29B" w14:textId="41086097" w:rsidR="0083450D" w:rsidRPr="005E2828" w:rsidRDefault="0093031C" w:rsidP="008E79F8">
            <w:pPr>
              <w:pStyle w:val="naiskr"/>
              <w:spacing w:before="0" w:after="0"/>
              <w:jc w:val="both"/>
              <w:rPr>
                <w:color w:val="000000" w:themeColor="text1"/>
              </w:rPr>
            </w:pPr>
            <w:r>
              <w:rPr>
                <w:color w:val="000000" w:themeColor="text1"/>
              </w:rPr>
              <w:t>Pielikuma 5.7.3.</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A6FB90D"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B1B1245"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634A6012"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016A0A2" w14:textId="6008A8EE" w:rsidR="0083450D" w:rsidRPr="005E2828" w:rsidRDefault="0083450D"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93031C">
              <w:rPr>
                <w:color w:val="000000" w:themeColor="text1"/>
              </w:rPr>
              <w:t>1.1.8.punkts</w:t>
            </w:r>
          </w:p>
        </w:tc>
        <w:tc>
          <w:tcPr>
            <w:tcW w:w="1954" w:type="dxa"/>
            <w:tcBorders>
              <w:top w:val="outset" w:sz="6" w:space="0" w:color="auto"/>
              <w:left w:val="outset" w:sz="6" w:space="0" w:color="auto"/>
              <w:bottom w:val="outset" w:sz="6" w:space="0" w:color="auto"/>
              <w:right w:val="outset" w:sz="6" w:space="0" w:color="auto"/>
            </w:tcBorders>
            <w:vAlign w:val="center"/>
          </w:tcPr>
          <w:p w14:paraId="1F1D208C" w14:textId="17444B3D" w:rsidR="0083450D" w:rsidRPr="005E2828" w:rsidRDefault="0093031C" w:rsidP="008E79F8">
            <w:pPr>
              <w:pStyle w:val="naiskr"/>
              <w:spacing w:before="0" w:after="0"/>
              <w:jc w:val="both"/>
              <w:rPr>
                <w:color w:val="000000" w:themeColor="text1"/>
              </w:rPr>
            </w:pPr>
            <w:r>
              <w:rPr>
                <w:color w:val="000000" w:themeColor="text1"/>
              </w:rPr>
              <w:t>Pielikuma 5.8.</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3B766F74" w14:textId="77777777" w:rsidR="0083450D" w:rsidRPr="005E2828" w:rsidRDefault="0083450D"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499E91C0" w14:textId="77777777" w:rsidR="0083450D" w:rsidRPr="005E2828" w:rsidRDefault="0083450D"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4FE9B55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869ED4C" w14:textId="420C789F" w:rsidR="0093031C" w:rsidRPr="005E2828" w:rsidRDefault="0093031C"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14.LPTP</w:t>
            </w:r>
          </w:p>
        </w:tc>
        <w:tc>
          <w:tcPr>
            <w:tcW w:w="1954" w:type="dxa"/>
            <w:tcBorders>
              <w:top w:val="outset" w:sz="6" w:space="0" w:color="auto"/>
              <w:left w:val="outset" w:sz="6" w:space="0" w:color="auto"/>
              <w:bottom w:val="outset" w:sz="6" w:space="0" w:color="auto"/>
              <w:right w:val="outset" w:sz="6" w:space="0" w:color="auto"/>
            </w:tcBorders>
            <w:vAlign w:val="center"/>
          </w:tcPr>
          <w:p w14:paraId="22C15CE5" w14:textId="56EAA6A4" w:rsidR="0093031C" w:rsidRPr="005E2828" w:rsidRDefault="0093031C" w:rsidP="008E79F8">
            <w:pPr>
              <w:pStyle w:val="naiskr"/>
              <w:spacing w:before="0" w:after="0"/>
              <w:jc w:val="both"/>
              <w:rPr>
                <w:color w:val="000000" w:themeColor="text1"/>
              </w:rPr>
            </w:pPr>
            <w:r>
              <w:rPr>
                <w:color w:val="000000" w:themeColor="text1"/>
              </w:rPr>
              <w:t>Pielikuma 5.8.1.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F158053" w14:textId="10F5C6F7" w:rsidR="0093031C" w:rsidRPr="005E2828" w:rsidRDefault="0093031C"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6E8E6C4" w14:textId="73A751E6" w:rsidR="0093031C" w:rsidRPr="005E2828" w:rsidRDefault="0093031C"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4C14C713"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4FBBE76" w14:textId="11B8E238" w:rsidR="0093031C" w:rsidRPr="005E2828" w:rsidRDefault="0093031C"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1.tabula </w:t>
            </w:r>
          </w:p>
        </w:tc>
        <w:tc>
          <w:tcPr>
            <w:tcW w:w="1954" w:type="dxa"/>
            <w:tcBorders>
              <w:top w:val="outset" w:sz="6" w:space="0" w:color="auto"/>
              <w:left w:val="outset" w:sz="6" w:space="0" w:color="auto"/>
              <w:bottom w:val="outset" w:sz="6" w:space="0" w:color="auto"/>
              <w:right w:val="outset" w:sz="6" w:space="0" w:color="auto"/>
            </w:tcBorders>
            <w:vAlign w:val="center"/>
          </w:tcPr>
          <w:p w14:paraId="78C6BA63" w14:textId="1A31D7BD" w:rsidR="0093031C" w:rsidRPr="005E2828" w:rsidRDefault="0093031C" w:rsidP="008E79F8">
            <w:pPr>
              <w:pStyle w:val="naiskr"/>
              <w:spacing w:before="0" w:after="0"/>
              <w:jc w:val="both"/>
              <w:rPr>
                <w:color w:val="000000" w:themeColor="text1"/>
              </w:rPr>
            </w:pPr>
            <w:r>
              <w:rPr>
                <w:color w:val="000000" w:themeColor="text1"/>
              </w:rPr>
              <w:t>Pielikuma 19.tabula</w:t>
            </w:r>
          </w:p>
        </w:tc>
        <w:tc>
          <w:tcPr>
            <w:tcW w:w="2343" w:type="dxa"/>
            <w:tcBorders>
              <w:top w:val="outset" w:sz="6" w:space="0" w:color="auto"/>
              <w:left w:val="outset" w:sz="6" w:space="0" w:color="auto"/>
              <w:bottom w:val="outset" w:sz="6" w:space="0" w:color="auto"/>
              <w:right w:val="outset" w:sz="6" w:space="0" w:color="auto"/>
            </w:tcBorders>
            <w:vAlign w:val="center"/>
          </w:tcPr>
          <w:p w14:paraId="7AE95C2D" w14:textId="3FDEB098" w:rsidR="0093031C" w:rsidRPr="005E2828" w:rsidRDefault="0093031C"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6582200F" w14:textId="74FDD911" w:rsidR="0093031C" w:rsidRPr="005E2828" w:rsidRDefault="0093031C"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09B36504"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D91F0BF" w14:textId="595D637C" w:rsidR="0093031C" w:rsidRPr="005E2828" w:rsidRDefault="0093031C"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15.LPTP</w:t>
            </w:r>
          </w:p>
        </w:tc>
        <w:tc>
          <w:tcPr>
            <w:tcW w:w="1954" w:type="dxa"/>
            <w:tcBorders>
              <w:top w:val="outset" w:sz="6" w:space="0" w:color="auto"/>
              <w:left w:val="outset" w:sz="6" w:space="0" w:color="auto"/>
              <w:bottom w:val="outset" w:sz="6" w:space="0" w:color="auto"/>
              <w:right w:val="outset" w:sz="6" w:space="0" w:color="auto"/>
            </w:tcBorders>
            <w:vAlign w:val="center"/>
          </w:tcPr>
          <w:p w14:paraId="22CD95BF" w14:textId="5D9EE7A8" w:rsidR="0093031C" w:rsidRPr="005E2828" w:rsidRDefault="0093031C" w:rsidP="008E79F8">
            <w:pPr>
              <w:pStyle w:val="naiskr"/>
              <w:spacing w:before="0" w:after="0"/>
              <w:jc w:val="both"/>
              <w:rPr>
                <w:color w:val="000000" w:themeColor="text1"/>
              </w:rPr>
            </w:pPr>
            <w:r>
              <w:rPr>
                <w:color w:val="000000" w:themeColor="text1"/>
              </w:rPr>
              <w:t>Pielikuma 5.8.2.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43F6895E" w14:textId="5D29A044" w:rsidR="0093031C" w:rsidRPr="005E2828" w:rsidRDefault="0093031C"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6400B1D7" w14:textId="497D4C66" w:rsidR="0093031C" w:rsidRPr="005E2828" w:rsidRDefault="0093031C"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0EF92221"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D0484B7" w14:textId="72265F58" w:rsidR="0093031C" w:rsidRPr="0059297E" w:rsidRDefault="001252A0"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16.LPTP</w:t>
            </w:r>
          </w:p>
        </w:tc>
        <w:tc>
          <w:tcPr>
            <w:tcW w:w="1954" w:type="dxa"/>
            <w:tcBorders>
              <w:top w:val="outset" w:sz="6" w:space="0" w:color="auto"/>
              <w:left w:val="outset" w:sz="6" w:space="0" w:color="auto"/>
              <w:bottom w:val="outset" w:sz="6" w:space="0" w:color="auto"/>
              <w:right w:val="outset" w:sz="6" w:space="0" w:color="auto"/>
            </w:tcBorders>
            <w:vAlign w:val="center"/>
          </w:tcPr>
          <w:p w14:paraId="61646121" w14:textId="4D0AA8D1" w:rsidR="0093031C" w:rsidRPr="005E2828" w:rsidRDefault="001252A0" w:rsidP="008E79F8">
            <w:pPr>
              <w:pStyle w:val="naiskr"/>
              <w:spacing w:before="0" w:after="0"/>
              <w:jc w:val="both"/>
              <w:rPr>
                <w:color w:val="000000" w:themeColor="text1"/>
              </w:rPr>
            </w:pPr>
            <w:r>
              <w:rPr>
                <w:color w:val="000000" w:themeColor="text1"/>
              </w:rPr>
              <w:t>Pielikuma 5.8.3.</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2EF2A8B" w14:textId="22800FF2" w:rsidR="0093031C"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0C40047F" w14:textId="7E742ABE" w:rsidR="0093031C"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72E3019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232F5A8" w14:textId="72BAD128" w:rsidR="0093031C" w:rsidRPr="0059297E" w:rsidRDefault="001252A0"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1.2.punkts</w:t>
            </w:r>
          </w:p>
        </w:tc>
        <w:tc>
          <w:tcPr>
            <w:tcW w:w="1954" w:type="dxa"/>
            <w:tcBorders>
              <w:top w:val="outset" w:sz="6" w:space="0" w:color="auto"/>
              <w:left w:val="outset" w:sz="6" w:space="0" w:color="auto"/>
              <w:bottom w:val="outset" w:sz="6" w:space="0" w:color="auto"/>
              <w:right w:val="outset" w:sz="6" w:space="0" w:color="auto"/>
            </w:tcBorders>
            <w:vAlign w:val="center"/>
          </w:tcPr>
          <w:p w14:paraId="7806E9BF" w14:textId="55C4FDE3" w:rsidR="0093031C" w:rsidRPr="005E2828" w:rsidRDefault="001252A0" w:rsidP="008E79F8">
            <w:pPr>
              <w:pStyle w:val="naiskr"/>
              <w:spacing w:before="0" w:after="0"/>
              <w:jc w:val="both"/>
              <w:rPr>
                <w:color w:val="000000" w:themeColor="text1"/>
              </w:rPr>
            </w:pPr>
            <w:r>
              <w:rPr>
                <w:color w:val="000000" w:themeColor="text1"/>
              </w:rPr>
              <w:t>Pielikuma 6.punkts</w:t>
            </w:r>
          </w:p>
        </w:tc>
        <w:tc>
          <w:tcPr>
            <w:tcW w:w="2343" w:type="dxa"/>
            <w:tcBorders>
              <w:top w:val="outset" w:sz="6" w:space="0" w:color="auto"/>
              <w:left w:val="outset" w:sz="6" w:space="0" w:color="auto"/>
              <w:bottom w:val="outset" w:sz="6" w:space="0" w:color="auto"/>
              <w:right w:val="outset" w:sz="6" w:space="0" w:color="auto"/>
            </w:tcBorders>
            <w:vAlign w:val="center"/>
          </w:tcPr>
          <w:p w14:paraId="3C423BAD" w14:textId="25F06EBD" w:rsidR="0093031C"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3F82CFE" w14:textId="4998A3D9" w:rsidR="0093031C"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1252A0" w:rsidRPr="005E2828" w14:paraId="1C81C19B"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CDF95B6" w14:textId="50DE2B4C" w:rsidR="001252A0" w:rsidRPr="0059297E" w:rsidRDefault="001252A0"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1.2.1.punkts</w:t>
            </w:r>
          </w:p>
        </w:tc>
        <w:tc>
          <w:tcPr>
            <w:tcW w:w="1954" w:type="dxa"/>
            <w:tcBorders>
              <w:top w:val="outset" w:sz="6" w:space="0" w:color="auto"/>
              <w:left w:val="outset" w:sz="6" w:space="0" w:color="auto"/>
              <w:bottom w:val="outset" w:sz="6" w:space="0" w:color="auto"/>
              <w:right w:val="outset" w:sz="6" w:space="0" w:color="auto"/>
            </w:tcBorders>
            <w:vAlign w:val="center"/>
          </w:tcPr>
          <w:p w14:paraId="087F61EE" w14:textId="3DFA80FC" w:rsidR="001252A0" w:rsidRPr="005E2828" w:rsidRDefault="001252A0" w:rsidP="008E79F8">
            <w:pPr>
              <w:pStyle w:val="naiskr"/>
              <w:spacing w:before="0" w:after="0"/>
              <w:jc w:val="both"/>
              <w:rPr>
                <w:color w:val="000000" w:themeColor="text1"/>
              </w:rPr>
            </w:pPr>
            <w:r>
              <w:rPr>
                <w:color w:val="000000" w:themeColor="text1"/>
              </w:rPr>
              <w:t>Pielikuma 6.1.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9DC8FC6" w14:textId="49D58CF8" w:rsidR="001252A0"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3D846E21" w14:textId="14A16016" w:rsidR="001252A0"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1252A0" w:rsidRPr="005E2828" w14:paraId="44BC2D7F"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8ED1414" w14:textId="4EB8144E" w:rsidR="001252A0" w:rsidRPr="0059297E" w:rsidRDefault="001252A0"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17. LPTP </w:t>
            </w:r>
          </w:p>
        </w:tc>
        <w:tc>
          <w:tcPr>
            <w:tcW w:w="1954" w:type="dxa"/>
            <w:tcBorders>
              <w:top w:val="outset" w:sz="6" w:space="0" w:color="auto"/>
              <w:left w:val="outset" w:sz="6" w:space="0" w:color="auto"/>
              <w:bottom w:val="outset" w:sz="6" w:space="0" w:color="auto"/>
              <w:right w:val="outset" w:sz="6" w:space="0" w:color="auto"/>
            </w:tcBorders>
            <w:vAlign w:val="center"/>
          </w:tcPr>
          <w:p w14:paraId="7A2802A7" w14:textId="19D5D252" w:rsidR="001252A0" w:rsidRPr="005E2828" w:rsidRDefault="001252A0" w:rsidP="008E79F8">
            <w:pPr>
              <w:pStyle w:val="naiskr"/>
              <w:spacing w:before="0" w:after="0"/>
              <w:jc w:val="both"/>
              <w:rPr>
                <w:color w:val="000000" w:themeColor="text1"/>
              </w:rPr>
            </w:pPr>
            <w:r>
              <w:rPr>
                <w:color w:val="000000" w:themeColor="text1"/>
              </w:rPr>
              <w:t>Pielikuma 6.1.1.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BFAB421" w14:textId="208DEEEC" w:rsidR="001252A0"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0BDD52BF" w14:textId="0DEFE41E" w:rsidR="001252A0"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93031C" w:rsidRPr="005E2828" w14:paraId="2C143C8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3C0F9EF" w14:textId="71D07D07" w:rsidR="0093031C" w:rsidRPr="0059297E" w:rsidRDefault="001252A0"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18.LPTP</w:t>
            </w:r>
          </w:p>
        </w:tc>
        <w:tc>
          <w:tcPr>
            <w:tcW w:w="1954" w:type="dxa"/>
            <w:tcBorders>
              <w:top w:val="outset" w:sz="6" w:space="0" w:color="auto"/>
              <w:left w:val="outset" w:sz="6" w:space="0" w:color="auto"/>
              <w:bottom w:val="outset" w:sz="6" w:space="0" w:color="auto"/>
              <w:right w:val="outset" w:sz="6" w:space="0" w:color="auto"/>
            </w:tcBorders>
            <w:vAlign w:val="center"/>
          </w:tcPr>
          <w:p w14:paraId="0D4114CD" w14:textId="7DDB13E5" w:rsidR="0093031C" w:rsidRPr="005E2828" w:rsidRDefault="001252A0" w:rsidP="008E79F8">
            <w:pPr>
              <w:pStyle w:val="naiskr"/>
              <w:spacing w:before="0" w:after="0"/>
              <w:jc w:val="both"/>
              <w:rPr>
                <w:color w:val="000000" w:themeColor="text1"/>
              </w:rPr>
            </w:pPr>
            <w:r>
              <w:rPr>
                <w:color w:val="000000" w:themeColor="text1"/>
              </w:rPr>
              <w:t>Pielikuma 6.1.2.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4C7C12F" w14:textId="00138BA3" w:rsidR="0093031C"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4E4AF134" w14:textId="470F083F" w:rsidR="0093031C"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FC37AE" w:rsidRPr="005E2828" w14:paraId="289B50A7"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D3AF817" w14:textId="5857A114" w:rsidR="00FC37AE" w:rsidRPr="0059297E" w:rsidRDefault="00FC37AE"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2.tabula</w:t>
            </w:r>
          </w:p>
        </w:tc>
        <w:tc>
          <w:tcPr>
            <w:tcW w:w="1954" w:type="dxa"/>
            <w:tcBorders>
              <w:top w:val="outset" w:sz="6" w:space="0" w:color="auto"/>
              <w:left w:val="outset" w:sz="6" w:space="0" w:color="auto"/>
              <w:bottom w:val="outset" w:sz="6" w:space="0" w:color="auto"/>
              <w:right w:val="outset" w:sz="6" w:space="0" w:color="auto"/>
            </w:tcBorders>
            <w:vAlign w:val="center"/>
          </w:tcPr>
          <w:p w14:paraId="2A4C3AD6" w14:textId="11B8AF34" w:rsidR="00FC37AE" w:rsidRDefault="00FC37AE" w:rsidP="008E79F8">
            <w:pPr>
              <w:pStyle w:val="naiskr"/>
              <w:spacing w:before="0" w:after="0"/>
              <w:jc w:val="both"/>
              <w:rPr>
                <w:color w:val="000000" w:themeColor="text1"/>
              </w:rPr>
            </w:pPr>
            <w:r>
              <w:rPr>
                <w:color w:val="000000" w:themeColor="text1"/>
              </w:rPr>
              <w:t>Pielikuma 21.tabula</w:t>
            </w:r>
          </w:p>
        </w:tc>
        <w:tc>
          <w:tcPr>
            <w:tcW w:w="2343" w:type="dxa"/>
            <w:tcBorders>
              <w:top w:val="outset" w:sz="6" w:space="0" w:color="auto"/>
              <w:left w:val="outset" w:sz="6" w:space="0" w:color="auto"/>
              <w:bottom w:val="outset" w:sz="6" w:space="0" w:color="auto"/>
              <w:right w:val="outset" w:sz="6" w:space="0" w:color="auto"/>
            </w:tcBorders>
            <w:vAlign w:val="center"/>
          </w:tcPr>
          <w:p w14:paraId="4979EB39" w14:textId="5E5849D5" w:rsidR="00FC37AE" w:rsidRPr="005E2828" w:rsidRDefault="008517CF"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6541CE7C" w14:textId="77906E53" w:rsidR="00FC37AE" w:rsidRPr="005E2828" w:rsidRDefault="008517CF" w:rsidP="008E79F8">
            <w:pPr>
              <w:pStyle w:val="naiskr"/>
              <w:spacing w:before="0" w:after="0"/>
              <w:jc w:val="both"/>
              <w:rPr>
                <w:color w:val="000000" w:themeColor="text1"/>
              </w:rPr>
            </w:pPr>
            <w:r w:rsidRPr="005E2828">
              <w:rPr>
                <w:color w:val="000000" w:themeColor="text1"/>
              </w:rPr>
              <w:t>Netiek noteiktas stingrākas prasības</w:t>
            </w:r>
          </w:p>
        </w:tc>
      </w:tr>
      <w:tr w:rsidR="00FC37AE" w:rsidRPr="005E2828" w14:paraId="57B27778"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971D5D5" w14:textId="12EDD10A" w:rsidR="00FC37AE" w:rsidRPr="0059297E" w:rsidRDefault="00FC37AE"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19.LPTP</w:t>
            </w:r>
          </w:p>
        </w:tc>
        <w:tc>
          <w:tcPr>
            <w:tcW w:w="1954" w:type="dxa"/>
            <w:tcBorders>
              <w:top w:val="outset" w:sz="6" w:space="0" w:color="auto"/>
              <w:left w:val="outset" w:sz="6" w:space="0" w:color="auto"/>
              <w:bottom w:val="outset" w:sz="6" w:space="0" w:color="auto"/>
              <w:right w:val="outset" w:sz="6" w:space="0" w:color="auto"/>
            </w:tcBorders>
            <w:vAlign w:val="center"/>
          </w:tcPr>
          <w:p w14:paraId="4F252AF0" w14:textId="3B5B7806" w:rsidR="00FC37AE" w:rsidRDefault="00FC37AE" w:rsidP="008E79F8">
            <w:pPr>
              <w:pStyle w:val="naiskr"/>
              <w:spacing w:before="0" w:after="0"/>
              <w:jc w:val="both"/>
              <w:rPr>
                <w:color w:val="000000" w:themeColor="text1"/>
              </w:rPr>
            </w:pPr>
            <w:r>
              <w:rPr>
                <w:color w:val="000000" w:themeColor="text1"/>
              </w:rPr>
              <w:t>Pielikuma 6.1.3.</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5FED1BDE" w14:textId="7C155CF2" w:rsidR="00FC37AE" w:rsidRPr="005E2828" w:rsidRDefault="008517CF"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652F5F5" w14:textId="7AE56AC6" w:rsidR="00FC37AE" w:rsidRPr="005E2828" w:rsidRDefault="008517CF" w:rsidP="008E79F8">
            <w:pPr>
              <w:pStyle w:val="naiskr"/>
              <w:spacing w:before="0" w:after="0"/>
              <w:jc w:val="both"/>
              <w:rPr>
                <w:color w:val="000000" w:themeColor="text1"/>
              </w:rPr>
            </w:pPr>
            <w:r w:rsidRPr="005E2828">
              <w:rPr>
                <w:color w:val="000000" w:themeColor="text1"/>
              </w:rPr>
              <w:t>Netiek noteiktas stingrākas prasības</w:t>
            </w:r>
          </w:p>
        </w:tc>
      </w:tr>
      <w:tr w:rsidR="00FC37AE" w:rsidRPr="005E2828" w14:paraId="0B44E4A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49E0AA9" w14:textId="18396024" w:rsidR="00FC37AE" w:rsidRPr="0059297E" w:rsidRDefault="00FC37AE"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3.tabula </w:t>
            </w:r>
          </w:p>
        </w:tc>
        <w:tc>
          <w:tcPr>
            <w:tcW w:w="1954" w:type="dxa"/>
            <w:tcBorders>
              <w:top w:val="outset" w:sz="6" w:space="0" w:color="auto"/>
              <w:left w:val="outset" w:sz="6" w:space="0" w:color="auto"/>
              <w:bottom w:val="outset" w:sz="6" w:space="0" w:color="auto"/>
              <w:right w:val="outset" w:sz="6" w:space="0" w:color="auto"/>
            </w:tcBorders>
            <w:vAlign w:val="center"/>
          </w:tcPr>
          <w:p w14:paraId="6E0BEDF4" w14:textId="6C2A08A9" w:rsidR="00FC37AE" w:rsidRDefault="00FC37AE" w:rsidP="008E79F8">
            <w:pPr>
              <w:pStyle w:val="naiskr"/>
              <w:spacing w:before="0" w:after="0"/>
              <w:jc w:val="both"/>
              <w:rPr>
                <w:color w:val="000000" w:themeColor="text1"/>
              </w:rPr>
            </w:pPr>
            <w:r>
              <w:rPr>
                <w:color w:val="000000" w:themeColor="text1"/>
              </w:rPr>
              <w:t>Pielikuma 23.tabula</w:t>
            </w:r>
          </w:p>
        </w:tc>
        <w:tc>
          <w:tcPr>
            <w:tcW w:w="2343" w:type="dxa"/>
            <w:tcBorders>
              <w:top w:val="outset" w:sz="6" w:space="0" w:color="auto"/>
              <w:left w:val="outset" w:sz="6" w:space="0" w:color="auto"/>
              <w:bottom w:val="outset" w:sz="6" w:space="0" w:color="auto"/>
              <w:right w:val="outset" w:sz="6" w:space="0" w:color="auto"/>
            </w:tcBorders>
            <w:vAlign w:val="center"/>
          </w:tcPr>
          <w:p w14:paraId="5AB48D85" w14:textId="5A9BB7AF" w:rsidR="00FC37AE" w:rsidRPr="005E2828" w:rsidRDefault="008517CF"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BA60619" w14:textId="4E3E1B40" w:rsidR="00FC37AE" w:rsidRPr="005E2828" w:rsidRDefault="008517CF" w:rsidP="008E79F8">
            <w:pPr>
              <w:pStyle w:val="naiskr"/>
              <w:spacing w:before="0" w:after="0"/>
              <w:jc w:val="both"/>
              <w:rPr>
                <w:color w:val="000000" w:themeColor="text1"/>
              </w:rPr>
            </w:pPr>
            <w:r w:rsidRPr="005E2828">
              <w:rPr>
                <w:color w:val="000000" w:themeColor="text1"/>
              </w:rPr>
              <w:t>Netiek noteiktas stingrākas prasības</w:t>
            </w:r>
          </w:p>
        </w:tc>
      </w:tr>
      <w:tr w:rsidR="001252A0" w:rsidRPr="005E2828" w14:paraId="09B932C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5FA2B4B" w14:textId="075241D8" w:rsidR="001252A0" w:rsidRPr="0059297E" w:rsidRDefault="00FC37AE"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3.tabula</w:t>
            </w:r>
          </w:p>
        </w:tc>
        <w:tc>
          <w:tcPr>
            <w:tcW w:w="1954" w:type="dxa"/>
            <w:tcBorders>
              <w:top w:val="outset" w:sz="6" w:space="0" w:color="auto"/>
              <w:left w:val="outset" w:sz="6" w:space="0" w:color="auto"/>
              <w:bottom w:val="outset" w:sz="6" w:space="0" w:color="auto"/>
              <w:right w:val="outset" w:sz="6" w:space="0" w:color="auto"/>
            </w:tcBorders>
            <w:vAlign w:val="center"/>
          </w:tcPr>
          <w:p w14:paraId="795BBF39" w14:textId="04B3E6D8" w:rsidR="001252A0" w:rsidRPr="005E2828" w:rsidRDefault="00FC37AE" w:rsidP="008E79F8">
            <w:pPr>
              <w:pStyle w:val="naiskr"/>
              <w:spacing w:before="0" w:after="0"/>
              <w:jc w:val="both"/>
              <w:rPr>
                <w:color w:val="000000" w:themeColor="text1"/>
              </w:rPr>
            </w:pPr>
            <w:r>
              <w:rPr>
                <w:color w:val="000000" w:themeColor="text1"/>
              </w:rPr>
              <w:t>Pielikuma 23.tabula</w:t>
            </w:r>
          </w:p>
        </w:tc>
        <w:tc>
          <w:tcPr>
            <w:tcW w:w="2343" w:type="dxa"/>
            <w:tcBorders>
              <w:top w:val="outset" w:sz="6" w:space="0" w:color="auto"/>
              <w:left w:val="outset" w:sz="6" w:space="0" w:color="auto"/>
              <w:bottom w:val="outset" w:sz="6" w:space="0" w:color="auto"/>
              <w:right w:val="outset" w:sz="6" w:space="0" w:color="auto"/>
            </w:tcBorders>
            <w:vAlign w:val="center"/>
          </w:tcPr>
          <w:p w14:paraId="4FC3EBE3" w14:textId="530B433D" w:rsidR="001252A0"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A3D38CF" w14:textId="36A3267B" w:rsidR="001252A0"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1252A0" w:rsidRPr="005E2828" w14:paraId="6335363E"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49E8729" w14:textId="38100889" w:rsidR="001252A0" w:rsidRPr="0059297E" w:rsidRDefault="008517CF"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20.LPTP</w:t>
            </w:r>
          </w:p>
        </w:tc>
        <w:tc>
          <w:tcPr>
            <w:tcW w:w="1954" w:type="dxa"/>
            <w:tcBorders>
              <w:top w:val="outset" w:sz="6" w:space="0" w:color="auto"/>
              <w:left w:val="outset" w:sz="6" w:space="0" w:color="auto"/>
              <w:bottom w:val="outset" w:sz="6" w:space="0" w:color="auto"/>
              <w:right w:val="outset" w:sz="6" w:space="0" w:color="auto"/>
            </w:tcBorders>
            <w:vAlign w:val="center"/>
          </w:tcPr>
          <w:p w14:paraId="50B3D835" w14:textId="23742F4F" w:rsidR="001252A0" w:rsidRPr="005E2828" w:rsidRDefault="008517CF" w:rsidP="008E79F8">
            <w:pPr>
              <w:pStyle w:val="naiskr"/>
              <w:spacing w:before="0" w:after="0"/>
              <w:jc w:val="both"/>
              <w:rPr>
                <w:color w:val="000000" w:themeColor="text1"/>
              </w:rPr>
            </w:pPr>
            <w:r>
              <w:rPr>
                <w:color w:val="000000" w:themeColor="text1"/>
              </w:rPr>
              <w:t>Pielikuma 6.1.4.</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E7A3875" w14:textId="721F4FD4" w:rsidR="001252A0" w:rsidRPr="005E2828" w:rsidRDefault="001252A0"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1D493C1" w14:textId="2C081121" w:rsidR="001252A0" w:rsidRPr="005E2828" w:rsidRDefault="001252A0" w:rsidP="008E79F8">
            <w:pPr>
              <w:pStyle w:val="naiskr"/>
              <w:spacing w:before="0" w:after="0"/>
              <w:jc w:val="both"/>
              <w:rPr>
                <w:color w:val="000000" w:themeColor="text1"/>
              </w:rPr>
            </w:pPr>
            <w:r w:rsidRPr="005E2828">
              <w:rPr>
                <w:color w:val="000000" w:themeColor="text1"/>
              </w:rPr>
              <w:t>Netiek noteiktas stingrākas prasības</w:t>
            </w:r>
          </w:p>
        </w:tc>
      </w:tr>
      <w:tr w:rsidR="008517CF" w:rsidRPr="005E2828" w14:paraId="186F64F6"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238C90A" w14:textId="48A03C2C" w:rsidR="008517CF"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4.tabula</w:t>
            </w:r>
          </w:p>
        </w:tc>
        <w:tc>
          <w:tcPr>
            <w:tcW w:w="1954" w:type="dxa"/>
            <w:tcBorders>
              <w:top w:val="outset" w:sz="6" w:space="0" w:color="auto"/>
              <w:left w:val="outset" w:sz="6" w:space="0" w:color="auto"/>
              <w:bottom w:val="outset" w:sz="6" w:space="0" w:color="auto"/>
              <w:right w:val="outset" w:sz="6" w:space="0" w:color="auto"/>
            </w:tcBorders>
            <w:vAlign w:val="center"/>
          </w:tcPr>
          <w:p w14:paraId="178561C5" w14:textId="1B66C5A3" w:rsidR="008517CF" w:rsidRPr="005E2828" w:rsidRDefault="008A1F19" w:rsidP="008E79F8">
            <w:pPr>
              <w:pStyle w:val="naiskr"/>
              <w:spacing w:before="0" w:after="0"/>
              <w:jc w:val="both"/>
              <w:rPr>
                <w:color w:val="000000" w:themeColor="text1"/>
              </w:rPr>
            </w:pPr>
            <w:r>
              <w:rPr>
                <w:color w:val="000000" w:themeColor="text1"/>
              </w:rPr>
              <w:t>Pielikuma 24.tabula</w:t>
            </w:r>
          </w:p>
        </w:tc>
        <w:tc>
          <w:tcPr>
            <w:tcW w:w="2343" w:type="dxa"/>
            <w:tcBorders>
              <w:top w:val="outset" w:sz="6" w:space="0" w:color="auto"/>
              <w:left w:val="outset" w:sz="6" w:space="0" w:color="auto"/>
              <w:bottom w:val="outset" w:sz="6" w:space="0" w:color="auto"/>
              <w:right w:val="outset" w:sz="6" w:space="0" w:color="auto"/>
            </w:tcBorders>
            <w:vAlign w:val="center"/>
          </w:tcPr>
          <w:p w14:paraId="730493F0" w14:textId="22E29383" w:rsidR="008517CF" w:rsidRPr="005E2828" w:rsidRDefault="008517CF"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11AC4212" w14:textId="3FA840B0" w:rsidR="008517CF" w:rsidRPr="005E2828" w:rsidRDefault="008517CF" w:rsidP="008E79F8">
            <w:pPr>
              <w:pStyle w:val="naiskr"/>
              <w:spacing w:before="0" w:after="0"/>
              <w:jc w:val="both"/>
              <w:rPr>
                <w:color w:val="000000" w:themeColor="text1"/>
              </w:rPr>
            </w:pPr>
            <w:r w:rsidRPr="005E2828">
              <w:rPr>
                <w:color w:val="000000" w:themeColor="text1"/>
              </w:rPr>
              <w:t>Netiek noteiktas stingrākas prasības</w:t>
            </w:r>
          </w:p>
        </w:tc>
      </w:tr>
      <w:tr w:rsidR="008517CF" w:rsidRPr="005E2828" w14:paraId="790156B9"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BC1CD9C" w14:textId="40D66319" w:rsidR="008517CF"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21.LPTP</w:t>
            </w:r>
          </w:p>
        </w:tc>
        <w:tc>
          <w:tcPr>
            <w:tcW w:w="1954" w:type="dxa"/>
            <w:tcBorders>
              <w:top w:val="outset" w:sz="6" w:space="0" w:color="auto"/>
              <w:left w:val="outset" w:sz="6" w:space="0" w:color="auto"/>
              <w:bottom w:val="outset" w:sz="6" w:space="0" w:color="auto"/>
              <w:right w:val="outset" w:sz="6" w:space="0" w:color="auto"/>
            </w:tcBorders>
            <w:vAlign w:val="center"/>
          </w:tcPr>
          <w:p w14:paraId="14F9A25B" w14:textId="4A1FC293" w:rsidR="008517CF" w:rsidRPr="005E2828" w:rsidRDefault="008A1F19" w:rsidP="008E79F8">
            <w:pPr>
              <w:pStyle w:val="naiskr"/>
              <w:spacing w:before="0" w:after="0"/>
              <w:jc w:val="both"/>
              <w:rPr>
                <w:color w:val="000000" w:themeColor="text1"/>
              </w:rPr>
            </w:pPr>
            <w:r>
              <w:rPr>
                <w:color w:val="000000" w:themeColor="text1"/>
              </w:rPr>
              <w:t>Pielikuma 6.1.5.</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47D637E1" w14:textId="6941C162" w:rsidR="008517CF" w:rsidRPr="005E2828" w:rsidRDefault="008517CF"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002A7CC6" w14:textId="34C682FE" w:rsidR="008517CF" w:rsidRPr="005E2828" w:rsidRDefault="008517CF" w:rsidP="008E79F8">
            <w:pPr>
              <w:pStyle w:val="naiskr"/>
              <w:spacing w:before="0" w:after="0"/>
              <w:jc w:val="both"/>
              <w:rPr>
                <w:color w:val="000000" w:themeColor="text1"/>
              </w:rPr>
            </w:pPr>
            <w:r w:rsidRPr="005E2828">
              <w:rPr>
                <w:color w:val="000000" w:themeColor="text1"/>
              </w:rPr>
              <w:t>Netiek noteiktas stingrākas prasības</w:t>
            </w:r>
          </w:p>
        </w:tc>
      </w:tr>
      <w:tr w:rsidR="008A1F19" w:rsidRPr="005E2828" w14:paraId="0D793F74"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530B3A3" w14:textId="52F0F07E" w:rsidR="008A1F19"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5.tabula</w:t>
            </w:r>
          </w:p>
        </w:tc>
        <w:tc>
          <w:tcPr>
            <w:tcW w:w="1954" w:type="dxa"/>
            <w:tcBorders>
              <w:top w:val="outset" w:sz="6" w:space="0" w:color="auto"/>
              <w:left w:val="outset" w:sz="6" w:space="0" w:color="auto"/>
              <w:bottom w:val="outset" w:sz="6" w:space="0" w:color="auto"/>
              <w:right w:val="outset" w:sz="6" w:space="0" w:color="auto"/>
            </w:tcBorders>
            <w:vAlign w:val="center"/>
          </w:tcPr>
          <w:p w14:paraId="68685B3D" w14:textId="7483A45B" w:rsidR="008A1F19" w:rsidRPr="005E2828" w:rsidRDefault="008A1F19" w:rsidP="008E79F8">
            <w:pPr>
              <w:pStyle w:val="naiskr"/>
              <w:spacing w:before="0" w:after="0"/>
              <w:jc w:val="both"/>
              <w:rPr>
                <w:color w:val="000000" w:themeColor="text1"/>
              </w:rPr>
            </w:pPr>
            <w:r>
              <w:rPr>
                <w:color w:val="000000" w:themeColor="text1"/>
              </w:rPr>
              <w:t>Pielikuma 26.tabula</w:t>
            </w:r>
          </w:p>
        </w:tc>
        <w:tc>
          <w:tcPr>
            <w:tcW w:w="2343" w:type="dxa"/>
            <w:tcBorders>
              <w:top w:val="outset" w:sz="6" w:space="0" w:color="auto"/>
              <w:left w:val="outset" w:sz="6" w:space="0" w:color="auto"/>
              <w:bottom w:val="outset" w:sz="6" w:space="0" w:color="auto"/>
              <w:right w:val="outset" w:sz="6" w:space="0" w:color="auto"/>
            </w:tcBorders>
            <w:vAlign w:val="center"/>
          </w:tcPr>
          <w:p w14:paraId="06812A13" w14:textId="05491B9C" w:rsidR="008A1F19"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437D87F" w14:textId="64B5097A" w:rsidR="008A1F19"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8A1F19" w:rsidRPr="005E2828" w14:paraId="6791BE7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F840B45" w14:textId="39704697" w:rsidR="008A1F19"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1.2.2. punkts</w:t>
            </w:r>
          </w:p>
        </w:tc>
        <w:tc>
          <w:tcPr>
            <w:tcW w:w="1954" w:type="dxa"/>
            <w:tcBorders>
              <w:top w:val="outset" w:sz="6" w:space="0" w:color="auto"/>
              <w:left w:val="outset" w:sz="6" w:space="0" w:color="auto"/>
              <w:bottom w:val="outset" w:sz="6" w:space="0" w:color="auto"/>
              <w:right w:val="outset" w:sz="6" w:space="0" w:color="auto"/>
            </w:tcBorders>
            <w:vAlign w:val="center"/>
          </w:tcPr>
          <w:p w14:paraId="07B156DF" w14:textId="05F55AD9" w:rsidR="008A1F19" w:rsidRPr="005E2828" w:rsidRDefault="008A1F19" w:rsidP="008E79F8">
            <w:pPr>
              <w:pStyle w:val="naiskr"/>
              <w:spacing w:before="0" w:after="0"/>
              <w:jc w:val="both"/>
              <w:rPr>
                <w:color w:val="000000" w:themeColor="text1"/>
              </w:rPr>
            </w:pPr>
            <w:r>
              <w:rPr>
                <w:color w:val="000000" w:themeColor="text1"/>
              </w:rPr>
              <w:t>Pielikuma 6.2.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395E65C8" w14:textId="60B4D6A2" w:rsidR="008A1F19"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7573690B" w14:textId="10398C1A" w:rsidR="008A1F19"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8A1F19" w:rsidRPr="005E2828" w14:paraId="264D64E0"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13F29E6" w14:textId="78861F04" w:rsidR="008A1F19" w:rsidRPr="005E2828" w:rsidRDefault="008A1F19" w:rsidP="008E79F8">
            <w:pPr>
              <w:pStyle w:val="naiskr"/>
              <w:spacing w:before="0" w:after="0"/>
              <w:jc w:val="both"/>
              <w:rPr>
                <w:color w:val="000000" w:themeColor="text1"/>
              </w:rPr>
            </w:pPr>
            <w:r w:rsidRPr="0059297E">
              <w:rPr>
                <w:color w:val="000000" w:themeColor="text1"/>
              </w:rPr>
              <w:lastRenderedPageBreak/>
              <w:t>Lēmuma 2015/2119</w:t>
            </w:r>
            <w:r>
              <w:rPr>
                <w:color w:val="000000" w:themeColor="text1"/>
              </w:rPr>
              <w:t>/ES</w:t>
            </w:r>
            <w:r w:rsidRPr="0059297E">
              <w:rPr>
                <w:color w:val="000000" w:themeColor="text1"/>
              </w:rPr>
              <w:t xml:space="preserve"> pielikuma</w:t>
            </w:r>
            <w:r>
              <w:rPr>
                <w:color w:val="000000" w:themeColor="text1"/>
              </w:rPr>
              <w:t xml:space="preserve"> 22.LPTP</w:t>
            </w:r>
          </w:p>
        </w:tc>
        <w:tc>
          <w:tcPr>
            <w:tcW w:w="1954" w:type="dxa"/>
            <w:tcBorders>
              <w:top w:val="outset" w:sz="6" w:space="0" w:color="auto"/>
              <w:left w:val="outset" w:sz="6" w:space="0" w:color="auto"/>
              <w:bottom w:val="outset" w:sz="6" w:space="0" w:color="auto"/>
              <w:right w:val="outset" w:sz="6" w:space="0" w:color="auto"/>
            </w:tcBorders>
            <w:vAlign w:val="center"/>
          </w:tcPr>
          <w:p w14:paraId="1F375C9C" w14:textId="27D78B47" w:rsidR="008A1F19" w:rsidRPr="005E2828" w:rsidRDefault="008A1F19" w:rsidP="008E79F8">
            <w:pPr>
              <w:pStyle w:val="naiskr"/>
              <w:spacing w:before="0" w:after="0"/>
              <w:jc w:val="both"/>
              <w:rPr>
                <w:color w:val="000000" w:themeColor="text1"/>
              </w:rPr>
            </w:pPr>
            <w:r>
              <w:rPr>
                <w:color w:val="000000" w:themeColor="text1"/>
              </w:rPr>
              <w:t>Pielikuma 6.2.1.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29E8907C" w14:textId="0D11C717" w:rsidR="008A1F19"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9FBA748" w14:textId="0AC081D0" w:rsidR="008A1F19"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8A1F19" w:rsidRPr="005E2828" w14:paraId="215A240F"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0223B88D" w14:textId="2673C8D5" w:rsidR="008A1F19"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23.LPTP</w:t>
            </w:r>
          </w:p>
        </w:tc>
        <w:tc>
          <w:tcPr>
            <w:tcW w:w="1954" w:type="dxa"/>
            <w:tcBorders>
              <w:top w:val="outset" w:sz="6" w:space="0" w:color="auto"/>
              <w:left w:val="outset" w:sz="6" w:space="0" w:color="auto"/>
              <w:bottom w:val="outset" w:sz="6" w:space="0" w:color="auto"/>
              <w:right w:val="outset" w:sz="6" w:space="0" w:color="auto"/>
            </w:tcBorders>
            <w:vAlign w:val="center"/>
          </w:tcPr>
          <w:p w14:paraId="2F6B9E2A" w14:textId="0C9855BA" w:rsidR="008A1F19" w:rsidRPr="005E2828" w:rsidRDefault="008A1F19" w:rsidP="008E79F8">
            <w:pPr>
              <w:pStyle w:val="naiskr"/>
              <w:spacing w:before="0" w:after="0"/>
              <w:jc w:val="both"/>
              <w:rPr>
                <w:color w:val="000000" w:themeColor="text1"/>
              </w:rPr>
            </w:pPr>
            <w:r>
              <w:rPr>
                <w:color w:val="000000" w:themeColor="text1"/>
              </w:rPr>
              <w:t>Pielikuma 6.2.2.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4E9F79CA" w14:textId="7E0F6AD5" w:rsidR="008A1F19"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71024A1" w14:textId="1A6A6516" w:rsidR="008A1F19"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8A1F19" w:rsidRPr="005E2828" w14:paraId="1ECC6193"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B7981A7" w14:textId="58D9938A" w:rsidR="008A1F19" w:rsidRPr="005E2828" w:rsidRDefault="008A1F19"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w:t>
            </w:r>
            <w:r w:rsidR="00384373">
              <w:rPr>
                <w:color w:val="000000" w:themeColor="text1"/>
              </w:rPr>
              <w:t>1.3.punkts</w:t>
            </w:r>
          </w:p>
        </w:tc>
        <w:tc>
          <w:tcPr>
            <w:tcW w:w="1954" w:type="dxa"/>
            <w:tcBorders>
              <w:top w:val="outset" w:sz="6" w:space="0" w:color="auto"/>
              <w:left w:val="outset" w:sz="6" w:space="0" w:color="auto"/>
              <w:bottom w:val="outset" w:sz="6" w:space="0" w:color="auto"/>
              <w:right w:val="outset" w:sz="6" w:space="0" w:color="auto"/>
            </w:tcBorders>
            <w:vAlign w:val="center"/>
          </w:tcPr>
          <w:p w14:paraId="7F6FD029" w14:textId="039FE2CB" w:rsidR="008A1F19" w:rsidRPr="005E2828" w:rsidRDefault="00384373" w:rsidP="008E79F8">
            <w:pPr>
              <w:pStyle w:val="naiskr"/>
              <w:spacing w:before="0" w:after="0"/>
              <w:jc w:val="both"/>
              <w:rPr>
                <w:color w:val="000000" w:themeColor="text1"/>
              </w:rPr>
            </w:pPr>
            <w:r>
              <w:rPr>
                <w:color w:val="000000" w:themeColor="text1"/>
              </w:rPr>
              <w:t xml:space="preserve">Pielikuma 7.punkts </w:t>
            </w:r>
          </w:p>
        </w:tc>
        <w:tc>
          <w:tcPr>
            <w:tcW w:w="2343" w:type="dxa"/>
            <w:tcBorders>
              <w:top w:val="outset" w:sz="6" w:space="0" w:color="auto"/>
              <w:left w:val="outset" w:sz="6" w:space="0" w:color="auto"/>
              <w:bottom w:val="outset" w:sz="6" w:space="0" w:color="auto"/>
              <w:right w:val="outset" w:sz="6" w:space="0" w:color="auto"/>
            </w:tcBorders>
            <w:vAlign w:val="center"/>
          </w:tcPr>
          <w:p w14:paraId="7F91B5B1" w14:textId="30827766" w:rsidR="008A1F19"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13F450CC" w14:textId="7EB4B975" w:rsidR="008A1F19"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384373" w:rsidRPr="005E2828" w14:paraId="75C0185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7FEE33E2" w14:textId="69200959" w:rsidR="00384373" w:rsidRPr="005E2828" w:rsidRDefault="002F353A"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24.LPTP</w:t>
            </w:r>
          </w:p>
        </w:tc>
        <w:tc>
          <w:tcPr>
            <w:tcW w:w="1954" w:type="dxa"/>
            <w:tcBorders>
              <w:top w:val="outset" w:sz="6" w:space="0" w:color="auto"/>
              <w:left w:val="outset" w:sz="6" w:space="0" w:color="auto"/>
              <w:bottom w:val="outset" w:sz="6" w:space="0" w:color="auto"/>
              <w:right w:val="outset" w:sz="6" w:space="0" w:color="auto"/>
            </w:tcBorders>
            <w:vAlign w:val="center"/>
          </w:tcPr>
          <w:p w14:paraId="70495C9C" w14:textId="458F0FCC" w:rsidR="00384373" w:rsidRPr="005E2828" w:rsidRDefault="002F353A" w:rsidP="008E79F8">
            <w:pPr>
              <w:pStyle w:val="naiskr"/>
              <w:spacing w:before="0" w:after="0"/>
              <w:jc w:val="both"/>
              <w:rPr>
                <w:color w:val="000000" w:themeColor="text1"/>
              </w:rPr>
            </w:pPr>
            <w:r>
              <w:rPr>
                <w:color w:val="000000" w:themeColor="text1"/>
              </w:rPr>
              <w:t>Pielikuma 7.1.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4972C216" w14:textId="182B4E03" w:rsidR="00384373"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28C91BE" w14:textId="763BADBE" w:rsidR="00384373"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384373" w:rsidRPr="005E2828" w14:paraId="6323E736"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57388AA" w14:textId="01FE6D10" w:rsidR="00384373" w:rsidRPr="005E2828" w:rsidRDefault="002F353A"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25.LPTP</w:t>
            </w:r>
          </w:p>
        </w:tc>
        <w:tc>
          <w:tcPr>
            <w:tcW w:w="1954" w:type="dxa"/>
            <w:tcBorders>
              <w:top w:val="outset" w:sz="6" w:space="0" w:color="auto"/>
              <w:left w:val="outset" w:sz="6" w:space="0" w:color="auto"/>
              <w:bottom w:val="outset" w:sz="6" w:space="0" w:color="auto"/>
              <w:right w:val="outset" w:sz="6" w:space="0" w:color="auto"/>
            </w:tcBorders>
            <w:vAlign w:val="center"/>
          </w:tcPr>
          <w:p w14:paraId="1C4EDCB8" w14:textId="57560C6C" w:rsidR="00384373" w:rsidRPr="005E2828" w:rsidRDefault="002F353A" w:rsidP="008E79F8">
            <w:pPr>
              <w:pStyle w:val="naiskr"/>
              <w:spacing w:before="0" w:after="0"/>
              <w:jc w:val="both"/>
              <w:rPr>
                <w:color w:val="000000" w:themeColor="text1"/>
              </w:rPr>
            </w:pPr>
            <w:r>
              <w:rPr>
                <w:color w:val="000000" w:themeColor="text1"/>
              </w:rPr>
              <w:t>Pielikuma 7.2.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18763518" w14:textId="505C8748" w:rsidR="00384373"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09DFA0AE" w14:textId="6A85561F" w:rsidR="00384373"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384373" w:rsidRPr="005E2828" w14:paraId="2AE85025"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9DF87D6" w14:textId="48E1E8FB" w:rsidR="00384373" w:rsidRPr="005E2828" w:rsidRDefault="002F353A" w:rsidP="008E79F8">
            <w:pPr>
              <w:pStyle w:val="naiskr"/>
              <w:spacing w:before="0" w:after="0"/>
              <w:jc w:val="both"/>
              <w:rPr>
                <w:color w:val="000000" w:themeColor="text1"/>
              </w:rPr>
            </w:pPr>
            <w:r w:rsidRPr="0059297E">
              <w:rPr>
                <w:color w:val="000000" w:themeColor="text1"/>
              </w:rPr>
              <w:t>Lēmuma 2015/2119</w:t>
            </w:r>
            <w:r>
              <w:rPr>
                <w:color w:val="000000" w:themeColor="text1"/>
              </w:rPr>
              <w:t>/ES</w:t>
            </w:r>
            <w:r w:rsidRPr="0059297E">
              <w:rPr>
                <w:color w:val="000000" w:themeColor="text1"/>
              </w:rPr>
              <w:t xml:space="preserve"> pielikuma</w:t>
            </w:r>
            <w:r>
              <w:rPr>
                <w:color w:val="000000" w:themeColor="text1"/>
              </w:rPr>
              <w:t xml:space="preserve"> 6.tabula</w:t>
            </w:r>
          </w:p>
        </w:tc>
        <w:tc>
          <w:tcPr>
            <w:tcW w:w="1954" w:type="dxa"/>
            <w:tcBorders>
              <w:top w:val="outset" w:sz="6" w:space="0" w:color="auto"/>
              <w:left w:val="outset" w:sz="6" w:space="0" w:color="auto"/>
              <w:bottom w:val="outset" w:sz="6" w:space="0" w:color="auto"/>
              <w:right w:val="outset" w:sz="6" w:space="0" w:color="auto"/>
            </w:tcBorders>
            <w:vAlign w:val="center"/>
          </w:tcPr>
          <w:p w14:paraId="3F6B1288" w14:textId="12F0A3A6" w:rsidR="00384373" w:rsidRPr="005E2828" w:rsidRDefault="002F353A" w:rsidP="008E79F8">
            <w:pPr>
              <w:pStyle w:val="naiskr"/>
              <w:spacing w:before="0" w:after="0"/>
              <w:jc w:val="both"/>
              <w:rPr>
                <w:color w:val="000000" w:themeColor="text1"/>
              </w:rPr>
            </w:pPr>
            <w:r>
              <w:rPr>
                <w:color w:val="000000" w:themeColor="text1"/>
              </w:rPr>
              <w:t>Pielikuma 30.tabula</w:t>
            </w:r>
          </w:p>
        </w:tc>
        <w:tc>
          <w:tcPr>
            <w:tcW w:w="2343" w:type="dxa"/>
            <w:tcBorders>
              <w:top w:val="outset" w:sz="6" w:space="0" w:color="auto"/>
              <w:left w:val="outset" w:sz="6" w:space="0" w:color="auto"/>
              <w:bottom w:val="outset" w:sz="6" w:space="0" w:color="auto"/>
              <w:right w:val="outset" w:sz="6" w:space="0" w:color="auto"/>
            </w:tcBorders>
            <w:vAlign w:val="center"/>
          </w:tcPr>
          <w:p w14:paraId="09B2B391" w14:textId="08BEA5DC" w:rsidR="00384373"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79F7215" w14:textId="1845C618" w:rsidR="00384373"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384373" w:rsidRPr="005E2828" w14:paraId="548562C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2D575DFB" w14:textId="3399F931" w:rsidR="00384373" w:rsidRPr="005E2828" w:rsidRDefault="002F353A"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26.LPTP</w:t>
            </w:r>
          </w:p>
        </w:tc>
        <w:tc>
          <w:tcPr>
            <w:tcW w:w="1954" w:type="dxa"/>
            <w:tcBorders>
              <w:top w:val="outset" w:sz="6" w:space="0" w:color="auto"/>
              <w:left w:val="outset" w:sz="6" w:space="0" w:color="auto"/>
              <w:bottom w:val="outset" w:sz="6" w:space="0" w:color="auto"/>
              <w:right w:val="outset" w:sz="6" w:space="0" w:color="auto"/>
            </w:tcBorders>
            <w:vAlign w:val="center"/>
          </w:tcPr>
          <w:p w14:paraId="0BBD250D" w14:textId="55540DEC" w:rsidR="00384373" w:rsidRPr="005E2828" w:rsidRDefault="002F353A" w:rsidP="008E79F8">
            <w:pPr>
              <w:pStyle w:val="naiskr"/>
              <w:spacing w:before="0" w:after="0"/>
              <w:jc w:val="both"/>
              <w:rPr>
                <w:color w:val="000000" w:themeColor="text1"/>
              </w:rPr>
            </w:pPr>
            <w:r>
              <w:rPr>
                <w:color w:val="000000" w:themeColor="text1"/>
              </w:rPr>
              <w:t>Pielikuma 7.3.</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72432668" w14:textId="14ED8E17" w:rsidR="00384373"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152556F3" w14:textId="47CD5099" w:rsidR="00384373"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2F353A" w:rsidRPr="005E2828" w14:paraId="46E83E17"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C1DAD03" w14:textId="4C164A2F" w:rsidR="002F353A" w:rsidRPr="005E2828" w:rsidRDefault="002F353A"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27.LPTP</w:t>
            </w:r>
          </w:p>
        </w:tc>
        <w:tc>
          <w:tcPr>
            <w:tcW w:w="1954" w:type="dxa"/>
            <w:tcBorders>
              <w:top w:val="outset" w:sz="6" w:space="0" w:color="auto"/>
              <w:left w:val="outset" w:sz="6" w:space="0" w:color="auto"/>
              <w:bottom w:val="outset" w:sz="6" w:space="0" w:color="auto"/>
              <w:right w:val="outset" w:sz="6" w:space="0" w:color="auto"/>
            </w:tcBorders>
            <w:vAlign w:val="center"/>
          </w:tcPr>
          <w:p w14:paraId="498329FA" w14:textId="63CCA48C" w:rsidR="002F353A" w:rsidRPr="005E2828" w:rsidRDefault="002F353A" w:rsidP="008E79F8">
            <w:pPr>
              <w:pStyle w:val="naiskr"/>
              <w:spacing w:before="0" w:after="0"/>
              <w:jc w:val="both"/>
              <w:rPr>
                <w:color w:val="000000" w:themeColor="text1"/>
              </w:rPr>
            </w:pPr>
            <w:r>
              <w:rPr>
                <w:color w:val="000000" w:themeColor="text1"/>
              </w:rPr>
              <w:t>Pielikuma 7.4.</w:t>
            </w:r>
            <w:r w:rsidR="000D2E37">
              <w:rPr>
                <w:color w:val="000000" w:themeColor="text1"/>
              </w:rPr>
              <w:t>apakš</w:t>
            </w:r>
            <w:r>
              <w:rPr>
                <w:color w:val="000000" w:themeColor="text1"/>
              </w:rPr>
              <w:t xml:space="preserve">punkts </w:t>
            </w:r>
          </w:p>
        </w:tc>
        <w:tc>
          <w:tcPr>
            <w:tcW w:w="2343" w:type="dxa"/>
            <w:tcBorders>
              <w:top w:val="outset" w:sz="6" w:space="0" w:color="auto"/>
              <w:left w:val="outset" w:sz="6" w:space="0" w:color="auto"/>
              <w:bottom w:val="outset" w:sz="6" w:space="0" w:color="auto"/>
              <w:right w:val="outset" w:sz="6" w:space="0" w:color="auto"/>
            </w:tcBorders>
            <w:vAlign w:val="center"/>
          </w:tcPr>
          <w:p w14:paraId="47EE2639" w14:textId="7870BF6D" w:rsidR="002F353A"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163D40B6" w14:textId="2A99DB2B" w:rsidR="002F353A"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2F353A" w:rsidRPr="005E2828" w14:paraId="41EC951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56A2C621" w14:textId="58D34282" w:rsidR="002F353A" w:rsidRPr="005E2828" w:rsidRDefault="002F353A"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7.tabula</w:t>
            </w:r>
          </w:p>
        </w:tc>
        <w:tc>
          <w:tcPr>
            <w:tcW w:w="1954" w:type="dxa"/>
            <w:tcBorders>
              <w:top w:val="outset" w:sz="6" w:space="0" w:color="auto"/>
              <w:left w:val="outset" w:sz="6" w:space="0" w:color="auto"/>
              <w:bottom w:val="outset" w:sz="6" w:space="0" w:color="auto"/>
              <w:right w:val="outset" w:sz="6" w:space="0" w:color="auto"/>
            </w:tcBorders>
            <w:vAlign w:val="center"/>
          </w:tcPr>
          <w:p w14:paraId="3D97CEA8" w14:textId="194DCA93" w:rsidR="002F353A" w:rsidRPr="005E2828" w:rsidRDefault="002F353A" w:rsidP="008E79F8">
            <w:pPr>
              <w:pStyle w:val="naiskr"/>
              <w:spacing w:before="0" w:after="0"/>
              <w:jc w:val="both"/>
              <w:rPr>
                <w:color w:val="000000" w:themeColor="text1"/>
              </w:rPr>
            </w:pPr>
            <w:r>
              <w:rPr>
                <w:color w:val="000000" w:themeColor="text1"/>
              </w:rPr>
              <w:t>Pielikuma 32.tabula</w:t>
            </w:r>
          </w:p>
        </w:tc>
        <w:tc>
          <w:tcPr>
            <w:tcW w:w="2343" w:type="dxa"/>
            <w:tcBorders>
              <w:top w:val="outset" w:sz="6" w:space="0" w:color="auto"/>
              <w:left w:val="outset" w:sz="6" w:space="0" w:color="auto"/>
              <w:bottom w:val="outset" w:sz="6" w:space="0" w:color="auto"/>
              <w:right w:val="outset" w:sz="6" w:space="0" w:color="auto"/>
            </w:tcBorders>
            <w:vAlign w:val="center"/>
          </w:tcPr>
          <w:p w14:paraId="03DFE7BD" w14:textId="186CA5D9" w:rsidR="002F353A"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3FC9F5EF" w14:textId="6B79D570" w:rsidR="002F353A"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2F353A" w:rsidRPr="005E2828" w14:paraId="6B6ED43C"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4460A2FC" w14:textId="6BF65F90" w:rsidR="002F353A" w:rsidRPr="005E2828" w:rsidRDefault="002F353A" w:rsidP="008E79F8">
            <w:pPr>
              <w:pStyle w:val="naiskr"/>
              <w:spacing w:before="0" w:after="0"/>
              <w:jc w:val="both"/>
              <w:rPr>
                <w:color w:val="000000" w:themeColor="text1"/>
              </w:rPr>
            </w:pPr>
            <w:r w:rsidRPr="002F353A">
              <w:rPr>
                <w:color w:val="000000" w:themeColor="text1"/>
              </w:rPr>
              <w:t xml:space="preserve">Lēmuma 2015/2119/ES pielikuma </w:t>
            </w:r>
            <w:r w:rsidR="001E3132">
              <w:rPr>
                <w:color w:val="000000" w:themeColor="text1"/>
              </w:rPr>
              <w:t>28.LPTP</w:t>
            </w:r>
          </w:p>
        </w:tc>
        <w:tc>
          <w:tcPr>
            <w:tcW w:w="1954" w:type="dxa"/>
            <w:tcBorders>
              <w:top w:val="outset" w:sz="6" w:space="0" w:color="auto"/>
              <w:left w:val="outset" w:sz="6" w:space="0" w:color="auto"/>
              <w:bottom w:val="outset" w:sz="6" w:space="0" w:color="auto"/>
              <w:right w:val="outset" w:sz="6" w:space="0" w:color="auto"/>
            </w:tcBorders>
            <w:vAlign w:val="center"/>
          </w:tcPr>
          <w:p w14:paraId="4A5969F9" w14:textId="49FABD91" w:rsidR="002F353A" w:rsidRPr="005E2828" w:rsidRDefault="002F353A" w:rsidP="008E79F8">
            <w:pPr>
              <w:pStyle w:val="naiskr"/>
              <w:spacing w:before="0" w:after="0"/>
              <w:jc w:val="both"/>
              <w:rPr>
                <w:color w:val="000000" w:themeColor="text1"/>
              </w:rPr>
            </w:pPr>
            <w:r>
              <w:rPr>
                <w:color w:val="000000" w:themeColor="text1"/>
              </w:rPr>
              <w:t xml:space="preserve">Pielikuma </w:t>
            </w:r>
            <w:r w:rsidR="001E3132">
              <w:rPr>
                <w:color w:val="000000" w:themeColor="text1"/>
              </w:rPr>
              <w:t>7.5.</w:t>
            </w:r>
            <w:r w:rsidR="000D2E37">
              <w:rPr>
                <w:color w:val="000000" w:themeColor="text1"/>
              </w:rPr>
              <w:t>apakš</w:t>
            </w:r>
            <w:r w:rsidR="001E3132">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34359C9" w14:textId="1B232304" w:rsidR="002F353A"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29D8562D" w14:textId="3BFE1B34" w:rsidR="002F353A"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1E3132" w:rsidRPr="005E2828" w14:paraId="4A5EC5A1"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6C8C12C5" w14:textId="3ADDFBFB" w:rsidR="001E3132" w:rsidRPr="005E2828" w:rsidRDefault="001E3132"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1.4.punkts</w:t>
            </w:r>
          </w:p>
        </w:tc>
        <w:tc>
          <w:tcPr>
            <w:tcW w:w="1954" w:type="dxa"/>
            <w:tcBorders>
              <w:top w:val="outset" w:sz="6" w:space="0" w:color="auto"/>
              <w:left w:val="outset" w:sz="6" w:space="0" w:color="auto"/>
              <w:bottom w:val="outset" w:sz="6" w:space="0" w:color="auto"/>
              <w:right w:val="outset" w:sz="6" w:space="0" w:color="auto"/>
            </w:tcBorders>
            <w:vAlign w:val="center"/>
          </w:tcPr>
          <w:p w14:paraId="54B90760" w14:textId="570B23DB" w:rsidR="001E3132" w:rsidRPr="005E2828" w:rsidRDefault="001E3132" w:rsidP="008E79F8">
            <w:pPr>
              <w:pStyle w:val="naiskr"/>
              <w:spacing w:before="0" w:after="0"/>
              <w:jc w:val="both"/>
              <w:rPr>
                <w:color w:val="000000" w:themeColor="text1"/>
              </w:rPr>
            </w:pPr>
            <w:r>
              <w:rPr>
                <w:color w:val="000000" w:themeColor="text1"/>
              </w:rPr>
              <w:t>Pielikuma 8.punkts</w:t>
            </w:r>
          </w:p>
        </w:tc>
        <w:tc>
          <w:tcPr>
            <w:tcW w:w="2343" w:type="dxa"/>
            <w:tcBorders>
              <w:top w:val="outset" w:sz="6" w:space="0" w:color="auto"/>
              <w:left w:val="outset" w:sz="6" w:space="0" w:color="auto"/>
              <w:bottom w:val="outset" w:sz="6" w:space="0" w:color="auto"/>
              <w:right w:val="outset" w:sz="6" w:space="0" w:color="auto"/>
            </w:tcBorders>
            <w:vAlign w:val="center"/>
          </w:tcPr>
          <w:p w14:paraId="595CD8CC" w14:textId="2E03183C" w:rsidR="001E3132"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59F5EBAA" w14:textId="1E667AED" w:rsidR="001E3132"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1E3132" w:rsidRPr="005E2828" w14:paraId="54A40AF6"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30D08868" w14:textId="240BD887" w:rsidR="001E3132" w:rsidRPr="005E2828" w:rsidRDefault="001E3132"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1.4.1.punkts</w:t>
            </w:r>
          </w:p>
        </w:tc>
        <w:tc>
          <w:tcPr>
            <w:tcW w:w="1954" w:type="dxa"/>
            <w:tcBorders>
              <w:top w:val="outset" w:sz="6" w:space="0" w:color="auto"/>
              <w:left w:val="outset" w:sz="6" w:space="0" w:color="auto"/>
              <w:bottom w:val="outset" w:sz="6" w:space="0" w:color="auto"/>
              <w:right w:val="outset" w:sz="6" w:space="0" w:color="auto"/>
            </w:tcBorders>
            <w:vAlign w:val="center"/>
          </w:tcPr>
          <w:p w14:paraId="4B0DCC3B" w14:textId="5179C6D2" w:rsidR="001E3132" w:rsidRPr="005E2828" w:rsidRDefault="001E3132" w:rsidP="008E79F8">
            <w:pPr>
              <w:pStyle w:val="naiskr"/>
              <w:spacing w:before="0" w:after="0"/>
              <w:jc w:val="both"/>
              <w:rPr>
                <w:color w:val="000000" w:themeColor="text1"/>
              </w:rPr>
            </w:pPr>
            <w:r>
              <w:rPr>
                <w:color w:val="000000" w:themeColor="text1"/>
              </w:rPr>
              <w:t>Pielikuma 8.1.</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6B60D417" w14:textId="47C59016" w:rsidR="001E3132"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7CB55C54" w14:textId="5C869230" w:rsidR="001E3132"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2F353A" w:rsidRPr="005E2828" w14:paraId="2280B3F4" w14:textId="77777777" w:rsidTr="005F57C0">
        <w:trPr>
          <w:tblCellSpacing w:w="15" w:type="dxa"/>
        </w:trPr>
        <w:tc>
          <w:tcPr>
            <w:tcW w:w="1932" w:type="dxa"/>
            <w:tcBorders>
              <w:top w:val="outset" w:sz="6" w:space="0" w:color="auto"/>
              <w:left w:val="outset" w:sz="6" w:space="0" w:color="auto"/>
              <w:bottom w:val="outset" w:sz="6" w:space="0" w:color="auto"/>
              <w:right w:val="outset" w:sz="6" w:space="0" w:color="auto"/>
            </w:tcBorders>
            <w:vAlign w:val="center"/>
          </w:tcPr>
          <w:p w14:paraId="15D1047A" w14:textId="07F3DBD5" w:rsidR="002F353A" w:rsidRPr="005E2828" w:rsidRDefault="001E3132" w:rsidP="008E79F8">
            <w:pPr>
              <w:pStyle w:val="naiskr"/>
              <w:spacing w:before="0" w:after="0"/>
              <w:jc w:val="both"/>
              <w:rPr>
                <w:color w:val="000000" w:themeColor="text1"/>
              </w:rPr>
            </w:pPr>
            <w:r w:rsidRPr="002F353A">
              <w:rPr>
                <w:color w:val="000000" w:themeColor="text1"/>
              </w:rPr>
              <w:t xml:space="preserve">Lēmuma 2015/2119/ES pielikuma </w:t>
            </w:r>
            <w:r>
              <w:rPr>
                <w:color w:val="000000" w:themeColor="text1"/>
              </w:rPr>
              <w:t>1.4.2.punkts</w:t>
            </w:r>
          </w:p>
        </w:tc>
        <w:tc>
          <w:tcPr>
            <w:tcW w:w="1954" w:type="dxa"/>
            <w:tcBorders>
              <w:top w:val="outset" w:sz="6" w:space="0" w:color="auto"/>
              <w:left w:val="outset" w:sz="6" w:space="0" w:color="auto"/>
              <w:bottom w:val="outset" w:sz="6" w:space="0" w:color="auto"/>
              <w:right w:val="outset" w:sz="6" w:space="0" w:color="auto"/>
            </w:tcBorders>
            <w:vAlign w:val="center"/>
          </w:tcPr>
          <w:p w14:paraId="0EA56768" w14:textId="2783EAC6" w:rsidR="002F353A" w:rsidRPr="005E2828" w:rsidRDefault="001E3132" w:rsidP="008E79F8">
            <w:pPr>
              <w:pStyle w:val="naiskr"/>
              <w:spacing w:before="0" w:after="0"/>
              <w:jc w:val="both"/>
              <w:rPr>
                <w:color w:val="000000" w:themeColor="text1"/>
              </w:rPr>
            </w:pPr>
            <w:r>
              <w:rPr>
                <w:color w:val="000000" w:themeColor="text1"/>
              </w:rPr>
              <w:t>Pielikuma 8.2.</w:t>
            </w:r>
            <w:r w:rsidR="000D2E37">
              <w:rPr>
                <w:color w:val="000000" w:themeColor="text1"/>
              </w:rPr>
              <w:t>apakš</w:t>
            </w:r>
            <w:r>
              <w:rPr>
                <w:color w:val="000000" w:themeColor="text1"/>
              </w:rPr>
              <w:t>punkts</w:t>
            </w:r>
          </w:p>
        </w:tc>
        <w:tc>
          <w:tcPr>
            <w:tcW w:w="2343" w:type="dxa"/>
            <w:tcBorders>
              <w:top w:val="outset" w:sz="6" w:space="0" w:color="auto"/>
              <w:left w:val="outset" w:sz="6" w:space="0" w:color="auto"/>
              <w:bottom w:val="outset" w:sz="6" w:space="0" w:color="auto"/>
              <w:right w:val="outset" w:sz="6" w:space="0" w:color="auto"/>
            </w:tcBorders>
            <w:vAlign w:val="center"/>
          </w:tcPr>
          <w:p w14:paraId="7A7CC543" w14:textId="0135711D" w:rsidR="002F353A" w:rsidRPr="005E2828" w:rsidRDefault="001E3132" w:rsidP="008E79F8">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ES tiesību akta normas noteikumu projektā tiek pārņemtas pilnībā</w:t>
            </w:r>
          </w:p>
        </w:tc>
        <w:tc>
          <w:tcPr>
            <w:tcW w:w="2685" w:type="dxa"/>
            <w:tcBorders>
              <w:top w:val="outset" w:sz="6" w:space="0" w:color="auto"/>
              <w:left w:val="outset" w:sz="6" w:space="0" w:color="auto"/>
              <w:bottom w:val="outset" w:sz="6" w:space="0" w:color="auto"/>
              <w:right w:val="outset" w:sz="6" w:space="0" w:color="auto"/>
            </w:tcBorders>
            <w:vAlign w:val="center"/>
          </w:tcPr>
          <w:p w14:paraId="1FA89C4B" w14:textId="15BD4E1D" w:rsidR="002F353A" w:rsidRPr="005E2828" w:rsidRDefault="001E3132" w:rsidP="008E79F8">
            <w:pPr>
              <w:pStyle w:val="naiskr"/>
              <w:spacing w:before="0" w:after="0"/>
              <w:jc w:val="both"/>
              <w:rPr>
                <w:color w:val="000000" w:themeColor="text1"/>
              </w:rPr>
            </w:pPr>
            <w:r w:rsidRPr="005E2828">
              <w:rPr>
                <w:color w:val="000000" w:themeColor="text1"/>
              </w:rPr>
              <w:t>Netiek noteiktas stingrākas prasības</w:t>
            </w:r>
          </w:p>
        </w:tc>
      </w:tr>
      <w:tr w:rsidR="0083450D" w:rsidRPr="005E2828" w14:paraId="742340A9" w14:textId="77777777" w:rsidTr="00803428">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2316AECD" w14:textId="7777777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Kā ir izmantota ES tiesību aktā paredzētā rīcības brīvība dalībvalstij pārņemt vai ieviest noteiktas ES tiesību akta normas? Kādēļ?</w:t>
            </w:r>
          </w:p>
        </w:tc>
        <w:tc>
          <w:tcPr>
            <w:tcW w:w="7042" w:type="dxa"/>
            <w:gridSpan w:val="3"/>
            <w:tcBorders>
              <w:top w:val="outset" w:sz="6" w:space="0" w:color="auto"/>
              <w:left w:val="outset" w:sz="6" w:space="0" w:color="auto"/>
              <w:bottom w:val="outset" w:sz="6" w:space="0" w:color="auto"/>
              <w:right w:val="outset" w:sz="6" w:space="0" w:color="auto"/>
            </w:tcBorders>
            <w:hideMark/>
          </w:tcPr>
          <w:p w14:paraId="383CBAD3" w14:textId="77777777" w:rsidR="0083450D" w:rsidRPr="005E2828" w:rsidRDefault="0083450D" w:rsidP="0083450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Ar noteikumu projektu transponējamās tiesību normas neparedz rīcības brīvību dalībvalstīm.</w:t>
            </w:r>
          </w:p>
          <w:p w14:paraId="0CD80E04" w14:textId="7777777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p>
          <w:p w14:paraId="579E6F5E" w14:textId="7777777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p>
        </w:tc>
      </w:tr>
      <w:tr w:rsidR="0083450D" w:rsidRPr="005E2828" w14:paraId="537F5C20" w14:textId="77777777" w:rsidTr="00803428">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07749998" w14:textId="7777777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Saistības sniegt paziņojumu ES institūcijām un ES dalībvalstīm atbilstoši normatīvajiem aktiem, kas regulē informācijas sniegšanu par tehnisko noteikumu, valsts atbalsta piešķiršanas un finanšu noteikumu </w:t>
            </w:r>
            <w:r w:rsidRPr="005E2828">
              <w:rPr>
                <w:rFonts w:ascii="Times New Roman" w:eastAsia="Times New Roman" w:hAnsi="Times New Roman" w:cs="Times New Roman"/>
                <w:iCs/>
                <w:color w:val="000000" w:themeColor="text1"/>
                <w:sz w:val="24"/>
                <w:szCs w:val="24"/>
                <w:lang w:eastAsia="lv-LV"/>
              </w:rPr>
              <w:lastRenderedPageBreak/>
              <w:t>(attiecībā uz monetāro politiku) projektiem</w:t>
            </w:r>
          </w:p>
        </w:tc>
        <w:tc>
          <w:tcPr>
            <w:tcW w:w="7042" w:type="dxa"/>
            <w:gridSpan w:val="3"/>
            <w:tcBorders>
              <w:top w:val="outset" w:sz="6" w:space="0" w:color="auto"/>
              <w:left w:val="outset" w:sz="6" w:space="0" w:color="auto"/>
              <w:bottom w:val="outset" w:sz="6" w:space="0" w:color="auto"/>
              <w:right w:val="outset" w:sz="6" w:space="0" w:color="auto"/>
            </w:tcBorders>
            <w:hideMark/>
          </w:tcPr>
          <w:p w14:paraId="1F351BFC" w14:textId="61EC0AC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lastRenderedPageBreak/>
              <w:t>Projekts šo jomu neskar.</w:t>
            </w:r>
          </w:p>
        </w:tc>
      </w:tr>
      <w:tr w:rsidR="0083450D" w:rsidRPr="005E2828" w14:paraId="3240B589" w14:textId="77777777" w:rsidTr="00803428">
        <w:trPr>
          <w:tblCellSpacing w:w="15" w:type="dxa"/>
        </w:trPr>
        <w:tc>
          <w:tcPr>
            <w:tcW w:w="1932" w:type="dxa"/>
            <w:tcBorders>
              <w:top w:val="outset" w:sz="6" w:space="0" w:color="auto"/>
              <w:left w:val="outset" w:sz="6" w:space="0" w:color="auto"/>
              <w:bottom w:val="outset" w:sz="6" w:space="0" w:color="auto"/>
              <w:right w:val="outset" w:sz="6" w:space="0" w:color="auto"/>
            </w:tcBorders>
            <w:hideMark/>
          </w:tcPr>
          <w:p w14:paraId="57FE1FB3" w14:textId="77777777"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7042" w:type="dxa"/>
            <w:gridSpan w:val="3"/>
            <w:tcBorders>
              <w:top w:val="outset" w:sz="6" w:space="0" w:color="auto"/>
              <w:left w:val="outset" w:sz="6" w:space="0" w:color="auto"/>
              <w:bottom w:val="outset" w:sz="6" w:space="0" w:color="auto"/>
              <w:right w:val="outset" w:sz="6" w:space="0" w:color="auto"/>
            </w:tcBorders>
            <w:hideMark/>
          </w:tcPr>
          <w:p w14:paraId="4B12FB54" w14:textId="37666E0D" w:rsidR="0083450D" w:rsidRPr="005E2828" w:rsidRDefault="0083450D" w:rsidP="0083450D">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p>
        </w:tc>
      </w:tr>
      <w:tr w:rsidR="0083450D" w:rsidRPr="005E2828" w14:paraId="2D8749F6"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hideMark/>
          </w:tcPr>
          <w:p w14:paraId="77811172" w14:textId="77777777" w:rsidR="0083450D" w:rsidRPr="005E2828" w:rsidRDefault="0083450D" w:rsidP="0083450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2. tabula</w:t>
            </w:r>
            <w:r w:rsidRPr="005E2828">
              <w:rPr>
                <w:rFonts w:ascii="Times New Roman" w:eastAsia="Times New Roman" w:hAnsi="Times New Roman" w:cs="Times New Roman"/>
                <w:b/>
                <w:bCs/>
                <w:iCs/>
                <w:color w:val="000000" w:themeColor="text1"/>
                <w:sz w:val="24"/>
                <w:szCs w:val="24"/>
                <w:lang w:eastAsia="lv-LV"/>
              </w:rPr>
              <w:br/>
              <w:t>Ar tiesību akta projektu izpildītās vai uzņemtās saistības, kas izriet no starptautiskajiem tiesību aktiem vai starptautiskas institūcijas vai organizācijas dokumentiem.</w:t>
            </w:r>
            <w:r w:rsidRPr="005E2828">
              <w:rPr>
                <w:rFonts w:ascii="Times New Roman" w:eastAsia="Times New Roman" w:hAnsi="Times New Roman" w:cs="Times New Roman"/>
                <w:b/>
                <w:bCs/>
                <w:iCs/>
                <w:color w:val="000000" w:themeColor="text1"/>
                <w:sz w:val="24"/>
                <w:szCs w:val="24"/>
                <w:lang w:eastAsia="lv-LV"/>
              </w:rPr>
              <w:br/>
              <w:t>Pasākumi šo saistību izpildei</w:t>
            </w:r>
          </w:p>
        </w:tc>
      </w:tr>
      <w:tr w:rsidR="0083450D" w:rsidRPr="005E2828" w14:paraId="720FEA15"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tcPr>
          <w:p w14:paraId="3A2D2C79" w14:textId="6F98C8EE" w:rsidR="0083450D" w:rsidRPr="005E2828" w:rsidRDefault="0083450D" w:rsidP="0083450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Projekts šo jomu neskar.</w:t>
            </w:r>
          </w:p>
        </w:tc>
      </w:tr>
    </w:tbl>
    <w:p w14:paraId="67941672"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5E2828" w:rsidRPr="005E2828" w14:paraId="7BADFD58"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72E0621" w14:textId="77777777" w:rsidR="00655F2C" w:rsidRPr="005E2828" w:rsidRDefault="00E5323B" w:rsidP="00E5323B">
            <w:pPr>
              <w:spacing w:after="0" w:line="240" w:lineRule="auto"/>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VI. Sabiedrības līdzdalība un komunikācijas aktivitātes</w:t>
            </w:r>
          </w:p>
        </w:tc>
      </w:tr>
      <w:tr w:rsidR="005E2828" w:rsidRPr="005E2828" w14:paraId="432F850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DD259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AF8A944"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20825625" w14:textId="34DAD715" w:rsidR="00E515B1" w:rsidRPr="005E2828" w:rsidRDefault="006F6C99" w:rsidP="00243006">
            <w:pPr>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Vides aizsardzības un reģionālās attīstības m</w:t>
            </w:r>
            <w:r w:rsidR="00566538" w:rsidRPr="005E2828">
              <w:rPr>
                <w:rFonts w:ascii="Times New Roman" w:eastAsia="Times New Roman" w:hAnsi="Times New Roman" w:cs="Times New Roman"/>
                <w:color w:val="000000" w:themeColor="text1"/>
                <w:sz w:val="24"/>
                <w:szCs w:val="24"/>
                <w:lang w:eastAsia="lv-LV"/>
              </w:rPr>
              <w:t>inistrijas tīmekļvietnē</w:t>
            </w:r>
            <w:r w:rsidR="00566538" w:rsidRPr="005E2828">
              <w:rPr>
                <w:rStyle w:val="Hyperlink"/>
                <w:rFonts w:ascii="Times New Roman" w:hAnsi="Times New Roman" w:cs="Times New Roman"/>
                <w:iCs/>
                <w:color w:val="000000" w:themeColor="text1"/>
                <w:sz w:val="24"/>
                <w:szCs w:val="24"/>
                <w:u w:val="none"/>
              </w:rPr>
              <w:t xml:space="preserve"> </w:t>
            </w:r>
            <w:hyperlink r:id="rId9" w:history="1">
              <w:r w:rsidR="00566538" w:rsidRPr="005E2828">
                <w:rPr>
                  <w:rStyle w:val="Hyperlink"/>
                  <w:rFonts w:ascii="Times New Roman" w:hAnsi="Times New Roman" w:cs="Times New Roman"/>
                  <w:iCs/>
                  <w:color w:val="000000" w:themeColor="text1"/>
                  <w:sz w:val="24"/>
                  <w:szCs w:val="24"/>
                </w:rPr>
                <w:t>www.varam.gov.lv</w:t>
              </w:r>
            </w:hyperlink>
            <w:r w:rsidR="002000FA" w:rsidRPr="005E2828">
              <w:rPr>
                <w:rFonts w:ascii="Times New Roman" w:eastAsia="Times New Roman" w:hAnsi="Times New Roman" w:cs="Times New Roman"/>
                <w:color w:val="000000" w:themeColor="text1"/>
                <w:sz w:val="24"/>
                <w:szCs w:val="24"/>
                <w:lang w:eastAsia="lv-LV"/>
              </w:rPr>
              <w:t xml:space="preserve"> sadaļā “</w:t>
            </w:r>
            <w:r w:rsidR="00566538" w:rsidRPr="005E2828">
              <w:rPr>
                <w:rFonts w:ascii="Times New Roman" w:eastAsia="Times New Roman" w:hAnsi="Times New Roman" w:cs="Times New Roman"/>
                <w:color w:val="000000" w:themeColor="text1"/>
                <w:sz w:val="24"/>
                <w:szCs w:val="24"/>
                <w:lang w:eastAsia="lv-LV"/>
              </w:rPr>
              <w:t xml:space="preserve">Sabiedrības līdzdalība” </w:t>
            </w:r>
            <w:r w:rsidR="00243006">
              <w:rPr>
                <w:rFonts w:ascii="Times New Roman" w:eastAsia="Times New Roman" w:hAnsi="Times New Roman" w:cs="Times New Roman"/>
                <w:color w:val="000000" w:themeColor="text1"/>
                <w:sz w:val="24"/>
                <w:szCs w:val="24"/>
                <w:lang w:eastAsia="lv-LV"/>
              </w:rPr>
              <w:t xml:space="preserve">tiks </w:t>
            </w:r>
            <w:r w:rsidR="00566538" w:rsidRPr="005E2828">
              <w:rPr>
                <w:rFonts w:ascii="Times New Roman" w:eastAsia="Times New Roman" w:hAnsi="Times New Roman" w:cs="Times New Roman"/>
                <w:color w:val="000000" w:themeColor="text1"/>
                <w:sz w:val="24"/>
                <w:szCs w:val="24"/>
                <w:lang w:eastAsia="lv-LV"/>
              </w:rPr>
              <w:t>publiskots paziņojums par sabiedrības līdzdalības iespējām noteikumu projekta izstrādes procesā.</w:t>
            </w:r>
          </w:p>
        </w:tc>
      </w:tr>
      <w:tr w:rsidR="005E2828" w:rsidRPr="005E2828" w14:paraId="7C16B36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10E871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7560CC9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1D951A17" w14:textId="42F9CE0A" w:rsidR="00E5323B" w:rsidRPr="005E2828" w:rsidRDefault="00C64A68" w:rsidP="00D53F63">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Noteikumu projekts </w:t>
            </w:r>
            <w:r w:rsidR="00D53F63">
              <w:rPr>
                <w:rFonts w:ascii="Times New Roman" w:eastAsia="Times New Roman" w:hAnsi="Times New Roman" w:cs="Times New Roman"/>
                <w:color w:val="000000" w:themeColor="text1"/>
                <w:sz w:val="24"/>
                <w:szCs w:val="24"/>
                <w:lang w:eastAsia="lv-LV"/>
              </w:rPr>
              <w:t>tiks</w:t>
            </w:r>
            <w:r w:rsidR="00801548" w:rsidRPr="005E2828">
              <w:rPr>
                <w:rFonts w:ascii="Times New Roman" w:eastAsia="Times New Roman" w:hAnsi="Times New Roman" w:cs="Times New Roman"/>
                <w:color w:val="000000" w:themeColor="text1"/>
                <w:sz w:val="24"/>
                <w:szCs w:val="24"/>
                <w:lang w:eastAsia="lv-LV"/>
              </w:rPr>
              <w:t xml:space="preserve"> ievietots V</w:t>
            </w:r>
            <w:r w:rsidR="00566538" w:rsidRPr="005E2828">
              <w:rPr>
                <w:rFonts w:ascii="Times New Roman" w:eastAsia="Times New Roman" w:hAnsi="Times New Roman" w:cs="Times New Roman"/>
                <w:color w:val="000000" w:themeColor="text1"/>
                <w:sz w:val="24"/>
                <w:szCs w:val="24"/>
                <w:lang w:eastAsia="lv-LV"/>
              </w:rPr>
              <w:t>ides aizsardzības un reģionālās attīstības ministrija</w:t>
            </w:r>
            <w:r w:rsidR="00801548" w:rsidRPr="005E2828">
              <w:rPr>
                <w:rFonts w:ascii="Times New Roman" w:eastAsia="Times New Roman" w:hAnsi="Times New Roman" w:cs="Times New Roman"/>
                <w:color w:val="000000" w:themeColor="text1"/>
                <w:sz w:val="24"/>
                <w:szCs w:val="24"/>
                <w:lang w:eastAsia="lv-LV"/>
              </w:rPr>
              <w:t>s</w:t>
            </w:r>
            <w:r w:rsidR="00566538" w:rsidRPr="005E2828">
              <w:rPr>
                <w:rFonts w:ascii="Times New Roman" w:eastAsia="Times New Roman" w:hAnsi="Times New Roman" w:cs="Times New Roman"/>
                <w:color w:val="000000" w:themeColor="text1"/>
                <w:sz w:val="24"/>
                <w:szCs w:val="24"/>
                <w:lang w:eastAsia="lv-LV"/>
              </w:rPr>
              <w:t xml:space="preserve"> tīmekļvietnē </w:t>
            </w:r>
            <w:hyperlink r:id="rId10" w:history="1">
              <w:r w:rsidR="00566538" w:rsidRPr="005E2828">
                <w:rPr>
                  <w:rStyle w:val="Hyperlink"/>
                  <w:rFonts w:ascii="Times New Roman" w:hAnsi="Times New Roman" w:cs="Times New Roman"/>
                  <w:iCs/>
                  <w:color w:val="000000" w:themeColor="text1"/>
                  <w:sz w:val="24"/>
                  <w:szCs w:val="24"/>
                </w:rPr>
                <w:t>www.varam.gov.lv</w:t>
              </w:r>
            </w:hyperlink>
            <w:r w:rsidR="00566538" w:rsidRPr="005E2828">
              <w:rPr>
                <w:rFonts w:ascii="Times New Roman" w:eastAsia="Times New Roman" w:hAnsi="Times New Roman" w:cs="Times New Roman"/>
                <w:color w:val="000000" w:themeColor="text1"/>
                <w:sz w:val="24"/>
                <w:szCs w:val="24"/>
                <w:lang w:eastAsia="lv-LV"/>
              </w:rPr>
              <w:t>, aicinot ieinteresētajām personām izteikt viedokli un sniegt priekšlikumus.</w:t>
            </w:r>
          </w:p>
        </w:tc>
      </w:tr>
      <w:tr w:rsidR="005E2828" w:rsidRPr="005E2828" w14:paraId="46BF622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ED6876"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67CD3C0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4784A51F" w14:textId="266C416C" w:rsidR="00E5323B" w:rsidRPr="005E2828" w:rsidRDefault="00345A37" w:rsidP="00F80D8C">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S</w:t>
            </w:r>
            <w:r w:rsidR="00F80D8C" w:rsidRPr="005E2828">
              <w:rPr>
                <w:rFonts w:ascii="Times New Roman" w:eastAsia="Times New Roman" w:hAnsi="Times New Roman" w:cs="Times New Roman"/>
                <w:color w:val="000000" w:themeColor="text1"/>
                <w:sz w:val="24"/>
                <w:szCs w:val="24"/>
                <w:lang w:eastAsia="lv-LV"/>
              </w:rPr>
              <w:t>aņemtie priekšlikumi pēc izvērtēšanas tiks iestrādāti noteikumu projektā vai arī tiks sniegts pamatojums, kāpēc sabiedrības priekšlikumi nav iekļaujami noteikumu projektā.</w:t>
            </w:r>
          </w:p>
        </w:tc>
      </w:tr>
      <w:tr w:rsidR="005E2828" w:rsidRPr="005E2828" w14:paraId="181CCF4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725BF2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E23D3A0"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F7A7664" w14:textId="536134FE" w:rsidR="00E5323B" w:rsidRPr="005E2828" w:rsidRDefault="00F80D8C"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2449388E"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5E2828" w:rsidRPr="005E2828" w14:paraId="571F2BB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80B5DEE" w14:textId="77777777" w:rsidR="00655F2C" w:rsidRPr="005E2828" w:rsidRDefault="00E5323B" w:rsidP="00E5323B">
            <w:pPr>
              <w:spacing w:after="0" w:line="240" w:lineRule="auto"/>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VII. Tiesību akta projekta izpildes nodrošināšana un tās ietekme uz institūcijām</w:t>
            </w:r>
          </w:p>
        </w:tc>
      </w:tr>
      <w:tr w:rsidR="005E2828" w:rsidRPr="005E2828" w14:paraId="47A3804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1DD8E95"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BB3C851"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B188B45" w14:textId="088BE36B" w:rsidR="00E5323B" w:rsidRPr="005E2828" w:rsidRDefault="00F80D8C" w:rsidP="00F80D8C">
            <w:pPr>
              <w:pStyle w:val="naisnod"/>
              <w:spacing w:before="0" w:after="0"/>
              <w:ind w:left="57" w:right="57"/>
              <w:jc w:val="both"/>
              <w:rPr>
                <w:b w:val="0"/>
                <w:color w:val="000000" w:themeColor="text1"/>
              </w:rPr>
            </w:pPr>
            <w:r w:rsidRPr="005E2828">
              <w:rPr>
                <w:b w:val="0"/>
                <w:color w:val="000000" w:themeColor="text1"/>
              </w:rPr>
              <w:t xml:space="preserve">Noteikumu projekta prasību izpildi nodrošinās Valsts vides dienests. </w:t>
            </w:r>
            <w:r w:rsidR="00C757E8" w:rsidRPr="005E2828">
              <w:rPr>
                <w:b w:val="0"/>
                <w:color w:val="000000" w:themeColor="text1"/>
              </w:rPr>
              <w:t>Valsts vides dienests jau pašreiz pilda likumā “Par piesārņojumu” un Ministru kabineta 2010. gada 30. novembra noteikumos Nr.1082 “Kārtība, kādā piesakāmas A, B un C kategorijas piesārņojošas darbības un izsniedzamas atļaujas A un B kategorijas piesārņojošo darbību veikšanai” noteiktās funkcijas</w:t>
            </w:r>
          </w:p>
        </w:tc>
      </w:tr>
      <w:tr w:rsidR="005E2828" w:rsidRPr="005E2828" w14:paraId="7EB5F64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67BFB3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D60DF92"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izpildes ietekme uz pārvaldes funkcijām un institucionālo struktūru.</w:t>
            </w:r>
            <w:r w:rsidRPr="005E2828">
              <w:rPr>
                <w:rFonts w:ascii="Times New Roman" w:eastAsia="Times New Roman" w:hAnsi="Times New Roman" w:cs="Times New Roman"/>
                <w:iCs/>
                <w:color w:val="000000" w:themeColor="text1"/>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3226346D" w14:textId="02CB4235" w:rsidR="00E5323B" w:rsidRPr="00C757E8" w:rsidRDefault="00C757E8" w:rsidP="00C757E8">
            <w:pPr>
              <w:pStyle w:val="tv20787921"/>
              <w:spacing w:after="0" w:line="240" w:lineRule="auto"/>
              <w:jc w:val="both"/>
              <w:rPr>
                <w:rFonts w:ascii="Times New Roman" w:hAnsi="Times New Roman"/>
                <w:b w:val="0"/>
                <w:color w:val="000000" w:themeColor="text1"/>
                <w:sz w:val="24"/>
                <w:szCs w:val="24"/>
              </w:rPr>
            </w:pPr>
            <w:r>
              <w:rPr>
                <w:rFonts w:ascii="Times New Roman" w:hAnsi="Times New Roman"/>
                <w:b w:val="0"/>
                <w:color w:val="000000" w:themeColor="text1"/>
                <w:sz w:val="24"/>
                <w:szCs w:val="24"/>
              </w:rPr>
              <w:t xml:space="preserve"> Nav ietekmes. </w:t>
            </w:r>
          </w:p>
        </w:tc>
      </w:tr>
      <w:tr w:rsidR="00E5323B" w:rsidRPr="005E2828" w14:paraId="56AB647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5B653AB"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EB4986B"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1481DC8" w14:textId="533AC8B7" w:rsidR="00E5323B" w:rsidRPr="005E2828" w:rsidRDefault="00F80D8C"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54AEC978" w14:textId="77777777" w:rsidR="00E5323B" w:rsidRPr="005E2828" w:rsidRDefault="00E5323B" w:rsidP="00894C55">
      <w:pPr>
        <w:spacing w:after="0" w:line="240" w:lineRule="auto"/>
        <w:rPr>
          <w:rFonts w:ascii="Times New Roman" w:hAnsi="Times New Roman" w:cs="Times New Roman"/>
          <w:color w:val="000000" w:themeColor="text1"/>
          <w:sz w:val="10"/>
          <w:szCs w:val="10"/>
        </w:rPr>
      </w:pPr>
    </w:p>
    <w:p w14:paraId="09FE22AE" w14:textId="77777777" w:rsidR="00A20B56" w:rsidRPr="005E2828" w:rsidRDefault="00A20B56" w:rsidP="00894C55">
      <w:pPr>
        <w:tabs>
          <w:tab w:val="left" w:pos="6237"/>
        </w:tabs>
        <w:spacing w:after="0" w:line="240" w:lineRule="auto"/>
        <w:ind w:firstLine="720"/>
        <w:rPr>
          <w:rFonts w:ascii="Times New Roman" w:hAnsi="Times New Roman" w:cs="Times New Roman"/>
          <w:color w:val="000000" w:themeColor="text1"/>
          <w:sz w:val="24"/>
          <w:szCs w:val="24"/>
        </w:rPr>
      </w:pPr>
    </w:p>
    <w:p w14:paraId="5073D569" w14:textId="77777777" w:rsidR="004A5EF0" w:rsidRPr="005E2828" w:rsidRDefault="004A5EF0" w:rsidP="00894C55">
      <w:pPr>
        <w:tabs>
          <w:tab w:val="left" w:pos="6237"/>
        </w:tabs>
        <w:spacing w:after="0" w:line="240" w:lineRule="auto"/>
        <w:ind w:firstLine="720"/>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Vides aizsardzības un </w:t>
      </w:r>
    </w:p>
    <w:p w14:paraId="35FA3C06" w14:textId="23A8DD81" w:rsidR="00A20B56" w:rsidRPr="005E2828" w:rsidRDefault="004A5EF0" w:rsidP="00A20B56">
      <w:pPr>
        <w:tabs>
          <w:tab w:val="left" w:pos="6237"/>
        </w:tabs>
        <w:spacing w:after="0" w:line="240" w:lineRule="auto"/>
        <w:ind w:firstLine="720"/>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reģionālās attīstības</w:t>
      </w:r>
      <w:r w:rsidR="00894C55" w:rsidRPr="005E2828">
        <w:rPr>
          <w:rFonts w:ascii="Times New Roman" w:hAnsi="Times New Roman" w:cs="Times New Roman"/>
          <w:color w:val="000000" w:themeColor="text1"/>
          <w:sz w:val="24"/>
          <w:szCs w:val="24"/>
        </w:rPr>
        <w:t xml:space="preserve"> ministrs</w:t>
      </w:r>
      <w:r w:rsidR="00894C55" w:rsidRPr="005E2828">
        <w:rPr>
          <w:rFonts w:ascii="Times New Roman" w:hAnsi="Times New Roman" w:cs="Times New Roman"/>
          <w:color w:val="000000" w:themeColor="text1"/>
          <w:sz w:val="24"/>
          <w:szCs w:val="24"/>
        </w:rPr>
        <w:tab/>
      </w:r>
      <w:r w:rsidRPr="005E2828">
        <w:rPr>
          <w:rFonts w:ascii="Times New Roman" w:hAnsi="Times New Roman" w:cs="Times New Roman"/>
          <w:color w:val="000000" w:themeColor="text1"/>
          <w:sz w:val="24"/>
          <w:szCs w:val="24"/>
        </w:rPr>
        <w:t xml:space="preserve"> Kaspars Gerhards</w:t>
      </w:r>
    </w:p>
    <w:p w14:paraId="204673F5" w14:textId="77777777" w:rsidR="00A20B56" w:rsidRPr="005E2828" w:rsidRDefault="00A20B56" w:rsidP="00A20B56">
      <w:pPr>
        <w:tabs>
          <w:tab w:val="left" w:pos="6237"/>
        </w:tabs>
        <w:spacing w:after="0" w:line="240" w:lineRule="auto"/>
        <w:ind w:firstLine="720"/>
        <w:rPr>
          <w:rFonts w:ascii="Times New Roman" w:hAnsi="Times New Roman" w:cs="Times New Roman"/>
          <w:color w:val="000000" w:themeColor="text1"/>
          <w:sz w:val="24"/>
          <w:szCs w:val="24"/>
        </w:rPr>
      </w:pPr>
    </w:p>
    <w:p w14:paraId="4AE68EB9" w14:textId="77777777" w:rsidR="00A20B56" w:rsidRPr="005E2828" w:rsidRDefault="00A20B56" w:rsidP="00A20B56">
      <w:pPr>
        <w:tabs>
          <w:tab w:val="left" w:pos="6237"/>
        </w:tabs>
        <w:spacing w:after="0" w:line="240" w:lineRule="auto"/>
        <w:rPr>
          <w:rFonts w:ascii="Times New Roman" w:hAnsi="Times New Roman" w:cs="Times New Roman"/>
          <w:color w:val="000000" w:themeColor="text1"/>
          <w:sz w:val="20"/>
          <w:szCs w:val="20"/>
        </w:rPr>
      </w:pPr>
    </w:p>
    <w:p w14:paraId="5BDD8D97" w14:textId="3A3053D8" w:rsidR="00A20B56" w:rsidRPr="0042158E" w:rsidRDefault="0042158E" w:rsidP="00A20B56">
      <w:pPr>
        <w:tabs>
          <w:tab w:val="left" w:pos="6237"/>
        </w:tabs>
        <w:spacing w:after="0" w:line="240" w:lineRule="auto"/>
        <w:rPr>
          <w:rFonts w:ascii="Times New Roman" w:hAnsi="Times New Roman" w:cs="Times New Roman"/>
          <w:color w:val="000000" w:themeColor="text1"/>
          <w:sz w:val="20"/>
          <w:szCs w:val="20"/>
        </w:rPr>
      </w:pPr>
      <w:r w:rsidRPr="0042158E">
        <w:rPr>
          <w:rFonts w:ascii="Times New Roman" w:hAnsi="Times New Roman" w:cs="Times New Roman"/>
          <w:color w:val="000000" w:themeColor="text1"/>
          <w:sz w:val="20"/>
          <w:szCs w:val="20"/>
        </w:rPr>
        <w:lastRenderedPageBreak/>
        <w:t>Šmerliņa 67026578</w:t>
      </w:r>
    </w:p>
    <w:p w14:paraId="5D8DCAC5" w14:textId="2F25D4BB" w:rsidR="00A20B56" w:rsidRPr="005E2828" w:rsidRDefault="00C24CBE" w:rsidP="00A20B56">
      <w:pPr>
        <w:tabs>
          <w:tab w:val="left" w:pos="6237"/>
        </w:tabs>
        <w:spacing w:after="0" w:line="240" w:lineRule="auto"/>
        <w:rPr>
          <w:rFonts w:ascii="Times New Roman" w:hAnsi="Times New Roman" w:cs="Times New Roman"/>
          <w:color w:val="000000" w:themeColor="text1"/>
          <w:sz w:val="20"/>
          <w:szCs w:val="20"/>
        </w:rPr>
      </w:pPr>
      <w:hyperlink r:id="rId11" w:history="1">
        <w:r w:rsidR="0042158E" w:rsidRPr="0042158E">
          <w:rPr>
            <w:rStyle w:val="Hyperlink"/>
            <w:rFonts w:ascii="Times New Roman" w:hAnsi="Times New Roman" w:cs="Times New Roman"/>
            <w:sz w:val="20"/>
            <w:szCs w:val="20"/>
          </w:rPr>
          <w:t>guna.smerlina@varam.gov.lv</w:t>
        </w:r>
      </w:hyperlink>
      <w:r w:rsidR="00A20B56" w:rsidRPr="005E2828">
        <w:rPr>
          <w:rFonts w:ascii="Times New Roman" w:hAnsi="Times New Roman" w:cs="Times New Roman"/>
          <w:color w:val="000000" w:themeColor="text1"/>
          <w:sz w:val="20"/>
          <w:szCs w:val="20"/>
        </w:rPr>
        <w:t xml:space="preserve"> </w:t>
      </w:r>
    </w:p>
    <w:p w14:paraId="0503C905" w14:textId="77777777" w:rsidR="00A20B56" w:rsidRPr="005E2828" w:rsidRDefault="00A20B56" w:rsidP="00F93C3D">
      <w:pPr>
        <w:tabs>
          <w:tab w:val="left" w:pos="6237"/>
        </w:tabs>
        <w:spacing w:after="0" w:line="240" w:lineRule="auto"/>
        <w:ind w:firstLine="720"/>
        <w:rPr>
          <w:rFonts w:ascii="Times New Roman" w:hAnsi="Times New Roman" w:cs="Times New Roman"/>
          <w:color w:val="000000" w:themeColor="text1"/>
          <w:sz w:val="24"/>
          <w:szCs w:val="24"/>
        </w:rPr>
      </w:pPr>
    </w:p>
    <w:sectPr w:rsidR="00A20B56" w:rsidRPr="005E2828" w:rsidSect="00F93C3D">
      <w:headerReference w:type="default" r:id="rId12"/>
      <w:footerReference w:type="default" r:id="rId13"/>
      <w:footerReference w:type="first" r:id="rId14"/>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619A1" w14:textId="77777777" w:rsidR="00B00FFA" w:rsidRDefault="00B00FFA" w:rsidP="00894C55">
      <w:pPr>
        <w:spacing w:after="0" w:line="240" w:lineRule="auto"/>
      </w:pPr>
      <w:r>
        <w:separator/>
      </w:r>
    </w:p>
  </w:endnote>
  <w:endnote w:type="continuationSeparator" w:id="0">
    <w:p w14:paraId="227A1638" w14:textId="77777777" w:rsidR="00B00FFA" w:rsidRDefault="00B00FF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EUAlbertina">
    <w:altName w:val="EU Albertina"/>
    <w:panose1 w:val="00000000000000000000"/>
    <w:charset w:val="EE"/>
    <w:family w:val="roman"/>
    <w:notTrueType/>
    <w:pitch w:val="default"/>
    <w:sig w:usb0="00000087" w:usb1="08070000" w:usb2="00000010" w:usb3="00000000" w:csb0="0002000B"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D5D8F" w14:textId="66AB2049" w:rsidR="00CF7DBB" w:rsidRPr="00A237B8" w:rsidRDefault="00CF7DBB">
    <w:pPr>
      <w:pStyle w:val="Foo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B811CC">
      <w:rPr>
        <w:rFonts w:ascii="Times New Roman" w:hAnsi="Times New Roman" w:cs="Times New Roman"/>
        <w:noProof/>
        <w:sz w:val="20"/>
        <w:szCs w:val="20"/>
      </w:rPr>
      <w:t>VARAM</w:t>
    </w:r>
    <w:r>
      <w:rPr>
        <w:rFonts w:ascii="Times New Roman" w:hAnsi="Times New Roman" w:cs="Times New Roman"/>
        <w:noProof/>
        <w:sz w:val="20"/>
        <w:szCs w:val="20"/>
      </w:rPr>
      <w:t>anot_</w:t>
    </w:r>
    <w:r w:rsidR="00C757E8">
      <w:rPr>
        <w:rFonts w:ascii="Times New Roman" w:hAnsi="Times New Roman" w:cs="Times New Roman"/>
        <w:noProof/>
        <w:sz w:val="20"/>
        <w:szCs w:val="20"/>
      </w:rPr>
      <w:t>30</w:t>
    </w:r>
    <w:r>
      <w:rPr>
        <w:rFonts w:ascii="Times New Roman" w:hAnsi="Times New Roman" w:cs="Times New Roman"/>
        <w:noProof/>
        <w:sz w:val="20"/>
        <w:szCs w:val="20"/>
      </w:rPr>
      <w:t>0818_koksne</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814B1" w14:textId="4E027838" w:rsidR="00CF7DBB" w:rsidRPr="009A2654" w:rsidRDefault="00CF7DBB" w:rsidP="00D120B1">
    <w:pPr>
      <w:pStyle w:val="Footer"/>
      <w:tabs>
        <w:tab w:val="clear" w:pos="4153"/>
        <w:tab w:val="clear" w:pos="8306"/>
        <w:tab w:val="left" w:pos="3249"/>
      </w:tabs>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B811CC">
      <w:rPr>
        <w:rFonts w:ascii="Times New Roman" w:hAnsi="Times New Roman" w:cs="Times New Roman"/>
        <w:noProof/>
        <w:sz w:val="20"/>
        <w:szCs w:val="20"/>
      </w:rPr>
      <w:t>VARAM</w:t>
    </w:r>
    <w:r>
      <w:rPr>
        <w:rFonts w:ascii="Times New Roman" w:hAnsi="Times New Roman" w:cs="Times New Roman"/>
        <w:noProof/>
        <w:sz w:val="20"/>
        <w:szCs w:val="20"/>
      </w:rPr>
      <w:t>anot_</w:t>
    </w:r>
    <w:r w:rsidR="00C757E8">
      <w:rPr>
        <w:rFonts w:ascii="Times New Roman" w:hAnsi="Times New Roman" w:cs="Times New Roman"/>
        <w:noProof/>
        <w:sz w:val="20"/>
        <w:szCs w:val="20"/>
      </w:rPr>
      <w:t>30</w:t>
    </w:r>
    <w:r>
      <w:rPr>
        <w:rFonts w:ascii="Times New Roman" w:hAnsi="Times New Roman" w:cs="Times New Roman"/>
        <w:noProof/>
        <w:sz w:val="20"/>
        <w:szCs w:val="20"/>
      </w:rPr>
      <w:t>0818_koksne</w:t>
    </w:r>
    <w:r>
      <w:rPr>
        <w:rFonts w:ascii="Times New Roman" w:hAnsi="Times New Roman" w:cs="Times New Roman"/>
        <w:sz w:val="20"/>
        <w:szCs w:val="20"/>
      </w:rPr>
      <w:fldChar w:fldCharType="end"/>
    </w:r>
    <w:r>
      <w:rPr>
        <w:rFonts w:ascii="Times New Roman" w:hAnsi="Times New Roman" w:cs="Times New Roman"/>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AFDC0" w14:textId="77777777" w:rsidR="00B00FFA" w:rsidRDefault="00B00FFA" w:rsidP="00894C55">
      <w:pPr>
        <w:spacing w:after="0" w:line="240" w:lineRule="auto"/>
      </w:pPr>
      <w:r>
        <w:separator/>
      </w:r>
    </w:p>
  </w:footnote>
  <w:footnote w:type="continuationSeparator" w:id="0">
    <w:p w14:paraId="7DB79C47" w14:textId="77777777" w:rsidR="00B00FFA" w:rsidRDefault="00B00FF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5162908" w14:textId="77777777" w:rsidR="00CF7DBB" w:rsidRPr="00C25B49" w:rsidRDefault="00CF7DBB">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C24CBE">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D3597"/>
    <w:multiLevelType w:val="hybridMultilevel"/>
    <w:tmpl w:val="9C922524"/>
    <w:lvl w:ilvl="0" w:tplc="E0EE897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5202856"/>
    <w:multiLevelType w:val="hybridMultilevel"/>
    <w:tmpl w:val="A3FA5674"/>
    <w:lvl w:ilvl="0" w:tplc="C36C7868">
      <w:start w:val="1"/>
      <w:numFmt w:val="decimal"/>
      <w:lvlText w:val="%1."/>
      <w:lvlJc w:val="left"/>
      <w:pPr>
        <w:ind w:left="720" w:hanging="360"/>
      </w:pPr>
      <w:rPr>
        <w:rFonts w:eastAsia="Calibri"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D26624"/>
    <w:multiLevelType w:val="hybridMultilevel"/>
    <w:tmpl w:val="72382A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A06026A"/>
    <w:multiLevelType w:val="hybridMultilevel"/>
    <w:tmpl w:val="B8F8AB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DF2757E"/>
    <w:multiLevelType w:val="hybridMultilevel"/>
    <w:tmpl w:val="310AA5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7B6DD0"/>
    <w:multiLevelType w:val="hybridMultilevel"/>
    <w:tmpl w:val="E23003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A68AB"/>
    <w:multiLevelType w:val="hybridMultilevel"/>
    <w:tmpl w:val="A6A476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A934E4F"/>
    <w:multiLevelType w:val="hybridMultilevel"/>
    <w:tmpl w:val="1C8EDC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5DD499A"/>
    <w:multiLevelType w:val="hybridMultilevel"/>
    <w:tmpl w:val="AD529C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70F1ED5"/>
    <w:multiLevelType w:val="hybridMultilevel"/>
    <w:tmpl w:val="A718DFDE"/>
    <w:lvl w:ilvl="0" w:tplc="6994D07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0" w15:restartNumberingAfterBreak="0">
    <w:nsid w:val="77B80FFA"/>
    <w:multiLevelType w:val="hybridMultilevel"/>
    <w:tmpl w:val="292E3E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9"/>
  </w:num>
  <w:num w:numId="5">
    <w:abstractNumId w:val="2"/>
  </w:num>
  <w:num w:numId="6">
    <w:abstractNumId w:val="7"/>
  </w:num>
  <w:num w:numId="7">
    <w:abstractNumId w:val="8"/>
  </w:num>
  <w:num w:numId="8">
    <w:abstractNumId w:val="3"/>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C56"/>
    <w:rsid w:val="00020B96"/>
    <w:rsid w:val="000239B0"/>
    <w:rsid w:val="00031955"/>
    <w:rsid w:val="0006547B"/>
    <w:rsid w:val="00072E72"/>
    <w:rsid w:val="00074183"/>
    <w:rsid w:val="00082817"/>
    <w:rsid w:val="000864DF"/>
    <w:rsid w:val="00097438"/>
    <w:rsid w:val="000A1B04"/>
    <w:rsid w:val="000D2E37"/>
    <w:rsid w:val="000E314F"/>
    <w:rsid w:val="000E7FA7"/>
    <w:rsid w:val="00100B40"/>
    <w:rsid w:val="00105450"/>
    <w:rsid w:val="0010668C"/>
    <w:rsid w:val="001252A0"/>
    <w:rsid w:val="001260CE"/>
    <w:rsid w:val="00134793"/>
    <w:rsid w:val="00136875"/>
    <w:rsid w:val="001401C9"/>
    <w:rsid w:val="00142196"/>
    <w:rsid w:val="00160AE5"/>
    <w:rsid w:val="00175A0E"/>
    <w:rsid w:val="00186C76"/>
    <w:rsid w:val="001B4C7C"/>
    <w:rsid w:val="001B5006"/>
    <w:rsid w:val="001B61D0"/>
    <w:rsid w:val="001C7A86"/>
    <w:rsid w:val="001E3132"/>
    <w:rsid w:val="001E57A9"/>
    <w:rsid w:val="001E623A"/>
    <w:rsid w:val="001F02D2"/>
    <w:rsid w:val="002000FA"/>
    <w:rsid w:val="002067CF"/>
    <w:rsid w:val="00234E91"/>
    <w:rsid w:val="00243006"/>
    <w:rsid w:val="00243426"/>
    <w:rsid w:val="002540BA"/>
    <w:rsid w:val="00264C11"/>
    <w:rsid w:val="00274A49"/>
    <w:rsid w:val="00276881"/>
    <w:rsid w:val="002962A4"/>
    <w:rsid w:val="002B6E1E"/>
    <w:rsid w:val="002E192C"/>
    <w:rsid w:val="002E1C05"/>
    <w:rsid w:val="002E25FD"/>
    <w:rsid w:val="002E5EA9"/>
    <w:rsid w:val="002E71ED"/>
    <w:rsid w:val="002F353A"/>
    <w:rsid w:val="00301A11"/>
    <w:rsid w:val="003043A4"/>
    <w:rsid w:val="00324DC1"/>
    <w:rsid w:val="00340954"/>
    <w:rsid w:val="00345A37"/>
    <w:rsid w:val="0035659B"/>
    <w:rsid w:val="00361946"/>
    <w:rsid w:val="003656BB"/>
    <w:rsid w:val="0037567B"/>
    <w:rsid w:val="00384373"/>
    <w:rsid w:val="0039762C"/>
    <w:rsid w:val="003A03F5"/>
    <w:rsid w:val="003A0751"/>
    <w:rsid w:val="003B0BF9"/>
    <w:rsid w:val="003D33FC"/>
    <w:rsid w:val="003E0791"/>
    <w:rsid w:val="003E08B6"/>
    <w:rsid w:val="003E2715"/>
    <w:rsid w:val="003F28AC"/>
    <w:rsid w:val="003F5327"/>
    <w:rsid w:val="0040637C"/>
    <w:rsid w:val="00410201"/>
    <w:rsid w:val="004111BC"/>
    <w:rsid w:val="00413197"/>
    <w:rsid w:val="0042158E"/>
    <w:rsid w:val="00421810"/>
    <w:rsid w:val="00432D31"/>
    <w:rsid w:val="00435FF5"/>
    <w:rsid w:val="004454FE"/>
    <w:rsid w:val="00452912"/>
    <w:rsid w:val="0045552F"/>
    <w:rsid w:val="00456E40"/>
    <w:rsid w:val="004669AC"/>
    <w:rsid w:val="00471F27"/>
    <w:rsid w:val="0047248B"/>
    <w:rsid w:val="00490FBA"/>
    <w:rsid w:val="0049157B"/>
    <w:rsid w:val="004A0259"/>
    <w:rsid w:val="004A3304"/>
    <w:rsid w:val="004A5EF0"/>
    <w:rsid w:val="004D48D6"/>
    <w:rsid w:val="004D6787"/>
    <w:rsid w:val="004E5B88"/>
    <w:rsid w:val="004F0679"/>
    <w:rsid w:val="004F2EFA"/>
    <w:rsid w:val="0050178F"/>
    <w:rsid w:val="00501FAF"/>
    <w:rsid w:val="005151AB"/>
    <w:rsid w:val="0053766F"/>
    <w:rsid w:val="00540A1A"/>
    <w:rsid w:val="00540F99"/>
    <w:rsid w:val="005446D9"/>
    <w:rsid w:val="00553DA9"/>
    <w:rsid w:val="00563A04"/>
    <w:rsid w:val="00566538"/>
    <w:rsid w:val="00580701"/>
    <w:rsid w:val="00585D2C"/>
    <w:rsid w:val="0059297E"/>
    <w:rsid w:val="005B6D91"/>
    <w:rsid w:val="005D232F"/>
    <w:rsid w:val="005E07C0"/>
    <w:rsid w:val="005E2828"/>
    <w:rsid w:val="005F57C0"/>
    <w:rsid w:val="005F72CE"/>
    <w:rsid w:val="00604161"/>
    <w:rsid w:val="00612F55"/>
    <w:rsid w:val="00613E86"/>
    <w:rsid w:val="006147BD"/>
    <w:rsid w:val="00614BFB"/>
    <w:rsid w:val="0062281B"/>
    <w:rsid w:val="00636A8C"/>
    <w:rsid w:val="006559DA"/>
    <w:rsid w:val="00655F2C"/>
    <w:rsid w:val="00675638"/>
    <w:rsid w:val="00680C29"/>
    <w:rsid w:val="00686CD0"/>
    <w:rsid w:val="00694624"/>
    <w:rsid w:val="006A35F6"/>
    <w:rsid w:val="006C05A5"/>
    <w:rsid w:val="006D067B"/>
    <w:rsid w:val="006E1081"/>
    <w:rsid w:val="006E5B74"/>
    <w:rsid w:val="006F1234"/>
    <w:rsid w:val="006F1897"/>
    <w:rsid w:val="006F2BE3"/>
    <w:rsid w:val="006F6C99"/>
    <w:rsid w:val="00717B0B"/>
    <w:rsid w:val="00720585"/>
    <w:rsid w:val="007345A1"/>
    <w:rsid w:val="00743674"/>
    <w:rsid w:val="00744BFF"/>
    <w:rsid w:val="007467AA"/>
    <w:rsid w:val="0076324C"/>
    <w:rsid w:val="00766132"/>
    <w:rsid w:val="00773AF6"/>
    <w:rsid w:val="0077406C"/>
    <w:rsid w:val="007774F9"/>
    <w:rsid w:val="00793C4F"/>
    <w:rsid w:val="00795F71"/>
    <w:rsid w:val="007A1BC8"/>
    <w:rsid w:val="007A53CB"/>
    <w:rsid w:val="007B6929"/>
    <w:rsid w:val="007B75CB"/>
    <w:rsid w:val="007C4B8E"/>
    <w:rsid w:val="007C689C"/>
    <w:rsid w:val="007C6BE6"/>
    <w:rsid w:val="007E00D0"/>
    <w:rsid w:val="007E5F01"/>
    <w:rsid w:val="007E5F7A"/>
    <w:rsid w:val="007E6112"/>
    <w:rsid w:val="007E73AB"/>
    <w:rsid w:val="00801548"/>
    <w:rsid w:val="00803428"/>
    <w:rsid w:val="0080548A"/>
    <w:rsid w:val="0081402D"/>
    <w:rsid w:val="00816C11"/>
    <w:rsid w:val="008171BD"/>
    <w:rsid w:val="00824330"/>
    <w:rsid w:val="00825934"/>
    <w:rsid w:val="00827991"/>
    <w:rsid w:val="00831466"/>
    <w:rsid w:val="00832C9B"/>
    <w:rsid w:val="00833501"/>
    <w:rsid w:val="0083450D"/>
    <w:rsid w:val="00840307"/>
    <w:rsid w:val="00841D4A"/>
    <w:rsid w:val="00845A4B"/>
    <w:rsid w:val="008517CF"/>
    <w:rsid w:val="0085243D"/>
    <w:rsid w:val="008824F3"/>
    <w:rsid w:val="0088265A"/>
    <w:rsid w:val="00894C55"/>
    <w:rsid w:val="00897396"/>
    <w:rsid w:val="008A1F19"/>
    <w:rsid w:val="008B6AA9"/>
    <w:rsid w:val="008E29A5"/>
    <w:rsid w:val="008E79F8"/>
    <w:rsid w:val="008F353B"/>
    <w:rsid w:val="008F5196"/>
    <w:rsid w:val="00906D91"/>
    <w:rsid w:val="0091182C"/>
    <w:rsid w:val="0092345F"/>
    <w:rsid w:val="0093031C"/>
    <w:rsid w:val="00931AE2"/>
    <w:rsid w:val="00932608"/>
    <w:rsid w:val="00940E91"/>
    <w:rsid w:val="00943538"/>
    <w:rsid w:val="00947671"/>
    <w:rsid w:val="00947B6A"/>
    <w:rsid w:val="009519BA"/>
    <w:rsid w:val="00953385"/>
    <w:rsid w:val="009708E1"/>
    <w:rsid w:val="0098679E"/>
    <w:rsid w:val="009A2654"/>
    <w:rsid w:val="009B5A83"/>
    <w:rsid w:val="009C49BB"/>
    <w:rsid w:val="009C6D33"/>
    <w:rsid w:val="009E2082"/>
    <w:rsid w:val="009E7854"/>
    <w:rsid w:val="009F5F3A"/>
    <w:rsid w:val="00A10FC3"/>
    <w:rsid w:val="00A11CCD"/>
    <w:rsid w:val="00A16860"/>
    <w:rsid w:val="00A20B56"/>
    <w:rsid w:val="00A237B8"/>
    <w:rsid w:val="00A512C4"/>
    <w:rsid w:val="00A6073E"/>
    <w:rsid w:val="00A609F6"/>
    <w:rsid w:val="00A61394"/>
    <w:rsid w:val="00AB03E3"/>
    <w:rsid w:val="00AB1821"/>
    <w:rsid w:val="00AD264F"/>
    <w:rsid w:val="00AE53F2"/>
    <w:rsid w:val="00AE5567"/>
    <w:rsid w:val="00AE6168"/>
    <w:rsid w:val="00AF1239"/>
    <w:rsid w:val="00B006D2"/>
    <w:rsid w:val="00B00FFA"/>
    <w:rsid w:val="00B06A67"/>
    <w:rsid w:val="00B16480"/>
    <w:rsid w:val="00B2165C"/>
    <w:rsid w:val="00B2568C"/>
    <w:rsid w:val="00B54EBF"/>
    <w:rsid w:val="00B5500B"/>
    <w:rsid w:val="00B61259"/>
    <w:rsid w:val="00B6653D"/>
    <w:rsid w:val="00B735AC"/>
    <w:rsid w:val="00B73950"/>
    <w:rsid w:val="00B811CC"/>
    <w:rsid w:val="00B81AFD"/>
    <w:rsid w:val="00B82629"/>
    <w:rsid w:val="00B86A69"/>
    <w:rsid w:val="00B91A12"/>
    <w:rsid w:val="00B942A9"/>
    <w:rsid w:val="00BA20AA"/>
    <w:rsid w:val="00BB7D2F"/>
    <w:rsid w:val="00BD0E3B"/>
    <w:rsid w:val="00BD4425"/>
    <w:rsid w:val="00BD4CF7"/>
    <w:rsid w:val="00BE0652"/>
    <w:rsid w:val="00BE2340"/>
    <w:rsid w:val="00BE3C57"/>
    <w:rsid w:val="00C10E50"/>
    <w:rsid w:val="00C24CBE"/>
    <w:rsid w:val="00C25B49"/>
    <w:rsid w:val="00C26CAA"/>
    <w:rsid w:val="00C37B45"/>
    <w:rsid w:val="00C53EC1"/>
    <w:rsid w:val="00C64A68"/>
    <w:rsid w:val="00C7431D"/>
    <w:rsid w:val="00C74A50"/>
    <w:rsid w:val="00C757E8"/>
    <w:rsid w:val="00C829B2"/>
    <w:rsid w:val="00C84420"/>
    <w:rsid w:val="00C97027"/>
    <w:rsid w:val="00CA2A86"/>
    <w:rsid w:val="00CB1380"/>
    <w:rsid w:val="00CC01FE"/>
    <w:rsid w:val="00CC0D2D"/>
    <w:rsid w:val="00CC1DF7"/>
    <w:rsid w:val="00CD6A87"/>
    <w:rsid w:val="00CE5657"/>
    <w:rsid w:val="00CF7DBB"/>
    <w:rsid w:val="00D07BB6"/>
    <w:rsid w:val="00D120B1"/>
    <w:rsid w:val="00D133F8"/>
    <w:rsid w:val="00D14A3E"/>
    <w:rsid w:val="00D14BC5"/>
    <w:rsid w:val="00D204CD"/>
    <w:rsid w:val="00D3310E"/>
    <w:rsid w:val="00D44E8A"/>
    <w:rsid w:val="00D53F63"/>
    <w:rsid w:val="00D54BD0"/>
    <w:rsid w:val="00D56997"/>
    <w:rsid w:val="00D64E83"/>
    <w:rsid w:val="00D95127"/>
    <w:rsid w:val="00DF1D88"/>
    <w:rsid w:val="00DF2E79"/>
    <w:rsid w:val="00DF3421"/>
    <w:rsid w:val="00DF7166"/>
    <w:rsid w:val="00E03173"/>
    <w:rsid w:val="00E12E18"/>
    <w:rsid w:val="00E14044"/>
    <w:rsid w:val="00E32049"/>
    <w:rsid w:val="00E3716B"/>
    <w:rsid w:val="00E43D64"/>
    <w:rsid w:val="00E504EC"/>
    <w:rsid w:val="00E50D15"/>
    <w:rsid w:val="00E50EFF"/>
    <w:rsid w:val="00E515B1"/>
    <w:rsid w:val="00E5323B"/>
    <w:rsid w:val="00E53C0E"/>
    <w:rsid w:val="00E62175"/>
    <w:rsid w:val="00E64FAF"/>
    <w:rsid w:val="00E81EDA"/>
    <w:rsid w:val="00E8358B"/>
    <w:rsid w:val="00E8749E"/>
    <w:rsid w:val="00E90C01"/>
    <w:rsid w:val="00E953AA"/>
    <w:rsid w:val="00EA23E9"/>
    <w:rsid w:val="00EA486E"/>
    <w:rsid w:val="00EB560F"/>
    <w:rsid w:val="00EC1557"/>
    <w:rsid w:val="00EC36CC"/>
    <w:rsid w:val="00EE22E8"/>
    <w:rsid w:val="00EE4964"/>
    <w:rsid w:val="00F05522"/>
    <w:rsid w:val="00F13602"/>
    <w:rsid w:val="00F24BB4"/>
    <w:rsid w:val="00F30551"/>
    <w:rsid w:val="00F36685"/>
    <w:rsid w:val="00F37C74"/>
    <w:rsid w:val="00F40FBA"/>
    <w:rsid w:val="00F44477"/>
    <w:rsid w:val="00F4669F"/>
    <w:rsid w:val="00F46CA9"/>
    <w:rsid w:val="00F57B0C"/>
    <w:rsid w:val="00F61785"/>
    <w:rsid w:val="00F80D8C"/>
    <w:rsid w:val="00F93C3D"/>
    <w:rsid w:val="00FA32A6"/>
    <w:rsid w:val="00FA3801"/>
    <w:rsid w:val="00FB009D"/>
    <w:rsid w:val="00FB74C4"/>
    <w:rsid w:val="00FC37AE"/>
    <w:rsid w:val="00FE4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63F4BB"/>
  <w15:docId w15:val="{294993C0-3916-4A32-A7B8-F7BEFFFA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2">
    <w:name w:val="tv2132"/>
    <w:basedOn w:val="Normal"/>
    <w:rsid w:val="00A512C4"/>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labojumupamats1">
    <w:name w:val="labojumu_pamats1"/>
    <w:basedOn w:val="Normal"/>
    <w:rsid w:val="00A512C4"/>
    <w:pPr>
      <w:spacing w:before="45" w:after="0" w:line="360" w:lineRule="auto"/>
      <w:ind w:firstLine="300"/>
    </w:pPr>
    <w:rPr>
      <w:rFonts w:ascii="Times New Roman" w:eastAsia="Times New Roman" w:hAnsi="Times New Roman" w:cs="Times New Roman"/>
      <w:i/>
      <w:iCs/>
      <w:color w:val="414142"/>
      <w:sz w:val="20"/>
      <w:szCs w:val="20"/>
      <w:lang w:eastAsia="lv-LV"/>
    </w:rPr>
  </w:style>
  <w:style w:type="paragraph" w:customStyle="1" w:styleId="naisnod">
    <w:name w:val="naisnod"/>
    <w:basedOn w:val="Normal"/>
    <w:uiPriority w:val="99"/>
    <w:rsid w:val="00F80D8C"/>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tv20787921">
    <w:name w:val="tv207_87_921"/>
    <w:basedOn w:val="Normal"/>
    <w:uiPriority w:val="99"/>
    <w:rsid w:val="00F80D8C"/>
    <w:pPr>
      <w:spacing w:after="567" w:line="360" w:lineRule="auto"/>
      <w:jc w:val="center"/>
    </w:pPr>
    <w:rPr>
      <w:rFonts w:ascii="Verdana" w:eastAsia="Times New Roman" w:hAnsi="Verdana" w:cs="Times New Roman"/>
      <w:b/>
      <w:bCs/>
      <w:sz w:val="28"/>
      <w:szCs w:val="28"/>
      <w:lang w:eastAsia="lv-LV"/>
    </w:rPr>
  </w:style>
  <w:style w:type="paragraph" w:customStyle="1" w:styleId="naiskr">
    <w:name w:val="naiskr"/>
    <w:basedOn w:val="Normal"/>
    <w:rsid w:val="0091182C"/>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99"/>
    <w:qFormat/>
    <w:rsid w:val="00B6653D"/>
    <w:pPr>
      <w:ind w:left="720"/>
      <w:contextualSpacing/>
    </w:pPr>
  </w:style>
  <w:style w:type="character" w:styleId="CommentReference">
    <w:name w:val="annotation reference"/>
    <w:basedOn w:val="DefaultParagraphFont"/>
    <w:uiPriority w:val="99"/>
    <w:semiHidden/>
    <w:unhideWhenUsed/>
    <w:rsid w:val="004669AC"/>
    <w:rPr>
      <w:sz w:val="16"/>
      <w:szCs w:val="16"/>
    </w:rPr>
  </w:style>
  <w:style w:type="paragraph" w:styleId="CommentText">
    <w:name w:val="annotation text"/>
    <w:basedOn w:val="Normal"/>
    <w:link w:val="CommentTextChar"/>
    <w:uiPriority w:val="99"/>
    <w:semiHidden/>
    <w:unhideWhenUsed/>
    <w:rsid w:val="004669AC"/>
    <w:pPr>
      <w:spacing w:line="240" w:lineRule="auto"/>
    </w:pPr>
    <w:rPr>
      <w:sz w:val="20"/>
      <w:szCs w:val="20"/>
    </w:rPr>
  </w:style>
  <w:style w:type="character" w:customStyle="1" w:styleId="CommentTextChar">
    <w:name w:val="Comment Text Char"/>
    <w:basedOn w:val="DefaultParagraphFont"/>
    <w:link w:val="CommentText"/>
    <w:uiPriority w:val="99"/>
    <w:semiHidden/>
    <w:rsid w:val="004669AC"/>
    <w:rPr>
      <w:sz w:val="20"/>
      <w:szCs w:val="20"/>
    </w:rPr>
  </w:style>
  <w:style w:type="paragraph" w:styleId="CommentSubject">
    <w:name w:val="annotation subject"/>
    <w:basedOn w:val="CommentText"/>
    <w:next w:val="CommentText"/>
    <w:link w:val="CommentSubjectChar"/>
    <w:uiPriority w:val="99"/>
    <w:semiHidden/>
    <w:unhideWhenUsed/>
    <w:rsid w:val="004669AC"/>
    <w:rPr>
      <w:b/>
      <w:bCs/>
    </w:rPr>
  </w:style>
  <w:style w:type="character" w:customStyle="1" w:styleId="CommentSubjectChar">
    <w:name w:val="Comment Subject Char"/>
    <w:basedOn w:val="CommentTextChar"/>
    <w:link w:val="CommentSubject"/>
    <w:uiPriority w:val="99"/>
    <w:semiHidden/>
    <w:rsid w:val="004669AC"/>
    <w:rPr>
      <w:b/>
      <w:bCs/>
      <w:sz w:val="20"/>
      <w:szCs w:val="20"/>
    </w:rPr>
  </w:style>
  <w:style w:type="paragraph" w:customStyle="1" w:styleId="Default">
    <w:name w:val="Default"/>
    <w:rsid w:val="00B73950"/>
    <w:pPr>
      <w:autoSpaceDE w:val="0"/>
      <w:autoSpaceDN w:val="0"/>
      <w:adjustRightInd w:val="0"/>
      <w:spacing w:after="0" w:line="240" w:lineRule="auto"/>
    </w:pPr>
    <w:rPr>
      <w:rFonts w:ascii="EUAlbertina" w:eastAsia="Calibri" w:hAnsi="EUAlbertina" w:cs="EUAlbertina"/>
      <w:color w:val="000000"/>
      <w:sz w:val="24"/>
      <w:szCs w:val="24"/>
      <w:lang w:eastAsia="lv-LV"/>
    </w:rPr>
  </w:style>
  <w:style w:type="paragraph" w:customStyle="1" w:styleId="naislab">
    <w:name w:val="naislab"/>
    <w:basedOn w:val="Normal"/>
    <w:uiPriority w:val="99"/>
    <w:rsid w:val="007A1BC8"/>
    <w:pPr>
      <w:spacing w:before="75" w:after="75" w:line="240" w:lineRule="auto"/>
      <w:jc w:val="right"/>
    </w:pPr>
    <w:rPr>
      <w:rFonts w:ascii="Times New Roman" w:eastAsia="Times New Roman" w:hAnsi="Times New Roman" w:cs="Times New Roman"/>
      <w:sz w:val="24"/>
      <w:szCs w:val="24"/>
      <w:lang w:eastAsia="lv-LV"/>
    </w:rPr>
  </w:style>
  <w:style w:type="paragraph" w:styleId="Revision">
    <w:name w:val="Revision"/>
    <w:hidden/>
    <w:uiPriority w:val="99"/>
    <w:semiHidden/>
    <w:rsid w:val="007A53CB"/>
    <w:pPr>
      <w:spacing w:after="0" w:line="240" w:lineRule="auto"/>
    </w:pPr>
  </w:style>
  <w:style w:type="table" w:styleId="TableGrid">
    <w:name w:val="Table Grid"/>
    <w:basedOn w:val="TableNormal"/>
    <w:uiPriority w:val="39"/>
    <w:rsid w:val="00EE4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975259269">
      <w:bodyDiv w:val="1"/>
      <w:marLeft w:val="0"/>
      <w:marRight w:val="0"/>
      <w:marTop w:val="0"/>
      <w:marBottom w:val="0"/>
      <w:divBdr>
        <w:top w:val="none" w:sz="0" w:space="0" w:color="auto"/>
        <w:left w:val="none" w:sz="0" w:space="0" w:color="auto"/>
        <w:bottom w:val="none" w:sz="0" w:space="0" w:color="auto"/>
        <w:right w:val="none" w:sz="0" w:space="0" w:color="auto"/>
      </w:divBdr>
      <w:divsChild>
        <w:div w:id="1310211224">
          <w:marLeft w:val="0"/>
          <w:marRight w:val="0"/>
          <w:marTop w:val="0"/>
          <w:marBottom w:val="0"/>
          <w:divBdr>
            <w:top w:val="none" w:sz="0" w:space="0" w:color="auto"/>
            <w:left w:val="none" w:sz="0" w:space="0" w:color="auto"/>
            <w:bottom w:val="none" w:sz="0" w:space="0" w:color="auto"/>
            <w:right w:val="none" w:sz="0" w:space="0" w:color="auto"/>
          </w:divBdr>
          <w:divsChild>
            <w:div w:id="352994611">
              <w:marLeft w:val="0"/>
              <w:marRight w:val="0"/>
              <w:marTop w:val="0"/>
              <w:marBottom w:val="0"/>
              <w:divBdr>
                <w:top w:val="none" w:sz="0" w:space="0" w:color="auto"/>
                <w:left w:val="none" w:sz="0" w:space="0" w:color="auto"/>
                <w:bottom w:val="none" w:sz="0" w:space="0" w:color="auto"/>
                <w:right w:val="none" w:sz="0" w:space="0" w:color="auto"/>
              </w:divBdr>
              <w:divsChild>
                <w:div w:id="1727409069">
                  <w:marLeft w:val="0"/>
                  <w:marRight w:val="0"/>
                  <w:marTop w:val="0"/>
                  <w:marBottom w:val="0"/>
                  <w:divBdr>
                    <w:top w:val="none" w:sz="0" w:space="0" w:color="auto"/>
                    <w:left w:val="none" w:sz="0" w:space="0" w:color="auto"/>
                    <w:bottom w:val="none" w:sz="0" w:space="0" w:color="auto"/>
                    <w:right w:val="none" w:sz="0" w:space="0" w:color="auto"/>
                  </w:divBdr>
                  <w:divsChild>
                    <w:div w:id="1071922279">
                      <w:marLeft w:val="0"/>
                      <w:marRight w:val="0"/>
                      <w:marTop w:val="0"/>
                      <w:marBottom w:val="0"/>
                      <w:divBdr>
                        <w:top w:val="none" w:sz="0" w:space="0" w:color="auto"/>
                        <w:left w:val="none" w:sz="0" w:space="0" w:color="auto"/>
                        <w:bottom w:val="none" w:sz="0" w:space="0" w:color="auto"/>
                        <w:right w:val="none" w:sz="0" w:space="0" w:color="auto"/>
                      </w:divBdr>
                      <w:divsChild>
                        <w:div w:id="526254318">
                          <w:marLeft w:val="0"/>
                          <w:marRight w:val="0"/>
                          <w:marTop w:val="0"/>
                          <w:marBottom w:val="0"/>
                          <w:divBdr>
                            <w:top w:val="none" w:sz="0" w:space="0" w:color="auto"/>
                            <w:left w:val="none" w:sz="0" w:space="0" w:color="auto"/>
                            <w:bottom w:val="none" w:sz="0" w:space="0" w:color="auto"/>
                            <w:right w:val="none" w:sz="0" w:space="0" w:color="auto"/>
                          </w:divBdr>
                          <w:divsChild>
                            <w:div w:id="349993449">
                              <w:marLeft w:val="0"/>
                              <w:marRight w:val="0"/>
                              <w:marTop w:val="0"/>
                              <w:marBottom w:val="0"/>
                              <w:divBdr>
                                <w:top w:val="none" w:sz="0" w:space="0" w:color="auto"/>
                                <w:left w:val="none" w:sz="0" w:space="0" w:color="auto"/>
                                <w:bottom w:val="none" w:sz="0" w:space="0" w:color="auto"/>
                                <w:right w:val="none" w:sz="0" w:space="0" w:color="auto"/>
                              </w:divBdr>
                              <w:divsChild>
                                <w:div w:id="12463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643312">
      <w:bodyDiv w:val="1"/>
      <w:marLeft w:val="0"/>
      <w:marRight w:val="0"/>
      <w:marTop w:val="0"/>
      <w:marBottom w:val="0"/>
      <w:divBdr>
        <w:top w:val="none" w:sz="0" w:space="0" w:color="auto"/>
        <w:left w:val="none" w:sz="0" w:space="0" w:color="auto"/>
        <w:bottom w:val="none" w:sz="0" w:space="0" w:color="auto"/>
        <w:right w:val="none" w:sz="0" w:space="0" w:color="auto"/>
      </w:divBdr>
    </w:div>
    <w:div w:id="1239635503">
      <w:bodyDiv w:val="1"/>
      <w:marLeft w:val="0"/>
      <w:marRight w:val="0"/>
      <w:marTop w:val="0"/>
      <w:marBottom w:val="0"/>
      <w:divBdr>
        <w:top w:val="none" w:sz="0" w:space="0" w:color="auto"/>
        <w:left w:val="none" w:sz="0" w:space="0" w:color="auto"/>
        <w:bottom w:val="none" w:sz="0" w:space="0" w:color="auto"/>
        <w:right w:val="none" w:sz="0" w:space="0" w:color="auto"/>
      </w:divBdr>
      <w:divsChild>
        <w:div w:id="2015062305">
          <w:marLeft w:val="0"/>
          <w:marRight w:val="0"/>
          <w:marTop w:val="0"/>
          <w:marBottom w:val="0"/>
          <w:divBdr>
            <w:top w:val="none" w:sz="0" w:space="0" w:color="auto"/>
            <w:left w:val="none" w:sz="0" w:space="0" w:color="auto"/>
            <w:bottom w:val="none" w:sz="0" w:space="0" w:color="auto"/>
            <w:right w:val="none" w:sz="0" w:space="0" w:color="auto"/>
          </w:divBdr>
          <w:divsChild>
            <w:div w:id="366873944">
              <w:marLeft w:val="0"/>
              <w:marRight w:val="0"/>
              <w:marTop w:val="0"/>
              <w:marBottom w:val="0"/>
              <w:divBdr>
                <w:top w:val="none" w:sz="0" w:space="0" w:color="auto"/>
                <w:left w:val="none" w:sz="0" w:space="0" w:color="auto"/>
                <w:bottom w:val="none" w:sz="0" w:space="0" w:color="auto"/>
                <w:right w:val="none" w:sz="0" w:space="0" w:color="auto"/>
              </w:divBdr>
              <w:divsChild>
                <w:div w:id="1003506724">
                  <w:marLeft w:val="0"/>
                  <w:marRight w:val="0"/>
                  <w:marTop w:val="0"/>
                  <w:marBottom w:val="0"/>
                  <w:divBdr>
                    <w:top w:val="none" w:sz="0" w:space="0" w:color="auto"/>
                    <w:left w:val="none" w:sz="0" w:space="0" w:color="auto"/>
                    <w:bottom w:val="none" w:sz="0" w:space="0" w:color="auto"/>
                    <w:right w:val="none" w:sz="0" w:space="0" w:color="auto"/>
                  </w:divBdr>
                  <w:divsChild>
                    <w:div w:id="23558558">
                      <w:marLeft w:val="0"/>
                      <w:marRight w:val="0"/>
                      <w:marTop w:val="0"/>
                      <w:marBottom w:val="0"/>
                      <w:divBdr>
                        <w:top w:val="none" w:sz="0" w:space="0" w:color="auto"/>
                        <w:left w:val="none" w:sz="0" w:space="0" w:color="auto"/>
                        <w:bottom w:val="none" w:sz="0" w:space="0" w:color="auto"/>
                        <w:right w:val="none" w:sz="0" w:space="0" w:color="auto"/>
                      </w:divBdr>
                      <w:divsChild>
                        <w:div w:id="1320504003">
                          <w:marLeft w:val="0"/>
                          <w:marRight w:val="0"/>
                          <w:marTop w:val="0"/>
                          <w:marBottom w:val="0"/>
                          <w:divBdr>
                            <w:top w:val="none" w:sz="0" w:space="0" w:color="auto"/>
                            <w:left w:val="none" w:sz="0" w:space="0" w:color="auto"/>
                            <w:bottom w:val="none" w:sz="0" w:space="0" w:color="auto"/>
                            <w:right w:val="none" w:sz="0" w:space="0" w:color="auto"/>
                          </w:divBdr>
                          <w:divsChild>
                            <w:div w:id="158252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566764795">
          <w:marLeft w:val="0"/>
          <w:marRight w:val="0"/>
          <w:marTop w:val="0"/>
          <w:marBottom w:val="0"/>
          <w:divBdr>
            <w:top w:val="none" w:sz="0" w:space="0" w:color="auto"/>
            <w:left w:val="none" w:sz="0" w:space="0" w:color="auto"/>
            <w:bottom w:val="none" w:sz="0" w:space="0" w:color="auto"/>
            <w:right w:val="none" w:sz="0" w:space="0" w:color="auto"/>
          </w:divBdr>
        </w:div>
        <w:div w:id="1052848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sis.mk.gov.lv/documents/42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na.smerlina@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0C58F-38D9-4601-918E-B5EC00AB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14524</Words>
  <Characters>8279</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Ministru kabineta noteikumu projekts „Īpašās vides prasības koksnes materiālu plātņu ražošanai"</vt:lpstr>
    </vt:vector>
  </TitlesOfParts>
  <Company>VARAM</Company>
  <LinksUpToDate>false</LinksUpToDate>
  <CharactersWithSpaces>22758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„Īpašās vides prasības koksnes materiālu plātņu ražošanai"</dc:title>
  <dc:subject>Anotācija</dc:subject>
  <dc:creator>Guna Šmerliņa</dc:creator>
  <cp:keywords/>
  <dc:description>67026578_x000d_
guna.smerlina@varam.gov.lv</dc:description>
  <cp:lastModifiedBy>Guna Šmerliņa</cp:lastModifiedBy>
  <cp:revision>3</cp:revision>
  <cp:lastPrinted>2018-06-21T07:33:00Z</cp:lastPrinted>
  <dcterms:created xsi:type="dcterms:W3CDTF">2018-08-30T13:44:00Z</dcterms:created>
  <dcterms:modified xsi:type="dcterms:W3CDTF">2018-08-30T13:45:00Z</dcterms:modified>
</cp:coreProperties>
</file>