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6D91" w:rsidRPr="00297269" w:rsidRDefault="00D5377D" w:rsidP="001E05BE">
      <w:pPr>
        <w:spacing w:after="0" w:line="240" w:lineRule="auto"/>
        <w:jc w:val="right"/>
        <w:rPr>
          <w:rFonts w:ascii="Times New Roman" w:hAnsi="Times New Roman"/>
          <w:sz w:val="24"/>
          <w:szCs w:val="24"/>
          <w:lang w:eastAsia="lv-LV"/>
        </w:rPr>
      </w:pPr>
      <w:bookmarkStart w:id="0" w:name="_GoBack"/>
      <w:bookmarkEnd w:id="0"/>
      <w:r>
        <w:rPr>
          <w:rFonts w:ascii="Times New Roman" w:hAnsi="Times New Roman"/>
          <w:sz w:val="24"/>
          <w:szCs w:val="24"/>
          <w:lang w:eastAsia="lv-LV"/>
        </w:rPr>
        <w:t>P</w:t>
      </w:r>
      <w:r w:rsidRPr="00297269">
        <w:rPr>
          <w:rFonts w:ascii="Times New Roman" w:hAnsi="Times New Roman"/>
          <w:sz w:val="24"/>
          <w:szCs w:val="24"/>
          <w:lang w:eastAsia="lv-LV"/>
        </w:rPr>
        <w:t>ielikums</w:t>
      </w:r>
    </w:p>
    <w:p w:rsidR="00FF6D91" w:rsidRPr="00297269" w:rsidRDefault="00FF6D91" w:rsidP="00297269">
      <w:pPr>
        <w:spacing w:after="0" w:line="240" w:lineRule="auto"/>
        <w:jc w:val="right"/>
        <w:rPr>
          <w:rFonts w:ascii="Times New Roman" w:hAnsi="Times New Roman"/>
          <w:sz w:val="24"/>
          <w:szCs w:val="24"/>
          <w:lang w:eastAsia="lv-LV"/>
        </w:rPr>
      </w:pPr>
      <w:r w:rsidRPr="00297269">
        <w:rPr>
          <w:rFonts w:ascii="Times New Roman" w:hAnsi="Times New Roman"/>
          <w:sz w:val="24"/>
          <w:szCs w:val="24"/>
          <w:lang w:eastAsia="lv-LV"/>
        </w:rPr>
        <w:t>Ministru kabineta</w:t>
      </w:r>
    </w:p>
    <w:p w:rsidR="00FF6D91" w:rsidRPr="00297269" w:rsidRDefault="00FF6D91" w:rsidP="00297269">
      <w:pPr>
        <w:spacing w:after="0" w:line="240" w:lineRule="auto"/>
        <w:jc w:val="right"/>
        <w:rPr>
          <w:rFonts w:ascii="Times New Roman" w:hAnsi="Times New Roman"/>
          <w:sz w:val="24"/>
          <w:szCs w:val="24"/>
          <w:lang w:eastAsia="lv-LV"/>
        </w:rPr>
      </w:pPr>
      <w:r w:rsidRPr="00297269">
        <w:rPr>
          <w:rFonts w:ascii="Times New Roman" w:hAnsi="Times New Roman"/>
          <w:sz w:val="24"/>
          <w:szCs w:val="24"/>
          <w:lang w:eastAsia="lv-LV"/>
        </w:rPr>
        <w:t>201</w:t>
      </w:r>
      <w:r w:rsidR="00263F33">
        <w:rPr>
          <w:rFonts w:ascii="Times New Roman" w:hAnsi="Times New Roman"/>
          <w:sz w:val="24"/>
          <w:szCs w:val="24"/>
          <w:lang w:eastAsia="lv-LV"/>
        </w:rPr>
        <w:t>8</w:t>
      </w:r>
      <w:r w:rsidRPr="00297269">
        <w:rPr>
          <w:rFonts w:ascii="Times New Roman" w:hAnsi="Times New Roman"/>
          <w:sz w:val="24"/>
          <w:szCs w:val="24"/>
          <w:lang w:eastAsia="lv-LV"/>
        </w:rPr>
        <w:t>.</w:t>
      </w:r>
      <w:r w:rsidR="00EF37FB">
        <w:rPr>
          <w:rFonts w:ascii="Times New Roman" w:hAnsi="Times New Roman"/>
          <w:sz w:val="24"/>
          <w:szCs w:val="24"/>
          <w:lang w:eastAsia="lv-LV"/>
        </w:rPr>
        <w:t> </w:t>
      </w:r>
      <w:r w:rsidRPr="00297269">
        <w:rPr>
          <w:rFonts w:ascii="Times New Roman" w:hAnsi="Times New Roman"/>
          <w:sz w:val="24"/>
          <w:szCs w:val="24"/>
          <w:lang w:eastAsia="lv-LV"/>
        </w:rPr>
        <w:t>gada __. ______noteikumiem Nr.___</w:t>
      </w:r>
      <w:bookmarkStart w:id="1" w:name="piel1"/>
      <w:bookmarkEnd w:id="1"/>
    </w:p>
    <w:p w:rsidR="00350D84" w:rsidRDefault="00350D84" w:rsidP="00297269">
      <w:pPr>
        <w:pStyle w:val="CM1"/>
        <w:jc w:val="center"/>
        <w:rPr>
          <w:rFonts w:ascii="Times New Roman" w:hAnsi="Times New Roman"/>
          <w:b/>
          <w:bCs/>
          <w:bdr w:val="none" w:sz="0" w:space="0" w:color="auto" w:frame="1"/>
        </w:rPr>
      </w:pPr>
    </w:p>
    <w:p w:rsidR="00E74D1B" w:rsidRDefault="00E74D1B" w:rsidP="002F35E2">
      <w:pPr>
        <w:pStyle w:val="Default"/>
        <w:rPr>
          <w:rFonts w:ascii="Times New Roman" w:hAnsi="Times New Roman"/>
          <w:b/>
          <w:bCs/>
          <w:bdr w:val="none" w:sz="0" w:space="0" w:color="auto" w:frame="1"/>
        </w:rPr>
      </w:pPr>
    </w:p>
    <w:p w:rsidR="002F35E2" w:rsidRPr="00E74D1B" w:rsidRDefault="00FF6D91" w:rsidP="002F35E2">
      <w:pPr>
        <w:pStyle w:val="Default"/>
      </w:pPr>
      <w:r w:rsidRPr="00E74D1B">
        <w:rPr>
          <w:rFonts w:ascii="Times New Roman" w:hAnsi="Times New Roman"/>
          <w:b/>
          <w:bCs/>
          <w:bdr w:val="none" w:sz="0" w:space="0" w:color="auto" w:frame="1"/>
        </w:rPr>
        <w:t xml:space="preserve">Secinājumi par labākajiem pieejamiem tehniskajiem paņēmieniem (LPTP) </w:t>
      </w:r>
    </w:p>
    <w:p w:rsidR="00FF6D91" w:rsidRPr="00E74D1B" w:rsidRDefault="002F35E2" w:rsidP="002F35E2">
      <w:pPr>
        <w:pStyle w:val="CM1"/>
        <w:jc w:val="center"/>
        <w:rPr>
          <w:rFonts w:ascii="Times New Roman" w:hAnsi="Times New Roman"/>
          <w:color w:val="000000"/>
        </w:rPr>
      </w:pPr>
      <w:r w:rsidRPr="00E74D1B">
        <w:rPr>
          <w:rFonts w:ascii="Times New Roman" w:hAnsi="Times New Roman"/>
          <w:color w:val="000000"/>
        </w:rPr>
        <w:t xml:space="preserve"> </w:t>
      </w:r>
      <w:r w:rsidRPr="00E74D1B">
        <w:rPr>
          <w:rFonts w:ascii="Times New Roman" w:hAnsi="Times New Roman"/>
          <w:b/>
          <w:bCs/>
          <w:color w:val="000000"/>
        </w:rPr>
        <w:t>k</w:t>
      </w:r>
      <w:r w:rsidR="007C1CC6" w:rsidRPr="00E74D1B">
        <w:rPr>
          <w:rFonts w:ascii="Times New Roman" w:hAnsi="Times New Roman"/>
          <w:b/>
          <w:bCs/>
          <w:color w:val="000000"/>
        </w:rPr>
        <w:t>oksnes materiālu plātņu ražošanai</w:t>
      </w:r>
    </w:p>
    <w:p w:rsidR="00FF6D91" w:rsidRPr="00E74D1B" w:rsidRDefault="00FF6D91" w:rsidP="00297269">
      <w:pPr>
        <w:pStyle w:val="CM3"/>
        <w:rPr>
          <w:rFonts w:ascii="Times New Roman" w:hAnsi="Times New Roman"/>
          <w:color w:val="000000"/>
          <w:sz w:val="28"/>
          <w:szCs w:val="28"/>
        </w:rPr>
      </w:pPr>
    </w:p>
    <w:p w:rsidR="00A112AC" w:rsidRPr="00A3455C" w:rsidRDefault="003D68C6" w:rsidP="003D68C6">
      <w:pPr>
        <w:pStyle w:val="Virsraksts"/>
        <w:numPr>
          <w:ilvl w:val="0"/>
          <w:numId w:val="14"/>
        </w:numPr>
        <w:spacing w:after="0" w:line="240" w:lineRule="auto"/>
        <w:jc w:val="both"/>
        <w:outlineLvl w:val="0"/>
        <w:rPr>
          <w:b/>
          <w:sz w:val="24"/>
        </w:rPr>
      </w:pPr>
      <w:r w:rsidRPr="00A3455C">
        <w:rPr>
          <w:b/>
          <w:sz w:val="24"/>
        </w:rPr>
        <w:t>DARBĪBAS JOMA</w:t>
      </w:r>
    </w:p>
    <w:p w:rsidR="0047017F" w:rsidRDefault="0047017F" w:rsidP="00E74D1B">
      <w:pPr>
        <w:spacing w:after="0" w:line="240" w:lineRule="auto"/>
        <w:jc w:val="both"/>
        <w:rPr>
          <w:rFonts w:ascii="Arial" w:hAnsi="Arial" w:cs="Arial"/>
          <w:color w:val="414142"/>
          <w:sz w:val="20"/>
          <w:szCs w:val="20"/>
          <w:shd w:val="clear" w:color="auto" w:fill="FFFFFF"/>
        </w:rPr>
      </w:pPr>
    </w:p>
    <w:p w:rsidR="00E74D1B" w:rsidRPr="0047017F" w:rsidRDefault="00A506D9" w:rsidP="00E74D1B">
      <w:pPr>
        <w:spacing w:after="0" w:line="240" w:lineRule="auto"/>
        <w:jc w:val="both"/>
        <w:rPr>
          <w:rFonts w:ascii="Times New Roman" w:hAnsi="Times New Roman"/>
          <w:sz w:val="24"/>
          <w:szCs w:val="24"/>
        </w:rPr>
      </w:pPr>
      <w:r>
        <w:rPr>
          <w:rFonts w:ascii="Times New Roman" w:hAnsi="Times New Roman"/>
          <w:sz w:val="24"/>
          <w:szCs w:val="24"/>
        </w:rPr>
        <w:t>Š</w:t>
      </w:r>
      <w:r w:rsidR="007C1CC6" w:rsidRPr="0047017F">
        <w:rPr>
          <w:rFonts w:ascii="Times New Roman" w:hAnsi="Times New Roman"/>
          <w:sz w:val="24"/>
          <w:szCs w:val="24"/>
        </w:rPr>
        <w:t xml:space="preserve">ie LPTP secinājumi aptver: </w:t>
      </w:r>
    </w:p>
    <w:p w:rsidR="00E74D1B" w:rsidRPr="0047017F" w:rsidRDefault="007C1CC6" w:rsidP="0047017F">
      <w:pPr>
        <w:pStyle w:val="ListParagraph"/>
        <w:numPr>
          <w:ilvl w:val="0"/>
          <w:numId w:val="31"/>
        </w:numPr>
        <w:spacing w:after="0" w:line="240" w:lineRule="auto"/>
        <w:jc w:val="both"/>
        <w:rPr>
          <w:rFonts w:ascii="Times New Roman" w:hAnsi="Times New Roman"/>
          <w:sz w:val="24"/>
          <w:szCs w:val="24"/>
        </w:rPr>
      </w:pPr>
      <w:r w:rsidRPr="0047017F">
        <w:rPr>
          <w:rFonts w:ascii="Times New Roman" w:hAnsi="Times New Roman"/>
          <w:sz w:val="24"/>
          <w:szCs w:val="24"/>
        </w:rPr>
        <w:t xml:space="preserve">koksnes materiālu plātņu ražošanu, </w:t>
      </w:r>
    </w:p>
    <w:p w:rsidR="00E74D1B" w:rsidRPr="0047017F" w:rsidRDefault="007C1CC6" w:rsidP="00E74D1B">
      <w:pPr>
        <w:pStyle w:val="ListParagraph"/>
        <w:numPr>
          <w:ilvl w:val="0"/>
          <w:numId w:val="31"/>
        </w:numPr>
        <w:spacing w:after="0" w:line="240" w:lineRule="auto"/>
        <w:jc w:val="both"/>
        <w:rPr>
          <w:rFonts w:ascii="Times New Roman" w:hAnsi="Times New Roman"/>
          <w:sz w:val="24"/>
          <w:szCs w:val="24"/>
        </w:rPr>
      </w:pPr>
      <w:r w:rsidRPr="0047017F">
        <w:rPr>
          <w:rFonts w:ascii="Times New Roman" w:hAnsi="Times New Roman"/>
          <w:sz w:val="24"/>
          <w:szCs w:val="24"/>
        </w:rPr>
        <w:t xml:space="preserve">objektā esošas sadedzināšanas iekārtas (tostarp dzinējus), kas ģenerē karstas gāzes žāvētavām ar gāzu tiešo padevi, </w:t>
      </w:r>
    </w:p>
    <w:p w:rsidR="00E8538F" w:rsidRPr="0047017F" w:rsidRDefault="007C1CC6" w:rsidP="00E74D1B">
      <w:pPr>
        <w:pStyle w:val="ListParagraph"/>
        <w:numPr>
          <w:ilvl w:val="0"/>
          <w:numId w:val="31"/>
        </w:numPr>
        <w:spacing w:after="0" w:line="240" w:lineRule="auto"/>
        <w:jc w:val="both"/>
        <w:rPr>
          <w:rFonts w:ascii="Times New Roman" w:hAnsi="Times New Roman"/>
          <w:sz w:val="24"/>
          <w:szCs w:val="24"/>
        </w:rPr>
      </w:pPr>
      <w:r w:rsidRPr="0047017F">
        <w:rPr>
          <w:rFonts w:ascii="Times New Roman" w:hAnsi="Times New Roman"/>
          <w:sz w:val="24"/>
          <w:szCs w:val="24"/>
        </w:rPr>
        <w:t xml:space="preserve">ar sveķiem impregnēta papīra ražošanu. </w:t>
      </w:r>
    </w:p>
    <w:p w:rsidR="00E8538F" w:rsidRPr="00EC6B0E" w:rsidRDefault="00E8538F" w:rsidP="007C1CC6">
      <w:pPr>
        <w:spacing w:after="0" w:line="240" w:lineRule="auto"/>
        <w:rPr>
          <w:rFonts w:ascii="Times New Roman" w:hAnsi="Times New Roman"/>
          <w:sz w:val="24"/>
          <w:szCs w:val="24"/>
          <w:highlight w:val="yellow"/>
        </w:rPr>
      </w:pPr>
    </w:p>
    <w:p w:rsidR="001B24DD" w:rsidRDefault="007C1CC6" w:rsidP="007C1CC6">
      <w:pPr>
        <w:spacing w:after="0" w:line="240" w:lineRule="auto"/>
        <w:rPr>
          <w:rFonts w:ascii="Times New Roman" w:hAnsi="Times New Roman"/>
          <w:sz w:val="24"/>
          <w:szCs w:val="24"/>
        </w:rPr>
      </w:pPr>
      <w:r w:rsidRPr="001B24DD">
        <w:rPr>
          <w:rFonts w:ascii="Times New Roman" w:hAnsi="Times New Roman"/>
          <w:sz w:val="24"/>
          <w:szCs w:val="24"/>
        </w:rPr>
        <w:t xml:space="preserve">Šie LPTP secinājumi neaptver: </w:t>
      </w:r>
    </w:p>
    <w:p w:rsidR="00E74D1B" w:rsidRDefault="007C1CC6" w:rsidP="001B24DD">
      <w:pPr>
        <w:pStyle w:val="ListParagraph"/>
        <w:numPr>
          <w:ilvl w:val="0"/>
          <w:numId w:val="32"/>
        </w:numPr>
        <w:spacing w:after="0" w:line="240" w:lineRule="auto"/>
        <w:rPr>
          <w:rFonts w:ascii="Times New Roman" w:hAnsi="Times New Roman"/>
          <w:sz w:val="24"/>
          <w:szCs w:val="24"/>
        </w:rPr>
      </w:pPr>
      <w:r w:rsidRPr="001B24DD">
        <w:rPr>
          <w:rFonts w:ascii="Times New Roman" w:hAnsi="Times New Roman"/>
          <w:sz w:val="24"/>
          <w:szCs w:val="24"/>
        </w:rPr>
        <w:t>objektā esošas sadedzināšanas iekārtas (tostarp dzinējus), kas neģenerē karstas gāzes žāvētavām ar gāzu tiešo padevi,</w:t>
      </w:r>
    </w:p>
    <w:p w:rsidR="00E8538F" w:rsidRPr="0057578B" w:rsidRDefault="007C1CC6" w:rsidP="0057578B">
      <w:pPr>
        <w:pStyle w:val="ListParagraph"/>
        <w:numPr>
          <w:ilvl w:val="0"/>
          <w:numId w:val="32"/>
        </w:numPr>
        <w:spacing w:after="0" w:line="240" w:lineRule="auto"/>
        <w:rPr>
          <w:rFonts w:ascii="Times New Roman" w:hAnsi="Times New Roman"/>
          <w:sz w:val="24"/>
          <w:szCs w:val="24"/>
        </w:rPr>
      </w:pPr>
      <w:r w:rsidRPr="001B24DD">
        <w:rPr>
          <w:rFonts w:ascii="Times New Roman" w:hAnsi="Times New Roman"/>
          <w:sz w:val="24"/>
          <w:szCs w:val="24"/>
        </w:rPr>
        <w:t>neapstrādātu plātņu laminēšanu, lakošanu vai krāsošanu.</w:t>
      </w:r>
    </w:p>
    <w:p w:rsidR="00E8538F" w:rsidRDefault="00E8538F" w:rsidP="00297269">
      <w:pPr>
        <w:spacing w:after="0" w:line="240" w:lineRule="auto"/>
        <w:ind w:firstLine="720"/>
        <w:jc w:val="center"/>
        <w:rPr>
          <w:rFonts w:ascii="Times New Roman" w:hAnsi="Times New Roman"/>
          <w:b/>
          <w:sz w:val="24"/>
          <w:szCs w:val="24"/>
        </w:rPr>
      </w:pPr>
    </w:p>
    <w:p w:rsidR="00FF6D91" w:rsidRPr="00297269" w:rsidRDefault="00FF6D91" w:rsidP="00297269">
      <w:pPr>
        <w:spacing w:after="0" w:line="240" w:lineRule="auto"/>
        <w:ind w:firstLine="720"/>
        <w:jc w:val="center"/>
        <w:rPr>
          <w:rFonts w:ascii="Times New Roman" w:hAnsi="Times New Roman"/>
          <w:b/>
          <w:sz w:val="24"/>
          <w:szCs w:val="24"/>
        </w:rPr>
      </w:pPr>
      <w:r w:rsidRPr="009B6660">
        <w:rPr>
          <w:rFonts w:ascii="Times New Roman" w:hAnsi="Times New Roman"/>
          <w:b/>
          <w:sz w:val="24"/>
          <w:szCs w:val="24"/>
        </w:rPr>
        <w:t>Citi vadlīniju dokumenti, kuri attiecas uz</w:t>
      </w:r>
      <w:r w:rsidR="003D68C6" w:rsidRPr="009B6660">
        <w:rPr>
          <w:rFonts w:ascii="Times New Roman" w:hAnsi="Times New Roman"/>
          <w:b/>
          <w:sz w:val="24"/>
          <w:szCs w:val="24"/>
        </w:rPr>
        <w:t xml:space="preserve"> šajos LPTP secinājumos aplūkotajām darbībām</w:t>
      </w:r>
    </w:p>
    <w:p w:rsidR="00FF6D91" w:rsidRPr="00297269" w:rsidRDefault="00FF6D91" w:rsidP="00297269">
      <w:pPr>
        <w:spacing w:after="0" w:line="240" w:lineRule="auto"/>
        <w:ind w:left="2880" w:right="51" w:firstLine="720"/>
        <w:jc w:val="right"/>
        <w:rPr>
          <w:rFonts w:ascii="Times New Roman" w:hAnsi="Times New Roman"/>
          <w:b/>
          <w:sz w:val="24"/>
          <w:szCs w:val="24"/>
        </w:rPr>
      </w:pPr>
      <w:r w:rsidRPr="00297269">
        <w:rPr>
          <w:rFonts w:ascii="Times New Roman" w:hAnsi="Times New Roman"/>
          <w:b/>
          <w:sz w:val="24"/>
          <w:szCs w:val="24"/>
        </w:rPr>
        <w:t xml:space="preserve">1.tabula </w:t>
      </w:r>
    </w:p>
    <w:p w:rsidR="00FF6D91" w:rsidRPr="00297269" w:rsidRDefault="00FF6D91" w:rsidP="00297269">
      <w:pPr>
        <w:spacing w:after="0" w:line="240" w:lineRule="auto"/>
        <w:ind w:right="829" w:firstLine="720"/>
        <w:jc w:val="right"/>
        <w:rPr>
          <w:rFonts w:ascii="Times New Roman" w:hAnsi="Times New Roman"/>
          <w:b/>
          <w:sz w:val="24"/>
          <w:szCs w:val="24"/>
        </w:rPr>
      </w:pP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6"/>
        <w:gridCol w:w="4180"/>
        <w:gridCol w:w="4392"/>
      </w:tblGrid>
      <w:tr w:rsidR="00FF6D91" w:rsidRPr="00297269" w:rsidTr="00DE1F18">
        <w:tc>
          <w:tcPr>
            <w:tcW w:w="556" w:type="dxa"/>
          </w:tcPr>
          <w:p w:rsidR="00FF6D91" w:rsidRPr="00297269" w:rsidRDefault="00FF6D91" w:rsidP="00297269">
            <w:pPr>
              <w:spacing w:after="0" w:line="240" w:lineRule="auto"/>
              <w:jc w:val="center"/>
              <w:rPr>
                <w:rFonts w:ascii="Times New Roman" w:hAnsi="Times New Roman"/>
                <w:b/>
                <w:bCs/>
                <w:sz w:val="24"/>
                <w:szCs w:val="24"/>
              </w:rPr>
            </w:pPr>
            <w:r w:rsidRPr="00297269">
              <w:rPr>
                <w:rFonts w:ascii="Times New Roman" w:hAnsi="Times New Roman"/>
                <w:b/>
                <w:bCs/>
                <w:sz w:val="24"/>
                <w:szCs w:val="24"/>
              </w:rPr>
              <w:t xml:space="preserve">Nr. </w:t>
            </w:r>
          </w:p>
        </w:tc>
        <w:tc>
          <w:tcPr>
            <w:tcW w:w="4180" w:type="dxa"/>
          </w:tcPr>
          <w:p w:rsidR="00FF6D91" w:rsidRPr="00297269" w:rsidRDefault="00FF6D91" w:rsidP="00297269">
            <w:pPr>
              <w:spacing w:after="0" w:line="240" w:lineRule="auto"/>
              <w:jc w:val="center"/>
              <w:rPr>
                <w:rFonts w:ascii="Times New Roman" w:hAnsi="Times New Roman"/>
                <w:b/>
                <w:bCs/>
                <w:sz w:val="24"/>
                <w:szCs w:val="24"/>
              </w:rPr>
            </w:pPr>
            <w:r w:rsidRPr="00297269">
              <w:rPr>
                <w:rFonts w:ascii="Times New Roman" w:hAnsi="Times New Roman"/>
                <w:b/>
                <w:bCs/>
                <w:sz w:val="24"/>
                <w:szCs w:val="24"/>
              </w:rPr>
              <w:t>Atsauces dokuments</w:t>
            </w:r>
          </w:p>
        </w:tc>
        <w:tc>
          <w:tcPr>
            <w:tcW w:w="4392" w:type="dxa"/>
          </w:tcPr>
          <w:p w:rsidR="00FF6D91" w:rsidRPr="00297269" w:rsidRDefault="00FF6D91" w:rsidP="00297269">
            <w:pPr>
              <w:spacing w:after="0" w:line="240" w:lineRule="auto"/>
              <w:jc w:val="center"/>
              <w:rPr>
                <w:rFonts w:ascii="Times New Roman" w:hAnsi="Times New Roman"/>
                <w:b/>
                <w:bCs/>
                <w:sz w:val="24"/>
                <w:szCs w:val="24"/>
              </w:rPr>
            </w:pPr>
            <w:r w:rsidRPr="00297269">
              <w:rPr>
                <w:rFonts w:ascii="Times New Roman" w:hAnsi="Times New Roman"/>
                <w:b/>
                <w:bCs/>
                <w:sz w:val="24"/>
                <w:szCs w:val="24"/>
              </w:rPr>
              <w:t>Darbība</w:t>
            </w:r>
          </w:p>
        </w:tc>
      </w:tr>
      <w:tr w:rsidR="00FF6D91" w:rsidRPr="00297269" w:rsidTr="00DE1F18">
        <w:tc>
          <w:tcPr>
            <w:tcW w:w="556" w:type="dxa"/>
          </w:tcPr>
          <w:p w:rsidR="00FF6D91" w:rsidRPr="00297269" w:rsidRDefault="00FF6D91" w:rsidP="00297269">
            <w:pPr>
              <w:spacing w:after="0" w:line="240" w:lineRule="auto"/>
              <w:rPr>
                <w:rFonts w:ascii="Times New Roman" w:hAnsi="Times New Roman"/>
                <w:sz w:val="24"/>
                <w:szCs w:val="24"/>
              </w:rPr>
            </w:pPr>
            <w:r w:rsidRPr="00297269">
              <w:rPr>
                <w:rFonts w:ascii="Times New Roman" w:hAnsi="Times New Roman"/>
                <w:sz w:val="24"/>
                <w:szCs w:val="24"/>
              </w:rPr>
              <w:t xml:space="preserve">1. </w:t>
            </w:r>
          </w:p>
        </w:tc>
        <w:tc>
          <w:tcPr>
            <w:tcW w:w="4180" w:type="dxa"/>
          </w:tcPr>
          <w:p w:rsidR="00FF6D91" w:rsidRPr="009B6660" w:rsidRDefault="0062304E" w:rsidP="00A853A6">
            <w:pPr>
              <w:spacing w:after="0" w:line="240" w:lineRule="auto"/>
              <w:jc w:val="both"/>
              <w:rPr>
                <w:rFonts w:ascii="Times New Roman" w:hAnsi="Times New Roman"/>
                <w:sz w:val="24"/>
                <w:szCs w:val="24"/>
              </w:rPr>
            </w:pPr>
            <w:r>
              <w:rPr>
                <w:rFonts w:ascii="Times New Roman" w:hAnsi="Times New Roman"/>
                <w:sz w:val="24"/>
                <w:szCs w:val="24"/>
              </w:rPr>
              <w:t xml:space="preserve">Vispārīgie monitoringa pamatprincipi </w:t>
            </w:r>
          </w:p>
        </w:tc>
        <w:tc>
          <w:tcPr>
            <w:tcW w:w="4392" w:type="dxa"/>
          </w:tcPr>
          <w:p w:rsidR="00FF6D91" w:rsidRPr="009B6660" w:rsidRDefault="009B6660" w:rsidP="008E2436">
            <w:pPr>
              <w:spacing w:after="0" w:line="240" w:lineRule="auto"/>
              <w:rPr>
                <w:rFonts w:ascii="Times New Roman" w:hAnsi="Times New Roman"/>
                <w:color w:val="000000"/>
                <w:sz w:val="24"/>
                <w:szCs w:val="24"/>
              </w:rPr>
            </w:pPr>
            <w:r w:rsidRPr="009B6660">
              <w:rPr>
                <w:rFonts w:ascii="Times New Roman" w:hAnsi="Times New Roman"/>
                <w:sz w:val="24"/>
                <w:szCs w:val="24"/>
              </w:rPr>
              <w:t>Gaisā un ūdenī emitēto vielu monitorings</w:t>
            </w:r>
          </w:p>
        </w:tc>
      </w:tr>
      <w:tr w:rsidR="00FF6D91" w:rsidRPr="00297269" w:rsidTr="00DE1F18">
        <w:tc>
          <w:tcPr>
            <w:tcW w:w="556" w:type="dxa"/>
          </w:tcPr>
          <w:p w:rsidR="00FF6D91" w:rsidRPr="00297269" w:rsidRDefault="00FF6D91" w:rsidP="00297269">
            <w:pPr>
              <w:spacing w:after="0" w:line="240" w:lineRule="auto"/>
              <w:rPr>
                <w:rFonts w:ascii="Times New Roman" w:hAnsi="Times New Roman"/>
                <w:sz w:val="24"/>
                <w:szCs w:val="24"/>
              </w:rPr>
            </w:pPr>
            <w:r w:rsidRPr="00297269">
              <w:rPr>
                <w:rFonts w:ascii="Times New Roman" w:hAnsi="Times New Roman"/>
                <w:sz w:val="24"/>
                <w:szCs w:val="24"/>
              </w:rPr>
              <w:t xml:space="preserve">2. </w:t>
            </w:r>
          </w:p>
        </w:tc>
        <w:tc>
          <w:tcPr>
            <w:tcW w:w="4180" w:type="dxa"/>
          </w:tcPr>
          <w:p w:rsidR="00FF6D91" w:rsidRPr="009B6660" w:rsidRDefault="009B6660" w:rsidP="00A853A6">
            <w:pPr>
              <w:spacing w:after="0" w:line="240" w:lineRule="auto"/>
              <w:jc w:val="both"/>
              <w:rPr>
                <w:rFonts w:ascii="Times New Roman" w:hAnsi="Times New Roman"/>
                <w:sz w:val="24"/>
                <w:szCs w:val="24"/>
              </w:rPr>
            </w:pPr>
            <w:r w:rsidRPr="009B6660">
              <w:rPr>
                <w:rFonts w:ascii="Times New Roman" w:hAnsi="Times New Roman"/>
                <w:sz w:val="24"/>
                <w:szCs w:val="24"/>
              </w:rPr>
              <w:t xml:space="preserve">Lielas </w:t>
            </w:r>
            <w:r w:rsidR="008E2436">
              <w:rPr>
                <w:rFonts w:ascii="Times New Roman" w:hAnsi="Times New Roman"/>
                <w:sz w:val="24"/>
                <w:szCs w:val="24"/>
              </w:rPr>
              <w:t xml:space="preserve">jaudas sadedzināšanas iekārtas </w:t>
            </w:r>
          </w:p>
        </w:tc>
        <w:tc>
          <w:tcPr>
            <w:tcW w:w="4392" w:type="dxa"/>
          </w:tcPr>
          <w:p w:rsidR="00FF6D91" w:rsidRPr="009B6660" w:rsidRDefault="009B6660" w:rsidP="008E2436">
            <w:pPr>
              <w:spacing w:after="0" w:line="240" w:lineRule="auto"/>
              <w:rPr>
                <w:rFonts w:ascii="Times New Roman" w:hAnsi="Times New Roman"/>
                <w:sz w:val="24"/>
                <w:szCs w:val="24"/>
              </w:rPr>
            </w:pPr>
            <w:r w:rsidRPr="009B6660">
              <w:rPr>
                <w:rFonts w:ascii="Times New Roman" w:hAnsi="Times New Roman"/>
                <w:sz w:val="24"/>
                <w:szCs w:val="24"/>
              </w:rPr>
              <w:t>Sadedzināšanas tehniskie paņēmieni</w:t>
            </w:r>
          </w:p>
        </w:tc>
      </w:tr>
      <w:tr w:rsidR="002015A4" w:rsidRPr="00297269" w:rsidTr="00DE1F18">
        <w:tc>
          <w:tcPr>
            <w:tcW w:w="556" w:type="dxa"/>
          </w:tcPr>
          <w:p w:rsidR="002015A4" w:rsidRPr="00297269" w:rsidRDefault="002015A4" w:rsidP="00297269">
            <w:pPr>
              <w:spacing w:after="0" w:line="240" w:lineRule="auto"/>
              <w:rPr>
                <w:rFonts w:ascii="Times New Roman" w:hAnsi="Times New Roman"/>
                <w:sz w:val="24"/>
                <w:szCs w:val="24"/>
              </w:rPr>
            </w:pPr>
            <w:r>
              <w:rPr>
                <w:rFonts w:ascii="Times New Roman" w:hAnsi="Times New Roman"/>
                <w:sz w:val="24"/>
                <w:szCs w:val="24"/>
              </w:rPr>
              <w:t>3.</w:t>
            </w:r>
          </w:p>
        </w:tc>
        <w:tc>
          <w:tcPr>
            <w:tcW w:w="4180" w:type="dxa"/>
          </w:tcPr>
          <w:p w:rsidR="002015A4" w:rsidRPr="009B6660" w:rsidRDefault="009B6660" w:rsidP="00A853A6">
            <w:pPr>
              <w:spacing w:after="0" w:line="240" w:lineRule="auto"/>
              <w:jc w:val="both"/>
              <w:rPr>
                <w:rFonts w:ascii="Times New Roman" w:hAnsi="Times New Roman"/>
                <w:color w:val="000000"/>
                <w:sz w:val="24"/>
                <w:szCs w:val="24"/>
              </w:rPr>
            </w:pPr>
            <w:r w:rsidRPr="009B6660">
              <w:rPr>
                <w:rFonts w:ascii="Times New Roman" w:hAnsi="Times New Roman"/>
                <w:sz w:val="24"/>
                <w:szCs w:val="24"/>
              </w:rPr>
              <w:t>Atkritumu</w:t>
            </w:r>
            <w:r w:rsidR="00BD2736">
              <w:rPr>
                <w:rFonts w:ascii="Times New Roman" w:hAnsi="Times New Roman"/>
                <w:sz w:val="24"/>
                <w:szCs w:val="24"/>
              </w:rPr>
              <w:t xml:space="preserve"> sadedzināšana </w:t>
            </w:r>
          </w:p>
        </w:tc>
        <w:tc>
          <w:tcPr>
            <w:tcW w:w="4392" w:type="dxa"/>
          </w:tcPr>
          <w:p w:rsidR="002015A4" w:rsidRPr="009B6660" w:rsidRDefault="009B6660" w:rsidP="008E2436">
            <w:pPr>
              <w:spacing w:after="0" w:line="240" w:lineRule="auto"/>
              <w:rPr>
                <w:rFonts w:ascii="Times New Roman" w:hAnsi="Times New Roman"/>
                <w:color w:val="000000"/>
                <w:sz w:val="24"/>
                <w:szCs w:val="24"/>
              </w:rPr>
            </w:pPr>
            <w:r w:rsidRPr="009B6660">
              <w:rPr>
                <w:rFonts w:ascii="Times New Roman" w:hAnsi="Times New Roman"/>
                <w:sz w:val="24"/>
                <w:szCs w:val="24"/>
              </w:rPr>
              <w:t xml:space="preserve">Atkritumu </w:t>
            </w:r>
            <w:r w:rsidR="00BD2736">
              <w:rPr>
                <w:rFonts w:ascii="Times New Roman" w:hAnsi="Times New Roman"/>
                <w:sz w:val="24"/>
                <w:szCs w:val="24"/>
              </w:rPr>
              <w:t>sadedzināšana</w:t>
            </w:r>
          </w:p>
        </w:tc>
      </w:tr>
      <w:tr w:rsidR="00FF6D91" w:rsidRPr="00297269" w:rsidTr="00DE1F18">
        <w:tc>
          <w:tcPr>
            <w:tcW w:w="556" w:type="dxa"/>
          </w:tcPr>
          <w:p w:rsidR="00FF6D91" w:rsidRPr="00297269" w:rsidRDefault="002015A4" w:rsidP="00297269">
            <w:pPr>
              <w:spacing w:after="0" w:line="240" w:lineRule="auto"/>
              <w:rPr>
                <w:rFonts w:ascii="Times New Roman" w:hAnsi="Times New Roman"/>
                <w:sz w:val="24"/>
                <w:szCs w:val="24"/>
              </w:rPr>
            </w:pPr>
            <w:r>
              <w:rPr>
                <w:rFonts w:ascii="Times New Roman" w:hAnsi="Times New Roman"/>
                <w:sz w:val="24"/>
                <w:szCs w:val="24"/>
              </w:rPr>
              <w:t>4</w:t>
            </w:r>
            <w:r w:rsidR="00FF6D91" w:rsidRPr="00297269">
              <w:rPr>
                <w:rFonts w:ascii="Times New Roman" w:hAnsi="Times New Roman"/>
                <w:sz w:val="24"/>
                <w:szCs w:val="24"/>
              </w:rPr>
              <w:t xml:space="preserve">. </w:t>
            </w:r>
          </w:p>
        </w:tc>
        <w:tc>
          <w:tcPr>
            <w:tcW w:w="4180" w:type="dxa"/>
          </w:tcPr>
          <w:p w:rsidR="00FF6D91" w:rsidRPr="009B6660" w:rsidRDefault="008E2436" w:rsidP="00A853A6">
            <w:pPr>
              <w:spacing w:after="0" w:line="240" w:lineRule="auto"/>
              <w:jc w:val="both"/>
              <w:rPr>
                <w:rFonts w:ascii="Times New Roman" w:hAnsi="Times New Roman"/>
                <w:sz w:val="24"/>
                <w:szCs w:val="24"/>
              </w:rPr>
            </w:pPr>
            <w:r>
              <w:rPr>
                <w:rFonts w:ascii="Times New Roman" w:hAnsi="Times New Roman"/>
                <w:sz w:val="24"/>
                <w:szCs w:val="24"/>
              </w:rPr>
              <w:t>Energoefektivitāte</w:t>
            </w:r>
          </w:p>
        </w:tc>
        <w:tc>
          <w:tcPr>
            <w:tcW w:w="4392" w:type="dxa"/>
          </w:tcPr>
          <w:p w:rsidR="00FF6D91" w:rsidRPr="009B6660" w:rsidRDefault="009B6660" w:rsidP="008E2436">
            <w:pPr>
              <w:spacing w:after="0" w:line="240" w:lineRule="auto"/>
              <w:rPr>
                <w:rFonts w:ascii="Times New Roman" w:hAnsi="Times New Roman"/>
                <w:sz w:val="24"/>
                <w:szCs w:val="24"/>
              </w:rPr>
            </w:pPr>
            <w:r w:rsidRPr="009B6660">
              <w:rPr>
                <w:rFonts w:ascii="Times New Roman" w:hAnsi="Times New Roman"/>
                <w:sz w:val="24"/>
                <w:szCs w:val="24"/>
              </w:rPr>
              <w:t>Energoefektivitāte</w:t>
            </w:r>
          </w:p>
        </w:tc>
      </w:tr>
      <w:tr w:rsidR="002015A4" w:rsidRPr="00297269" w:rsidTr="00DE1F18">
        <w:tc>
          <w:tcPr>
            <w:tcW w:w="556" w:type="dxa"/>
          </w:tcPr>
          <w:p w:rsidR="002015A4" w:rsidRPr="00297269" w:rsidRDefault="002015A4" w:rsidP="00297269">
            <w:pPr>
              <w:spacing w:after="0" w:line="240" w:lineRule="auto"/>
              <w:rPr>
                <w:rFonts w:ascii="Times New Roman" w:hAnsi="Times New Roman"/>
                <w:sz w:val="24"/>
                <w:szCs w:val="24"/>
              </w:rPr>
            </w:pPr>
            <w:r>
              <w:rPr>
                <w:rFonts w:ascii="Times New Roman" w:hAnsi="Times New Roman"/>
                <w:sz w:val="24"/>
                <w:szCs w:val="24"/>
              </w:rPr>
              <w:t xml:space="preserve">5. </w:t>
            </w:r>
          </w:p>
        </w:tc>
        <w:tc>
          <w:tcPr>
            <w:tcW w:w="4180" w:type="dxa"/>
          </w:tcPr>
          <w:p w:rsidR="002015A4" w:rsidRPr="009B6660" w:rsidRDefault="008E2436" w:rsidP="00A853A6">
            <w:pPr>
              <w:spacing w:after="0" w:line="240" w:lineRule="auto"/>
              <w:jc w:val="both"/>
              <w:rPr>
                <w:rFonts w:ascii="Times New Roman" w:hAnsi="Times New Roman"/>
                <w:color w:val="000000"/>
                <w:sz w:val="24"/>
                <w:szCs w:val="24"/>
              </w:rPr>
            </w:pPr>
            <w:r>
              <w:rPr>
                <w:rFonts w:ascii="Times New Roman" w:hAnsi="Times New Roman"/>
                <w:sz w:val="24"/>
                <w:szCs w:val="24"/>
              </w:rPr>
              <w:t>Atkritumu apstrāde</w:t>
            </w:r>
          </w:p>
        </w:tc>
        <w:tc>
          <w:tcPr>
            <w:tcW w:w="4392" w:type="dxa"/>
          </w:tcPr>
          <w:p w:rsidR="002015A4" w:rsidRPr="009B6660" w:rsidRDefault="009B6660" w:rsidP="008E2436">
            <w:pPr>
              <w:spacing w:after="0" w:line="240" w:lineRule="auto"/>
              <w:rPr>
                <w:rFonts w:ascii="Times New Roman" w:hAnsi="Times New Roman"/>
                <w:color w:val="000000"/>
                <w:sz w:val="24"/>
                <w:szCs w:val="24"/>
              </w:rPr>
            </w:pPr>
            <w:r w:rsidRPr="009B6660">
              <w:rPr>
                <w:rFonts w:ascii="Times New Roman" w:hAnsi="Times New Roman"/>
                <w:sz w:val="24"/>
                <w:szCs w:val="24"/>
              </w:rPr>
              <w:t>Atkritumu apstrāde</w:t>
            </w:r>
          </w:p>
        </w:tc>
      </w:tr>
      <w:tr w:rsidR="002015A4" w:rsidRPr="00297269" w:rsidTr="00DE1F18">
        <w:tc>
          <w:tcPr>
            <w:tcW w:w="556" w:type="dxa"/>
          </w:tcPr>
          <w:p w:rsidR="002015A4" w:rsidRPr="00297269" w:rsidRDefault="002015A4" w:rsidP="002015A4">
            <w:pPr>
              <w:spacing w:after="0" w:line="240" w:lineRule="auto"/>
              <w:rPr>
                <w:rFonts w:ascii="Times New Roman" w:hAnsi="Times New Roman"/>
                <w:sz w:val="24"/>
                <w:szCs w:val="24"/>
              </w:rPr>
            </w:pPr>
            <w:r>
              <w:rPr>
                <w:rFonts w:ascii="Times New Roman" w:hAnsi="Times New Roman"/>
                <w:sz w:val="24"/>
                <w:szCs w:val="24"/>
              </w:rPr>
              <w:t>6.</w:t>
            </w:r>
            <w:r w:rsidRPr="00297269">
              <w:rPr>
                <w:rFonts w:ascii="Times New Roman" w:hAnsi="Times New Roman"/>
                <w:sz w:val="24"/>
                <w:szCs w:val="24"/>
              </w:rPr>
              <w:t xml:space="preserve"> </w:t>
            </w:r>
          </w:p>
        </w:tc>
        <w:tc>
          <w:tcPr>
            <w:tcW w:w="4180" w:type="dxa"/>
          </w:tcPr>
          <w:p w:rsidR="002015A4" w:rsidRPr="009B6660" w:rsidRDefault="009B6660" w:rsidP="00A853A6">
            <w:pPr>
              <w:spacing w:after="0" w:line="240" w:lineRule="auto"/>
              <w:jc w:val="both"/>
              <w:rPr>
                <w:rFonts w:ascii="Times New Roman" w:hAnsi="Times New Roman"/>
                <w:sz w:val="24"/>
                <w:szCs w:val="24"/>
              </w:rPr>
            </w:pPr>
            <w:r w:rsidRPr="009B6660">
              <w:rPr>
                <w:rFonts w:ascii="Times New Roman" w:hAnsi="Times New Roman"/>
                <w:sz w:val="24"/>
                <w:szCs w:val="24"/>
              </w:rPr>
              <w:t>A</w:t>
            </w:r>
            <w:r w:rsidR="008E2436">
              <w:rPr>
                <w:rFonts w:ascii="Times New Roman" w:hAnsi="Times New Roman"/>
                <w:sz w:val="24"/>
                <w:szCs w:val="24"/>
              </w:rPr>
              <w:t>r glabāšanu saistītās emisijas</w:t>
            </w:r>
          </w:p>
        </w:tc>
        <w:tc>
          <w:tcPr>
            <w:tcW w:w="4392" w:type="dxa"/>
          </w:tcPr>
          <w:p w:rsidR="002015A4" w:rsidRPr="009B6660" w:rsidRDefault="009B6660" w:rsidP="008E2436">
            <w:pPr>
              <w:spacing w:after="0" w:line="240" w:lineRule="auto"/>
              <w:rPr>
                <w:rFonts w:ascii="Times New Roman" w:hAnsi="Times New Roman"/>
                <w:sz w:val="24"/>
                <w:szCs w:val="24"/>
              </w:rPr>
            </w:pPr>
            <w:r w:rsidRPr="009B6660">
              <w:rPr>
                <w:rFonts w:ascii="Times New Roman" w:hAnsi="Times New Roman"/>
                <w:sz w:val="24"/>
                <w:szCs w:val="24"/>
              </w:rPr>
              <w:t>Materiālu glabāšana un manipulācijas ar tiem</w:t>
            </w:r>
          </w:p>
        </w:tc>
      </w:tr>
      <w:tr w:rsidR="00A506D9" w:rsidRPr="00A506D9" w:rsidTr="00DE1F18">
        <w:tc>
          <w:tcPr>
            <w:tcW w:w="556" w:type="dxa"/>
          </w:tcPr>
          <w:p w:rsidR="002015A4" w:rsidRPr="00A506D9" w:rsidRDefault="002015A4" w:rsidP="00297269">
            <w:pPr>
              <w:spacing w:after="0" w:line="240" w:lineRule="auto"/>
              <w:rPr>
                <w:rFonts w:ascii="Times New Roman" w:hAnsi="Times New Roman"/>
                <w:sz w:val="24"/>
                <w:szCs w:val="24"/>
              </w:rPr>
            </w:pPr>
            <w:r w:rsidRPr="00A506D9">
              <w:rPr>
                <w:rFonts w:ascii="Times New Roman" w:hAnsi="Times New Roman"/>
                <w:sz w:val="24"/>
                <w:szCs w:val="24"/>
              </w:rPr>
              <w:t xml:space="preserve">7. </w:t>
            </w:r>
          </w:p>
        </w:tc>
        <w:tc>
          <w:tcPr>
            <w:tcW w:w="4180" w:type="dxa"/>
          </w:tcPr>
          <w:p w:rsidR="002015A4" w:rsidRPr="00A506D9" w:rsidRDefault="00A506D9" w:rsidP="00A853A6">
            <w:pPr>
              <w:pStyle w:val="CM1"/>
              <w:jc w:val="both"/>
              <w:rPr>
                <w:rFonts w:ascii="Times New Roman" w:hAnsi="Times New Roman"/>
              </w:rPr>
            </w:pPr>
            <w:r w:rsidRPr="00A506D9">
              <w:rPr>
                <w:rFonts w:ascii="Times New Roman" w:hAnsi="Times New Roman"/>
                <w:shd w:val="clear" w:color="auto" w:fill="FFFFFF"/>
              </w:rPr>
              <w:t>Ekonomika</w:t>
            </w:r>
            <w:r w:rsidR="008E2436">
              <w:rPr>
                <w:rFonts w:ascii="Times New Roman" w:hAnsi="Times New Roman"/>
                <w:shd w:val="clear" w:color="auto" w:fill="FFFFFF"/>
              </w:rPr>
              <w:t>s un vides faktoru mijiedarbība</w:t>
            </w:r>
          </w:p>
        </w:tc>
        <w:tc>
          <w:tcPr>
            <w:tcW w:w="4392" w:type="dxa"/>
          </w:tcPr>
          <w:p w:rsidR="00A506D9" w:rsidRPr="00A506D9" w:rsidRDefault="009B6660" w:rsidP="008E2436">
            <w:pPr>
              <w:pStyle w:val="CM1"/>
              <w:rPr>
                <w:rFonts w:ascii="Times New Roman" w:hAnsi="Times New Roman"/>
              </w:rPr>
            </w:pPr>
            <w:r w:rsidRPr="00A506D9">
              <w:rPr>
                <w:rFonts w:ascii="Times New Roman" w:hAnsi="Times New Roman"/>
              </w:rPr>
              <w:t>Tehnisko paņēmienu</w:t>
            </w:r>
            <w:r w:rsidR="00A506D9" w:rsidRPr="00A506D9">
              <w:rPr>
                <w:rFonts w:ascii="Times New Roman" w:hAnsi="Times New Roman"/>
                <w:shd w:val="clear" w:color="auto" w:fill="FFFFFF"/>
              </w:rPr>
              <w:t xml:space="preserve"> ekonomisko un vides faktoru mijiedarbība</w:t>
            </w:r>
          </w:p>
        </w:tc>
      </w:tr>
      <w:tr w:rsidR="002015A4" w:rsidRPr="00297269" w:rsidTr="00DE1F18">
        <w:tc>
          <w:tcPr>
            <w:tcW w:w="556" w:type="dxa"/>
          </w:tcPr>
          <w:p w:rsidR="002015A4" w:rsidRPr="00297269" w:rsidRDefault="002015A4" w:rsidP="00297269">
            <w:pPr>
              <w:spacing w:after="0" w:line="240" w:lineRule="auto"/>
              <w:rPr>
                <w:rFonts w:ascii="Times New Roman" w:hAnsi="Times New Roman"/>
                <w:sz w:val="24"/>
                <w:szCs w:val="24"/>
              </w:rPr>
            </w:pPr>
            <w:r>
              <w:rPr>
                <w:rFonts w:ascii="Times New Roman" w:hAnsi="Times New Roman"/>
                <w:sz w:val="24"/>
                <w:szCs w:val="24"/>
              </w:rPr>
              <w:t>8</w:t>
            </w:r>
            <w:r w:rsidRPr="00297269">
              <w:rPr>
                <w:rFonts w:ascii="Times New Roman" w:hAnsi="Times New Roman"/>
                <w:sz w:val="24"/>
                <w:szCs w:val="24"/>
              </w:rPr>
              <w:t xml:space="preserve">. </w:t>
            </w:r>
          </w:p>
        </w:tc>
        <w:tc>
          <w:tcPr>
            <w:tcW w:w="4180" w:type="dxa"/>
          </w:tcPr>
          <w:p w:rsidR="002015A4" w:rsidRPr="009B6660" w:rsidRDefault="009B6660" w:rsidP="00A853A6">
            <w:pPr>
              <w:pStyle w:val="CM1"/>
              <w:jc w:val="both"/>
              <w:rPr>
                <w:rFonts w:ascii="Times New Roman" w:hAnsi="Times New Roman"/>
                <w:color w:val="000000"/>
              </w:rPr>
            </w:pPr>
            <w:r w:rsidRPr="009B6660">
              <w:rPr>
                <w:rFonts w:ascii="Times New Roman" w:hAnsi="Times New Roman"/>
              </w:rPr>
              <w:t>Organisko ķīmisko vielu liel</w:t>
            </w:r>
            <w:r w:rsidR="008726CF">
              <w:rPr>
                <w:rFonts w:ascii="Times New Roman" w:hAnsi="Times New Roman"/>
              </w:rPr>
              <w:t xml:space="preserve">a </w:t>
            </w:r>
            <w:r w:rsidR="008E2436">
              <w:rPr>
                <w:rFonts w:ascii="Times New Roman" w:hAnsi="Times New Roman"/>
              </w:rPr>
              <w:t>apjoma ražošana</w:t>
            </w:r>
          </w:p>
        </w:tc>
        <w:tc>
          <w:tcPr>
            <w:tcW w:w="4392" w:type="dxa"/>
          </w:tcPr>
          <w:p w:rsidR="002015A4" w:rsidRPr="009B6660" w:rsidRDefault="009B6660" w:rsidP="008E2436">
            <w:pPr>
              <w:pStyle w:val="CM1"/>
              <w:rPr>
                <w:rFonts w:ascii="Times New Roman" w:hAnsi="Times New Roman"/>
                <w:color w:val="000000"/>
              </w:rPr>
            </w:pPr>
            <w:r w:rsidRPr="009B6660">
              <w:rPr>
                <w:rFonts w:ascii="Times New Roman" w:hAnsi="Times New Roman"/>
              </w:rPr>
              <w:t>Melamīna, formaldehīda–karbamīda sveķu un metilēndifenildiizocianāta ražošana</w:t>
            </w:r>
          </w:p>
        </w:tc>
      </w:tr>
    </w:tbl>
    <w:p w:rsidR="00FF6D91" w:rsidRPr="00297269" w:rsidRDefault="00FF6D91" w:rsidP="00297269">
      <w:pPr>
        <w:spacing w:after="0" w:line="240" w:lineRule="auto"/>
        <w:jc w:val="both"/>
        <w:rPr>
          <w:rFonts w:ascii="Times New Roman" w:hAnsi="Times New Roman"/>
          <w:sz w:val="24"/>
          <w:szCs w:val="24"/>
        </w:rPr>
      </w:pPr>
    </w:p>
    <w:p w:rsidR="00613C76" w:rsidRPr="00A3455C" w:rsidRDefault="00A96248" w:rsidP="002015A4">
      <w:pPr>
        <w:pStyle w:val="ti-grseq-1"/>
        <w:numPr>
          <w:ilvl w:val="0"/>
          <w:numId w:val="14"/>
        </w:numPr>
        <w:shd w:val="clear" w:color="auto" w:fill="FFFFFF"/>
        <w:spacing w:before="0" w:beforeAutospacing="0" w:after="0" w:afterAutospacing="0"/>
        <w:jc w:val="both"/>
        <w:rPr>
          <w:b/>
          <w:bCs/>
          <w:i/>
          <w:color w:val="000000"/>
          <w:lang w:val="lv-LV"/>
        </w:rPr>
      </w:pPr>
      <w:bookmarkStart w:id="2" w:name="_Toc370485490"/>
      <w:r w:rsidRPr="00A3455C">
        <w:rPr>
          <w:rStyle w:val="bold"/>
          <w:b/>
          <w:bCs/>
          <w:i/>
          <w:color w:val="000000"/>
          <w:lang w:val="lv-LV"/>
        </w:rPr>
        <w:t>AR LPTP SAISTĪTIE EMISIJU</w:t>
      </w:r>
      <w:r w:rsidR="00613C76" w:rsidRPr="00A3455C">
        <w:rPr>
          <w:rStyle w:val="bold"/>
          <w:b/>
          <w:bCs/>
          <w:i/>
          <w:color w:val="000000"/>
          <w:lang w:val="lv-LV"/>
        </w:rPr>
        <w:t xml:space="preserve"> LĪMEŅI</w:t>
      </w:r>
      <w:r w:rsidRPr="00A3455C">
        <w:rPr>
          <w:rStyle w:val="bold"/>
          <w:b/>
          <w:bCs/>
          <w:i/>
          <w:color w:val="000000"/>
          <w:lang w:val="lv-LV"/>
        </w:rPr>
        <w:t xml:space="preserve"> (LPTP SEL) ATTIECĪBĀ UZ EMISIJĀM GAISĀ </w:t>
      </w:r>
    </w:p>
    <w:p w:rsidR="00A96248" w:rsidRPr="00315EC9" w:rsidRDefault="00A96248" w:rsidP="00297269">
      <w:pPr>
        <w:pStyle w:val="Normal1"/>
        <w:shd w:val="clear" w:color="auto" w:fill="FFFFFF"/>
        <w:spacing w:before="0" w:beforeAutospacing="0" w:after="0" w:afterAutospacing="0"/>
        <w:jc w:val="both"/>
        <w:rPr>
          <w:b/>
          <w:sz w:val="19"/>
          <w:szCs w:val="19"/>
          <w:lang w:val="lv-LV"/>
        </w:rPr>
      </w:pPr>
    </w:p>
    <w:p w:rsidR="00BE56B9" w:rsidRPr="00A96248" w:rsidRDefault="00A96248" w:rsidP="00297269">
      <w:pPr>
        <w:pStyle w:val="Normal1"/>
        <w:shd w:val="clear" w:color="auto" w:fill="FFFFFF"/>
        <w:spacing w:before="0" w:beforeAutospacing="0" w:after="0" w:afterAutospacing="0"/>
        <w:jc w:val="both"/>
        <w:rPr>
          <w:lang w:val="lv-LV"/>
        </w:rPr>
      </w:pPr>
      <w:r w:rsidRPr="00A96248">
        <w:rPr>
          <w:lang w:val="lv-LV"/>
        </w:rPr>
        <w:t xml:space="preserve">Ja nav norādīts citādi, šajos LPTP secinājumos dotie LPTP SEL, kas attiecas uz emisijām gaisā, ir koncentrācijas, kas izteiktas kā emitēto vielu masa uz </w:t>
      </w:r>
      <w:r w:rsidR="00A506D9">
        <w:rPr>
          <w:lang w:val="lv-LV"/>
        </w:rPr>
        <w:t xml:space="preserve">atgāzu </w:t>
      </w:r>
      <w:r w:rsidRPr="00A96248">
        <w:rPr>
          <w:lang w:val="lv-LV"/>
        </w:rPr>
        <w:t>tilpumu standarta apstākļos (273,15 K, 101,3 kPa) un sausā stāvoklī, izteiktas mg/Nm</w:t>
      </w:r>
      <w:r w:rsidRPr="007B14C9">
        <w:rPr>
          <w:vertAlign w:val="superscript"/>
          <w:lang w:val="lv-LV"/>
        </w:rPr>
        <w:t>3</w:t>
      </w:r>
      <w:r w:rsidRPr="00A96248">
        <w:rPr>
          <w:lang w:val="lv-LV"/>
        </w:rPr>
        <w:t>.</w:t>
      </w:r>
    </w:p>
    <w:p w:rsidR="00A96248" w:rsidRPr="00A96248" w:rsidRDefault="00A96248" w:rsidP="00297269">
      <w:pPr>
        <w:pStyle w:val="Normal1"/>
        <w:shd w:val="clear" w:color="auto" w:fill="FFFFFF"/>
        <w:spacing w:before="0" w:beforeAutospacing="0" w:after="0" w:afterAutospacing="0"/>
        <w:jc w:val="both"/>
        <w:rPr>
          <w:lang w:val="lv-LV"/>
        </w:rPr>
      </w:pPr>
    </w:p>
    <w:p w:rsidR="00A96248" w:rsidRPr="00A96248" w:rsidRDefault="00A96248" w:rsidP="00297269">
      <w:pPr>
        <w:pStyle w:val="Normal1"/>
        <w:shd w:val="clear" w:color="auto" w:fill="FFFFFF"/>
        <w:spacing w:before="0" w:beforeAutospacing="0" w:after="0" w:afterAutospacing="0"/>
        <w:jc w:val="both"/>
        <w:rPr>
          <w:lang w:val="lv-LV"/>
        </w:rPr>
      </w:pPr>
    </w:p>
    <w:p w:rsidR="00A96248" w:rsidRPr="00A96248" w:rsidRDefault="00A96248" w:rsidP="00A96248">
      <w:pPr>
        <w:pStyle w:val="Normal1"/>
        <w:shd w:val="clear" w:color="auto" w:fill="FFFFFF"/>
        <w:spacing w:before="0" w:beforeAutospacing="0" w:after="0" w:afterAutospacing="0"/>
        <w:jc w:val="center"/>
        <w:rPr>
          <w:b/>
          <w:lang w:val="lv-LV"/>
        </w:rPr>
      </w:pPr>
      <w:r w:rsidRPr="00A96248">
        <w:rPr>
          <w:b/>
          <w:lang w:val="lv-LV"/>
        </w:rPr>
        <w:t xml:space="preserve">Skābekļa </w:t>
      </w:r>
      <w:r w:rsidR="00A506D9">
        <w:rPr>
          <w:b/>
          <w:lang w:val="lv-LV"/>
        </w:rPr>
        <w:t>bāzes</w:t>
      </w:r>
      <w:r w:rsidRPr="00A96248">
        <w:rPr>
          <w:b/>
          <w:lang w:val="lv-LV"/>
        </w:rPr>
        <w:t xml:space="preserve"> līmeņi</w:t>
      </w:r>
    </w:p>
    <w:p w:rsidR="00A96248" w:rsidRPr="00A96248" w:rsidRDefault="00A96248" w:rsidP="00A96248">
      <w:pPr>
        <w:pStyle w:val="Normal1"/>
        <w:shd w:val="clear" w:color="auto" w:fill="FFFFFF"/>
        <w:spacing w:before="0" w:beforeAutospacing="0" w:after="0" w:afterAutospacing="0"/>
        <w:jc w:val="right"/>
        <w:rPr>
          <w:b/>
          <w:lang w:val="lv-LV"/>
        </w:rPr>
      </w:pPr>
      <w:r w:rsidRPr="00A96248">
        <w:rPr>
          <w:b/>
          <w:lang w:val="lv-LV"/>
        </w:rPr>
        <w:t>2.tabula</w:t>
      </w:r>
    </w:p>
    <w:p w:rsidR="00A96248" w:rsidRPr="00A96248" w:rsidRDefault="00A96248" w:rsidP="00A96248">
      <w:pPr>
        <w:pStyle w:val="Normal1"/>
        <w:shd w:val="clear" w:color="auto" w:fill="FFFFFF"/>
        <w:spacing w:before="0" w:beforeAutospacing="0" w:after="0" w:afterAutospacing="0"/>
        <w:jc w:val="center"/>
        <w:rPr>
          <w:b/>
          <w:sz w:val="19"/>
          <w:szCs w:val="19"/>
          <w:lang w:val="lv-LV"/>
        </w:rPr>
      </w:pPr>
    </w:p>
    <w:p w:rsidR="00A96248" w:rsidRDefault="00A96248" w:rsidP="00297269">
      <w:pPr>
        <w:pStyle w:val="Normal1"/>
        <w:shd w:val="clear" w:color="auto" w:fill="FFFFFF"/>
        <w:spacing w:before="0" w:beforeAutospacing="0" w:after="0" w:afterAutospacing="0"/>
        <w:jc w:val="both"/>
        <w:rPr>
          <w:sz w:val="19"/>
          <w:szCs w:val="19"/>
        </w:rPr>
      </w:pPr>
    </w:p>
    <w:tbl>
      <w:tblPr>
        <w:tblStyle w:val="TableGrid"/>
        <w:tblW w:w="0" w:type="auto"/>
        <w:tblLook w:val="04A0" w:firstRow="1" w:lastRow="0" w:firstColumn="1" w:lastColumn="0" w:noHBand="0" w:noVBand="1"/>
      </w:tblPr>
      <w:tblGrid>
        <w:gridCol w:w="846"/>
        <w:gridCol w:w="4684"/>
        <w:gridCol w:w="2766"/>
      </w:tblGrid>
      <w:tr w:rsidR="00A96248" w:rsidRPr="0062304E" w:rsidTr="00A96248">
        <w:tc>
          <w:tcPr>
            <w:tcW w:w="846" w:type="dxa"/>
          </w:tcPr>
          <w:p w:rsidR="00A96248" w:rsidRPr="0062304E" w:rsidRDefault="00A96248" w:rsidP="00297269">
            <w:pPr>
              <w:pStyle w:val="Normal1"/>
              <w:spacing w:before="0" w:beforeAutospacing="0" w:after="0" w:afterAutospacing="0"/>
              <w:jc w:val="both"/>
              <w:rPr>
                <w:b/>
                <w:lang w:val="lv-LV"/>
              </w:rPr>
            </w:pPr>
            <w:r w:rsidRPr="0062304E">
              <w:rPr>
                <w:b/>
                <w:lang w:val="lv-LV"/>
              </w:rPr>
              <w:lastRenderedPageBreak/>
              <w:t xml:space="preserve">Nr. </w:t>
            </w:r>
          </w:p>
        </w:tc>
        <w:tc>
          <w:tcPr>
            <w:tcW w:w="4684" w:type="dxa"/>
          </w:tcPr>
          <w:p w:rsidR="00A96248" w:rsidRPr="0062304E" w:rsidRDefault="00A96248" w:rsidP="00297269">
            <w:pPr>
              <w:pStyle w:val="Normal1"/>
              <w:spacing w:before="0" w:beforeAutospacing="0" w:after="0" w:afterAutospacing="0"/>
              <w:jc w:val="both"/>
              <w:rPr>
                <w:b/>
                <w:lang w:val="lv-LV"/>
              </w:rPr>
            </w:pPr>
            <w:r w:rsidRPr="0062304E">
              <w:rPr>
                <w:b/>
                <w:lang w:val="lv-LV"/>
              </w:rPr>
              <w:t>Emisiju avots</w:t>
            </w:r>
          </w:p>
        </w:tc>
        <w:tc>
          <w:tcPr>
            <w:tcW w:w="2766" w:type="dxa"/>
          </w:tcPr>
          <w:p w:rsidR="00A96248" w:rsidRPr="0062304E" w:rsidRDefault="00A96248" w:rsidP="0062304E">
            <w:pPr>
              <w:pStyle w:val="Normal1"/>
              <w:spacing w:before="0" w:beforeAutospacing="0" w:after="0" w:afterAutospacing="0"/>
              <w:jc w:val="both"/>
              <w:rPr>
                <w:b/>
                <w:lang w:val="lv-LV"/>
              </w:rPr>
            </w:pPr>
            <w:r w:rsidRPr="0062304E">
              <w:rPr>
                <w:b/>
                <w:lang w:val="lv-LV"/>
              </w:rPr>
              <w:t xml:space="preserve">Skābekļa </w:t>
            </w:r>
            <w:r w:rsidR="0062304E" w:rsidRPr="0062304E">
              <w:rPr>
                <w:b/>
                <w:lang w:val="lv-LV"/>
              </w:rPr>
              <w:t xml:space="preserve">bāzes </w:t>
            </w:r>
            <w:r w:rsidRPr="0062304E">
              <w:rPr>
                <w:b/>
                <w:lang w:val="lv-LV"/>
              </w:rPr>
              <w:t>līmenis</w:t>
            </w:r>
          </w:p>
        </w:tc>
      </w:tr>
      <w:tr w:rsidR="00A96248" w:rsidRPr="00A96248" w:rsidTr="00A96248">
        <w:tc>
          <w:tcPr>
            <w:tcW w:w="846" w:type="dxa"/>
          </w:tcPr>
          <w:p w:rsidR="00A96248" w:rsidRPr="00A96248" w:rsidRDefault="00A96248" w:rsidP="00A96248">
            <w:pPr>
              <w:pStyle w:val="Normal1"/>
              <w:spacing w:before="0" w:beforeAutospacing="0" w:after="0" w:afterAutospacing="0"/>
              <w:jc w:val="both"/>
              <w:rPr>
                <w:lang w:val="lv-LV"/>
              </w:rPr>
            </w:pPr>
            <w:r w:rsidRPr="00A96248">
              <w:rPr>
                <w:lang w:val="lv-LV"/>
              </w:rPr>
              <w:t xml:space="preserve">1. </w:t>
            </w:r>
          </w:p>
        </w:tc>
        <w:tc>
          <w:tcPr>
            <w:tcW w:w="4684" w:type="dxa"/>
          </w:tcPr>
          <w:p w:rsidR="00A96248" w:rsidRPr="00A96248" w:rsidRDefault="00A96248" w:rsidP="00297269">
            <w:pPr>
              <w:pStyle w:val="Normal1"/>
              <w:spacing w:before="0" w:beforeAutospacing="0" w:after="0" w:afterAutospacing="0"/>
              <w:jc w:val="both"/>
              <w:rPr>
                <w:lang w:val="lv-LV"/>
              </w:rPr>
            </w:pPr>
            <w:r w:rsidRPr="00A96248">
              <w:rPr>
                <w:lang w:val="lv-LV"/>
              </w:rPr>
              <w:t>Daļiņu plātņu vai orientētu kokskaidu plātņu žāvētavas ar gāzu tiešo padevi atsevišķi vai kopā ar presi</w:t>
            </w:r>
          </w:p>
        </w:tc>
        <w:tc>
          <w:tcPr>
            <w:tcW w:w="2766" w:type="dxa"/>
          </w:tcPr>
          <w:p w:rsidR="00A96248" w:rsidRPr="00A96248" w:rsidRDefault="00A96248" w:rsidP="00297269">
            <w:pPr>
              <w:pStyle w:val="Normal1"/>
              <w:spacing w:before="0" w:beforeAutospacing="0" w:after="0" w:afterAutospacing="0"/>
              <w:jc w:val="both"/>
              <w:rPr>
                <w:lang w:val="lv-LV"/>
              </w:rPr>
            </w:pPr>
            <w:r w:rsidRPr="00A96248">
              <w:rPr>
                <w:lang w:val="lv-LV"/>
              </w:rPr>
              <w:t>Skābekļa tilpumkoncentrācija – 18 %</w:t>
            </w:r>
          </w:p>
        </w:tc>
      </w:tr>
      <w:tr w:rsidR="00A96248" w:rsidRPr="00A96248" w:rsidTr="00A96248">
        <w:tc>
          <w:tcPr>
            <w:tcW w:w="846" w:type="dxa"/>
          </w:tcPr>
          <w:p w:rsidR="00A96248" w:rsidRPr="00A96248" w:rsidRDefault="00A96248" w:rsidP="00A96248">
            <w:pPr>
              <w:pStyle w:val="Normal1"/>
              <w:spacing w:before="0" w:beforeAutospacing="0" w:after="0" w:afterAutospacing="0"/>
              <w:jc w:val="both"/>
              <w:rPr>
                <w:lang w:val="lv-LV"/>
              </w:rPr>
            </w:pPr>
            <w:r w:rsidRPr="00A96248">
              <w:rPr>
                <w:lang w:val="lv-LV"/>
              </w:rPr>
              <w:t xml:space="preserve">2. </w:t>
            </w:r>
          </w:p>
        </w:tc>
        <w:tc>
          <w:tcPr>
            <w:tcW w:w="4684" w:type="dxa"/>
          </w:tcPr>
          <w:p w:rsidR="00A96248" w:rsidRPr="00A96248" w:rsidRDefault="00A96248" w:rsidP="00297269">
            <w:pPr>
              <w:pStyle w:val="Normal1"/>
              <w:spacing w:before="0" w:beforeAutospacing="0" w:after="0" w:afterAutospacing="0"/>
              <w:jc w:val="both"/>
              <w:rPr>
                <w:lang w:val="lv-LV"/>
              </w:rPr>
            </w:pPr>
            <w:r w:rsidRPr="00A96248">
              <w:rPr>
                <w:lang w:val="lv-LV"/>
              </w:rPr>
              <w:t>Visi citi avoti</w:t>
            </w:r>
          </w:p>
        </w:tc>
        <w:tc>
          <w:tcPr>
            <w:tcW w:w="2766" w:type="dxa"/>
          </w:tcPr>
          <w:p w:rsidR="00A96248" w:rsidRPr="00A96248" w:rsidRDefault="00A96248" w:rsidP="00297269">
            <w:pPr>
              <w:pStyle w:val="Normal1"/>
              <w:spacing w:before="0" w:beforeAutospacing="0" w:after="0" w:afterAutospacing="0"/>
              <w:jc w:val="both"/>
              <w:rPr>
                <w:lang w:val="lv-LV"/>
              </w:rPr>
            </w:pPr>
            <w:r w:rsidRPr="00A96248">
              <w:rPr>
                <w:lang w:val="lv-LV"/>
              </w:rPr>
              <w:t>Pēc skābekļa līmeņa nekoriģē</w:t>
            </w:r>
          </w:p>
        </w:tc>
      </w:tr>
    </w:tbl>
    <w:p w:rsidR="00A96248" w:rsidRDefault="00A96248" w:rsidP="00297269">
      <w:pPr>
        <w:pStyle w:val="Normal1"/>
        <w:shd w:val="clear" w:color="auto" w:fill="FFFFFF"/>
        <w:spacing w:before="0" w:beforeAutospacing="0" w:after="0" w:afterAutospacing="0"/>
        <w:jc w:val="both"/>
        <w:rPr>
          <w:sz w:val="19"/>
          <w:szCs w:val="19"/>
        </w:rPr>
      </w:pPr>
    </w:p>
    <w:p w:rsidR="00A96248" w:rsidRDefault="00A96248" w:rsidP="00297269">
      <w:pPr>
        <w:pStyle w:val="Normal1"/>
        <w:shd w:val="clear" w:color="auto" w:fill="FFFFFF"/>
        <w:spacing w:before="0" w:beforeAutospacing="0" w:after="0" w:afterAutospacing="0"/>
        <w:jc w:val="both"/>
        <w:rPr>
          <w:sz w:val="19"/>
          <w:szCs w:val="19"/>
        </w:rPr>
      </w:pPr>
    </w:p>
    <w:p w:rsidR="00A96248" w:rsidRPr="0019732B" w:rsidRDefault="007B14C9" w:rsidP="00297269">
      <w:pPr>
        <w:pStyle w:val="Normal1"/>
        <w:shd w:val="clear" w:color="auto" w:fill="FFFFFF"/>
        <w:spacing w:before="0" w:beforeAutospacing="0" w:after="0" w:afterAutospacing="0"/>
        <w:jc w:val="both"/>
        <w:rPr>
          <w:color w:val="000000"/>
          <w:lang w:val="lv-LV"/>
        </w:rPr>
      </w:pPr>
      <w:r w:rsidRPr="0019732B">
        <w:rPr>
          <w:lang w:val="lv-LV"/>
        </w:rPr>
        <w:t xml:space="preserve">Formula emisiju koncentrācijas </w:t>
      </w:r>
      <w:r w:rsidRPr="0062304E">
        <w:rPr>
          <w:lang w:val="lv-LV"/>
        </w:rPr>
        <w:t>aprēķināšanai pie skābekļa</w:t>
      </w:r>
      <w:r w:rsidR="0062304E">
        <w:rPr>
          <w:lang w:val="lv-LV"/>
        </w:rPr>
        <w:t xml:space="preserve"> bāzes </w:t>
      </w:r>
      <w:r w:rsidRPr="0019732B">
        <w:rPr>
          <w:lang w:val="lv-LV"/>
        </w:rPr>
        <w:t>līmeņa ir šāda:</w:t>
      </w:r>
    </w:p>
    <w:p w:rsidR="00BE56B9" w:rsidRDefault="00BE56B9" w:rsidP="00297269">
      <w:pPr>
        <w:pStyle w:val="Normal1"/>
        <w:shd w:val="clear" w:color="auto" w:fill="FFFFFF"/>
        <w:spacing w:before="0" w:beforeAutospacing="0" w:after="0" w:afterAutospacing="0"/>
        <w:jc w:val="both"/>
        <w:rPr>
          <w:color w:val="000000"/>
          <w:lang w:val="lv-LV"/>
        </w:rPr>
      </w:pPr>
    </w:p>
    <w:p w:rsidR="0019732B" w:rsidRPr="0083692A" w:rsidRDefault="008E082C" w:rsidP="008E082C">
      <w:pPr>
        <w:shd w:val="clear" w:color="auto" w:fill="FFFFFF"/>
        <w:tabs>
          <w:tab w:val="left" w:pos="1860"/>
        </w:tabs>
        <w:spacing w:after="0" w:line="240" w:lineRule="auto"/>
        <w:jc w:val="center"/>
        <w:rPr>
          <w:rFonts w:ascii="Times New Roman" w:hAnsi="Times New Roman"/>
          <w:sz w:val="24"/>
          <w:szCs w:val="24"/>
        </w:rPr>
      </w:pPr>
      <w:r w:rsidRPr="008E082C">
        <w:rPr>
          <w:rFonts w:ascii="Times New Roman" w:hAnsi="Times New Roman"/>
          <w:noProof/>
          <w:sz w:val="24"/>
          <w:szCs w:val="24"/>
          <w:lang w:eastAsia="lv-LV"/>
        </w:rPr>
        <w:drawing>
          <wp:inline distT="0" distB="0" distL="0" distR="0">
            <wp:extent cx="1419813" cy="446227"/>
            <wp:effectExtent l="0" t="0" r="0" b="0"/>
            <wp:docPr id="1" name="Picture 1" descr="C:\Users\gunak\Desktop\LPTP secinajumi\Koksnes platnu razosana\3 formula.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unak\Desktop\LPTP secinajumi\Koksnes platnu razosana\3 formula.b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8307" cy="455182"/>
                    </a:xfrm>
                    <a:prstGeom prst="rect">
                      <a:avLst/>
                    </a:prstGeom>
                    <a:noFill/>
                    <a:ln>
                      <a:noFill/>
                    </a:ln>
                  </pic:spPr>
                </pic:pic>
              </a:graphicData>
            </a:graphic>
          </wp:inline>
        </w:drawing>
      </w:r>
    </w:p>
    <w:p w:rsidR="0019732B" w:rsidRPr="0083692A" w:rsidRDefault="0019732B" w:rsidP="00297269">
      <w:pPr>
        <w:shd w:val="clear" w:color="auto" w:fill="FFFFFF"/>
        <w:spacing w:after="0" w:line="240" w:lineRule="auto"/>
        <w:jc w:val="both"/>
        <w:rPr>
          <w:rFonts w:ascii="Times New Roman" w:hAnsi="Times New Roman"/>
          <w:sz w:val="24"/>
          <w:szCs w:val="24"/>
        </w:rPr>
      </w:pPr>
    </w:p>
    <w:p w:rsidR="008E082C" w:rsidRDefault="008E082C" w:rsidP="00297269">
      <w:pPr>
        <w:shd w:val="clear" w:color="auto" w:fill="FFFFFF"/>
        <w:spacing w:after="0" w:line="240" w:lineRule="auto"/>
        <w:jc w:val="both"/>
        <w:rPr>
          <w:rFonts w:ascii="Times New Roman" w:hAnsi="Times New Roman"/>
          <w:sz w:val="24"/>
          <w:szCs w:val="24"/>
          <w:highlight w:val="yellow"/>
        </w:rPr>
      </w:pPr>
    </w:p>
    <w:p w:rsidR="0019732B" w:rsidRPr="008E082C" w:rsidRDefault="0019732B" w:rsidP="00297269">
      <w:pPr>
        <w:shd w:val="clear" w:color="auto" w:fill="FFFFFF"/>
        <w:spacing w:after="0" w:line="240" w:lineRule="auto"/>
        <w:jc w:val="both"/>
        <w:rPr>
          <w:rFonts w:ascii="Times New Roman" w:hAnsi="Times New Roman"/>
          <w:sz w:val="24"/>
          <w:szCs w:val="24"/>
        </w:rPr>
      </w:pPr>
      <w:r w:rsidRPr="008E082C">
        <w:rPr>
          <w:rFonts w:ascii="Times New Roman" w:hAnsi="Times New Roman"/>
          <w:sz w:val="24"/>
          <w:szCs w:val="24"/>
        </w:rPr>
        <w:t xml:space="preserve">kur: </w:t>
      </w:r>
    </w:p>
    <w:p w:rsidR="0019732B" w:rsidRPr="008E082C" w:rsidRDefault="0019732B" w:rsidP="00297269">
      <w:pPr>
        <w:shd w:val="clear" w:color="auto" w:fill="FFFFFF"/>
        <w:spacing w:after="0" w:line="240" w:lineRule="auto"/>
        <w:jc w:val="both"/>
        <w:rPr>
          <w:rFonts w:ascii="Times New Roman" w:hAnsi="Times New Roman"/>
          <w:sz w:val="24"/>
          <w:szCs w:val="24"/>
        </w:rPr>
      </w:pPr>
      <w:r w:rsidRPr="008E082C">
        <w:rPr>
          <w:rFonts w:ascii="Times New Roman" w:hAnsi="Times New Roman"/>
          <w:sz w:val="24"/>
          <w:szCs w:val="24"/>
        </w:rPr>
        <w:t>ER (mg/Nm</w:t>
      </w:r>
      <w:r w:rsidRPr="008E082C">
        <w:rPr>
          <w:rFonts w:ascii="Times New Roman" w:hAnsi="Times New Roman"/>
          <w:sz w:val="24"/>
          <w:szCs w:val="24"/>
          <w:vertAlign w:val="superscript"/>
        </w:rPr>
        <w:t>3</w:t>
      </w:r>
      <w:r w:rsidRPr="008E082C">
        <w:rPr>
          <w:rFonts w:ascii="Times New Roman" w:hAnsi="Times New Roman"/>
          <w:sz w:val="24"/>
          <w:szCs w:val="24"/>
        </w:rPr>
        <w:t xml:space="preserve">): emisiju koncentrācija pie skābekļa atsauces līmeņa; </w:t>
      </w:r>
    </w:p>
    <w:p w:rsidR="0019732B" w:rsidRPr="008E082C" w:rsidRDefault="0019732B" w:rsidP="00297269">
      <w:pPr>
        <w:shd w:val="clear" w:color="auto" w:fill="FFFFFF"/>
        <w:spacing w:after="0" w:line="240" w:lineRule="auto"/>
        <w:jc w:val="both"/>
        <w:rPr>
          <w:rFonts w:ascii="Times New Roman" w:hAnsi="Times New Roman"/>
          <w:sz w:val="24"/>
          <w:szCs w:val="24"/>
        </w:rPr>
      </w:pPr>
      <w:r w:rsidRPr="008E082C">
        <w:rPr>
          <w:rFonts w:ascii="Times New Roman" w:hAnsi="Times New Roman"/>
          <w:sz w:val="24"/>
          <w:szCs w:val="24"/>
        </w:rPr>
        <w:t xml:space="preserve">OR (tilpuma %): skābekļa atsauces līmenis; </w:t>
      </w:r>
    </w:p>
    <w:p w:rsidR="0019732B" w:rsidRPr="008E082C" w:rsidRDefault="0019732B" w:rsidP="00297269">
      <w:pPr>
        <w:shd w:val="clear" w:color="auto" w:fill="FFFFFF"/>
        <w:spacing w:after="0" w:line="240" w:lineRule="auto"/>
        <w:jc w:val="both"/>
        <w:rPr>
          <w:rFonts w:ascii="Times New Roman" w:hAnsi="Times New Roman"/>
          <w:sz w:val="24"/>
          <w:szCs w:val="24"/>
        </w:rPr>
      </w:pPr>
      <w:r w:rsidRPr="008E082C">
        <w:rPr>
          <w:rFonts w:ascii="Times New Roman" w:hAnsi="Times New Roman"/>
          <w:sz w:val="24"/>
          <w:szCs w:val="24"/>
        </w:rPr>
        <w:t>ER (mg/Nm</w:t>
      </w:r>
      <w:r w:rsidRPr="008E082C">
        <w:rPr>
          <w:rFonts w:ascii="Times New Roman" w:hAnsi="Times New Roman"/>
          <w:sz w:val="24"/>
          <w:szCs w:val="24"/>
          <w:vertAlign w:val="superscript"/>
        </w:rPr>
        <w:t>3</w:t>
      </w:r>
      <w:r w:rsidRPr="008E082C">
        <w:rPr>
          <w:rFonts w:ascii="Times New Roman" w:hAnsi="Times New Roman"/>
          <w:sz w:val="24"/>
          <w:szCs w:val="24"/>
        </w:rPr>
        <w:t>): izmērītā emisiju koncentrācija;</w:t>
      </w:r>
    </w:p>
    <w:p w:rsidR="00E8538F" w:rsidRPr="008E082C" w:rsidRDefault="0019732B" w:rsidP="00297269">
      <w:pPr>
        <w:shd w:val="clear" w:color="auto" w:fill="FFFFFF"/>
        <w:spacing w:after="0" w:line="240" w:lineRule="auto"/>
        <w:jc w:val="both"/>
        <w:rPr>
          <w:rFonts w:ascii="Times New Roman" w:hAnsi="Times New Roman"/>
          <w:sz w:val="24"/>
          <w:szCs w:val="24"/>
        </w:rPr>
      </w:pPr>
      <w:r w:rsidRPr="008E082C">
        <w:rPr>
          <w:rFonts w:ascii="Times New Roman" w:hAnsi="Times New Roman"/>
          <w:sz w:val="24"/>
          <w:szCs w:val="24"/>
        </w:rPr>
        <w:t>OM (tilpuma %): izmērītais skābekļa līmenis.</w:t>
      </w:r>
    </w:p>
    <w:p w:rsidR="0019732B" w:rsidRPr="008E082C" w:rsidRDefault="0019732B" w:rsidP="00297269">
      <w:pPr>
        <w:shd w:val="clear" w:color="auto" w:fill="FFFFFF"/>
        <w:spacing w:after="0" w:line="240" w:lineRule="auto"/>
        <w:jc w:val="both"/>
        <w:rPr>
          <w:rFonts w:ascii="Times New Roman" w:hAnsi="Times New Roman"/>
          <w:sz w:val="24"/>
          <w:szCs w:val="24"/>
        </w:rPr>
      </w:pPr>
    </w:p>
    <w:p w:rsidR="00364607" w:rsidRPr="00364607" w:rsidRDefault="00364607" w:rsidP="00364607">
      <w:pPr>
        <w:shd w:val="clear" w:color="auto" w:fill="FFFFFF"/>
        <w:spacing w:after="0" w:line="240" w:lineRule="auto"/>
        <w:jc w:val="both"/>
        <w:rPr>
          <w:rFonts w:ascii="Times New Roman" w:hAnsi="Times New Roman"/>
          <w:sz w:val="24"/>
          <w:szCs w:val="24"/>
        </w:rPr>
      </w:pPr>
      <w:r w:rsidRPr="008E082C">
        <w:rPr>
          <w:rFonts w:ascii="Times New Roman" w:hAnsi="Times New Roman"/>
          <w:sz w:val="24"/>
          <w:szCs w:val="24"/>
        </w:rPr>
        <w:t xml:space="preserve">LPTP SEL emisijām gaisā attiecas uz vidējo vērtību </w:t>
      </w:r>
      <w:r w:rsidR="008E082C">
        <w:rPr>
          <w:rFonts w:ascii="Times New Roman" w:hAnsi="Times New Roman"/>
          <w:sz w:val="24"/>
          <w:szCs w:val="24"/>
        </w:rPr>
        <w:t>paraugu ņemšanas</w:t>
      </w:r>
      <w:r w:rsidRPr="008E082C">
        <w:rPr>
          <w:rFonts w:ascii="Times New Roman" w:hAnsi="Times New Roman"/>
          <w:sz w:val="24"/>
          <w:szCs w:val="24"/>
        </w:rPr>
        <w:t xml:space="preserve"> periodā – </w:t>
      </w:r>
      <w:r w:rsidR="008E082C">
        <w:rPr>
          <w:rFonts w:ascii="Times New Roman" w:hAnsi="Times New Roman"/>
          <w:sz w:val="24"/>
          <w:szCs w:val="24"/>
        </w:rPr>
        <w:t>v</w:t>
      </w:r>
      <w:r w:rsidRPr="008E082C">
        <w:rPr>
          <w:rFonts w:ascii="Times New Roman" w:hAnsi="Times New Roman"/>
          <w:sz w:val="24"/>
          <w:szCs w:val="24"/>
        </w:rPr>
        <w:t>idējā vērtība no trim secīgiem mērījumiem, kas katrs ildzis vismaz 30 minūtes (</w:t>
      </w:r>
      <w:r w:rsidR="008E082C">
        <w:rPr>
          <w:rFonts w:ascii="Times New Roman" w:hAnsi="Times New Roman"/>
          <w:sz w:val="24"/>
          <w:szCs w:val="24"/>
        </w:rPr>
        <w:t>j</w:t>
      </w:r>
      <w:r w:rsidRPr="008E082C">
        <w:rPr>
          <w:rFonts w:ascii="Times New Roman" w:hAnsi="Times New Roman"/>
          <w:sz w:val="24"/>
          <w:szCs w:val="24"/>
        </w:rPr>
        <w:t xml:space="preserve">ebkuram parametram, kuram </w:t>
      </w:r>
      <w:r w:rsidR="008E082C">
        <w:rPr>
          <w:rFonts w:ascii="Times New Roman" w:hAnsi="Times New Roman"/>
          <w:sz w:val="24"/>
          <w:szCs w:val="24"/>
        </w:rPr>
        <w:t>paraugu ņemšanas</w:t>
      </w:r>
      <w:r w:rsidRPr="008E082C">
        <w:rPr>
          <w:rFonts w:ascii="Times New Roman" w:hAnsi="Times New Roman"/>
          <w:sz w:val="24"/>
          <w:szCs w:val="24"/>
        </w:rPr>
        <w:t xml:space="preserve"> vai analīzes apstākļu dēļ nav lietderīgi lietot 30 minūtes ilgus mērījumus, var izmantot piemērotāku mērījumu ilgumu.)</w:t>
      </w:r>
    </w:p>
    <w:p w:rsidR="00364607" w:rsidRPr="00364607" w:rsidRDefault="00364607" w:rsidP="00364607">
      <w:pPr>
        <w:shd w:val="clear" w:color="auto" w:fill="FFFFFF"/>
        <w:spacing w:after="0" w:line="240" w:lineRule="auto"/>
        <w:jc w:val="both"/>
        <w:rPr>
          <w:rFonts w:ascii="Times New Roman" w:hAnsi="Times New Roman"/>
          <w:sz w:val="24"/>
          <w:szCs w:val="24"/>
        </w:rPr>
      </w:pPr>
    </w:p>
    <w:p w:rsidR="00364607" w:rsidRPr="00A3455C" w:rsidRDefault="00364607" w:rsidP="00364607">
      <w:pPr>
        <w:shd w:val="clear" w:color="auto" w:fill="FFFFFF"/>
        <w:spacing w:after="0" w:line="240" w:lineRule="auto"/>
        <w:jc w:val="both"/>
        <w:rPr>
          <w:b/>
          <w:sz w:val="17"/>
          <w:szCs w:val="17"/>
        </w:rPr>
      </w:pPr>
    </w:p>
    <w:p w:rsidR="00364607" w:rsidRPr="00A3455C" w:rsidRDefault="00364607" w:rsidP="00364607">
      <w:pPr>
        <w:pStyle w:val="ListParagraph"/>
        <w:numPr>
          <w:ilvl w:val="0"/>
          <w:numId w:val="14"/>
        </w:numPr>
        <w:shd w:val="clear" w:color="auto" w:fill="FFFFFF"/>
        <w:spacing w:after="0" w:line="240" w:lineRule="auto"/>
        <w:jc w:val="both"/>
        <w:rPr>
          <w:rFonts w:ascii="Times New Roman" w:hAnsi="Times New Roman"/>
          <w:b/>
          <w:i/>
          <w:sz w:val="24"/>
          <w:szCs w:val="24"/>
        </w:rPr>
      </w:pPr>
      <w:r w:rsidRPr="00A3455C">
        <w:rPr>
          <w:rFonts w:ascii="Times New Roman" w:hAnsi="Times New Roman"/>
          <w:b/>
          <w:i/>
          <w:sz w:val="24"/>
          <w:szCs w:val="24"/>
        </w:rPr>
        <w:t xml:space="preserve">AR LPTP SAISTĪTIE EMISIJU LĪMEŅI (LPTP SEL) ATTIECĪBĀ UZ EMISIJĀM ŪDENĪ </w:t>
      </w:r>
    </w:p>
    <w:p w:rsidR="00364607" w:rsidRDefault="00364607" w:rsidP="00364607">
      <w:pPr>
        <w:shd w:val="clear" w:color="auto" w:fill="FFFFFF"/>
        <w:spacing w:after="0" w:line="240" w:lineRule="auto"/>
        <w:jc w:val="both"/>
        <w:rPr>
          <w:sz w:val="17"/>
          <w:szCs w:val="17"/>
        </w:rPr>
      </w:pPr>
    </w:p>
    <w:p w:rsidR="00364607" w:rsidRDefault="00364607" w:rsidP="00364607">
      <w:pPr>
        <w:shd w:val="clear" w:color="auto" w:fill="FFFFFF"/>
        <w:spacing w:after="0" w:line="240" w:lineRule="auto"/>
        <w:jc w:val="both"/>
        <w:rPr>
          <w:sz w:val="19"/>
          <w:szCs w:val="19"/>
        </w:rPr>
      </w:pPr>
    </w:p>
    <w:p w:rsidR="00364607" w:rsidRDefault="00364607" w:rsidP="00364607">
      <w:pPr>
        <w:shd w:val="clear" w:color="auto" w:fill="FFFFFF"/>
        <w:spacing w:after="0" w:line="240" w:lineRule="auto"/>
        <w:jc w:val="both"/>
        <w:rPr>
          <w:rFonts w:ascii="Times New Roman" w:hAnsi="Times New Roman"/>
          <w:sz w:val="24"/>
          <w:szCs w:val="24"/>
        </w:rPr>
      </w:pPr>
      <w:r w:rsidRPr="00364607">
        <w:rPr>
          <w:rFonts w:ascii="Times New Roman" w:hAnsi="Times New Roman"/>
          <w:sz w:val="24"/>
          <w:szCs w:val="24"/>
        </w:rPr>
        <w:t xml:space="preserve">Šajos LPTP secinājumos dotie LPTP SEL, kas attiecas uz emisijām ūdenī, ir koncentrācijas vērtības (emitēto vielu masa uz ūdens tilpumu), izteiktas kā mg/l. Šie LPTP SEL attiecas uz viena gada laikā iegūtu paraugu vidējo vērtību, t. i., visu to 24 stundu plūsmproporcionālo apvienoto paraugu pēc plūsmas svērto vidējo vērtību, kas ņemti vienā gadā ar minimālo biežumu, kas noteikts attiecīgajam parametram, normālos ekspluatācijas apstākļos. Formula, pēc kuras aprēķina visu 24 stundu plūsmproporcionālo apvienoto paraugu vidējo vērtību, kas svērta pēc plūsmas, ir: </w:t>
      </w:r>
    </w:p>
    <w:p w:rsidR="00FC6C3B" w:rsidRDefault="00FC6C3B" w:rsidP="00364607">
      <w:pPr>
        <w:shd w:val="clear" w:color="auto" w:fill="FFFFFF"/>
        <w:spacing w:after="0" w:line="240" w:lineRule="auto"/>
        <w:jc w:val="both"/>
        <w:rPr>
          <w:rFonts w:ascii="Times New Roman" w:hAnsi="Times New Roman"/>
          <w:sz w:val="24"/>
          <w:szCs w:val="24"/>
        </w:rPr>
      </w:pPr>
    </w:p>
    <w:p w:rsidR="00FC6C3B" w:rsidRDefault="008E082C" w:rsidP="008E082C">
      <w:pPr>
        <w:shd w:val="clear" w:color="auto" w:fill="FFFFFF"/>
        <w:spacing w:after="0" w:line="240" w:lineRule="auto"/>
        <w:jc w:val="center"/>
        <w:rPr>
          <w:rFonts w:ascii="Times New Roman" w:hAnsi="Times New Roman"/>
          <w:sz w:val="24"/>
          <w:szCs w:val="24"/>
        </w:rPr>
      </w:pPr>
      <w:r w:rsidRPr="008E082C">
        <w:rPr>
          <w:rFonts w:ascii="Times New Roman" w:hAnsi="Times New Roman"/>
          <w:noProof/>
          <w:sz w:val="24"/>
          <w:szCs w:val="24"/>
          <w:lang w:eastAsia="lv-LV"/>
        </w:rPr>
        <w:drawing>
          <wp:inline distT="0" distB="0" distL="0" distR="0">
            <wp:extent cx="2034358" cy="790042"/>
            <wp:effectExtent l="0" t="0" r="4445" b="0"/>
            <wp:docPr id="2" name="Picture 2" descr="C:\Users\gunak\Desktop\LPTP secinajumi\Koksnes platnu razosana\4 formula.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unak\Desktop\LPTP secinajumi\Koksnes platnu razosana\4 formula.bm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52853" cy="797225"/>
                    </a:xfrm>
                    <a:prstGeom prst="rect">
                      <a:avLst/>
                    </a:prstGeom>
                    <a:noFill/>
                    <a:ln>
                      <a:noFill/>
                    </a:ln>
                  </pic:spPr>
                </pic:pic>
              </a:graphicData>
            </a:graphic>
          </wp:inline>
        </w:drawing>
      </w:r>
    </w:p>
    <w:p w:rsidR="00A853A6" w:rsidRDefault="00A853A6" w:rsidP="00364607">
      <w:pPr>
        <w:shd w:val="clear" w:color="auto" w:fill="FFFFFF"/>
        <w:spacing w:after="0" w:line="240" w:lineRule="auto"/>
        <w:jc w:val="both"/>
        <w:rPr>
          <w:rFonts w:ascii="Times New Roman" w:hAnsi="Times New Roman"/>
          <w:sz w:val="24"/>
          <w:szCs w:val="24"/>
        </w:rPr>
      </w:pPr>
    </w:p>
    <w:p w:rsidR="00FC6C3B" w:rsidRPr="00FC6C3B" w:rsidRDefault="00FC6C3B" w:rsidP="00364607">
      <w:pPr>
        <w:shd w:val="clear" w:color="auto" w:fill="FFFFFF"/>
        <w:spacing w:after="0" w:line="240" w:lineRule="auto"/>
        <w:jc w:val="both"/>
        <w:rPr>
          <w:rFonts w:ascii="Times New Roman" w:hAnsi="Times New Roman"/>
          <w:sz w:val="24"/>
          <w:szCs w:val="24"/>
        </w:rPr>
      </w:pPr>
      <w:r w:rsidRPr="00FC6C3B">
        <w:rPr>
          <w:rFonts w:ascii="Times New Roman" w:hAnsi="Times New Roman"/>
          <w:sz w:val="24"/>
          <w:szCs w:val="24"/>
        </w:rPr>
        <w:t xml:space="preserve">kur: </w:t>
      </w:r>
      <w:r w:rsidRPr="00FC6C3B">
        <w:rPr>
          <w:rFonts w:ascii="Times New Roman" w:hAnsi="Times New Roman"/>
          <w:i/>
          <w:iCs/>
          <w:sz w:val="24"/>
          <w:szCs w:val="24"/>
        </w:rPr>
        <w:t>c</w:t>
      </w:r>
      <w:r w:rsidRPr="008E082C">
        <w:rPr>
          <w:rFonts w:ascii="Times New Roman" w:hAnsi="Times New Roman"/>
          <w:i/>
          <w:iCs/>
          <w:sz w:val="24"/>
          <w:szCs w:val="24"/>
          <w:vertAlign w:val="subscript"/>
        </w:rPr>
        <w:t>w</w:t>
      </w:r>
      <w:r w:rsidRPr="00FC6C3B">
        <w:rPr>
          <w:rFonts w:ascii="Times New Roman" w:hAnsi="Times New Roman"/>
          <w:i/>
          <w:iCs/>
          <w:sz w:val="24"/>
          <w:szCs w:val="24"/>
        </w:rPr>
        <w:t xml:space="preserve"> </w:t>
      </w:r>
      <w:r w:rsidRPr="00FC6C3B">
        <w:rPr>
          <w:rFonts w:ascii="Times New Roman" w:hAnsi="Times New Roman"/>
          <w:sz w:val="24"/>
          <w:szCs w:val="24"/>
        </w:rPr>
        <w:t xml:space="preserve">ir parametra pēc plūsmas svērtā vidējā koncentrācija; </w:t>
      </w:r>
    </w:p>
    <w:p w:rsidR="002F79E6" w:rsidRDefault="00FC6C3B" w:rsidP="00364607">
      <w:pPr>
        <w:shd w:val="clear" w:color="auto" w:fill="FFFFFF"/>
        <w:spacing w:after="0" w:line="240" w:lineRule="auto"/>
        <w:jc w:val="both"/>
        <w:rPr>
          <w:rFonts w:ascii="Times New Roman" w:hAnsi="Times New Roman"/>
          <w:sz w:val="24"/>
          <w:szCs w:val="24"/>
        </w:rPr>
      </w:pPr>
      <w:r w:rsidRPr="00FC6C3B">
        <w:rPr>
          <w:rFonts w:ascii="Times New Roman" w:hAnsi="Times New Roman"/>
          <w:i/>
          <w:iCs/>
          <w:sz w:val="24"/>
          <w:szCs w:val="24"/>
        </w:rPr>
        <w:t xml:space="preserve">n </w:t>
      </w:r>
      <w:r w:rsidRPr="00FC6C3B">
        <w:rPr>
          <w:rFonts w:ascii="Times New Roman" w:hAnsi="Times New Roman"/>
          <w:sz w:val="24"/>
          <w:szCs w:val="24"/>
        </w:rPr>
        <w:t xml:space="preserve">ir mērījumu skaits; </w:t>
      </w:r>
    </w:p>
    <w:p w:rsidR="00FC6C3B" w:rsidRPr="00FC6C3B" w:rsidRDefault="00FC6C3B" w:rsidP="00364607">
      <w:pPr>
        <w:shd w:val="clear" w:color="auto" w:fill="FFFFFF"/>
        <w:spacing w:after="0" w:line="240" w:lineRule="auto"/>
        <w:jc w:val="both"/>
        <w:rPr>
          <w:rFonts w:ascii="Times New Roman" w:hAnsi="Times New Roman"/>
          <w:sz w:val="24"/>
          <w:szCs w:val="24"/>
        </w:rPr>
      </w:pPr>
      <w:r w:rsidRPr="00FC6C3B">
        <w:rPr>
          <w:rFonts w:ascii="Times New Roman" w:hAnsi="Times New Roman"/>
          <w:i/>
          <w:iCs/>
          <w:sz w:val="24"/>
          <w:szCs w:val="24"/>
        </w:rPr>
        <w:t>c</w:t>
      </w:r>
      <w:r w:rsidRPr="008E082C">
        <w:rPr>
          <w:rFonts w:ascii="Times New Roman" w:hAnsi="Times New Roman"/>
          <w:i/>
          <w:iCs/>
          <w:sz w:val="24"/>
          <w:szCs w:val="24"/>
          <w:vertAlign w:val="subscript"/>
        </w:rPr>
        <w:t>i</w:t>
      </w:r>
      <w:r w:rsidRPr="00FC6C3B">
        <w:rPr>
          <w:rFonts w:ascii="Times New Roman" w:hAnsi="Times New Roman"/>
          <w:i/>
          <w:iCs/>
          <w:sz w:val="24"/>
          <w:szCs w:val="24"/>
        </w:rPr>
        <w:t xml:space="preserve"> </w:t>
      </w:r>
      <w:r w:rsidRPr="00FC6C3B">
        <w:rPr>
          <w:rFonts w:ascii="Times New Roman" w:hAnsi="Times New Roman"/>
          <w:sz w:val="24"/>
          <w:szCs w:val="24"/>
        </w:rPr>
        <w:t xml:space="preserve">ir parametra vidējā koncentrācija periodā i; </w:t>
      </w:r>
    </w:p>
    <w:p w:rsidR="00FC6C3B" w:rsidRPr="00FC6C3B" w:rsidRDefault="00FC6C3B" w:rsidP="00364607">
      <w:pPr>
        <w:shd w:val="clear" w:color="auto" w:fill="FFFFFF"/>
        <w:spacing w:after="0" w:line="240" w:lineRule="auto"/>
        <w:jc w:val="both"/>
        <w:rPr>
          <w:rFonts w:ascii="Times New Roman" w:hAnsi="Times New Roman"/>
          <w:sz w:val="24"/>
          <w:szCs w:val="24"/>
        </w:rPr>
      </w:pPr>
      <w:r w:rsidRPr="00FC6C3B">
        <w:rPr>
          <w:rFonts w:ascii="Times New Roman" w:hAnsi="Times New Roman"/>
          <w:i/>
          <w:iCs/>
          <w:sz w:val="24"/>
          <w:szCs w:val="24"/>
        </w:rPr>
        <w:t>q</w:t>
      </w:r>
      <w:r w:rsidRPr="008E082C">
        <w:rPr>
          <w:rFonts w:ascii="Times New Roman" w:hAnsi="Times New Roman"/>
          <w:i/>
          <w:iCs/>
          <w:sz w:val="24"/>
          <w:szCs w:val="24"/>
          <w:vertAlign w:val="subscript"/>
        </w:rPr>
        <w:t>i</w:t>
      </w:r>
      <w:r w:rsidRPr="00FC6C3B">
        <w:rPr>
          <w:rFonts w:ascii="Times New Roman" w:hAnsi="Times New Roman"/>
          <w:i/>
          <w:iCs/>
          <w:sz w:val="24"/>
          <w:szCs w:val="24"/>
        </w:rPr>
        <w:t xml:space="preserve"> </w:t>
      </w:r>
      <w:r w:rsidRPr="00FC6C3B">
        <w:rPr>
          <w:rFonts w:ascii="Times New Roman" w:hAnsi="Times New Roman"/>
          <w:sz w:val="24"/>
          <w:szCs w:val="24"/>
        </w:rPr>
        <w:t>ir vidējais caurplūdums periodā i.</w:t>
      </w:r>
    </w:p>
    <w:p w:rsidR="00FC6C3B" w:rsidRPr="00FC6C3B" w:rsidRDefault="00FC6C3B" w:rsidP="00364607">
      <w:pPr>
        <w:shd w:val="clear" w:color="auto" w:fill="FFFFFF"/>
        <w:spacing w:after="0" w:line="240" w:lineRule="auto"/>
        <w:jc w:val="both"/>
        <w:rPr>
          <w:rFonts w:ascii="Times New Roman" w:hAnsi="Times New Roman"/>
          <w:sz w:val="24"/>
          <w:szCs w:val="24"/>
        </w:rPr>
      </w:pPr>
    </w:p>
    <w:p w:rsidR="00FC6C3B" w:rsidRPr="00FC6C3B" w:rsidRDefault="00FC6C3B" w:rsidP="00364607">
      <w:pPr>
        <w:shd w:val="clear" w:color="auto" w:fill="FFFFFF"/>
        <w:spacing w:after="0" w:line="240" w:lineRule="auto"/>
        <w:jc w:val="both"/>
        <w:rPr>
          <w:rFonts w:ascii="Times New Roman" w:hAnsi="Times New Roman"/>
          <w:sz w:val="24"/>
          <w:szCs w:val="24"/>
        </w:rPr>
      </w:pPr>
      <w:r w:rsidRPr="00FC6C3B">
        <w:rPr>
          <w:rFonts w:ascii="Times New Roman" w:hAnsi="Times New Roman"/>
          <w:sz w:val="24"/>
          <w:szCs w:val="24"/>
        </w:rPr>
        <w:lastRenderedPageBreak/>
        <w:t xml:space="preserve"> Ja var demonstrēt, ka plūsma ir pietiekami nemainīga, var izmantot arī laikproporcionālu </w:t>
      </w:r>
      <w:r w:rsidR="004E311F">
        <w:rPr>
          <w:rFonts w:ascii="Times New Roman" w:hAnsi="Times New Roman"/>
          <w:sz w:val="24"/>
          <w:szCs w:val="24"/>
        </w:rPr>
        <w:t>paraugu ņemšanu</w:t>
      </w:r>
      <w:r w:rsidRPr="00FC6C3B">
        <w:rPr>
          <w:rFonts w:ascii="Times New Roman" w:hAnsi="Times New Roman"/>
          <w:sz w:val="24"/>
          <w:szCs w:val="24"/>
        </w:rPr>
        <w:t>. Visi LPTP SEL emisijām ūdenī attiecas uz punktu, kurā notiek emisija no iekārtas.</w:t>
      </w:r>
    </w:p>
    <w:p w:rsidR="00364607" w:rsidRPr="00FC6C3B" w:rsidRDefault="00364607" w:rsidP="00364607">
      <w:pPr>
        <w:shd w:val="clear" w:color="auto" w:fill="FFFFFF"/>
        <w:spacing w:after="0" w:line="240" w:lineRule="auto"/>
        <w:jc w:val="both"/>
        <w:rPr>
          <w:rFonts w:ascii="Times New Roman" w:hAnsi="Times New Roman"/>
          <w:sz w:val="24"/>
          <w:szCs w:val="24"/>
        </w:rPr>
      </w:pPr>
    </w:p>
    <w:p w:rsidR="00364607" w:rsidRDefault="00364607" w:rsidP="00364607">
      <w:pPr>
        <w:shd w:val="clear" w:color="auto" w:fill="FFFFFF"/>
        <w:spacing w:after="0" w:line="240" w:lineRule="auto"/>
        <w:jc w:val="both"/>
        <w:rPr>
          <w:sz w:val="19"/>
          <w:szCs w:val="19"/>
        </w:rPr>
      </w:pPr>
    </w:p>
    <w:p w:rsidR="00364607" w:rsidRDefault="00364607" w:rsidP="00364607">
      <w:pPr>
        <w:shd w:val="clear" w:color="auto" w:fill="FFFFFF"/>
        <w:spacing w:after="0" w:line="240" w:lineRule="auto"/>
        <w:jc w:val="both"/>
        <w:rPr>
          <w:sz w:val="19"/>
          <w:szCs w:val="19"/>
        </w:rPr>
      </w:pPr>
    </w:p>
    <w:p w:rsidR="00F21BF1" w:rsidRPr="00A3455C" w:rsidRDefault="002A3753" w:rsidP="00A96A6C">
      <w:pPr>
        <w:pStyle w:val="ListParagraph"/>
        <w:numPr>
          <w:ilvl w:val="0"/>
          <w:numId w:val="14"/>
        </w:numPr>
        <w:shd w:val="clear" w:color="auto" w:fill="FFFFFF"/>
        <w:spacing w:after="0" w:line="240" w:lineRule="auto"/>
        <w:jc w:val="both"/>
        <w:rPr>
          <w:rFonts w:ascii="Times New Roman" w:eastAsia="Times New Roman" w:hAnsi="Times New Roman"/>
          <w:b/>
          <w:bCs/>
          <w:i/>
          <w:color w:val="000000"/>
          <w:sz w:val="24"/>
          <w:szCs w:val="24"/>
        </w:rPr>
      </w:pPr>
      <w:r w:rsidRPr="00A3455C">
        <w:rPr>
          <w:rFonts w:ascii="Times New Roman" w:eastAsia="Times New Roman" w:hAnsi="Times New Roman"/>
          <w:b/>
          <w:bCs/>
          <w:i/>
          <w:color w:val="000000"/>
          <w:sz w:val="24"/>
          <w:szCs w:val="24"/>
        </w:rPr>
        <w:t xml:space="preserve">DEFINĪCIJAS </w:t>
      </w:r>
      <w:r w:rsidR="001E4E6B" w:rsidRPr="00A3455C">
        <w:rPr>
          <w:rFonts w:ascii="Times New Roman" w:eastAsia="Times New Roman" w:hAnsi="Times New Roman"/>
          <w:b/>
          <w:bCs/>
          <w:i/>
          <w:color w:val="000000"/>
          <w:sz w:val="24"/>
          <w:szCs w:val="24"/>
        </w:rPr>
        <w:t>UN SAĪSINĀJUMI</w:t>
      </w:r>
    </w:p>
    <w:p w:rsidR="001E4E6B" w:rsidRPr="00EE1242" w:rsidRDefault="001E4E6B" w:rsidP="001E4E6B">
      <w:pPr>
        <w:pStyle w:val="ListParagraph"/>
        <w:shd w:val="clear" w:color="auto" w:fill="FFFFFF"/>
        <w:spacing w:after="0" w:line="240" w:lineRule="auto"/>
        <w:ind w:left="1080"/>
        <w:jc w:val="both"/>
        <w:rPr>
          <w:rFonts w:ascii="Times New Roman" w:eastAsia="Times New Roman" w:hAnsi="Times New Roman"/>
          <w:bCs/>
          <w:i/>
          <w:color w:val="000000"/>
          <w:sz w:val="24"/>
          <w:szCs w:val="24"/>
        </w:rPr>
      </w:pPr>
    </w:p>
    <w:p w:rsidR="00063A53" w:rsidRPr="00063A53" w:rsidRDefault="00063A53" w:rsidP="00063A53">
      <w:pPr>
        <w:shd w:val="clear" w:color="auto" w:fill="FFFFFF"/>
        <w:spacing w:after="0" w:line="240" w:lineRule="auto"/>
        <w:jc w:val="center"/>
        <w:rPr>
          <w:rFonts w:ascii="Times New Roman" w:eastAsia="Times New Roman" w:hAnsi="Times New Roman"/>
          <w:b/>
          <w:bCs/>
          <w:color w:val="000000"/>
          <w:sz w:val="24"/>
          <w:szCs w:val="24"/>
        </w:rPr>
      </w:pPr>
      <w:r w:rsidRPr="00063A53">
        <w:rPr>
          <w:rFonts w:ascii="Times New Roman" w:eastAsia="Times New Roman" w:hAnsi="Times New Roman"/>
          <w:b/>
          <w:bCs/>
          <w:color w:val="000000"/>
          <w:sz w:val="24"/>
          <w:szCs w:val="24"/>
        </w:rPr>
        <w:t>Definīcijas</w:t>
      </w:r>
      <w:r w:rsidR="001E4E6B">
        <w:rPr>
          <w:rFonts w:ascii="Times New Roman" w:eastAsia="Times New Roman" w:hAnsi="Times New Roman"/>
          <w:b/>
          <w:bCs/>
          <w:color w:val="000000"/>
          <w:sz w:val="24"/>
          <w:szCs w:val="24"/>
        </w:rPr>
        <w:t xml:space="preserve"> un saīsinājumi</w:t>
      </w:r>
    </w:p>
    <w:p w:rsidR="00063A53" w:rsidRPr="00063A53" w:rsidRDefault="0083692A" w:rsidP="00063A53">
      <w:pPr>
        <w:shd w:val="clear" w:color="auto" w:fill="FFFFFF"/>
        <w:spacing w:after="0" w:line="240" w:lineRule="auto"/>
        <w:jc w:val="right"/>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3</w:t>
      </w:r>
      <w:r w:rsidR="00063A53" w:rsidRPr="00063A53">
        <w:rPr>
          <w:rFonts w:ascii="Times New Roman" w:eastAsia="Times New Roman" w:hAnsi="Times New Roman"/>
          <w:b/>
          <w:bCs/>
          <w:color w:val="000000"/>
          <w:sz w:val="24"/>
          <w:szCs w:val="24"/>
        </w:rPr>
        <w:t xml:space="preserve">.tabula </w:t>
      </w:r>
    </w:p>
    <w:p w:rsidR="002A3753" w:rsidRPr="002A3753" w:rsidRDefault="002A3753" w:rsidP="00E73E92">
      <w:pPr>
        <w:shd w:val="clear" w:color="auto" w:fill="FFFFFF"/>
        <w:spacing w:after="0" w:line="240" w:lineRule="auto"/>
        <w:jc w:val="both"/>
        <w:rPr>
          <w:rFonts w:ascii="Times New Roman" w:eastAsia="Times New Roman" w:hAnsi="Times New Roman"/>
          <w:bCs/>
          <w:i/>
          <w:color w:val="000000"/>
          <w:sz w:val="24"/>
          <w:szCs w:val="24"/>
        </w:rPr>
      </w:pPr>
    </w:p>
    <w:tbl>
      <w:tblPr>
        <w:tblStyle w:val="TableGrid"/>
        <w:tblW w:w="5000" w:type="pct"/>
        <w:tblLook w:val="04A0" w:firstRow="1" w:lastRow="0" w:firstColumn="1" w:lastColumn="0" w:noHBand="0" w:noVBand="1"/>
      </w:tblPr>
      <w:tblGrid>
        <w:gridCol w:w="751"/>
        <w:gridCol w:w="2234"/>
        <w:gridCol w:w="5311"/>
      </w:tblGrid>
      <w:tr w:rsidR="0037143D" w:rsidRPr="00416E8D" w:rsidTr="0037143D">
        <w:tc>
          <w:tcPr>
            <w:tcW w:w="0" w:type="auto"/>
          </w:tcPr>
          <w:p w:rsidR="0037143D" w:rsidRPr="00416E8D" w:rsidRDefault="0037143D" w:rsidP="002A3753">
            <w:pPr>
              <w:spacing w:after="0" w:line="240" w:lineRule="auto"/>
              <w:ind w:right="195"/>
              <w:rPr>
                <w:rFonts w:ascii="Times New Roman" w:hAnsi="Times New Roman"/>
                <w:b/>
                <w:bCs/>
                <w:sz w:val="24"/>
                <w:szCs w:val="24"/>
              </w:rPr>
            </w:pPr>
            <w:r>
              <w:rPr>
                <w:rFonts w:ascii="Times New Roman" w:hAnsi="Times New Roman"/>
                <w:b/>
                <w:bCs/>
                <w:sz w:val="24"/>
                <w:szCs w:val="24"/>
              </w:rPr>
              <w:t>Nr.</w:t>
            </w:r>
          </w:p>
        </w:tc>
        <w:tc>
          <w:tcPr>
            <w:tcW w:w="0" w:type="auto"/>
            <w:hideMark/>
          </w:tcPr>
          <w:p w:rsidR="0037143D" w:rsidRPr="00416E8D" w:rsidRDefault="0037143D" w:rsidP="002A3753">
            <w:pPr>
              <w:spacing w:after="0" w:line="240" w:lineRule="auto"/>
              <w:ind w:right="195"/>
              <w:rPr>
                <w:rFonts w:ascii="Times New Roman" w:hAnsi="Times New Roman"/>
                <w:b/>
                <w:bCs/>
                <w:sz w:val="24"/>
                <w:szCs w:val="24"/>
              </w:rPr>
            </w:pPr>
            <w:r w:rsidRPr="00416E8D">
              <w:rPr>
                <w:rFonts w:ascii="Times New Roman" w:hAnsi="Times New Roman"/>
                <w:b/>
                <w:bCs/>
                <w:sz w:val="24"/>
                <w:szCs w:val="24"/>
              </w:rPr>
              <w:t>Izmantotais termins</w:t>
            </w:r>
          </w:p>
        </w:tc>
        <w:tc>
          <w:tcPr>
            <w:tcW w:w="0" w:type="auto"/>
            <w:hideMark/>
          </w:tcPr>
          <w:p w:rsidR="0037143D" w:rsidRPr="00416E8D" w:rsidRDefault="0037143D" w:rsidP="00297269">
            <w:pPr>
              <w:spacing w:after="0" w:line="240" w:lineRule="auto"/>
              <w:ind w:right="195"/>
              <w:jc w:val="center"/>
              <w:rPr>
                <w:rFonts w:ascii="Times New Roman" w:hAnsi="Times New Roman"/>
                <w:b/>
                <w:bCs/>
                <w:sz w:val="24"/>
                <w:szCs w:val="24"/>
              </w:rPr>
            </w:pPr>
            <w:r w:rsidRPr="00416E8D">
              <w:rPr>
                <w:rFonts w:ascii="Times New Roman" w:hAnsi="Times New Roman"/>
                <w:b/>
                <w:bCs/>
                <w:sz w:val="24"/>
                <w:szCs w:val="24"/>
              </w:rPr>
              <w:t>Definīcija</w:t>
            </w:r>
            <w:r w:rsidR="0083692A">
              <w:rPr>
                <w:rFonts w:ascii="Times New Roman" w:hAnsi="Times New Roman"/>
                <w:b/>
                <w:bCs/>
                <w:sz w:val="24"/>
                <w:szCs w:val="24"/>
              </w:rPr>
              <w:t xml:space="preserve">/Saīsinājums </w:t>
            </w:r>
          </w:p>
        </w:tc>
      </w:tr>
      <w:tr w:rsidR="0037143D" w:rsidRPr="00263F33" w:rsidTr="00E8538F">
        <w:tc>
          <w:tcPr>
            <w:tcW w:w="0" w:type="auto"/>
          </w:tcPr>
          <w:p w:rsidR="0037143D" w:rsidRPr="00263F33" w:rsidRDefault="0037143D" w:rsidP="00297269">
            <w:pPr>
              <w:spacing w:after="0" w:line="240" w:lineRule="auto"/>
              <w:rPr>
                <w:rFonts w:ascii="Times New Roman" w:hAnsi="Times New Roman"/>
                <w:sz w:val="24"/>
                <w:szCs w:val="24"/>
              </w:rPr>
            </w:pPr>
            <w:r w:rsidRPr="00263F33">
              <w:rPr>
                <w:rFonts w:ascii="Times New Roman" w:hAnsi="Times New Roman"/>
                <w:sz w:val="24"/>
                <w:szCs w:val="24"/>
              </w:rPr>
              <w:t>1.</w:t>
            </w:r>
          </w:p>
        </w:tc>
        <w:tc>
          <w:tcPr>
            <w:tcW w:w="0" w:type="auto"/>
          </w:tcPr>
          <w:p w:rsidR="0037143D" w:rsidRPr="00263F33" w:rsidRDefault="002F79E6" w:rsidP="00297269">
            <w:pPr>
              <w:spacing w:after="0" w:line="240" w:lineRule="auto"/>
              <w:rPr>
                <w:rFonts w:ascii="Times New Roman" w:hAnsi="Times New Roman"/>
                <w:sz w:val="24"/>
                <w:szCs w:val="24"/>
              </w:rPr>
            </w:pPr>
            <w:r w:rsidRPr="00263F33">
              <w:rPr>
                <w:rFonts w:ascii="Times New Roman" w:hAnsi="Times New Roman"/>
                <w:sz w:val="24"/>
                <w:szCs w:val="24"/>
              </w:rPr>
              <w:t>ĶSP</w:t>
            </w:r>
          </w:p>
        </w:tc>
        <w:tc>
          <w:tcPr>
            <w:tcW w:w="0" w:type="auto"/>
          </w:tcPr>
          <w:p w:rsidR="0037143D" w:rsidRPr="00263F33" w:rsidRDefault="002F79E6" w:rsidP="002A3753">
            <w:pPr>
              <w:spacing w:after="0" w:line="240" w:lineRule="auto"/>
              <w:jc w:val="both"/>
              <w:rPr>
                <w:rFonts w:ascii="Times New Roman" w:hAnsi="Times New Roman"/>
                <w:sz w:val="24"/>
                <w:szCs w:val="24"/>
              </w:rPr>
            </w:pPr>
            <w:r w:rsidRPr="00263F33">
              <w:rPr>
                <w:rFonts w:ascii="Times New Roman" w:hAnsi="Times New Roman"/>
                <w:sz w:val="24"/>
                <w:szCs w:val="24"/>
              </w:rPr>
              <w:t>Ķīmiskais skābekļa patēriņš; skābekļa daudzums, kas vajadzīgs organiskās matērijas pilnīgai oksidācijai par oglekļa dioksīdu (parasti to lieto, runājot par analīzi ar dihromātoksidāciju).</w:t>
            </w:r>
          </w:p>
        </w:tc>
      </w:tr>
      <w:tr w:rsidR="0037143D" w:rsidRPr="00263F33" w:rsidTr="00E8538F">
        <w:tc>
          <w:tcPr>
            <w:tcW w:w="0" w:type="auto"/>
          </w:tcPr>
          <w:p w:rsidR="0037143D" w:rsidRPr="00263F33" w:rsidRDefault="0037143D" w:rsidP="00297269">
            <w:pPr>
              <w:spacing w:after="0" w:line="240" w:lineRule="auto"/>
              <w:rPr>
                <w:rFonts w:ascii="Times New Roman" w:hAnsi="Times New Roman"/>
                <w:sz w:val="24"/>
                <w:szCs w:val="24"/>
              </w:rPr>
            </w:pPr>
            <w:r w:rsidRPr="00263F33">
              <w:rPr>
                <w:rFonts w:ascii="Times New Roman" w:hAnsi="Times New Roman"/>
                <w:sz w:val="24"/>
                <w:szCs w:val="24"/>
              </w:rPr>
              <w:t>2.</w:t>
            </w:r>
          </w:p>
        </w:tc>
        <w:tc>
          <w:tcPr>
            <w:tcW w:w="0" w:type="auto"/>
          </w:tcPr>
          <w:p w:rsidR="0037143D" w:rsidRPr="00263F33" w:rsidRDefault="002F79E6" w:rsidP="00297269">
            <w:pPr>
              <w:spacing w:after="0" w:line="240" w:lineRule="auto"/>
              <w:rPr>
                <w:rFonts w:ascii="Times New Roman" w:hAnsi="Times New Roman"/>
                <w:sz w:val="24"/>
                <w:szCs w:val="24"/>
              </w:rPr>
            </w:pPr>
            <w:r w:rsidRPr="00263F33">
              <w:rPr>
                <w:rFonts w:ascii="Times New Roman" w:hAnsi="Times New Roman"/>
                <w:sz w:val="24"/>
                <w:szCs w:val="24"/>
              </w:rPr>
              <w:t>Nepārtraukta mērīšana</w:t>
            </w:r>
          </w:p>
        </w:tc>
        <w:tc>
          <w:tcPr>
            <w:tcW w:w="0" w:type="auto"/>
          </w:tcPr>
          <w:p w:rsidR="0037143D" w:rsidRPr="00263F33" w:rsidRDefault="002F79E6" w:rsidP="00FC694C">
            <w:pPr>
              <w:spacing w:after="0" w:line="240" w:lineRule="auto"/>
              <w:jc w:val="both"/>
              <w:rPr>
                <w:rFonts w:ascii="Times New Roman" w:hAnsi="Times New Roman"/>
                <w:sz w:val="24"/>
                <w:szCs w:val="24"/>
              </w:rPr>
            </w:pPr>
            <w:r w:rsidRPr="00263F33">
              <w:rPr>
                <w:rFonts w:ascii="Times New Roman" w:hAnsi="Times New Roman"/>
                <w:sz w:val="24"/>
                <w:szCs w:val="24"/>
              </w:rPr>
              <w:t>Mērlieluma nepārtraukta noteikšana, izmantojot pastāvīgi uzstādītu automātisku mērīšanas sistēmu (AMS) vai nepārtraukta emisiju monitoringa sistēmu (</w:t>
            </w:r>
            <w:r w:rsidR="00FC694C" w:rsidRPr="00FC694C">
              <w:rPr>
                <w:rFonts w:ascii="Times New Roman" w:hAnsi="Times New Roman"/>
                <w:iCs/>
                <w:sz w:val="24"/>
                <w:szCs w:val="24"/>
              </w:rPr>
              <w:t>EMS</w:t>
            </w:r>
            <w:r w:rsidRPr="00263F33">
              <w:rPr>
                <w:rFonts w:ascii="Times New Roman" w:hAnsi="Times New Roman"/>
                <w:sz w:val="24"/>
                <w:szCs w:val="24"/>
              </w:rPr>
              <w:t>).</w:t>
            </w:r>
          </w:p>
        </w:tc>
      </w:tr>
      <w:tr w:rsidR="0037143D" w:rsidRPr="00263F33" w:rsidTr="00E8538F">
        <w:tc>
          <w:tcPr>
            <w:tcW w:w="0" w:type="auto"/>
          </w:tcPr>
          <w:p w:rsidR="0037143D" w:rsidRPr="00263F33" w:rsidRDefault="0037143D" w:rsidP="00297269">
            <w:pPr>
              <w:spacing w:after="0" w:line="240" w:lineRule="auto"/>
              <w:rPr>
                <w:rFonts w:ascii="Times New Roman" w:hAnsi="Times New Roman"/>
                <w:sz w:val="24"/>
                <w:szCs w:val="24"/>
              </w:rPr>
            </w:pPr>
            <w:r w:rsidRPr="00263F33">
              <w:rPr>
                <w:rFonts w:ascii="Times New Roman" w:hAnsi="Times New Roman"/>
                <w:sz w:val="24"/>
                <w:szCs w:val="24"/>
              </w:rPr>
              <w:t xml:space="preserve">3. </w:t>
            </w:r>
          </w:p>
        </w:tc>
        <w:tc>
          <w:tcPr>
            <w:tcW w:w="0" w:type="auto"/>
          </w:tcPr>
          <w:p w:rsidR="0037143D" w:rsidRPr="00263F33" w:rsidRDefault="002F79E6" w:rsidP="00297269">
            <w:pPr>
              <w:spacing w:after="0" w:line="240" w:lineRule="auto"/>
              <w:rPr>
                <w:rFonts w:ascii="Times New Roman" w:hAnsi="Times New Roman"/>
                <w:sz w:val="24"/>
                <w:szCs w:val="24"/>
              </w:rPr>
            </w:pPr>
            <w:r w:rsidRPr="00263F33">
              <w:rPr>
                <w:rFonts w:ascii="Times New Roman" w:hAnsi="Times New Roman"/>
                <w:sz w:val="24"/>
                <w:szCs w:val="24"/>
              </w:rPr>
              <w:t>Nepārtrauktas darbības prese</w:t>
            </w:r>
          </w:p>
        </w:tc>
        <w:tc>
          <w:tcPr>
            <w:tcW w:w="0" w:type="auto"/>
          </w:tcPr>
          <w:p w:rsidR="0037143D" w:rsidRPr="00263F33" w:rsidRDefault="002F79E6" w:rsidP="00E8538F">
            <w:pPr>
              <w:spacing w:after="0" w:line="240" w:lineRule="auto"/>
              <w:jc w:val="both"/>
              <w:rPr>
                <w:rFonts w:ascii="Times New Roman" w:hAnsi="Times New Roman"/>
                <w:sz w:val="24"/>
                <w:szCs w:val="24"/>
              </w:rPr>
            </w:pPr>
            <w:r w:rsidRPr="00263F33">
              <w:rPr>
                <w:rFonts w:ascii="Times New Roman" w:hAnsi="Times New Roman"/>
                <w:sz w:val="24"/>
                <w:szCs w:val="24"/>
              </w:rPr>
              <w:t>Plātņu prese, kas presē vienlaidu plātņmateriālu.</w:t>
            </w:r>
          </w:p>
        </w:tc>
      </w:tr>
      <w:tr w:rsidR="0037143D" w:rsidRPr="00263F33" w:rsidTr="00E8538F">
        <w:tc>
          <w:tcPr>
            <w:tcW w:w="0" w:type="auto"/>
          </w:tcPr>
          <w:p w:rsidR="0037143D" w:rsidRPr="00263F33" w:rsidRDefault="0037143D" w:rsidP="00297269">
            <w:pPr>
              <w:spacing w:after="0" w:line="240" w:lineRule="auto"/>
              <w:rPr>
                <w:rFonts w:ascii="Times New Roman" w:hAnsi="Times New Roman"/>
                <w:sz w:val="24"/>
                <w:szCs w:val="24"/>
              </w:rPr>
            </w:pPr>
            <w:r w:rsidRPr="00263F33">
              <w:rPr>
                <w:rFonts w:ascii="Times New Roman" w:hAnsi="Times New Roman"/>
                <w:sz w:val="24"/>
                <w:szCs w:val="24"/>
              </w:rPr>
              <w:t xml:space="preserve">4. </w:t>
            </w:r>
          </w:p>
        </w:tc>
        <w:tc>
          <w:tcPr>
            <w:tcW w:w="0" w:type="auto"/>
          </w:tcPr>
          <w:p w:rsidR="0037143D" w:rsidRPr="00263F33" w:rsidRDefault="002F79E6" w:rsidP="00CF75B4">
            <w:pPr>
              <w:spacing w:after="0" w:line="240" w:lineRule="auto"/>
              <w:rPr>
                <w:rFonts w:ascii="Times New Roman" w:hAnsi="Times New Roman"/>
                <w:sz w:val="24"/>
                <w:szCs w:val="24"/>
              </w:rPr>
            </w:pPr>
            <w:r w:rsidRPr="00263F33">
              <w:rPr>
                <w:rFonts w:ascii="Times New Roman" w:hAnsi="Times New Roman"/>
                <w:sz w:val="24"/>
                <w:szCs w:val="24"/>
              </w:rPr>
              <w:t>Difūzās emisijas</w:t>
            </w:r>
          </w:p>
        </w:tc>
        <w:tc>
          <w:tcPr>
            <w:tcW w:w="0" w:type="auto"/>
          </w:tcPr>
          <w:p w:rsidR="0037143D" w:rsidRPr="00263F33" w:rsidRDefault="002F79E6" w:rsidP="006511DC">
            <w:pPr>
              <w:spacing w:after="0" w:line="240" w:lineRule="auto"/>
              <w:jc w:val="both"/>
              <w:rPr>
                <w:rFonts w:ascii="Times New Roman" w:hAnsi="Times New Roman"/>
                <w:sz w:val="24"/>
                <w:szCs w:val="24"/>
              </w:rPr>
            </w:pPr>
            <w:r w:rsidRPr="00EA4170">
              <w:rPr>
                <w:rFonts w:ascii="Times New Roman" w:hAnsi="Times New Roman"/>
                <w:sz w:val="24"/>
                <w:szCs w:val="24"/>
              </w:rPr>
              <w:t>Nevirzītas</w:t>
            </w:r>
            <w:r w:rsidRPr="00263F33">
              <w:rPr>
                <w:rFonts w:ascii="Times New Roman" w:hAnsi="Times New Roman"/>
                <w:sz w:val="24"/>
                <w:szCs w:val="24"/>
              </w:rPr>
              <w:t xml:space="preserve"> emisijas, kas netiek emitētas specifiskos emisijas punktos, piemēram, dūmeņos.</w:t>
            </w:r>
          </w:p>
        </w:tc>
      </w:tr>
      <w:tr w:rsidR="0037143D" w:rsidRPr="00263F33" w:rsidTr="00E8538F">
        <w:tc>
          <w:tcPr>
            <w:tcW w:w="0" w:type="auto"/>
          </w:tcPr>
          <w:p w:rsidR="0037143D" w:rsidRPr="00263F33" w:rsidRDefault="0037143D" w:rsidP="00297269">
            <w:pPr>
              <w:spacing w:after="0" w:line="240" w:lineRule="auto"/>
              <w:rPr>
                <w:rFonts w:ascii="Times New Roman" w:hAnsi="Times New Roman"/>
                <w:sz w:val="24"/>
                <w:szCs w:val="24"/>
              </w:rPr>
            </w:pPr>
            <w:r w:rsidRPr="00263F33">
              <w:rPr>
                <w:rFonts w:ascii="Times New Roman" w:hAnsi="Times New Roman"/>
                <w:sz w:val="24"/>
                <w:szCs w:val="24"/>
              </w:rPr>
              <w:t>5.</w:t>
            </w:r>
          </w:p>
        </w:tc>
        <w:tc>
          <w:tcPr>
            <w:tcW w:w="0" w:type="auto"/>
          </w:tcPr>
          <w:p w:rsidR="0037143D" w:rsidRPr="00263F33" w:rsidRDefault="002F79E6" w:rsidP="00CF75B4">
            <w:pPr>
              <w:spacing w:after="0" w:line="240" w:lineRule="auto"/>
              <w:rPr>
                <w:rFonts w:ascii="Times New Roman" w:hAnsi="Times New Roman"/>
                <w:sz w:val="24"/>
                <w:szCs w:val="24"/>
              </w:rPr>
            </w:pPr>
            <w:r w:rsidRPr="00263F33">
              <w:rPr>
                <w:rFonts w:ascii="Times New Roman" w:hAnsi="Times New Roman"/>
                <w:sz w:val="24"/>
                <w:szCs w:val="24"/>
              </w:rPr>
              <w:t>Žāvētava ar gāzu tiešo padevi</w:t>
            </w:r>
          </w:p>
        </w:tc>
        <w:tc>
          <w:tcPr>
            <w:tcW w:w="0" w:type="auto"/>
          </w:tcPr>
          <w:p w:rsidR="0037143D" w:rsidRPr="00263F33" w:rsidRDefault="002F79E6" w:rsidP="00CF75B4">
            <w:pPr>
              <w:spacing w:after="0" w:line="240" w:lineRule="auto"/>
              <w:jc w:val="both"/>
              <w:rPr>
                <w:rFonts w:ascii="Times New Roman" w:hAnsi="Times New Roman"/>
                <w:sz w:val="24"/>
                <w:szCs w:val="24"/>
              </w:rPr>
            </w:pPr>
            <w:r w:rsidRPr="00263F33">
              <w:rPr>
                <w:rFonts w:ascii="Times New Roman" w:hAnsi="Times New Roman"/>
                <w:sz w:val="24"/>
                <w:szCs w:val="24"/>
              </w:rPr>
              <w:t>Žāvētava, kurā karstās gāzes no sadedzināšanas iekārtas ir tiešā kontaktā ar žāvējamajām daļiņām, lielizmēra skaidām jeb šķēpeļskaidām vai šķiedrām. Žāvēšana notiek ar konvekciju.</w:t>
            </w:r>
          </w:p>
        </w:tc>
      </w:tr>
      <w:tr w:rsidR="0037143D" w:rsidRPr="00263F33" w:rsidTr="00E8538F">
        <w:tc>
          <w:tcPr>
            <w:tcW w:w="0" w:type="auto"/>
          </w:tcPr>
          <w:p w:rsidR="0037143D" w:rsidRPr="00263F33" w:rsidRDefault="0037143D" w:rsidP="00297269">
            <w:pPr>
              <w:spacing w:after="0" w:line="240" w:lineRule="auto"/>
              <w:rPr>
                <w:rFonts w:ascii="Times New Roman" w:hAnsi="Times New Roman"/>
                <w:sz w:val="24"/>
                <w:szCs w:val="24"/>
              </w:rPr>
            </w:pPr>
            <w:r w:rsidRPr="00263F33">
              <w:rPr>
                <w:rFonts w:ascii="Times New Roman" w:hAnsi="Times New Roman"/>
                <w:sz w:val="24"/>
                <w:szCs w:val="24"/>
              </w:rPr>
              <w:t>6.</w:t>
            </w:r>
          </w:p>
        </w:tc>
        <w:tc>
          <w:tcPr>
            <w:tcW w:w="0" w:type="auto"/>
          </w:tcPr>
          <w:p w:rsidR="0037143D" w:rsidRPr="00263F33" w:rsidRDefault="002F79E6" w:rsidP="00297269">
            <w:pPr>
              <w:spacing w:after="0" w:line="240" w:lineRule="auto"/>
              <w:rPr>
                <w:rFonts w:ascii="Times New Roman" w:hAnsi="Times New Roman"/>
                <w:sz w:val="24"/>
                <w:szCs w:val="24"/>
              </w:rPr>
            </w:pPr>
            <w:r w:rsidRPr="00263F33">
              <w:rPr>
                <w:rFonts w:ascii="Times New Roman" w:hAnsi="Times New Roman"/>
                <w:sz w:val="24"/>
                <w:szCs w:val="24"/>
              </w:rPr>
              <w:t>Putekļi</w:t>
            </w:r>
          </w:p>
        </w:tc>
        <w:tc>
          <w:tcPr>
            <w:tcW w:w="0" w:type="auto"/>
          </w:tcPr>
          <w:p w:rsidR="0037143D" w:rsidRPr="00263F33" w:rsidRDefault="002F79E6" w:rsidP="002A3753">
            <w:pPr>
              <w:spacing w:after="0" w:line="240" w:lineRule="auto"/>
              <w:jc w:val="both"/>
              <w:rPr>
                <w:rFonts w:ascii="Times New Roman" w:hAnsi="Times New Roman"/>
                <w:sz w:val="24"/>
                <w:szCs w:val="24"/>
              </w:rPr>
            </w:pPr>
            <w:r w:rsidRPr="00263F33">
              <w:rPr>
                <w:rFonts w:ascii="Times New Roman" w:hAnsi="Times New Roman"/>
                <w:sz w:val="24"/>
                <w:szCs w:val="24"/>
              </w:rPr>
              <w:t>Visas daļiņas</w:t>
            </w:r>
          </w:p>
        </w:tc>
      </w:tr>
      <w:tr w:rsidR="0037143D" w:rsidRPr="00263F33" w:rsidTr="00E8538F">
        <w:tc>
          <w:tcPr>
            <w:tcW w:w="0" w:type="auto"/>
          </w:tcPr>
          <w:p w:rsidR="0037143D" w:rsidRPr="00263F33" w:rsidRDefault="0037143D" w:rsidP="00297269">
            <w:pPr>
              <w:spacing w:after="0" w:line="240" w:lineRule="auto"/>
              <w:rPr>
                <w:rFonts w:ascii="Times New Roman" w:hAnsi="Times New Roman"/>
                <w:sz w:val="24"/>
                <w:szCs w:val="24"/>
              </w:rPr>
            </w:pPr>
            <w:r w:rsidRPr="00263F33">
              <w:rPr>
                <w:rFonts w:ascii="Times New Roman" w:hAnsi="Times New Roman"/>
                <w:sz w:val="24"/>
                <w:szCs w:val="24"/>
              </w:rPr>
              <w:t>7.</w:t>
            </w:r>
          </w:p>
        </w:tc>
        <w:tc>
          <w:tcPr>
            <w:tcW w:w="0" w:type="auto"/>
          </w:tcPr>
          <w:p w:rsidR="0037143D" w:rsidRPr="00263F33" w:rsidRDefault="002F79E6" w:rsidP="00297269">
            <w:pPr>
              <w:spacing w:after="0" w:line="240" w:lineRule="auto"/>
              <w:rPr>
                <w:rFonts w:ascii="Times New Roman" w:hAnsi="Times New Roman"/>
                <w:sz w:val="24"/>
                <w:szCs w:val="24"/>
              </w:rPr>
            </w:pPr>
            <w:r w:rsidRPr="00263F33">
              <w:rPr>
                <w:rFonts w:ascii="Times New Roman" w:hAnsi="Times New Roman"/>
                <w:sz w:val="24"/>
                <w:szCs w:val="24"/>
              </w:rPr>
              <w:t>Esoša iekārta</w:t>
            </w:r>
          </w:p>
        </w:tc>
        <w:tc>
          <w:tcPr>
            <w:tcW w:w="0" w:type="auto"/>
          </w:tcPr>
          <w:p w:rsidR="0037143D" w:rsidRPr="00263F33" w:rsidRDefault="002F79E6" w:rsidP="002A3753">
            <w:pPr>
              <w:spacing w:after="0" w:line="240" w:lineRule="auto"/>
              <w:jc w:val="both"/>
              <w:rPr>
                <w:rFonts w:ascii="Times New Roman" w:hAnsi="Times New Roman"/>
                <w:sz w:val="24"/>
                <w:szCs w:val="24"/>
              </w:rPr>
            </w:pPr>
            <w:r w:rsidRPr="00263F33">
              <w:rPr>
                <w:rFonts w:ascii="Times New Roman" w:hAnsi="Times New Roman"/>
                <w:sz w:val="24"/>
                <w:szCs w:val="24"/>
              </w:rPr>
              <w:t>Iekārta, kas nav jauna iekārta.</w:t>
            </w:r>
          </w:p>
        </w:tc>
      </w:tr>
      <w:tr w:rsidR="0037143D" w:rsidRPr="00263F33" w:rsidTr="00E8538F">
        <w:tc>
          <w:tcPr>
            <w:tcW w:w="0" w:type="auto"/>
          </w:tcPr>
          <w:p w:rsidR="0037143D" w:rsidRPr="00263F33" w:rsidRDefault="0037143D" w:rsidP="00297269">
            <w:pPr>
              <w:spacing w:after="0" w:line="240" w:lineRule="auto"/>
              <w:rPr>
                <w:rFonts w:ascii="Times New Roman" w:hAnsi="Times New Roman"/>
                <w:sz w:val="24"/>
                <w:szCs w:val="24"/>
              </w:rPr>
            </w:pPr>
            <w:r w:rsidRPr="00263F33">
              <w:rPr>
                <w:rFonts w:ascii="Times New Roman" w:hAnsi="Times New Roman"/>
                <w:sz w:val="24"/>
                <w:szCs w:val="24"/>
              </w:rPr>
              <w:t>8.</w:t>
            </w:r>
          </w:p>
        </w:tc>
        <w:tc>
          <w:tcPr>
            <w:tcW w:w="0" w:type="auto"/>
          </w:tcPr>
          <w:p w:rsidR="0037143D" w:rsidRPr="00263F33" w:rsidRDefault="002F79E6" w:rsidP="00297269">
            <w:pPr>
              <w:spacing w:after="0" w:line="240" w:lineRule="auto"/>
              <w:rPr>
                <w:rFonts w:ascii="Times New Roman" w:hAnsi="Times New Roman"/>
                <w:sz w:val="24"/>
                <w:szCs w:val="24"/>
              </w:rPr>
            </w:pPr>
            <w:r w:rsidRPr="00263F33">
              <w:rPr>
                <w:rFonts w:ascii="Times New Roman" w:hAnsi="Times New Roman"/>
                <w:sz w:val="24"/>
                <w:szCs w:val="24"/>
              </w:rPr>
              <w:t>Šķiedras</w:t>
            </w:r>
          </w:p>
        </w:tc>
        <w:tc>
          <w:tcPr>
            <w:tcW w:w="0" w:type="auto"/>
          </w:tcPr>
          <w:p w:rsidR="0037143D" w:rsidRPr="00263F33" w:rsidRDefault="002F79E6" w:rsidP="002A3753">
            <w:pPr>
              <w:spacing w:after="0" w:line="240" w:lineRule="auto"/>
              <w:jc w:val="both"/>
              <w:rPr>
                <w:rFonts w:ascii="Times New Roman" w:hAnsi="Times New Roman"/>
                <w:sz w:val="24"/>
                <w:szCs w:val="24"/>
              </w:rPr>
            </w:pPr>
            <w:r w:rsidRPr="00263F33">
              <w:rPr>
                <w:rFonts w:ascii="Times New Roman" w:hAnsi="Times New Roman"/>
                <w:sz w:val="24"/>
                <w:szCs w:val="24"/>
              </w:rPr>
              <w:t>Koksnes vai citu augu izcelsmes materiālu lignoceluloziskās sastāvdaļas, kas iegūtas ar mehānisku vai termomehānisku šķiedrošanu, izmantojot smalcinātāju. Šķiedras izmanto par izejvielu šķiedru plātņu ražošanā.</w:t>
            </w:r>
          </w:p>
        </w:tc>
      </w:tr>
      <w:tr w:rsidR="0037143D" w:rsidRPr="00263F33" w:rsidTr="00E8538F">
        <w:tc>
          <w:tcPr>
            <w:tcW w:w="0" w:type="auto"/>
          </w:tcPr>
          <w:p w:rsidR="0037143D" w:rsidRPr="00263F33" w:rsidRDefault="0037143D" w:rsidP="00297269">
            <w:pPr>
              <w:spacing w:after="0" w:line="240" w:lineRule="auto"/>
              <w:rPr>
                <w:rFonts w:ascii="Times New Roman" w:hAnsi="Times New Roman"/>
                <w:sz w:val="24"/>
                <w:szCs w:val="24"/>
              </w:rPr>
            </w:pPr>
            <w:r w:rsidRPr="00263F33">
              <w:rPr>
                <w:rFonts w:ascii="Times New Roman" w:hAnsi="Times New Roman"/>
                <w:sz w:val="24"/>
                <w:szCs w:val="24"/>
              </w:rPr>
              <w:t>9.</w:t>
            </w:r>
          </w:p>
        </w:tc>
        <w:tc>
          <w:tcPr>
            <w:tcW w:w="0" w:type="auto"/>
          </w:tcPr>
          <w:p w:rsidR="0037143D" w:rsidRPr="00263F33" w:rsidRDefault="002F79E6" w:rsidP="00297269">
            <w:pPr>
              <w:spacing w:after="0" w:line="240" w:lineRule="auto"/>
              <w:rPr>
                <w:rFonts w:ascii="Times New Roman" w:hAnsi="Times New Roman"/>
                <w:sz w:val="24"/>
                <w:szCs w:val="24"/>
              </w:rPr>
            </w:pPr>
            <w:r w:rsidRPr="00263F33">
              <w:rPr>
                <w:rFonts w:ascii="Times New Roman" w:hAnsi="Times New Roman"/>
                <w:sz w:val="24"/>
                <w:szCs w:val="24"/>
              </w:rPr>
              <w:t>Šķiedru plātne</w:t>
            </w:r>
          </w:p>
        </w:tc>
        <w:tc>
          <w:tcPr>
            <w:tcW w:w="0" w:type="auto"/>
          </w:tcPr>
          <w:p w:rsidR="0037143D" w:rsidRPr="00263F33" w:rsidRDefault="002F79E6" w:rsidP="002A3753">
            <w:pPr>
              <w:spacing w:after="0" w:line="240" w:lineRule="auto"/>
              <w:jc w:val="both"/>
              <w:rPr>
                <w:rFonts w:ascii="Times New Roman" w:hAnsi="Times New Roman"/>
                <w:sz w:val="24"/>
                <w:szCs w:val="24"/>
              </w:rPr>
            </w:pPr>
            <w:r w:rsidRPr="00263F33">
              <w:rPr>
                <w:rFonts w:ascii="Times New Roman" w:hAnsi="Times New Roman"/>
                <w:sz w:val="24"/>
                <w:szCs w:val="24"/>
              </w:rPr>
              <w:t xml:space="preserve">Kā </w:t>
            </w:r>
            <w:r w:rsidRPr="00EA4170">
              <w:rPr>
                <w:rFonts w:ascii="Times New Roman" w:hAnsi="Times New Roman"/>
                <w:sz w:val="24"/>
                <w:szCs w:val="24"/>
              </w:rPr>
              <w:t>definēts EN 316</w:t>
            </w:r>
            <w:r w:rsidR="00EA4170">
              <w:rPr>
                <w:rFonts w:ascii="Times New Roman" w:hAnsi="Times New Roman"/>
                <w:sz w:val="24"/>
                <w:szCs w:val="24"/>
              </w:rPr>
              <w:t xml:space="preserve"> standartā</w:t>
            </w:r>
            <w:r w:rsidRPr="00263F33">
              <w:rPr>
                <w:rFonts w:ascii="Times New Roman" w:hAnsi="Times New Roman"/>
                <w:sz w:val="24"/>
                <w:szCs w:val="24"/>
              </w:rPr>
              <w:t>, tas ir “plātņu materiāls ar nominālo biezumu vismaz 1,5 mm vai lielāku, ražots no lignoceluloziskām šķiedrām, izmantojot karstumu un/vai spiedienu”. Par šķiedru plātnēm uzskata arī mitrā paņēmiena šķiedru plātnes (cietās, puscietās un mīkstās šķiedru plātnes) un sausā paņēmiena šķiedru plātnes (</w:t>
            </w:r>
            <w:r w:rsidRPr="00263F33">
              <w:rPr>
                <w:rFonts w:ascii="Times New Roman" w:hAnsi="Times New Roman"/>
                <w:i/>
                <w:iCs/>
                <w:sz w:val="24"/>
                <w:szCs w:val="24"/>
              </w:rPr>
              <w:t>MDF</w:t>
            </w:r>
            <w:r w:rsidRPr="00263F33">
              <w:rPr>
                <w:rFonts w:ascii="Times New Roman" w:hAnsi="Times New Roman"/>
                <w:sz w:val="24"/>
                <w:szCs w:val="24"/>
              </w:rPr>
              <w:t>).</w:t>
            </w:r>
          </w:p>
        </w:tc>
      </w:tr>
      <w:tr w:rsidR="0037143D" w:rsidRPr="00263F33" w:rsidTr="00E8538F">
        <w:tc>
          <w:tcPr>
            <w:tcW w:w="0" w:type="auto"/>
          </w:tcPr>
          <w:p w:rsidR="0037143D" w:rsidRPr="00263F33" w:rsidRDefault="0037143D" w:rsidP="00297269">
            <w:pPr>
              <w:spacing w:after="0" w:line="240" w:lineRule="auto"/>
              <w:rPr>
                <w:rFonts w:ascii="Times New Roman" w:hAnsi="Times New Roman"/>
                <w:sz w:val="24"/>
                <w:szCs w:val="24"/>
              </w:rPr>
            </w:pPr>
            <w:r w:rsidRPr="00263F33">
              <w:rPr>
                <w:rFonts w:ascii="Times New Roman" w:hAnsi="Times New Roman"/>
                <w:sz w:val="24"/>
                <w:szCs w:val="24"/>
              </w:rPr>
              <w:t>10.</w:t>
            </w:r>
          </w:p>
        </w:tc>
        <w:tc>
          <w:tcPr>
            <w:tcW w:w="0" w:type="auto"/>
          </w:tcPr>
          <w:p w:rsidR="0037143D" w:rsidRPr="00263F33" w:rsidRDefault="002F79E6" w:rsidP="00297269">
            <w:pPr>
              <w:spacing w:after="0" w:line="240" w:lineRule="auto"/>
              <w:rPr>
                <w:rFonts w:ascii="Times New Roman" w:hAnsi="Times New Roman"/>
                <w:sz w:val="24"/>
                <w:szCs w:val="24"/>
              </w:rPr>
            </w:pPr>
            <w:r w:rsidRPr="00263F33">
              <w:rPr>
                <w:rFonts w:ascii="Times New Roman" w:hAnsi="Times New Roman"/>
                <w:sz w:val="24"/>
                <w:szCs w:val="24"/>
              </w:rPr>
              <w:t>Lapkoku koksne</w:t>
            </w:r>
          </w:p>
        </w:tc>
        <w:tc>
          <w:tcPr>
            <w:tcW w:w="0" w:type="auto"/>
          </w:tcPr>
          <w:p w:rsidR="0037143D" w:rsidRPr="00263F33" w:rsidRDefault="002F79E6" w:rsidP="00012922">
            <w:pPr>
              <w:spacing w:after="0" w:line="240" w:lineRule="auto"/>
              <w:jc w:val="both"/>
              <w:rPr>
                <w:rFonts w:ascii="Times New Roman" w:hAnsi="Times New Roman"/>
                <w:sz w:val="24"/>
                <w:szCs w:val="24"/>
              </w:rPr>
            </w:pPr>
            <w:r w:rsidRPr="00263F33">
              <w:rPr>
                <w:rFonts w:ascii="Times New Roman" w:hAnsi="Times New Roman"/>
                <w:sz w:val="24"/>
                <w:szCs w:val="24"/>
              </w:rPr>
              <w:t>Vairāku koku sugu, piemēram, apses, dižskābarža, bērza un eikalipta koksne. Jēdziens “lapkoku koksne” ir pretstatīts jēdzienam “skujkoku koksne”.</w:t>
            </w:r>
          </w:p>
        </w:tc>
      </w:tr>
      <w:tr w:rsidR="0037143D" w:rsidRPr="00263F33" w:rsidTr="00E8538F">
        <w:tc>
          <w:tcPr>
            <w:tcW w:w="0" w:type="auto"/>
          </w:tcPr>
          <w:p w:rsidR="0037143D" w:rsidRPr="00263F33" w:rsidRDefault="0037143D" w:rsidP="00297269">
            <w:pPr>
              <w:spacing w:after="0" w:line="240" w:lineRule="auto"/>
              <w:rPr>
                <w:rFonts w:ascii="Times New Roman" w:hAnsi="Times New Roman"/>
                <w:sz w:val="24"/>
                <w:szCs w:val="24"/>
              </w:rPr>
            </w:pPr>
            <w:r w:rsidRPr="00263F33">
              <w:rPr>
                <w:rFonts w:ascii="Times New Roman" w:hAnsi="Times New Roman"/>
                <w:sz w:val="24"/>
                <w:szCs w:val="24"/>
              </w:rPr>
              <w:t>11.</w:t>
            </w:r>
          </w:p>
        </w:tc>
        <w:tc>
          <w:tcPr>
            <w:tcW w:w="0" w:type="auto"/>
          </w:tcPr>
          <w:p w:rsidR="0037143D" w:rsidRPr="00263F33" w:rsidRDefault="002F79E6" w:rsidP="00297269">
            <w:pPr>
              <w:spacing w:after="0" w:line="240" w:lineRule="auto"/>
              <w:rPr>
                <w:rFonts w:ascii="Times New Roman" w:hAnsi="Times New Roman"/>
                <w:sz w:val="24"/>
                <w:szCs w:val="24"/>
              </w:rPr>
            </w:pPr>
            <w:r w:rsidRPr="00263F33">
              <w:rPr>
                <w:rFonts w:ascii="Times New Roman" w:hAnsi="Times New Roman"/>
                <w:sz w:val="24"/>
                <w:szCs w:val="24"/>
              </w:rPr>
              <w:t>Žāvētava ar gāzu netiešo padevi</w:t>
            </w:r>
          </w:p>
        </w:tc>
        <w:tc>
          <w:tcPr>
            <w:tcW w:w="0" w:type="auto"/>
          </w:tcPr>
          <w:p w:rsidR="0037143D" w:rsidRPr="00263F33" w:rsidRDefault="002F79E6" w:rsidP="00F21BF1">
            <w:pPr>
              <w:spacing w:after="0" w:line="240" w:lineRule="auto"/>
              <w:jc w:val="both"/>
              <w:rPr>
                <w:rFonts w:ascii="Times New Roman" w:hAnsi="Times New Roman"/>
                <w:sz w:val="24"/>
                <w:szCs w:val="24"/>
              </w:rPr>
            </w:pPr>
            <w:r w:rsidRPr="00263F33">
              <w:rPr>
                <w:rFonts w:ascii="Times New Roman" w:hAnsi="Times New Roman"/>
                <w:sz w:val="24"/>
                <w:szCs w:val="24"/>
              </w:rPr>
              <w:t>Žāvētava, kurā žāvēšana notiek tikai ar siltumstarošanu un siltumvadīšanu.</w:t>
            </w:r>
          </w:p>
        </w:tc>
      </w:tr>
      <w:tr w:rsidR="0037143D" w:rsidRPr="00263F33" w:rsidTr="00E8538F">
        <w:tc>
          <w:tcPr>
            <w:tcW w:w="0" w:type="auto"/>
          </w:tcPr>
          <w:p w:rsidR="0037143D" w:rsidRPr="00263F33" w:rsidRDefault="0037143D" w:rsidP="00297269">
            <w:pPr>
              <w:spacing w:after="0" w:line="240" w:lineRule="auto"/>
              <w:rPr>
                <w:rFonts w:ascii="Times New Roman" w:hAnsi="Times New Roman"/>
                <w:sz w:val="24"/>
                <w:szCs w:val="24"/>
              </w:rPr>
            </w:pPr>
            <w:r w:rsidRPr="00263F33">
              <w:rPr>
                <w:rFonts w:ascii="Times New Roman" w:hAnsi="Times New Roman"/>
                <w:sz w:val="24"/>
                <w:szCs w:val="24"/>
              </w:rPr>
              <w:lastRenderedPageBreak/>
              <w:t>12.</w:t>
            </w:r>
          </w:p>
        </w:tc>
        <w:tc>
          <w:tcPr>
            <w:tcW w:w="0" w:type="auto"/>
          </w:tcPr>
          <w:p w:rsidR="0037143D" w:rsidRPr="00263F33" w:rsidRDefault="002F79E6" w:rsidP="00297269">
            <w:pPr>
              <w:spacing w:after="0" w:line="240" w:lineRule="auto"/>
              <w:rPr>
                <w:rFonts w:ascii="Times New Roman" w:hAnsi="Times New Roman"/>
                <w:sz w:val="24"/>
                <w:szCs w:val="24"/>
              </w:rPr>
            </w:pPr>
            <w:r w:rsidRPr="00263F33">
              <w:rPr>
                <w:rFonts w:ascii="Times New Roman" w:hAnsi="Times New Roman"/>
                <w:sz w:val="24"/>
                <w:szCs w:val="24"/>
              </w:rPr>
              <w:t>Plātņmateriāla formēšana</w:t>
            </w:r>
          </w:p>
        </w:tc>
        <w:tc>
          <w:tcPr>
            <w:tcW w:w="0" w:type="auto"/>
          </w:tcPr>
          <w:p w:rsidR="0037143D" w:rsidRPr="00263F33" w:rsidRDefault="002F79E6" w:rsidP="00F21BF1">
            <w:pPr>
              <w:spacing w:after="0" w:line="240" w:lineRule="auto"/>
              <w:jc w:val="both"/>
              <w:rPr>
                <w:rFonts w:ascii="Times New Roman" w:hAnsi="Times New Roman"/>
                <w:sz w:val="24"/>
                <w:szCs w:val="24"/>
              </w:rPr>
            </w:pPr>
            <w:r w:rsidRPr="00263F33">
              <w:rPr>
                <w:rFonts w:ascii="Times New Roman" w:hAnsi="Times New Roman"/>
                <w:sz w:val="24"/>
                <w:szCs w:val="24"/>
              </w:rPr>
              <w:t>Process, kurā izklāj daļiņas, šķēpeļskaidas vai šķiedras, tādējādi izveidojot plātņmateriālu, ko virza uz presi.</w:t>
            </w:r>
          </w:p>
        </w:tc>
      </w:tr>
      <w:tr w:rsidR="0037143D" w:rsidRPr="00263F33" w:rsidTr="00E8538F">
        <w:tc>
          <w:tcPr>
            <w:tcW w:w="0" w:type="auto"/>
          </w:tcPr>
          <w:p w:rsidR="0037143D" w:rsidRPr="00263F33" w:rsidRDefault="0037143D" w:rsidP="00297269">
            <w:pPr>
              <w:spacing w:after="0" w:line="240" w:lineRule="auto"/>
              <w:rPr>
                <w:rFonts w:ascii="Times New Roman" w:hAnsi="Times New Roman"/>
                <w:sz w:val="24"/>
                <w:szCs w:val="24"/>
              </w:rPr>
            </w:pPr>
            <w:r w:rsidRPr="00263F33">
              <w:rPr>
                <w:rFonts w:ascii="Times New Roman" w:hAnsi="Times New Roman"/>
                <w:sz w:val="24"/>
                <w:szCs w:val="24"/>
              </w:rPr>
              <w:t>13.</w:t>
            </w:r>
          </w:p>
        </w:tc>
        <w:tc>
          <w:tcPr>
            <w:tcW w:w="0" w:type="auto"/>
          </w:tcPr>
          <w:p w:rsidR="0037143D" w:rsidRPr="00263F33" w:rsidRDefault="002F79E6" w:rsidP="00297269">
            <w:pPr>
              <w:spacing w:after="0" w:line="240" w:lineRule="auto"/>
              <w:rPr>
                <w:rFonts w:ascii="Times New Roman" w:hAnsi="Times New Roman"/>
                <w:sz w:val="24"/>
                <w:szCs w:val="24"/>
              </w:rPr>
            </w:pPr>
            <w:r w:rsidRPr="00263F33">
              <w:rPr>
                <w:rFonts w:ascii="Times New Roman" w:hAnsi="Times New Roman"/>
                <w:sz w:val="24"/>
                <w:szCs w:val="24"/>
              </w:rPr>
              <w:t>Daudzatveru prese</w:t>
            </w:r>
          </w:p>
        </w:tc>
        <w:tc>
          <w:tcPr>
            <w:tcW w:w="0" w:type="auto"/>
          </w:tcPr>
          <w:p w:rsidR="0037143D" w:rsidRPr="00263F33" w:rsidRDefault="002F79E6" w:rsidP="00F21BF1">
            <w:pPr>
              <w:spacing w:after="0" w:line="240" w:lineRule="auto"/>
              <w:jc w:val="both"/>
              <w:rPr>
                <w:rFonts w:ascii="Times New Roman" w:hAnsi="Times New Roman"/>
                <w:sz w:val="24"/>
                <w:szCs w:val="24"/>
              </w:rPr>
            </w:pPr>
            <w:r w:rsidRPr="00263F33">
              <w:rPr>
                <w:rFonts w:ascii="Times New Roman" w:hAnsi="Times New Roman"/>
                <w:sz w:val="24"/>
                <w:szCs w:val="24"/>
              </w:rPr>
              <w:t>Plātņu prese, kurā presē vienu vai vairākas individuāli formētas plātnes.</w:t>
            </w:r>
          </w:p>
        </w:tc>
      </w:tr>
      <w:tr w:rsidR="0037143D" w:rsidRPr="00416E8D" w:rsidTr="00E8538F">
        <w:tc>
          <w:tcPr>
            <w:tcW w:w="0" w:type="auto"/>
          </w:tcPr>
          <w:p w:rsidR="0037143D" w:rsidRPr="00416E8D" w:rsidRDefault="0037143D" w:rsidP="00297269">
            <w:pPr>
              <w:spacing w:after="0" w:line="240" w:lineRule="auto"/>
              <w:rPr>
                <w:rFonts w:ascii="Times New Roman" w:hAnsi="Times New Roman"/>
                <w:sz w:val="24"/>
                <w:szCs w:val="24"/>
              </w:rPr>
            </w:pPr>
            <w:r>
              <w:rPr>
                <w:rFonts w:ascii="Times New Roman" w:hAnsi="Times New Roman"/>
                <w:sz w:val="24"/>
                <w:szCs w:val="24"/>
              </w:rPr>
              <w:t>14.</w:t>
            </w:r>
          </w:p>
        </w:tc>
        <w:tc>
          <w:tcPr>
            <w:tcW w:w="0" w:type="auto"/>
          </w:tcPr>
          <w:p w:rsidR="0037143D" w:rsidRPr="00263F33" w:rsidRDefault="002F79E6" w:rsidP="00297269">
            <w:pPr>
              <w:spacing w:after="0" w:line="240" w:lineRule="auto"/>
              <w:rPr>
                <w:rFonts w:ascii="Times New Roman" w:hAnsi="Times New Roman"/>
                <w:sz w:val="24"/>
                <w:szCs w:val="24"/>
              </w:rPr>
            </w:pPr>
            <w:r w:rsidRPr="00263F33">
              <w:rPr>
                <w:rFonts w:ascii="Times New Roman" w:hAnsi="Times New Roman"/>
                <w:sz w:val="24"/>
                <w:szCs w:val="24"/>
              </w:rPr>
              <w:t>Jauna iekārta</w:t>
            </w:r>
          </w:p>
        </w:tc>
        <w:tc>
          <w:tcPr>
            <w:tcW w:w="0" w:type="auto"/>
            <w:tcBorders>
              <w:bottom w:val="single" w:sz="4" w:space="0" w:color="auto"/>
            </w:tcBorders>
          </w:tcPr>
          <w:p w:rsidR="0037143D" w:rsidRPr="00263F33" w:rsidRDefault="002F79E6" w:rsidP="00012922">
            <w:pPr>
              <w:spacing w:after="0" w:line="240" w:lineRule="auto"/>
              <w:jc w:val="both"/>
              <w:rPr>
                <w:rFonts w:ascii="Times New Roman" w:hAnsi="Times New Roman"/>
                <w:sz w:val="24"/>
                <w:szCs w:val="24"/>
              </w:rPr>
            </w:pPr>
            <w:r w:rsidRPr="00263F33">
              <w:rPr>
                <w:rFonts w:ascii="Times New Roman" w:hAnsi="Times New Roman"/>
                <w:sz w:val="24"/>
                <w:szCs w:val="24"/>
              </w:rPr>
              <w:t>Iekārta, kuras ekspluatācijai iekārtu kompleksā pirmā atļauja izsniegta pēc šo LPTP secinājumu publicēšanas, vai iekārta, kas pēc šo LPTP secinājumu publicēšanas pilnībā nomainīta.</w:t>
            </w:r>
          </w:p>
        </w:tc>
      </w:tr>
      <w:tr w:rsidR="0037143D" w:rsidRPr="00416E8D" w:rsidTr="00C2595C">
        <w:trPr>
          <w:trHeight w:val="657"/>
        </w:trPr>
        <w:tc>
          <w:tcPr>
            <w:tcW w:w="0" w:type="auto"/>
          </w:tcPr>
          <w:p w:rsidR="0037143D" w:rsidRPr="00416E8D" w:rsidRDefault="0037143D" w:rsidP="00297269">
            <w:pPr>
              <w:spacing w:after="0" w:line="240" w:lineRule="auto"/>
              <w:rPr>
                <w:rFonts w:ascii="Times New Roman" w:hAnsi="Times New Roman"/>
                <w:sz w:val="24"/>
                <w:szCs w:val="24"/>
              </w:rPr>
            </w:pPr>
            <w:r>
              <w:rPr>
                <w:rFonts w:ascii="Times New Roman" w:hAnsi="Times New Roman"/>
                <w:sz w:val="24"/>
                <w:szCs w:val="24"/>
              </w:rPr>
              <w:t>15.</w:t>
            </w:r>
          </w:p>
        </w:tc>
        <w:tc>
          <w:tcPr>
            <w:tcW w:w="0" w:type="auto"/>
          </w:tcPr>
          <w:p w:rsidR="0037143D" w:rsidRPr="00263F33" w:rsidRDefault="002F79E6" w:rsidP="00297269">
            <w:pPr>
              <w:spacing w:after="0" w:line="240" w:lineRule="auto"/>
              <w:rPr>
                <w:rFonts w:ascii="Times New Roman" w:hAnsi="Times New Roman"/>
                <w:sz w:val="24"/>
                <w:szCs w:val="24"/>
              </w:rPr>
            </w:pPr>
            <w:r w:rsidRPr="00263F33">
              <w:rPr>
                <w:rFonts w:ascii="Times New Roman" w:hAnsi="Times New Roman"/>
                <w:sz w:val="24"/>
                <w:szCs w:val="24"/>
              </w:rPr>
              <w:t>NO</w:t>
            </w:r>
            <w:r w:rsidRPr="00257EE4">
              <w:rPr>
                <w:rFonts w:ascii="Times New Roman" w:hAnsi="Times New Roman"/>
                <w:sz w:val="24"/>
                <w:szCs w:val="24"/>
                <w:vertAlign w:val="subscript"/>
              </w:rPr>
              <w:t>X</w:t>
            </w:r>
          </w:p>
        </w:tc>
        <w:tc>
          <w:tcPr>
            <w:tcW w:w="0" w:type="auto"/>
          </w:tcPr>
          <w:p w:rsidR="0037143D" w:rsidRPr="00263F33" w:rsidRDefault="002F79E6" w:rsidP="00C2595C">
            <w:pPr>
              <w:spacing w:after="0" w:line="240" w:lineRule="auto"/>
              <w:jc w:val="both"/>
              <w:rPr>
                <w:rFonts w:ascii="Times New Roman" w:hAnsi="Times New Roman"/>
                <w:sz w:val="24"/>
                <w:szCs w:val="24"/>
              </w:rPr>
            </w:pPr>
            <w:r w:rsidRPr="00263F33">
              <w:rPr>
                <w:rFonts w:ascii="Times New Roman" w:hAnsi="Times New Roman"/>
                <w:sz w:val="24"/>
                <w:szCs w:val="24"/>
              </w:rPr>
              <w:t>Slāpekļa monoksīda (NO) un slāpekļa dioksīda (NO</w:t>
            </w:r>
            <w:r w:rsidRPr="00257EE4">
              <w:rPr>
                <w:rFonts w:ascii="Times New Roman" w:hAnsi="Times New Roman"/>
                <w:sz w:val="24"/>
                <w:szCs w:val="24"/>
                <w:vertAlign w:val="subscript"/>
              </w:rPr>
              <w:t>2</w:t>
            </w:r>
            <w:r w:rsidRPr="00263F33">
              <w:rPr>
                <w:rFonts w:ascii="Times New Roman" w:hAnsi="Times New Roman"/>
                <w:sz w:val="24"/>
                <w:szCs w:val="24"/>
              </w:rPr>
              <w:t>) summa, kas izteikta kā NO</w:t>
            </w:r>
            <w:r w:rsidRPr="00257EE4">
              <w:rPr>
                <w:rFonts w:ascii="Times New Roman" w:hAnsi="Times New Roman"/>
                <w:sz w:val="24"/>
                <w:szCs w:val="24"/>
                <w:vertAlign w:val="subscript"/>
              </w:rPr>
              <w:t>2</w:t>
            </w:r>
            <w:r w:rsidRPr="00263F33">
              <w:rPr>
                <w:rFonts w:ascii="Times New Roman" w:hAnsi="Times New Roman"/>
                <w:sz w:val="24"/>
                <w:szCs w:val="24"/>
              </w:rPr>
              <w:t>.</w:t>
            </w:r>
          </w:p>
        </w:tc>
      </w:tr>
      <w:tr w:rsidR="0037143D" w:rsidRPr="00416E8D" w:rsidTr="00C2595C">
        <w:trPr>
          <w:trHeight w:val="699"/>
        </w:trPr>
        <w:tc>
          <w:tcPr>
            <w:tcW w:w="0" w:type="auto"/>
          </w:tcPr>
          <w:p w:rsidR="0037143D" w:rsidRPr="00CB3E70" w:rsidRDefault="0037143D" w:rsidP="00297269">
            <w:pPr>
              <w:spacing w:after="0" w:line="240" w:lineRule="auto"/>
              <w:rPr>
                <w:rFonts w:ascii="Times New Roman" w:hAnsi="Times New Roman"/>
                <w:sz w:val="24"/>
                <w:szCs w:val="24"/>
              </w:rPr>
            </w:pPr>
            <w:r>
              <w:rPr>
                <w:rFonts w:ascii="Times New Roman" w:hAnsi="Times New Roman"/>
                <w:sz w:val="24"/>
                <w:szCs w:val="24"/>
              </w:rPr>
              <w:t>16.</w:t>
            </w:r>
          </w:p>
        </w:tc>
        <w:tc>
          <w:tcPr>
            <w:tcW w:w="0" w:type="auto"/>
          </w:tcPr>
          <w:p w:rsidR="0037143D" w:rsidRPr="00263F33" w:rsidRDefault="002F79E6" w:rsidP="00297269">
            <w:pPr>
              <w:spacing w:after="0" w:line="240" w:lineRule="auto"/>
              <w:rPr>
                <w:rFonts w:ascii="Times New Roman" w:hAnsi="Times New Roman"/>
                <w:sz w:val="24"/>
                <w:szCs w:val="24"/>
              </w:rPr>
            </w:pPr>
            <w:r w:rsidRPr="00263F33">
              <w:rPr>
                <w:rFonts w:ascii="Times New Roman" w:hAnsi="Times New Roman"/>
                <w:sz w:val="24"/>
                <w:szCs w:val="24"/>
              </w:rPr>
              <w:t>OSB</w:t>
            </w:r>
          </w:p>
        </w:tc>
        <w:tc>
          <w:tcPr>
            <w:tcW w:w="0" w:type="auto"/>
          </w:tcPr>
          <w:p w:rsidR="0037143D" w:rsidRPr="00263F33" w:rsidRDefault="002F79E6" w:rsidP="008E2436">
            <w:pPr>
              <w:spacing w:after="0" w:line="240" w:lineRule="auto"/>
              <w:jc w:val="both"/>
              <w:rPr>
                <w:rFonts w:ascii="Times New Roman" w:hAnsi="Times New Roman"/>
                <w:sz w:val="24"/>
                <w:szCs w:val="24"/>
              </w:rPr>
            </w:pPr>
            <w:r w:rsidRPr="00263F33">
              <w:rPr>
                <w:rFonts w:ascii="Times New Roman" w:hAnsi="Times New Roman"/>
                <w:sz w:val="24"/>
                <w:szCs w:val="24"/>
              </w:rPr>
              <w:t>Orientētu kokskaidu plātne, definēta EN 300</w:t>
            </w:r>
            <w:r w:rsidR="00EA4170">
              <w:rPr>
                <w:rFonts w:ascii="Times New Roman" w:hAnsi="Times New Roman"/>
                <w:sz w:val="24"/>
                <w:szCs w:val="24"/>
              </w:rPr>
              <w:t xml:space="preserve"> standartā</w:t>
            </w:r>
            <w:r w:rsidRPr="00263F33">
              <w:rPr>
                <w:rFonts w:ascii="Times New Roman" w:hAnsi="Times New Roman"/>
                <w:sz w:val="24"/>
                <w:szCs w:val="24"/>
              </w:rPr>
              <w:t>, t. i., “daudzkārtaina plātne, kas sastā</w:t>
            </w:r>
            <w:r w:rsidR="008E2436">
              <w:rPr>
                <w:rFonts w:ascii="Times New Roman" w:hAnsi="Times New Roman"/>
                <w:sz w:val="24"/>
                <w:szCs w:val="24"/>
              </w:rPr>
              <w:t>v galvenokārt no šķēpeļskaidām (</w:t>
            </w:r>
            <w:r w:rsidRPr="00263F33">
              <w:rPr>
                <w:rFonts w:ascii="Times New Roman" w:hAnsi="Times New Roman"/>
                <w:sz w:val="24"/>
                <w:szCs w:val="24"/>
              </w:rPr>
              <w:t>lielizmēra skaidām</w:t>
            </w:r>
            <w:r w:rsidR="008E2436">
              <w:rPr>
                <w:rFonts w:ascii="Times New Roman" w:hAnsi="Times New Roman"/>
                <w:sz w:val="24"/>
                <w:szCs w:val="24"/>
              </w:rPr>
              <w:t>)</w:t>
            </w:r>
            <w:r w:rsidRPr="00263F33">
              <w:rPr>
                <w:rFonts w:ascii="Times New Roman" w:hAnsi="Times New Roman"/>
                <w:sz w:val="24"/>
                <w:szCs w:val="24"/>
              </w:rPr>
              <w:t xml:space="preserve"> kopā ar saistvielu. Ārējās kārtas šķēpeļskaidas ir orientētas paralēli plātnes garumam vai platumam. Iekšējā kārtas vai kārtu šķēpeļskaidas var nebūt orientētas vai būt orientētas, parasti – taisnā leņķī attiecībā pret ārējo kārtu šķēpeļskaidām”.</w:t>
            </w:r>
          </w:p>
        </w:tc>
      </w:tr>
      <w:tr w:rsidR="0037143D" w:rsidRPr="00416E8D" w:rsidTr="00E8538F">
        <w:tc>
          <w:tcPr>
            <w:tcW w:w="0" w:type="auto"/>
          </w:tcPr>
          <w:p w:rsidR="0037143D" w:rsidRPr="00416E8D" w:rsidRDefault="0037143D" w:rsidP="00F21BF1">
            <w:pPr>
              <w:spacing w:after="0" w:line="240" w:lineRule="auto"/>
              <w:jc w:val="both"/>
              <w:rPr>
                <w:rFonts w:ascii="Times New Roman" w:hAnsi="Times New Roman"/>
                <w:sz w:val="24"/>
                <w:szCs w:val="24"/>
              </w:rPr>
            </w:pPr>
            <w:r>
              <w:rPr>
                <w:rFonts w:ascii="Times New Roman" w:hAnsi="Times New Roman"/>
                <w:sz w:val="24"/>
                <w:szCs w:val="24"/>
              </w:rPr>
              <w:t>17.</w:t>
            </w:r>
          </w:p>
        </w:tc>
        <w:tc>
          <w:tcPr>
            <w:tcW w:w="0" w:type="auto"/>
          </w:tcPr>
          <w:p w:rsidR="0037143D" w:rsidRPr="00263F33" w:rsidRDefault="002F79E6" w:rsidP="00F21BF1">
            <w:pPr>
              <w:spacing w:after="0" w:line="240" w:lineRule="auto"/>
              <w:jc w:val="both"/>
              <w:rPr>
                <w:rFonts w:ascii="Times New Roman" w:hAnsi="Times New Roman"/>
                <w:sz w:val="24"/>
                <w:szCs w:val="24"/>
              </w:rPr>
            </w:pPr>
            <w:r w:rsidRPr="00263F33">
              <w:rPr>
                <w:rFonts w:ascii="Times New Roman" w:hAnsi="Times New Roman"/>
                <w:sz w:val="24"/>
                <w:szCs w:val="24"/>
              </w:rPr>
              <w:t>PB</w:t>
            </w:r>
          </w:p>
        </w:tc>
        <w:tc>
          <w:tcPr>
            <w:tcW w:w="0" w:type="auto"/>
            <w:tcBorders>
              <w:bottom w:val="single" w:sz="4" w:space="0" w:color="auto"/>
            </w:tcBorders>
          </w:tcPr>
          <w:p w:rsidR="0037143D" w:rsidRPr="00263F33" w:rsidRDefault="002F79E6" w:rsidP="00F21BF1">
            <w:pPr>
              <w:spacing w:after="0" w:line="240" w:lineRule="auto"/>
              <w:jc w:val="both"/>
              <w:rPr>
                <w:rFonts w:ascii="Times New Roman" w:hAnsi="Times New Roman"/>
                <w:sz w:val="24"/>
                <w:szCs w:val="24"/>
              </w:rPr>
            </w:pPr>
            <w:r w:rsidRPr="00263F33">
              <w:rPr>
                <w:rFonts w:ascii="Times New Roman" w:hAnsi="Times New Roman"/>
                <w:sz w:val="24"/>
                <w:szCs w:val="24"/>
              </w:rPr>
              <w:t xml:space="preserve">Daļiņu plātne, </w:t>
            </w:r>
            <w:r w:rsidRPr="00EA4170">
              <w:rPr>
                <w:rFonts w:ascii="Times New Roman" w:hAnsi="Times New Roman"/>
                <w:sz w:val="24"/>
                <w:szCs w:val="24"/>
              </w:rPr>
              <w:t>definēta EN 309</w:t>
            </w:r>
            <w:r w:rsidR="00EA4170">
              <w:rPr>
                <w:rFonts w:ascii="Times New Roman" w:hAnsi="Times New Roman"/>
                <w:sz w:val="24"/>
                <w:szCs w:val="24"/>
              </w:rPr>
              <w:t xml:space="preserve"> standartā</w:t>
            </w:r>
            <w:r w:rsidRPr="00263F33">
              <w:rPr>
                <w:rFonts w:ascii="Times New Roman" w:hAnsi="Times New Roman"/>
                <w:sz w:val="24"/>
                <w:szCs w:val="24"/>
              </w:rPr>
              <w:t>, t. i., “plātņu materiāls, kas, izmantojot spiedienu un karstumu, izgatavots no koksnes daļiņām (koka plēksnēm, šķeldām, ēveļskaidām, zāģskaidām u. tml.) un/vai citiem lignuceluloziskiem materiāliem daļiņu formā (linu spaļiem, kaņepju spaļiem, cukurniedru izspaidām), kam pievienots adhezīvs”.</w:t>
            </w:r>
          </w:p>
        </w:tc>
      </w:tr>
      <w:tr w:rsidR="0037143D" w:rsidRPr="00416E8D" w:rsidTr="00E8538F">
        <w:tc>
          <w:tcPr>
            <w:tcW w:w="0" w:type="auto"/>
          </w:tcPr>
          <w:p w:rsidR="0037143D" w:rsidRPr="00416E8D" w:rsidRDefault="0037143D" w:rsidP="00297269">
            <w:pPr>
              <w:spacing w:after="0" w:line="240" w:lineRule="auto"/>
              <w:rPr>
                <w:rFonts w:ascii="Times New Roman" w:hAnsi="Times New Roman"/>
                <w:sz w:val="24"/>
                <w:szCs w:val="24"/>
              </w:rPr>
            </w:pPr>
            <w:r>
              <w:rPr>
                <w:rFonts w:ascii="Times New Roman" w:hAnsi="Times New Roman"/>
                <w:sz w:val="24"/>
                <w:szCs w:val="24"/>
              </w:rPr>
              <w:t>18.</w:t>
            </w:r>
          </w:p>
        </w:tc>
        <w:tc>
          <w:tcPr>
            <w:tcW w:w="0" w:type="auto"/>
          </w:tcPr>
          <w:p w:rsidR="0037143D" w:rsidRPr="00263F33" w:rsidRDefault="002F79E6" w:rsidP="00297269">
            <w:pPr>
              <w:spacing w:after="0" w:line="240" w:lineRule="auto"/>
              <w:rPr>
                <w:rFonts w:ascii="Times New Roman" w:hAnsi="Times New Roman"/>
                <w:sz w:val="24"/>
                <w:szCs w:val="24"/>
              </w:rPr>
            </w:pPr>
            <w:r w:rsidRPr="00263F33">
              <w:rPr>
                <w:rFonts w:ascii="Times New Roman" w:hAnsi="Times New Roman"/>
                <w:sz w:val="24"/>
                <w:szCs w:val="24"/>
              </w:rPr>
              <w:t>PCDD/F</w:t>
            </w:r>
          </w:p>
        </w:tc>
        <w:tc>
          <w:tcPr>
            <w:tcW w:w="0" w:type="auto"/>
            <w:tcBorders>
              <w:bottom w:val="single" w:sz="4" w:space="0" w:color="auto"/>
            </w:tcBorders>
          </w:tcPr>
          <w:p w:rsidR="0037143D" w:rsidRPr="00263F33" w:rsidRDefault="002F79E6" w:rsidP="00F21BF1">
            <w:pPr>
              <w:spacing w:after="0" w:line="240" w:lineRule="auto"/>
              <w:jc w:val="both"/>
              <w:rPr>
                <w:rFonts w:ascii="Times New Roman" w:hAnsi="Times New Roman"/>
                <w:sz w:val="24"/>
                <w:szCs w:val="24"/>
              </w:rPr>
            </w:pPr>
            <w:r w:rsidRPr="00263F33">
              <w:rPr>
                <w:rFonts w:ascii="Times New Roman" w:hAnsi="Times New Roman"/>
                <w:sz w:val="24"/>
                <w:szCs w:val="24"/>
              </w:rPr>
              <w:t>Polihlorētie dibenzodioksīni un polihlorētie dibenzofurāni</w:t>
            </w:r>
          </w:p>
        </w:tc>
      </w:tr>
      <w:tr w:rsidR="0037143D" w:rsidRPr="00416E8D" w:rsidTr="00E8538F">
        <w:tc>
          <w:tcPr>
            <w:tcW w:w="0" w:type="auto"/>
          </w:tcPr>
          <w:p w:rsidR="0037143D" w:rsidRPr="00416E8D" w:rsidRDefault="0037143D" w:rsidP="00297269">
            <w:pPr>
              <w:spacing w:after="0" w:line="240" w:lineRule="auto"/>
              <w:rPr>
                <w:rFonts w:ascii="Times New Roman" w:hAnsi="Times New Roman"/>
                <w:sz w:val="24"/>
                <w:szCs w:val="24"/>
              </w:rPr>
            </w:pPr>
            <w:r>
              <w:rPr>
                <w:rFonts w:ascii="Times New Roman" w:hAnsi="Times New Roman"/>
                <w:sz w:val="24"/>
                <w:szCs w:val="24"/>
              </w:rPr>
              <w:t>19.</w:t>
            </w:r>
          </w:p>
        </w:tc>
        <w:tc>
          <w:tcPr>
            <w:tcW w:w="0" w:type="auto"/>
          </w:tcPr>
          <w:p w:rsidR="0037143D" w:rsidRPr="00263F33" w:rsidRDefault="002F79E6" w:rsidP="00297269">
            <w:pPr>
              <w:spacing w:after="0" w:line="240" w:lineRule="auto"/>
              <w:rPr>
                <w:rFonts w:ascii="Times New Roman" w:hAnsi="Times New Roman"/>
                <w:sz w:val="24"/>
                <w:szCs w:val="24"/>
              </w:rPr>
            </w:pPr>
            <w:r w:rsidRPr="00263F33">
              <w:rPr>
                <w:rFonts w:ascii="Times New Roman" w:hAnsi="Times New Roman"/>
                <w:sz w:val="24"/>
                <w:szCs w:val="24"/>
              </w:rPr>
              <w:t>Periodiski mērījumi</w:t>
            </w:r>
          </w:p>
        </w:tc>
        <w:tc>
          <w:tcPr>
            <w:tcW w:w="0" w:type="auto"/>
          </w:tcPr>
          <w:p w:rsidR="0037143D" w:rsidRPr="00263F33" w:rsidRDefault="002F79E6" w:rsidP="00F21BF1">
            <w:pPr>
              <w:spacing w:after="0" w:line="240" w:lineRule="auto"/>
              <w:jc w:val="both"/>
              <w:rPr>
                <w:rFonts w:ascii="Times New Roman" w:hAnsi="Times New Roman"/>
                <w:sz w:val="24"/>
                <w:szCs w:val="24"/>
              </w:rPr>
            </w:pPr>
            <w:r w:rsidRPr="00263F33">
              <w:rPr>
                <w:rFonts w:ascii="Times New Roman" w:hAnsi="Times New Roman"/>
                <w:sz w:val="24"/>
                <w:szCs w:val="24"/>
              </w:rPr>
              <w:t>Mērīšana noteiktos laika intervālos ar manuālām vai automātiskām etalonmetodēm.</w:t>
            </w:r>
          </w:p>
        </w:tc>
      </w:tr>
      <w:tr w:rsidR="0037143D" w:rsidRPr="00416E8D" w:rsidTr="00E8538F">
        <w:tc>
          <w:tcPr>
            <w:tcW w:w="0" w:type="auto"/>
          </w:tcPr>
          <w:p w:rsidR="0037143D" w:rsidRPr="00253CBA" w:rsidRDefault="0037143D" w:rsidP="00297269">
            <w:pPr>
              <w:spacing w:after="0" w:line="240" w:lineRule="auto"/>
              <w:rPr>
                <w:rFonts w:ascii="Times New Roman" w:hAnsi="Times New Roman"/>
                <w:sz w:val="24"/>
                <w:szCs w:val="24"/>
              </w:rPr>
            </w:pPr>
            <w:r w:rsidRPr="00253CBA">
              <w:rPr>
                <w:rFonts w:ascii="Times New Roman" w:hAnsi="Times New Roman"/>
                <w:sz w:val="24"/>
                <w:szCs w:val="24"/>
              </w:rPr>
              <w:t>20.</w:t>
            </w:r>
          </w:p>
        </w:tc>
        <w:tc>
          <w:tcPr>
            <w:tcW w:w="0" w:type="auto"/>
          </w:tcPr>
          <w:p w:rsidR="00CF5627" w:rsidRPr="00263F33" w:rsidRDefault="002F79E6" w:rsidP="00297269">
            <w:pPr>
              <w:spacing w:after="0" w:line="240" w:lineRule="auto"/>
              <w:rPr>
                <w:rFonts w:ascii="Times New Roman" w:hAnsi="Times New Roman"/>
                <w:sz w:val="24"/>
                <w:szCs w:val="24"/>
              </w:rPr>
            </w:pPr>
            <w:r w:rsidRPr="00263F33">
              <w:rPr>
                <w:rFonts w:ascii="Times New Roman" w:hAnsi="Times New Roman"/>
                <w:sz w:val="24"/>
                <w:szCs w:val="24"/>
              </w:rPr>
              <w:t>Tehniskais ūdens</w:t>
            </w:r>
          </w:p>
        </w:tc>
        <w:tc>
          <w:tcPr>
            <w:tcW w:w="0" w:type="auto"/>
          </w:tcPr>
          <w:p w:rsidR="0037143D" w:rsidRPr="00263F33" w:rsidRDefault="002F79E6" w:rsidP="00B67CD4">
            <w:pPr>
              <w:spacing w:after="0" w:line="240" w:lineRule="auto"/>
              <w:jc w:val="both"/>
              <w:rPr>
                <w:rFonts w:ascii="Times New Roman" w:hAnsi="Times New Roman"/>
                <w:sz w:val="24"/>
                <w:szCs w:val="24"/>
              </w:rPr>
            </w:pPr>
            <w:r w:rsidRPr="00263F33">
              <w:rPr>
                <w:rFonts w:ascii="Times New Roman" w:hAnsi="Times New Roman"/>
                <w:sz w:val="24"/>
                <w:szCs w:val="24"/>
              </w:rPr>
              <w:t>Notekūdeņi no ražotnē veiktajiem procesiem un darbībām, izņemot virszemes noteces ūdeņus.</w:t>
            </w:r>
          </w:p>
        </w:tc>
      </w:tr>
      <w:tr w:rsidR="00C2595C" w:rsidRPr="00416E8D" w:rsidTr="00E8538F">
        <w:tc>
          <w:tcPr>
            <w:tcW w:w="0" w:type="auto"/>
          </w:tcPr>
          <w:p w:rsidR="00C2595C" w:rsidRPr="00253CBA" w:rsidRDefault="00C2595C" w:rsidP="00297269">
            <w:pPr>
              <w:spacing w:after="0" w:line="240" w:lineRule="auto"/>
              <w:rPr>
                <w:rFonts w:ascii="Times New Roman" w:hAnsi="Times New Roman"/>
                <w:sz w:val="24"/>
                <w:szCs w:val="24"/>
              </w:rPr>
            </w:pPr>
            <w:r>
              <w:rPr>
                <w:rFonts w:ascii="Times New Roman" w:hAnsi="Times New Roman"/>
                <w:sz w:val="24"/>
                <w:szCs w:val="24"/>
              </w:rPr>
              <w:t>21.</w:t>
            </w:r>
          </w:p>
        </w:tc>
        <w:tc>
          <w:tcPr>
            <w:tcW w:w="0" w:type="auto"/>
          </w:tcPr>
          <w:p w:rsidR="00C2595C" w:rsidRPr="00263F33" w:rsidRDefault="002F79E6" w:rsidP="00297269">
            <w:pPr>
              <w:spacing w:after="0" w:line="240" w:lineRule="auto"/>
              <w:rPr>
                <w:rFonts w:ascii="Times New Roman" w:hAnsi="Times New Roman"/>
                <w:sz w:val="24"/>
                <w:szCs w:val="24"/>
              </w:rPr>
            </w:pPr>
            <w:r w:rsidRPr="00263F33">
              <w:rPr>
                <w:rFonts w:ascii="Times New Roman" w:hAnsi="Times New Roman"/>
                <w:sz w:val="24"/>
                <w:szCs w:val="24"/>
              </w:rPr>
              <w:t>Reģenerēta koksne</w:t>
            </w:r>
          </w:p>
        </w:tc>
        <w:tc>
          <w:tcPr>
            <w:tcW w:w="0" w:type="auto"/>
          </w:tcPr>
          <w:p w:rsidR="00C2595C" w:rsidRPr="00263F33" w:rsidRDefault="002F79E6" w:rsidP="00B67CD4">
            <w:pPr>
              <w:spacing w:after="0" w:line="240" w:lineRule="auto"/>
              <w:jc w:val="both"/>
              <w:rPr>
                <w:rFonts w:ascii="Times New Roman" w:hAnsi="Times New Roman"/>
                <w:sz w:val="24"/>
                <w:szCs w:val="24"/>
              </w:rPr>
            </w:pPr>
            <w:r w:rsidRPr="00263F33">
              <w:rPr>
                <w:rFonts w:ascii="Times New Roman" w:hAnsi="Times New Roman"/>
                <w:sz w:val="24"/>
                <w:szCs w:val="24"/>
              </w:rPr>
              <w:t>Materiāls, kas sastāv galvenokārt no koksnes. Reģenerēta koksne var sastāvēt no atgūtas koksnes un koksnes atliekām. Atgūta koksne ir materiāls, kas galvenokārt satur koksni, kas nākusi tieši no pēcpatēriņa pārstrādātās koksnes.</w:t>
            </w:r>
          </w:p>
        </w:tc>
      </w:tr>
      <w:tr w:rsidR="00C2595C" w:rsidRPr="00416E8D" w:rsidTr="00E8538F">
        <w:tc>
          <w:tcPr>
            <w:tcW w:w="0" w:type="auto"/>
          </w:tcPr>
          <w:p w:rsidR="00C2595C" w:rsidRPr="00253CBA" w:rsidRDefault="00C2595C" w:rsidP="00297269">
            <w:pPr>
              <w:spacing w:after="0" w:line="240" w:lineRule="auto"/>
              <w:rPr>
                <w:rFonts w:ascii="Times New Roman" w:hAnsi="Times New Roman"/>
                <w:sz w:val="24"/>
                <w:szCs w:val="24"/>
              </w:rPr>
            </w:pPr>
            <w:r>
              <w:rPr>
                <w:rFonts w:ascii="Times New Roman" w:hAnsi="Times New Roman"/>
                <w:sz w:val="24"/>
                <w:szCs w:val="24"/>
              </w:rPr>
              <w:t>22.</w:t>
            </w:r>
          </w:p>
        </w:tc>
        <w:tc>
          <w:tcPr>
            <w:tcW w:w="0" w:type="auto"/>
          </w:tcPr>
          <w:p w:rsidR="00C2595C" w:rsidRPr="00263F33" w:rsidRDefault="002F79E6" w:rsidP="00297269">
            <w:pPr>
              <w:spacing w:after="0" w:line="240" w:lineRule="auto"/>
              <w:rPr>
                <w:rFonts w:ascii="Times New Roman" w:hAnsi="Times New Roman"/>
                <w:sz w:val="24"/>
                <w:szCs w:val="24"/>
              </w:rPr>
            </w:pPr>
            <w:r w:rsidRPr="00263F33">
              <w:rPr>
                <w:rFonts w:ascii="Times New Roman" w:hAnsi="Times New Roman"/>
                <w:sz w:val="24"/>
                <w:szCs w:val="24"/>
              </w:rPr>
              <w:t>Smalcināšana</w:t>
            </w:r>
          </w:p>
        </w:tc>
        <w:tc>
          <w:tcPr>
            <w:tcW w:w="0" w:type="auto"/>
          </w:tcPr>
          <w:p w:rsidR="00C2595C" w:rsidRPr="00263F33" w:rsidRDefault="002F79E6" w:rsidP="00B67CD4">
            <w:pPr>
              <w:spacing w:after="0" w:line="240" w:lineRule="auto"/>
              <w:jc w:val="both"/>
              <w:rPr>
                <w:rFonts w:ascii="Times New Roman" w:hAnsi="Times New Roman"/>
                <w:sz w:val="24"/>
                <w:szCs w:val="24"/>
              </w:rPr>
            </w:pPr>
            <w:r w:rsidRPr="00263F33">
              <w:rPr>
                <w:rFonts w:ascii="Times New Roman" w:hAnsi="Times New Roman"/>
                <w:sz w:val="24"/>
                <w:szCs w:val="24"/>
              </w:rPr>
              <w:t>Šķiedru iegūšana no šķeldām, izmantojot smalcinātāju.</w:t>
            </w:r>
          </w:p>
        </w:tc>
      </w:tr>
      <w:tr w:rsidR="00C2595C" w:rsidRPr="00416E8D" w:rsidTr="00E8538F">
        <w:tc>
          <w:tcPr>
            <w:tcW w:w="0" w:type="auto"/>
          </w:tcPr>
          <w:p w:rsidR="00C2595C" w:rsidRDefault="00C2595C" w:rsidP="00297269">
            <w:pPr>
              <w:spacing w:after="0" w:line="240" w:lineRule="auto"/>
              <w:rPr>
                <w:rFonts w:ascii="Times New Roman" w:hAnsi="Times New Roman"/>
                <w:sz w:val="24"/>
                <w:szCs w:val="24"/>
              </w:rPr>
            </w:pPr>
            <w:r>
              <w:rPr>
                <w:rFonts w:ascii="Times New Roman" w:hAnsi="Times New Roman"/>
                <w:sz w:val="24"/>
                <w:szCs w:val="24"/>
              </w:rPr>
              <w:t>23.</w:t>
            </w:r>
          </w:p>
        </w:tc>
        <w:tc>
          <w:tcPr>
            <w:tcW w:w="0" w:type="auto"/>
          </w:tcPr>
          <w:p w:rsidR="00C2595C" w:rsidRPr="00263F33" w:rsidRDefault="002F79E6" w:rsidP="00297269">
            <w:pPr>
              <w:spacing w:after="0" w:line="240" w:lineRule="auto"/>
              <w:rPr>
                <w:rFonts w:ascii="Times New Roman" w:hAnsi="Times New Roman"/>
                <w:sz w:val="24"/>
                <w:szCs w:val="24"/>
              </w:rPr>
            </w:pPr>
            <w:r w:rsidRPr="00263F33">
              <w:rPr>
                <w:rFonts w:ascii="Times New Roman" w:hAnsi="Times New Roman"/>
                <w:sz w:val="24"/>
                <w:szCs w:val="24"/>
              </w:rPr>
              <w:t>Apaļkoks</w:t>
            </w:r>
          </w:p>
        </w:tc>
        <w:tc>
          <w:tcPr>
            <w:tcW w:w="0" w:type="auto"/>
          </w:tcPr>
          <w:p w:rsidR="00C2595C" w:rsidRPr="00263F33" w:rsidRDefault="002F79E6" w:rsidP="00B67CD4">
            <w:pPr>
              <w:spacing w:after="0" w:line="240" w:lineRule="auto"/>
              <w:jc w:val="both"/>
              <w:rPr>
                <w:rFonts w:ascii="Times New Roman" w:hAnsi="Times New Roman"/>
                <w:sz w:val="24"/>
                <w:szCs w:val="24"/>
              </w:rPr>
            </w:pPr>
            <w:r w:rsidRPr="00263F33">
              <w:rPr>
                <w:rFonts w:ascii="Times New Roman" w:hAnsi="Times New Roman"/>
                <w:sz w:val="24"/>
                <w:szCs w:val="24"/>
              </w:rPr>
              <w:t>Baļķis</w:t>
            </w:r>
          </w:p>
        </w:tc>
      </w:tr>
      <w:tr w:rsidR="00C2595C" w:rsidRPr="00416E8D" w:rsidTr="00E8538F">
        <w:tc>
          <w:tcPr>
            <w:tcW w:w="0" w:type="auto"/>
          </w:tcPr>
          <w:p w:rsidR="00C2595C" w:rsidRDefault="00C2595C" w:rsidP="00297269">
            <w:pPr>
              <w:spacing w:after="0" w:line="240" w:lineRule="auto"/>
              <w:rPr>
                <w:rFonts w:ascii="Times New Roman" w:hAnsi="Times New Roman"/>
                <w:sz w:val="24"/>
                <w:szCs w:val="24"/>
              </w:rPr>
            </w:pPr>
            <w:r>
              <w:rPr>
                <w:rFonts w:ascii="Times New Roman" w:hAnsi="Times New Roman"/>
                <w:sz w:val="24"/>
                <w:szCs w:val="24"/>
              </w:rPr>
              <w:t>24.</w:t>
            </w:r>
          </w:p>
        </w:tc>
        <w:tc>
          <w:tcPr>
            <w:tcW w:w="0" w:type="auto"/>
          </w:tcPr>
          <w:p w:rsidR="00C2595C" w:rsidRPr="00263F33" w:rsidRDefault="002F79E6" w:rsidP="00297269">
            <w:pPr>
              <w:spacing w:after="0" w:line="240" w:lineRule="auto"/>
              <w:rPr>
                <w:rFonts w:ascii="Times New Roman" w:hAnsi="Times New Roman"/>
                <w:sz w:val="24"/>
                <w:szCs w:val="24"/>
              </w:rPr>
            </w:pPr>
            <w:r w:rsidRPr="00263F33">
              <w:rPr>
                <w:rFonts w:ascii="Times New Roman" w:hAnsi="Times New Roman"/>
                <w:sz w:val="24"/>
                <w:szCs w:val="24"/>
              </w:rPr>
              <w:t>Skujkoku koksne</w:t>
            </w:r>
          </w:p>
        </w:tc>
        <w:tc>
          <w:tcPr>
            <w:tcW w:w="0" w:type="auto"/>
          </w:tcPr>
          <w:p w:rsidR="00C2595C" w:rsidRPr="00263F33" w:rsidRDefault="002F79E6" w:rsidP="00B67CD4">
            <w:pPr>
              <w:spacing w:after="0" w:line="240" w:lineRule="auto"/>
              <w:jc w:val="both"/>
              <w:rPr>
                <w:rFonts w:ascii="Times New Roman" w:hAnsi="Times New Roman"/>
                <w:sz w:val="24"/>
                <w:szCs w:val="24"/>
              </w:rPr>
            </w:pPr>
            <w:r w:rsidRPr="00263F33">
              <w:rPr>
                <w:rFonts w:ascii="Times New Roman" w:hAnsi="Times New Roman"/>
                <w:sz w:val="24"/>
                <w:szCs w:val="24"/>
              </w:rPr>
              <w:t>Skujkoku, piemēram, priedes un egles, koksne. Jēdziens “skujkoku koksne” ir pretstatīts jēdzienam “lapkoku koksne”.</w:t>
            </w:r>
          </w:p>
        </w:tc>
      </w:tr>
      <w:tr w:rsidR="00C2595C" w:rsidRPr="00416E8D" w:rsidTr="00E8538F">
        <w:tc>
          <w:tcPr>
            <w:tcW w:w="0" w:type="auto"/>
          </w:tcPr>
          <w:p w:rsidR="00C2595C" w:rsidRPr="00C2595C" w:rsidRDefault="00C2595C" w:rsidP="00297269">
            <w:pPr>
              <w:spacing w:after="0" w:line="240" w:lineRule="auto"/>
              <w:rPr>
                <w:rFonts w:ascii="Times New Roman" w:hAnsi="Times New Roman"/>
                <w:sz w:val="24"/>
                <w:szCs w:val="24"/>
              </w:rPr>
            </w:pPr>
            <w:r w:rsidRPr="00C2595C">
              <w:rPr>
                <w:rFonts w:ascii="Times New Roman" w:hAnsi="Times New Roman"/>
                <w:sz w:val="24"/>
                <w:szCs w:val="24"/>
              </w:rPr>
              <w:t>25.</w:t>
            </w:r>
          </w:p>
        </w:tc>
        <w:tc>
          <w:tcPr>
            <w:tcW w:w="0" w:type="auto"/>
          </w:tcPr>
          <w:p w:rsidR="00C2595C" w:rsidRPr="00263F33" w:rsidRDefault="00A96A6C" w:rsidP="00297269">
            <w:pPr>
              <w:spacing w:after="0" w:line="240" w:lineRule="auto"/>
              <w:rPr>
                <w:rFonts w:ascii="Times New Roman" w:hAnsi="Times New Roman"/>
                <w:sz w:val="24"/>
                <w:szCs w:val="24"/>
              </w:rPr>
            </w:pPr>
            <w:r w:rsidRPr="00263F33">
              <w:rPr>
                <w:rFonts w:ascii="Times New Roman" w:hAnsi="Times New Roman"/>
                <w:sz w:val="24"/>
                <w:szCs w:val="24"/>
              </w:rPr>
              <w:t>Virszemes noteces ūdeņi</w:t>
            </w:r>
          </w:p>
        </w:tc>
        <w:tc>
          <w:tcPr>
            <w:tcW w:w="0" w:type="auto"/>
          </w:tcPr>
          <w:p w:rsidR="00C2595C" w:rsidRPr="00263F33" w:rsidRDefault="00A96A6C" w:rsidP="00B67CD4">
            <w:pPr>
              <w:spacing w:after="0" w:line="240" w:lineRule="auto"/>
              <w:jc w:val="both"/>
              <w:rPr>
                <w:rFonts w:ascii="Times New Roman" w:hAnsi="Times New Roman"/>
                <w:sz w:val="24"/>
                <w:szCs w:val="24"/>
              </w:rPr>
            </w:pPr>
            <w:r w:rsidRPr="00263F33">
              <w:rPr>
                <w:rFonts w:ascii="Times New Roman" w:hAnsi="Times New Roman"/>
                <w:sz w:val="24"/>
                <w:szCs w:val="24"/>
              </w:rPr>
              <w:t>Nokrišņu noteces un drenāžas ūdens no āra apaļkoku krautuvju zonām, tostarp āra tehnoloģisko procesu zonām.</w:t>
            </w:r>
          </w:p>
        </w:tc>
      </w:tr>
      <w:tr w:rsidR="00C2595C" w:rsidRPr="00416E8D" w:rsidTr="00E8538F">
        <w:tc>
          <w:tcPr>
            <w:tcW w:w="0" w:type="auto"/>
          </w:tcPr>
          <w:p w:rsidR="00C2595C" w:rsidRPr="00C2595C" w:rsidRDefault="00C2595C" w:rsidP="00297269">
            <w:pPr>
              <w:spacing w:after="0" w:line="240" w:lineRule="auto"/>
              <w:rPr>
                <w:rFonts w:ascii="Times New Roman" w:hAnsi="Times New Roman"/>
                <w:sz w:val="24"/>
                <w:szCs w:val="24"/>
              </w:rPr>
            </w:pPr>
            <w:r w:rsidRPr="00C2595C">
              <w:rPr>
                <w:rFonts w:ascii="Times New Roman" w:hAnsi="Times New Roman"/>
                <w:sz w:val="24"/>
                <w:szCs w:val="24"/>
              </w:rPr>
              <w:t>26.</w:t>
            </w:r>
          </w:p>
        </w:tc>
        <w:tc>
          <w:tcPr>
            <w:tcW w:w="0" w:type="auto"/>
          </w:tcPr>
          <w:p w:rsidR="00C2595C" w:rsidRPr="00263F33" w:rsidRDefault="00A96A6C" w:rsidP="00297269">
            <w:pPr>
              <w:spacing w:after="0" w:line="240" w:lineRule="auto"/>
              <w:rPr>
                <w:rFonts w:ascii="Times New Roman" w:hAnsi="Times New Roman"/>
                <w:sz w:val="24"/>
                <w:szCs w:val="24"/>
              </w:rPr>
            </w:pPr>
            <w:r w:rsidRPr="00263F33">
              <w:rPr>
                <w:rFonts w:ascii="Times New Roman" w:hAnsi="Times New Roman"/>
                <w:sz w:val="24"/>
                <w:szCs w:val="24"/>
              </w:rPr>
              <w:t>KSC</w:t>
            </w:r>
          </w:p>
        </w:tc>
        <w:tc>
          <w:tcPr>
            <w:tcW w:w="0" w:type="auto"/>
          </w:tcPr>
          <w:p w:rsidR="00C2595C" w:rsidRPr="00263F33" w:rsidRDefault="00A96A6C" w:rsidP="00C2595C">
            <w:pPr>
              <w:spacing w:after="0" w:line="240" w:lineRule="auto"/>
              <w:jc w:val="both"/>
              <w:rPr>
                <w:rFonts w:ascii="Times New Roman" w:hAnsi="Times New Roman"/>
                <w:sz w:val="24"/>
                <w:szCs w:val="24"/>
              </w:rPr>
            </w:pPr>
            <w:r w:rsidRPr="00263F33">
              <w:rPr>
                <w:rFonts w:ascii="Times New Roman" w:hAnsi="Times New Roman"/>
                <w:sz w:val="24"/>
                <w:szCs w:val="24"/>
              </w:rPr>
              <w:t>Kopējās suspendētās cietvielas (notekūdeņos); visu suspendēto cietvielu masas koncentrācija, kas mērīta ar gravimetriju pēc filtrēšanas caur stiklšķiedras filtriem.</w:t>
            </w:r>
          </w:p>
        </w:tc>
      </w:tr>
      <w:tr w:rsidR="00C2595C" w:rsidRPr="00416E8D" w:rsidTr="00E8538F">
        <w:tc>
          <w:tcPr>
            <w:tcW w:w="0" w:type="auto"/>
          </w:tcPr>
          <w:p w:rsidR="00C2595C" w:rsidRPr="00C2595C" w:rsidRDefault="00C2595C" w:rsidP="00297269">
            <w:pPr>
              <w:spacing w:after="0" w:line="240" w:lineRule="auto"/>
              <w:rPr>
                <w:rFonts w:ascii="Times New Roman" w:hAnsi="Times New Roman"/>
                <w:sz w:val="24"/>
                <w:szCs w:val="24"/>
              </w:rPr>
            </w:pPr>
            <w:r w:rsidRPr="00C2595C">
              <w:rPr>
                <w:rFonts w:ascii="Times New Roman" w:hAnsi="Times New Roman"/>
                <w:sz w:val="24"/>
                <w:szCs w:val="24"/>
              </w:rPr>
              <w:t>27.</w:t>
            </w:r>
          </w:p>
        </w:tc>
        <w:tc>
          <w:tcPr>
            <w:tcW w:w="0" w:type="auto"/>
          </w:tcPr>
          <w:p w:rsidR="00C2595C" w:rsidRPr="00263F33" w:rsidRDefault="00A96A6C" w:rsidP="00297269">
            <w:pPr>
              <w:spacing w:after="0" w:line="240" w:lineRule="auto"/>
              <w:rPr>
                <w:rFonts w:ascii="Times New Roman" w:hAnsi="Times New Roman"/>
                <w:sz w:val="24"/>
                <w:szCs w:val="24"/>
              </w:rPr>
            </w:pPr>
            <w:r w:rsidRPr="00263F33">
              <w:rPr>
                <w:rFonts w:ascii="Times New Roman" w:hAnsi="Times New Roman"/>
                <w:sz w:val="24"/>
                <w:szCs w:val="24"/>
              </w:rPr>
              <w:t>KGOS</w:t>
            </w:r>
          </w:p>
        </w:tc>
        <w:tc>
          <w:tcPr>
            <w:tcW w:w="0" w:type="auto"/>
          </w:tcPr>
          <w:p w:rsidR="00C2595C" w:rsidRPr="00263F33" w:rsidRDefault="00A96A6C" w:rsidP="00B67CD4">
            <w:pPr>
              <w:spacing w:after="0" w:line="240" w:lineRule="auto"/>
              <w:jc w:val="both"/>
              <w:rPr>
                <w:rFonts w:ascii="Times New Roman" w:hAnsi="Times New Roman"/>
                <w:sz w:val="24"/>
                <w:szCs w:val="24"/>
              </w:rPr>
            </w:pPr>
            <w:r w:rsidRPr="00263F33">
              <w:rPr>
                <w:rFonts w:ascii="Times New Roman" w:hAnsi="Times New Roman"/>
                <w:sz w:val="24"/>
                <w:szCs w:val="24"/>
              </w:rPr>
              <w:t>Kopējie gaistošie organiskie savienojumi, izteikti kā C (gaisā).</w:t>
            </w:r>
          </w:p>
        </w:tc>
      </w:tr>
      <w:tr w:rsidR="00C2595C" w:rsidRPr="00416E8D" w:rsidTr="00E8538F">
        <w:tc>
          <w:tcPr>
            <w:tcW w:w="0" w:type="auto"/>
          </w:tcPr>
          <w:p w:rsidR="00C2595C" w:rsidRPr="008E5969" w:rsidRDefault="008E5969" w:rsidP="00297269">
            <w:pPr>
              <w:spacing w:after="0" w:line="240" w:lineRule="auto"/>
              <w:rPr>
                <w:rFonts w:ascii="Times New Roman" w:hAnsi="Times New Roman"/>
                <w:sz w:val="24"/>
                <w:szCs w:val="24"/>
              </w:rPr>
            </w:pPr>
            <w:r w:rsidRPr="008E5969">
              <w:rPr>
                <w:rFonts w:ascii="Times New Roman" w:hAnsi="Times New Roman"/>
                <w:sz w:val="24"/>
                <w:szCs w:val="24"/>
              </w:rPr>
              <w:t>28.</w:t>
            </w:r>
          </w:p>
        </w:tc>
        <w:tc>
          <w:tcPr>
            <w:tcW w:w="0" w:type="auto"/>
          </w:tcPr>
          <w:p w:rsidR="00C2595C" w:rsidRPr="00263F33" w:rsidRDefault="00A96A6C" w:rsidP="00297269">
            <w:pPr>
              <w:spacing w:after="0" w:line="240" w:lineRule="auto"/>
              <w:rPr>
                <w:rFonts w:ascii="Times New Roman" w:hAnsi="Times New Roman"/>
                <w:sz w:val="24"/>
                <w:szCs w:val="24"/>
              </w:rPr>
            </w:pPr>
            <w:r w:rsidRPr="00263F33">
              <w:rPr>
                <w:rFonts w:ascii="Times New Roman" w:hAnsi="Times New Roman"/>
                <w:sz w:val="24"/>
                <w:szCs w:val="24"/>
              </w:rPr>
              <w:t>Augšupējā un lejupējā koksnes apstrāde/pārstrāde</w:t>
            </w:r>
          </w:p>
        </w:tc>
        <w:tc>
          <w:tcPr>
            <w:tcW w:w="0" w:type="auto"/>
          </w:tcPr>
          <w:p w:rsidR="00C2595C" w:rsidRPr="00263F33" w:rsidRDefault="00A96A6C" w:rsidP="00B67CD4">
            <w:pPr>
              <w:spacing w:after="0" w:line="240" w:lineRule="auto"/>
              <w:jc w:val="both"/>
              <w:rPr>
                <w:rFonts w:ascii="Times New Roman" w:hAnsi="Times New Roman"/>
                <w:sz w:val="24"/>
                <w:szCs w:val="24"/>
              </w:rPr>
            </w:pPr>
            <w:r w:rsidRPr="00263F33">
              <w:rPr>
                <w:rFonts w:ascii="Times New Roman" w:hAnsi="Times New Roman"/>
                <w:sz w:val="24"/>
                <w:szCs w:val="24"/>
              </w:rPr>
              <w:t>Visas aktīvās darbības ar koka daļiņām, šķeldām, šķēpeļskaidām vai šķiedrām, kā arī presētām plātnēm, manipulācijas ar tām, to glabāšana vai transportēšana. Augšupējā apstrāde/pārstrāde ietver visus koksnes apstrādes/pārstrādes posmus pēc tam, kad koksne kā izejviela atstāj krautuvi. Lejupējā apstrāde/pārstrāde ietver visus procesus no brīža, kad plātne atstāj presi, līdz brīdim, kad neapstrādātā plātne vai plātņražojums ar pievienoto vērtību tiek novietots glabāšanā. Augšupējā un lejupējā koksnes apstrāde/pārstrāde neietver ne žāvēšanas procesu, ne plātņu presēšanu.</w:t>
            </w:r>
          </w:p>
        </w:tc>
      </w:tr>
    </w:tbl>
    <w:p w:rsidR="00757215" w:rsidRPr="00297269" w:rsidRDefault="00757215" w:rsidP="00297269">
      <w:pPr>
        <w:pStyle w:val="Virsraksts"/>
        <w:spacing w:after="0" w:line="240" w:lineRule="auto"/>
        <w:outlineLvl w:val="0"/>
        <w:rPr>
          <w:sz w:val="24"/>
          <w:lang w:eastAsia="lv-LV"/>
        </w:rPr>
      </w:pPr>
    </w:p>
    <w:p w:rsidR="00757215" w:rsidRPr="00A3455C" w:rsidRDefault="00A96A6C" w:rsidP="00A96A6C">
      <w:pPr>
        <w:pStyle w:val="Virsraksts"/>
        <w:numPr>
          <w:ilvl w:val="0"/>
          <w:numId w:val="14"/>
        </w:numPr>
        <w:spacing w:after="0" w:line="240" w:lineRule="auto"/>
        <w:outlineLvl w:val="0"/>
        <w:rPr>
          <w:b/>
          <w:sz w:val="24"/>
          <w:lang w:eastAsia="lv-LV"/>
        </w:rPr>
      </w:pPr>
      <w:r w:rsidRPr="00A3455C">
        <w:rPr>
          <w:b/>
          <w:sz w:val="24"/>
        </w:rPr>
        <w:t>VISPĀRĪGIE LPTP SECINĀJUMI</w:t>
      </w:r>
    </w:p>
    <w:p w:rsidR="00A96A6C" w:rsidRDefault="00A96A6C" w:rsidP="00297269">
      <w:pPr>
        <w:pStyle w:val="Virsraksts"/>
        <w:spacing w:after="0" w:line="240" w:lineRule="auto"/>
        <w:outlineLvl w:val="0"/>
        <w:rPr>
          <w:sz w:val="24"/>
          <w:lang w:eastAsia="lv-LV"/>
        </w:rPr>
      </w:pPr>
    </w:p>
    <w:p w:rsidR="00A96A6C" w:rsidRPr="00FE4B16" w:rsidRDefault="00A96A6C" w:rsidP="00297269">
      <w:pPr>
        <w:pStyle w:val="Virsraksts"/>
        <w:spacing w:after="0" w:line="240" w:lineRule="auto"/>
        <w:outlineLvl w:val="0"/>
        <w:rPr>
          <w:b/>
          <w:bCs/>
          <w:sz w:val="24"/>
        </w:rPr>
      </w:pPr>
      <w:r w:rsidRPr="00FE4B16">
        <w:rPr>
          <w:b/>
          <w:sz w:val="24"/>
        </w:rPr>
        <w:t>5.1.</w:t>
      </w:r>
      <w:r w:rsidRPr="00FE4B16">
        <w:rPr>
          <w:b/>
          <w:bCs/>
          <w:sz w:val="24"/>
        </w:rPr>
        <w:t xml:space="preserve">Vides pārvaldības sistēma </w:t>
      </w:r>
    </w:p>
    <w:p w:rsidR="00A96A6C" w:rsidRPr="00263F33" w:rsidRDefault="00A96A6C" w:rsidP="00297269">
      <w:pPr>
        <w:pStyle w:val="Virsraksts"/>
        <w:spacing w:after="0" w:line="240" w:lineRule="auto"/>
        <w:outlineLvl w:val="0"/>
        <w:rPr>
          <w:b/>
          <w:bCs/>
          <w:i w:val="0"/>
          <w:sz w:val="24"/>
        </w:rPr>
      </w:pPr>
    </w:p>
    <w:p w:rsidR="007375B6" w:rsidRPr="00263F33" w:rsidRDefault="00352597" w:rsidP="00263F33">
      <w:pPr>
        <w:pStyle w:val="Virsraksts"/>
        <w:spacing w:after="0" w:line="240" w:lineRule="auto"/>
        <w:jc w:val="both"/>
        <w:outlineLvl w:val="0"/>
        <w:rPr>
          <w:i w:val="0"/>
          <w:iCs/>
          <w:sz w:val="24"/>
        </w:rPr>
      </w:pPr>
      <w:r w:rsidRPr="0057578B">
        <w:rPr>
          <w:b/>
          <w:i w:val="0"/>
          <w:iCs/>
          <w:sz w:val="24"/>
        </w:rPr>
        <w:t>5.1.1.</w:t>
      </w:r>
      <w:r w:rsidR="005534D7">
        <w:rPr>
          <w:i w:val="0"/>
          <w:iCs/>
          <w:sz w:val="24"/>
        </w:rPr>
        <w:t xml:space="preserve">LPTP </w:t>
      </w:r>
      <w:r w:rsidR="00A96A6C" w:rsidRPr="00263F33">
        <w:rPr>
          <w:i w:val="0"/>
          <w:iCs/>
          <w:sz w:val="24"/>
        </w:rPr>
        <w:t xml:space="preserve"> kā uzlabot vispārē</w:t>
      </w:r>
      <w:r w:rsidR="007375B6" w:rsidRPr="00263F33">
        <w:rPr>
          <w:i w:val="0"/>
          <w:iCs/>
          <w:sz w:val="24"/>
        </w:rPr>
        <w:t>jos vides</w:t>
      </w:r>
      <w:r w:rsidR="00A96A6C" w:rsidRPr="00263F33">
        <w:rPr>
          <w:i w:val="0"/>
          <w:iCs/>
          <w:sz w:val="24"/>
        </w:rPr>
        <w:t xml:space="preserve"> rādītājus, ir ieviest un konsekventi īstenot tādu vi</w:t>
      </w:r>
      <w:r w:rsidR="007375B6" w:rsidRPr="00263F33">
        <w:rPr>
          <w:i w:val="0"/>
          <w:iCs/>
          <w:sz w:val="24"/>
        </w:rPr>
        <w:t xml:space="preserve">des </w:t>
      </w:r>
      <w:r w:rsidR="00A96A6C" w:rsidRPr="00263F33">
        <w:rPr>
          <w:i w:val="0"/>
          <w:iCs/>
          <w:sz w:val="24"/>
        </w:rPr>
        <w:t xml:space="preserve"> pārvaldības sistēmu (</w:t>
      </w:r>
      <w:r w:rsidR="007375B6" w:rsidRPr="00263F33">
        <w:rPr>
          <w:i w:val="0"/>
          <w:iCs/>
          <w:sz w:val="24"/>
        </w:rPr>
        <w:t>VPS</w:t>
      </w:r>
      <w:r w:rsidR="00A96A6C" w:rsidRPr="00263F33">
        <w:rPr>
          <w:i w:val="0"/>
          <w:iCs/>
          <w:sz w:val="24"/>
        </w:rPr>
        <w:t xml:space="preserve">), kam piemīt visas šīs iezīmes: </w:t>
      </w:r>
    </w:p>
    <w:p w:rsidR="007375B6" w:rsidRDefault="005534D7" w:rsidP="008E2436">
      <w:pPr>
        <w:pStyle w:val="Virsraksts"/>
        <w:spacing w:after="0" w:line="240" w:lineRule="auto"/>
        <w:ind w:firstLine="720"/>
        <w:jc w:val="both"/>
        <w:outlineLvl w:val="0"/>
        <w:rPr>
          <w:i w:val="0"/>
          <w:sz w:val="24"/>
        </w:rPr>
      </w:pPr>
      <w:r>
        <w:rPr>
          <w:i w:val="0"/>
          <w:sz w:val="24"/>
        </w:rPr>
        <w:t xml:space="preserve">1) </w:t>
      </w:r>
      <w:r w:rsidR="00A96A6C" w:rsidRPr="00263F33">
        <w:rPr>
          <w:i w:val="0"/>
          <w:sz w:val="24"/>
        </w:rPr>
        <w:t xml:space="preserve">vadības, tostarp augstākā līmeņa vadītāju, atbalsts; </w:t>
      </w:r>
    </w:p>
    <w:p w:rsidR="00A96A6C" w:rsidRPr="00263F33" w:rsidRDefault="005534D7" w:rsidP="008E2436">
      <w:pPr>
        <w:pStyle w:val="Virsraksts"/>
        <w:spacing w:after="0" w:line="240" w:lineRule="auto"/>
        <w:ind w:firstLine="720"/>
        <w:jc w:val="both"/>
        <w:outlineLvl w:val="0"/>
        <w:rPr>
          <w:i w:val="0"/>
          <w:sz w:val="24"/>
        </w:rPr>
      </w:pPr>
      <w:r>
        <w:rPr>
          <w:i w:val="0"/>
          <w:sz w:val="24"/>
        </w:rPr>
        <w:t>2)</w:t>
      </w:r>
      <w:r w:rsidR="00B64FF1">
        <w:rPr>
          <w:i w:val="0"/>
          <w:sz w:val="24"/>
        </w:rPr>
        <w:t> </w:t>
      </w:r>
      <w:r w:rsidR="00A96A6C" w:rsidRPr="00263F33">
        <w:rPr>
          <w:i w:val="0"/>
          <w:sz w:val="24"/>
        </w:rPr>
        <w:t>tādas vides politikas noteikšana, kas paredz, ka vadība pastāvīgi uzlabo iekārtu kompleksu;</w:t>
      </w:r>
    </w:p>
    <w:p w:rsidR="007375B6" w:rsidRPr="00263F33" w:rsidRDefault="005534D7" w:rsidP="008E2436">
      <w:pPr>
        <w:pStyle w:val="Virsraksts"/>
        <w:spacing w:after="0" w:line="240" w:lineRule="auto"/>
        <w:ind w:firstLine="720"/>
        <w:jc w:val="both"/>
        <w:outlineLvl w:val="0"/>
        <w:rPr>
          <w:i w:val="0"/>
          <w:sz w:val="24"/>
        </w:rPr>
      </w:pPr>
      <w:r>
        <w:rPr>
          <w:i w:val="0"/>
          <w:sz w:val="24"/>
        </w:rPr>
        <w:t>3)</w:t>
      </w:r>
      <w:r w:rsidR="00B64FF1">
        <w:rPr>
          <w:i w:val="0"/>
          <w:sz w:val="24"/>
        </w:rPr>
        <w:t> </w:t>
      </w:r>
      <w:r w:rsidR="007375B6" w:rsidRPr="00263F33">
        <w:rPr>
          <w:i w:val="0"/>
          <w:sz w:val="24"/>
        </w:rPr>
        <w:t>nepieciešamo procedūru, mērķu un mērķrādītāju plānošana un noteikšana apvienojumā ar finanšu plānošanu un ieguldījumiem;</w:t>
      </w:r>
    </w:p>
    <w:p w:rsidR="007375B6" w:rsidRPr="00263F33" w:rsidRDefault="005534D7" w:rsidP="008E2436">
      <w:pPr>
        <w:pStyle w:val="Virsraksts"/>
        <w:spacing w:after="0" w:line="240" w:lineRule="auto"/>
        <w:ind w:firstLine="720"/>
        <w:jc w:val="both"/>
        <w:outlineLvl w:val="0"/>
        <w:rPr>
          <w:i w:val="0"/>
          <w:sz w:val="24"/>
        </w:rPr>
      </w:pPr>
      <w:r>
        <w:rPr>
          <w:i w:val="0"/>
          <w:sz w:val="24"/>
        </w:rPr>
        <w:t>4)</w:t>
      </w:r>
      <w:r w:rsidR="00B64FF1">
        <w:rPr>
          <w:i w:val="0"/>
          <w:sz w:val="24"/>
        </w:rPr>
        <w:t> </w:t>
      </w:r>
      <w:r w:rsidR="007375B6" w:rsidRPr="00263F33">
        <w:rPr>
          <w:i w:val="0"/>
          <w:sz w:val="24"/>
        </w:rPr>
        <w:t xml:space="preserve">procedūru īstenošana, īpašu uzmanību pievēršot šādiem aspektiem: </w:t>
      </w:r>
    </w:p>
    <w:p w:rsidR="007375B6" w:rsidRPr="00263F33" w:rsidRDefault="007375B6" w:rsidP="008E2436">
      <w:pPr>
        <w:pStyle w:val="Virsraksts"/>
        <w:spacing w:after="0" w:line="240" w:lineRule="auto"/>
        <w:ind w:left="1440"/>
        <w:jc w:val="both"/>
        <w:outlineLvl w:val="0"/>
        <w:rPr>
          <w:i w:val="0"/>
          <w:sz w:val="24"/>
        </w:rPr>
      </w:pPr>
      <w:r w:rsidRPr="00263F33">
        <w:rPr>
          <w:i w:val="0"/>
          <w:sz w:val="24"/>
        </w:rPr>
        <w:t xml:space="preserve">a) struktūra un atbildības sadalījums; </w:t>
      </w:r>
    </w:p>
    <w:p w:rsidR="007375B6" w:rsidRPr="00263F33" w:rsidRDefault="007375B6" w:rsidP="008E2436">
      <w:pPr>
        <w:pStyle w:val="Virsraksts"/>
        <w:spacing w:after="0" w:line="240" w:lineRule="auto"/>
        <w:ind w:left="1440"/>
        <w:jc w:val="both"/>
        <w:outlineLvl w:val="0"/>
        <w:rPr>
          <w:i w:val="0"/>
          <w:sz w:val="24"/>
        </w:rPr>
      </w:pPr>
      <w:r w:rsidRPr="00263F33">
        <w:rPr>
          <w:i w:val="0"/>
          <w:sz w:val="24"/>
        </w:rPr>
        <w:t xml:space="preserve">b) darbā pieņemšana, apmācība, izpratnes un kompetences palielināšana; </w:t>
      </w:r>
    </w:p>
    <w:p w:rsidR="007375B6" w:rsidRPr="00263F33" w:rsidRDefault="007375B6" w:rsidP="008E2436">
      <w:pPr>
        <w:pStyle w:val="Virsraksts"/>
        <w:spacing w:after="0" w:line="240" w:lineRule="auto"/>
        <w:ind w:left="1440"/>
        <w:jc w:val="both"/>
        <w:outlineLvl w:val="0"/>
        <w:rPr>
          <w:i w:val="0"/>
          <w:sz w:val="24"/>
        </w:rPr>
      </w:pPr>
      <w:r w:rsidRPr="00263F33">
        <w:rPr>
          <w:i w:val="0"/>
          <w:sz w:val="24"/>
        </w:rPr>
        <w:t xml:space="preserve">c) saziņa; </w:t>
      </w:r>
    </w:p>
    <w:p w:rsidR="007375B6" w:rsidRPr="00263F33" w:rsidRDefault="007375B6" w:rsidP="008E2436">
      <w:pPr>
        <w:pStyle w:val="Virsraksts"/>
        <w:spacing w:after="0" w:line="240" w:lineRule="auto"/>
        <w:ind w:left="1440"/>
        <w:jc w:val="both"/>
        <w:outlineLvl w:val="0"/>
        <w:rPr>
          <w:i w:val="0"/>
          <w:sz w:val="24"/>
        </w:rPr>
      </w:pPr>
      <w:r w:rsidRPr="00263F33">
        <w:rPr>
          <w:i w:val="0"/>
          <w:sz w:val="24"/>
        </w:rPr>
        <w:t>d) darbinieku iesaistīšana;</w:t>
      </w:r>
    </w:p>
    <w:p w:rsidR="007375B6" w:rsidRPr="00263F33" w:rsidRDefault="007375B6" w:rsidP="008E2436">
      <w:pPr>
        <w:pStyle w:val="Virsraksts"/>
        <w:spacing w:after="0" w:line="240" w:lineRule="auto"/>
        <w:ind w:left="1440"/>
        <w:jc w:val="both"/>
        <w:outlineLvl w:val="0"/>
        <w:rPr>
          <w:i w:val="0"/>
          <w:sz w:val="24"/>
        </w:rPr>
      </w:pPr>
      <w:r w:rsidRPr="00263F33">
        <w:rPr>
          <w:i w:val="0"/>
          <w:sz w:val="24"/>
        </w:rPr>
        <w:t>e) dokumentācija;</w:t>
      </w:r>
    </w:p>
    <w:p w:rsidR="007375B6" w:rsidRPr="00263F33" w:rsidRDefault="007375B6" w:rsidP="008E2436">
      <w:pPr>
        <w:pStyle w:val="Virsraksts"/>
        <w:spacing w:after="0" w:line="240" w:lineRule="auto"/>
        <w:ind w:left="1440"/>
        <w:jc w:val="both"/>
        <w:outlineLvl w:val="0"/>
        <w:rPr>
          <w:i w:val="0"/>
          <w:sz w:val="24"/>
        </w:rPr>
      </w:pPr>
      <w:r w:rsidRPr="00263F33">
        <w:rPr>
          <w:i w:val="0"/>
          <w:sz w:val="24"/>
        </w:rPr>
        <w:t xml:space="preserve">f) efektīva procesu kontrole; </w:t>
      </w:r>
    </w:p>
    <w:p w:rsidR="007375B6" w:rsidRPr="00263F33" w:rsidRDefault="007375B6" w:rsidP="008E2436">
      <w:pPr>
        <w:pStyle w:val="Virsraksts"/>
        <w:spacing w:after="0" w:line="240" w:lineRule="auto"/>
        <w:ind w:left="1440"/>
        <w:jc w:val="both"/>
        <w:outlineLvl w:val="0"/>
        <w:rPr>
          <w:i w:val="0"/>
          <w:sz w:val="24"/>
        </w:rPr>
      </w:pPr>
      <w:r w:rsidRPr="00263F33">
        <w:rPr>
          <w:i w:val="0"/>
          <w:sz w:val="24"/>
        </w:rPr>
        <w:t xml:space="preserve">g) tehniskās apkopes programmas; </w:t>
      </w:r>
    </w:p>
    <w:p w:rsidR="007375B6" w:rsidRPr="00263F33" w:rsidRDefault="007375B6" w:rsidP="008E2436">
      <w:pPr>
        <w:pStyle w:val="Virsraksts"/>
        <w:spacing w:after="0" w:line="240" w:lineRule="auto"/>
        <w:ind w:left="1440"/>
        <w:jc w:val="both"/>
        <w:outlineLvl w:val="0"/>
        <w:rPr>
          <w:i w:val="0"/>
          <w:sz w:val="24"/>
        </w:rPr>
      </w:pPr>
      <w:r w:rsidRPr="00263F33">
        <w:rPr>
          <w:i w:val="0"/>
          <w:sz w:val="24"/>
        </w:rPr>
        <w:t xml:space="preserve">h) gatavība ārkārtas situācijām un reaģēšana uz tām; </w:t>
      </w:r>
    </w:p>
    <w:p w:rsidR="00A96A6C" w:rsidRPr="00263F33" w:rsidRDefault="007375B6" w:rsidP="008E2436">
      <w:pPr>
        <w:pStyle w:val="Virsraksts"/>
        <w:spacing w:after="0" w:line="240" w:lineRule="auto"/>
        <w:ind w:left="1440"/>
        <w:jc w:val="both"/>
        <w:outlineLvl w:val="0"/>
        <w:rPr>
          <w:i w:val="0"/>
          <w:sz w:val="24"/>
        </w:rPr>
      </w:pPr>
      <w:r w:rsidRPr="00263F33">
        <w:rPr>
          <w:i w:val="0"/>
          <w:sz w:val="24"/>
        </w:rPr>
        <w:t>i) garantēta vides jomas tiesību aktu prasību ievērošana;</w:t>
      </w:r>
    </w:p>
    <w:p w:rsidR="00263F33" w:rsidRDefault="005534D7" w:rsidP="008E2436">
      <w:pPr>
        <w:pStyle w:val="Virsraksts"/>
        <w:spacing w:after="0" w:line="240" w:lineRule="auto"/>
        <w:ind w:firstLine="720"/>
        <w:jc w:val="both"/>
        <w:outlineLvl w:val="0"/>
        <w:rPr>
          <w:i w:val="0"/>
          <w:sz w:val="24"/>
        </w:rPr>
      </w:pPr>
      <w:r>
        <w:rPr>
          <w:i w:val="0"/>
          <w:sz w:val="24"/>
        </w:rPr>
        <w:t>5)</w:t>
      </w:r>
      <w:r w:rsidR="007375B6" w:rsidRPr="00263F33">
        <w:rPr>
          <w:i w:val="0"/>
          <w:sz w:val="24"/>
        </w:rPr>
        <w:t xml:space="preserve"> darbības rezultātu pārbaude un koriģējoši pasākumi, īpašu uzmanību pievēršot šādiem aspektiem: </w:t>
      </w:r>
    </w:p>
    <w:p w:rsidR="00263F33" w:rsidRDefault="007375B6" w:rsidP="008E2436">
      <w:pPr>
        <w:pStyle w:val="Virsraksts"/>
        <w:spacing w:after="0" w:line="240" w:lineRule="auto"/>
        <w:ind w:left="1440"/>
        <w:jc w:val="both"/>
        <w:outlineLvl w:val="0"/>
        <w:rPr>
          <w:i w:val="0"/>
          <w:sz w:val="24"/>
        </w:rPr>
      </w:pPr>
      <w:r w:rsidRPr="00263F33">
        <w:rPr>
          <w:i w:val="0"/>
          <w:sz w:val="24"/>
        </w:rPr>
        <w:t xml:space="preserve">a) monitorings un mērījumi (sk. arī atsauces dokumentu par monitoringu); </w:t>
      </w:r>
    </w:p>
    <w:p w:rsidR="00263F33" w:rsidRDefault="007375B6" w:rsidP="008E2436">
      <w:pPr>
        <w:pStyle w:val="Virsraksts"/>
        <w:spacing w:after="0" w:line="240" w:lineRule="auto"/>
        <w:ind w:left="1440"/>
        <w:jc w:val="both"/>
        <w:outlineLvl w:val="0"/>
        <w:rPr>
          <w:i w:val="0"/>
          <w:sz w:val="24"/>
        </w:rPr>
      </w:pPr>
      <w:r w:rsidRPr="00263F33">
        <w:rPr>
          <w:i w:val="0"/>
          <w:sz w:val="24"/>
        </w:rPr>
        <w:t xml:space="preserve">b) koriģējoši un profilaktiski pasākumi; </w:t>
      </w:r>
    </w:p>
    <w:p w:rsidR="00263F33" w:rsidRDefault="007375B6" w:rsidP="008E2436">
      <w:pPr>
        <w:pStyle w:val="Virsraksts"/>
        <w:spacing w:after="0" w:line="240" w:lineRule="auto"/>
        <w:ind w:left="1440"/>
        <w:jc w:val="both"/>
        <w:outlineLvl w:val="0"/>
        <w:rPr>
          <w:i w:val="0"/>
          <w:sz w:val="24"/>
        </w:rPr>
      </w:pPr>
      <w:r w:rsidRPr="00263F33">
        <w:rPr>
          <w:i w:val="0"/>
          <w:sz w:val="24"/>
        </w:rPr>
        <w:t xml:space="preserve">c) uzskaitvedība; </w:t>
      </w:r>
    </w:p>
    <w:p w:rsidR="007375B6" w:rsidRPr="00B011D6" w:rsidRDefault="007375B6" w:rsidP="008E2436">
      <w:pPr>
        <w:pStyle w:val="Virsraksts"/>
        <w:spacing w:after="0" w:line="240" w:lineRule="auto"/>
        <w:ind w:left="1440"/>
        <w:jc w:val="both"/>
        <w:outlineLvl w:val="0"/>
        <w:rPr>
          <w:i w:val="0"/>
          <w:sz w:val="24"/>
        </w:rPr>
      </w:pPr>
      <w:r w:rsidRPr="00B011D6">
        <w:rPr>
          <w:i w:val="0"/>
          <w:sz w:val="24"/>
        </w:rPr>
        <w:t xml:space="preserve">d) neatkarīgas (ja praktiski iespējams) iekšējās un ārējās revīzijas, lai konstatētu, vai </w:t>
      </w:r>
      <w:r w:rsidR="00352597">
        <w:rPr>
          <w:i w:val="0"/>
          <w:iCs/>
          <w:sz w:val="24"/>
        </w:rPr>
        <w:t>VPS</w:t>
      </w:r>
      <w:r w:rsidRPr="00B011D6">
        <w:rPr>
          <w:i w:val="0"/>
          <w:iCs/>
          <w:sz w:val="24"/>
        </w:rPr>
        <w:t xml:space="preserve"> </w:t>
      </w:r>
      <w:r w:rsidRPr="00B011D6">
        <w:rPr>
          <w:i w:val="0"/>
          <w:sz w:val="24"/>
        </w:rPr>
        <w:t>atbilst plānam un vai tā ir pienācīgi ieviesta un tiek ievērota;</w:t>
      </w:r>
    </w:p>
    <w:p w:rsidR="00263F33" w:rsidRPr="00B011D6" w:rsidRDefault="005534D7" w:rsidP="008E2436">
      <w:pPr>
        <w:pStyle w:val="Virsraksts"/>
        <w:spacing w:after="0" w:line="240" w:lineRule="auto"/>
        <w:ind w:firstLine="720"/>
        <w:jc w:val="both"/>
        <w:outlineLvl w:val="0"/>
        <w:rPr>
          <w:i w:val="0"/>
          <w:sz w:val="24"/>
        </w:rPr>
      </w:pPr>
      <w:r>
        <w:rPr>
          <w:i w:val="0"/>
          <w:sz w:val="24"/>
        </w:rPr>
        <w:t>6)</w:t>
      </w:r>
      <w:r w:rsidR="00263F33" w:rsidRPr="00B011D6">
        <w:rPr>
          <w:i w:val="0"/>
          <w:sz w:val="24"/>
        </w:rPr>
        <w:t xml:space="preserve"> </w:t>
      </w:r>
      <w:r w:rsidR="00352597">
        <w:rPr>
          <w:i w:val="0"/>
          <w:sz w:val="24"/>
        </w:rPr>
        <w:t xml:space="preserve">VPS </w:t>
      </w:r>
      <w:r w:rsidR="00263F33" w:rsidRPr="00B011D6">
        <w:rPr>
          <w:i w:val="0"/>
          <w:sz w:val="24"/>
        </w:rPr>
        <w:t xml:space="preserve">un tās pastāvīgas piemērotības, atbilstības un efektivitātes pārbaudīšana, kuru veic augstākā līmeņa vadītāji; </w:t>
      </w:r>
    </w:p>
    <w:p w:rsidR="00263F33" w:rsidRPr="00B011D6" w:rsidRDefault="005534D7" w:rsidP="008E2436">
      <w:pPr>
        <w:pStyle w:val="Virsraksts"/>
        <w:spacing w:after="0" w:line="240" w:lineRule="auto"/>
        <w:ind w:firstLine="720"/>
        <w:jc w:val="both"/>
        <w:outlineLvl w:val="0"/>
        <w:rPr>
          <w:i w:val="0"/>
          <w:sz w:val="24"/>
        </w:rPr>
      </w:pPr>
      <w:r>
        <w:rPr>
          <w:i w:val="0"/>
          <w:sz w:val="24"/>
        </w:rPr>
        <w:t xml:space="preserve">7) </w:t>
      </w:r>
      <w:r w:rsidR="00263F33" w:rsidRPr="00B011D6">
        <w:rPr>
          <w:i w:val="0"/>
          <w:sz w:val="24"/>
        </w:rPr>
        <w:t xml:space="preserve">sekošana līdzi vidi saudzējošāku tehnoloģiju izstrādei; </w:t>
      </w:r>
    </w:p>
    <w:p w:rsidR="00263F33" w:rsidRPr="00B011D6" w:rsidRDefault="005534D7" w:rsidP="008E2436">
      <w:pPr>
        <w:pStyle w:val="Virsraksts"/>
        <w:spacing w:after="0" w:line="240" w:lineRule="auto"/>
        <w:ind w:firstLine="720"/>
        <w:jc w:val="both"/>
        <w:outlineLvl w:val="0"/>
        <w:rPr>
          <w:i w:val="0"/>
          <w:sz w:val="24"/>
        </w:rPr>
      </w:pPr>
      <w:r>
        <w:rPr>
          <w:i w:val="0"/>
          <w:sz w:val="24"/>
        </w:rPr>
        <w:t>8)</w:t>
      </w:r>
      <w:r w:rsidR="00263F33" w:rsidRPr="00B011D6">
        <w:rPr>
          <w:i w:val="0"/>
          <w:sz w:val="24"/>
        </w:rPr>
        <w:t xml:space="preserve"> jaunas iekārtas konstruēšanas posmā un visa iekārtas darbmūža laikā – tās ietekmes uz vidi izvērtēšana, ko radītu iekārtu kompleksa ekspluatācijas </w:t>
      </w:r>
      <w:r w:rsidR="00D014D8">
        <w:rPr>
          <w:i w:val="0"/>
          <w:sz w:val="24"/>
        </w:rPr>
        <w:t>iespējama</w:t>
      </w:r>
      <w:r w:rsidR="00263F33" w:rsidRPr="00B011D6">
        <w:rPr>
          <w:i w:val="0"/>
          <w:sz w:val="24"/>
        </w:rPr>
        <w:t xml:space="preserve"> izbeigšana; </w:t>
      </w:r>
    </w:p>
    <w:p w:rsidR="00352597" w:rsidRDefault="005534D7" w:rsidP="008E2436">
      <w:pPr>
        <w:pStyle w:val="Virsraksts"/>
        <w:spacing w:after="0" w:line="240" w:lineRule="auto"/>
        <w:ind w:firstLine="720"/>
        <w:jc w:val="both"/>
        <w:outlineLvl w:val="0"/>
        <w:rPr>
          <w:i w:val="0"/>
          <w:sz w:val="24"/>
        </w:rPr>
      </w:pPr>
      <w:r>
        <w:rPr>
          <w:i w:val="0"/>
          <w:sz w:val="24"/>
        </w:rPr>
        <w:t>9)</w:t>
      </w:r>
      <w:r w:rsidR="00263F33" w:rsidRPr="00B011D6">
        <w:rPr>
          <w:i w:val="0"/>
          <w:sz w:val="24"/>
        </w:rPr>
        <w:t xml:space="preserve"> regulāra nozares procesu salīdzinošā novērtēšana. </w:t>
      </w:r>
    </w:p>
    <w:p w:rsidR="00352597" w:rsidRDefault="00352597" w:rsidP="00352597">
      <w:pPr>
        <w:pStyle w:val="Virsraksts"/>
        <w:spacing w:after="0" w:line="240" w:lineRule="auto"/>
        <w:jc w:val="both"/>
        <w:outlineLvl w:val="0"/>
        <w:rPr>
          <w:i w:val="0"/>
          <w:sz w:val="24"/>
        </w:rPr>
      </w:pPr>
    </w:p>
    <w:p w:rsidR="00263F33" w:rsidRPr="00B011D6" w:rsidRDefault="00263F33" w:rsidP="00352597">
      <w:pPr>
        <w:pStyle w:val="Virsraksts"/>
        <w:spacing w:after="0" w:line="240" w:lineRule="auto"/>
        <w:jc w:val="both"/>
        <w:outlineLvl w:val="0"/>
        <w:rPr>
          <w:i w:val="0"/>
          <w:sz w:val="24"/>
        </w:rPr>
      </w:pPr>
      <w:r w:rsidRPr="00B011D6">
        <w:rPr>
          <w:i w:val="0"/>
          <w:sz w:val="24"/>
        </w:rPr>
        <w:t xml:space="preserve">Dažos gadījumos </w:t>
      </w:r>
      <w:r w:rsidR="00352597">
        <w:rPr>
          <w:i w:val="0"/>
          <w:sz w:val="24"/>
        </w:rPr>
        <w:t>VPS</w:t>
      </w:r>
      <w:r w:rsidRPr="00B011D6">
        <w:rPr>
          <w:i w:val="0"/>
          <w:sz w:val="24"/>
        </w:rPr>
        <w:t xml:space="preserve"> ietilpst šādi elementi: </w:t>
      </w:r>
    </w:p>
    <w:p w:rsidR="00263F33" w:rsidRPr="00B011D6" w:rsidRDefault="005534D7" w:rsidP="008E2436">
      <w:pPr>
        <w:pStyle w:val="Virsraksts"/>
        <w:spacing w:after="0" w:line="240" w:lineRule="auto"/>
        <w:ind w:firstLine="720"/>
        <w:jc w:val="both"/>
        <w:outlineLvl w:val="0"/>
        <w:rPr>
          <w:i w:val="0"/>
          <w:sz w:val="24"/>
        </w:rPr>
      </w:pPr>
      <w:r>
        <w:rPr>
          <w:i w:val="0"/>
          <w:sz w:val="24"/>
        </w:rPr>
        <w:t>10)</w:t>
      </w:r>
      <w:r w:rsidR="00263F33" w:rsidRPr="00B011D6">
        <w:rPr>
          <w:i w:val="0"/>
          <w:sz w:val="24"/>
        </w:rPr>
        <w:t xml:space="preserve"> atkritumu apsaimniekošanas plāns </w:t>
      </w:r>
      <w:r w:rsidR="00263F33" w:rsidRPr="00DC32C5">
        <w:rPr>
          <w:i w:val="0"/>
          <w:sz w:val="24"/>
        </w:rPr>
        <w:t>(sk.</w:t>
      </w:r>
      <w:r w:rsidR="00DC32C5" w:rsidRPr="00DC32C5">
        <w:rPr>
          <w:i w:val="0"/>
          <w:sz w:val="24"/>
        </w:rPr>
        <w:t>5.7.1.</w:t>
      </w:r>
      <w:r w:rsidR="00DC32C5">
        <w:rPr>
          <w:i w:val="0"/>
          <w:sz w:val="24"/>
        </w:rPr>
        <w:t>punktu</w:t>
      </w:r>
      <w:r w:rsidR="00263F33" w:rsidRPr="00DC32C5">
        <w:rPr>
          <w:i w:val="0"/>
          <w:sz w:val="24"/>
        </w:rPr>
        <w:t>);</w:t>
      </w:r>
      <w:r w:rsidR="00263F33" w:rsidRPr="00B011D6">
        <w:rPr>
          <w:i w:val="0"/>
          <w:sz w:val="24"/>
        </w:rPr>
        <w:t xml:space="preserve"> </w:t>
      </w:r>
    </w:p>
    <w:p w:rsidR="00263F33" w:rsidRPr="00B011D6" w:rsidRDefault="005534D7" w:rsidP="008E2436">
      <w:pPr>
        <w:pStyle w:val="Virsraksts"/>
        <w:spacing w:after="0" w:line="240" w:lineRule="auto"/>
        <w:ind w:firstLine="720"/>
        <w:jc w:val="both"/>
        <w:outlineLvl w:val="0"/>
        <w:rPr>
          <w:i w:val="0"/>
          <w:sz w:val="24"/>
        </w:rPr>
      </w:pPr>
      <w:r>
        <w:rPr>
          <w:i w:val="0"/>
          <w:sz w:val="24"/>
        </w:rPr>
        <w:t>11)</w:t>
      </w:r>
      <w:r w:rsidR="00263F33" w:rsidRPr="00B011D6">
        <w:rPr>
          <w:i w:val="0"/>
          <w:sz w:val="24"/>
        </w:rPr>
        <w:t xml:space="preserve"> kvalitātes kontroles plāns reģenerētai koksnei, ko izmanto par plātņu izejvielu vai kurināmo </w:t>
      </w:r>
      <w:r w:rsidR="00263F33" w:rsidRPr="00DC32C5">
        <w:rPr>
          <w:i w:val="0"/>
          <w:sz w:val="24"/>
        </w:rPr>
        <w:t>(sk.</w:t>
      </w:r>
      <w:r w:rsidR="00DC32C5" w:rsidRPr="00DC32C5">
        <w:rPr>
          <w:i w:val="0"/>
          <w:sz w:val="24"/>
        </w:rPr>
        <w:t xml:space="preserve"> 5.2.1. punkta 2.apakšpunktu</w:t>
      </w:r>
      <w:r w:rsidR="00263F33" w:rsidRPr="00DC32C5">
        <w:rPr>
          <w:i w:val="0"/>
          <w:sz w:val="24"/>
        </w:rPr>
        <w:t>);</w:t>
      </w:r>
      <w:r w:rsidR="00263F33" w:rsidRPr="00B011D6">
        <w:rPr>
          <w:i w:val="0"/>
          <w:sz w:val="24"/>
        </w:rPr>
        <w:t xml:space="preserve"> </w:t>
      </w:r>
    </w:p>
    <w:p w:rsidR="00263F33" w:rsidRPr="00B011D6" w:rsidRDefault="005534D7" w:rsidP="008E2436">
      <w:pPr>
        <w:pStyle w:val="Virsraksts"/>
        <w:spacing w:after="0" w:line="240" w:lineRule="auto"/>
        <w:ind w:firstLine="720"/>
        <w:jc w:val="both"/>
        <w:outlineLvl w:val="0"/>
        <w:rPr>
          <w:i w:val="0"/>
          <w:sz w:val="24"/>
        </w:rPr>
      </w:pPr>
      <w:r>
        <w:rPr>
          <w:i w:val="0"/>
          <w:sz w:val="24"/>
        </w:rPr>
        <w:t>12)</w:t>
      </w:r>
      <w:r w:rsidR="00263F33" w:rsidRPr="00B011D6">
        <w:rPr>
          <w:i w:val="0"/>
          <w:sz w:val="24"/>
        </w:rPr>
        <w:t xml:space="preserve"> trokšņa pārvaldības plāns (sk. </w:t>
      </w:r>
      <w:r w:rsidR="00DC32C5">
        <w:rPr>
          <w:i w:val="0"/>
          <w:sz w:val="24"/>
        </w:rPr>
        <w:t>5.3.1.punktu</w:t>
      </w:r>
      <w:r w:rsidR="00263F33" w:rsidRPr="00B011D6">
        <w:rPr>
          <w:i w:val="0"/>
          <w:sz w:val="24"/>
        </w:rPr>
        <w:t xml:space="preserve">); </w:t>
      </w:r>
    </w:p>
    <w:p w:rsidR="00263F33" w:rsidRPr="00B011D6" w:rsidRDefault="005534D7" w:rsidP="008E2436">
      <w:pPr>
        <w:pStyle w:val="Virsraksts"/>
        <w:spacing w:after="0" w:line="240" w:lineRule="auto"/>
        <w:ind w:firstLine="720"/>
        <w:jc w:val="both"/>
        <w:outlineLvl w:val="0"/>
        <w:rPr>
          <w:i w:val="0"/>
          <w:sz w:val="24"/>
        </w:rPr>
      </w:pPr>
      <w:r>
        <w:rPr>
          <w:i w:val="0"/>
          <w:sz w:val="24"/>
        </w:rPr>
        <w:t>13)</w:t>
      </w:r>
      <w:r w:rsidR="00263F33" w:rsidRPr="00B011D6">
        <w:rPr>
          <w:i w:val="0"/>
          <w:sz w:val="24"/>
        </w:rPr>
        <w:t xml:space="preserve"> smaku pārvaldības plāns (sk.</w:t>
      </w:r>
      <w:r w:rsidR="00DC32C5">
        <w:rPr>
          <w:i w:val="0"/>
          <w:sz w:val="24"/>
        </w:rPr>
        <w:t>5.6.1. punktu</w:t>
      </w:r>
      <w:r w:rsidR="00263F33" w:rsidRPr="00B011D6">
        <w:rPr>
          <w:i w:val="0"/>
          <w:sz w:val="24"/>
        </w:rPr>
        <w:t xml:space="preserve">); </w:t>
      </w:r>
    </w:p>
    <w:p w:rsidR="00263F33" w:rsidRPr="00B011D6" w:rsidRDefault="005534D7" w:rsidP="008E2436">
      <w:pPr>
        <w:pStyle w:val="Virsraksts"/>
        <w:spacing w:after="0" w:line="240" w:lineRule="auto"/>
        <w:ind w:left="720"/>
        <w:jc w:val="both"/>
        <w:outlineLvl w:val="0"/>
        <w:rPr>
          <w:i w:val="0"/>
          <w:sz w:val="24"/>
        </w:rPr>
      </w:pPr>
      <w:r>
        <w:rPr>
          <w:i w:val="0"/>
          <w:sz w:val="24"/>
        </w:rPr>
        <w:t xml:space="preserve">14) </w:t>
      </w:r>
      <w:r w:rsidR="00263F33" w:rsidRPr="00B011D6">
        <w:rPr>
          <w:i w:val="0"/>
          <w:sz w:val="24"/>
        </w:rPr>
        <w:t xml:space="preserve"> putekļu pārvaldības plāns (sk. </w:t>
      </w:r>
      <w:r w:rsidR="00DC32C5">
        <w:rPr>
          <w:i w:val="0"/>
          <w:sz w:val="24"/>
        </w:rPr>
        <w:t>6.2.2. punktu</w:t>
      </w:r>
      <w:r w:rsidR="00263F33" w:rsidRPr="00B011D6">
        <w:rPr>
          <w:i w:val="0"/>
          <w:sz w:val="24"/>
        </w:rPr>
        <w:t>).</w:t>
      </w:r>
    </w:p>
    <w:p w:rsidR="00263F33" w:rsidRPr="00B011D6" w:rsidRDefault="00263F33" w:rsidP="00352597">
      <w:pPr>
        <w:pStyle w:val="Virsraksts"/>
        <w:spacing w:after="0" w:line="240" w:lineRule="auto"/>
        <w:jc w:val="both"/>
        <w:outlineLvl w:val="0"/>
        <w:rPr>
          <w:i w:val="0"/>
          <w:sz w:val="24"/>
        </w:rPr>
      </w:pPr>
    </w:p>
    <w:p w:rsidR="00263F33" w:rsidRPr="005534D7" w:rsidRDefault="00263F33" w:rsidP="00263F33">
      <w:pPr>
        <w:pStyle w:val="Virsraksts"/>
        <w:spacing w:after="0" w:line="240" w:lineRule="auto"/>
        <w:jc w:val="both"/>
        <w:outlineLvl w:val="0"/>
        <w:rPr>
          <w:b/>
          <w:sz w:val="24"/>
        </w:rPr>
      </w:pPr>
      <w:r w:rsidRPr="005534D7">
        <w:rPr>
          <w:b/>
          <w:sz w:val="24"/>
        </w:rPr>
        <w:t xml:space="preserve">Izmantojamība </w:t>
      </w:r>
    </w:p>
    <w:p w:rsidR="00FE4B16" w:rsidRDefault="00352597" w:rsidP="00352597">
      <w:pPr>
        <w:pStyle w:val="Virsraksts"/>
        <w:spacing w:after="0" w:line="240" w:lineRule="auto"/>
        <w:jc w:val="both"/>
        <w:outlineLvl w:val="0"/>
        <w:rPr>
          <w:i w:val="0"/>
          <w:sz w:val="24"/>
        </w:rPr>
      </w:pPr>
      <w:r>
        <w:rPr>
          <w:i w:val="0"/>
          <w:sz w:val="24"/>
        </w:rPr>
        <w:t xml:space="preserve">VPS </w:t>
      </w:r>
      <w:r w:rsidR="00263F33" w:rsidRPr="00B011D6">
        <w:rPr>
          <w:i w:val="0"/>
          <w:sz w:val="24"/>
        </w:rPr>
        <w:t xml:space="preserve">(piemēram, standarta vai nestandarta) tvērums (piemēram, detalizācijas līmenis) un veids parasti ir saistīts ar iekārtu kompleksa veidu, lielumu un sarežģītību un to, kāda ir iespējamā ietekme uz vidi. </w:t>
      </w:r>
    </w:p>
    <w:p w:rsidR="00FE4B16" w:rsidRDefault="00FE4B16" w:rsidP="00352597">
      <w:pPr>
        <w:pStyle w:val="Virsraksts"/>
        <w:spacing w:after="0" w:line="240" w:lineRule="auto"/>
        <w:jc w:val="both"/>
        <w:outlineLvl w:val="0"/>
        <w:rPr>
          <w:i w:val="0"/>
          <w:sz w:val="24"/>
        </w:rPr>
      </w:pPr>
    </w:p>
    <w:p w:rsidR="00263F33" w:rsidRPr="00FE4B16" w:rsidRDefault="00FE4B16" w:rsidP="00263F33">
      <w:pPr>
        <w:pStyle w:val="Virsraksts"/>
        <w:spacing w:after="0" w:line="240" w:lineRule="auto"/>
        <w:jc w:val="both"/>
        <w:outlineLvl w:val="0"/>
        <w:rPr>
          <w:b/>
          <w:sz w:val="24"/>
        </w:rPr>
      </w:pPr>
      <w:r w:rsidRPr="00FE4B16">
        <w:rPr>
          <w:b/>
          <w:sz w:val="24"/>
        </w:rPr>
        <w:t xml:space="preserve">5.2. </w:t>
      </w:r>
      <w:r w:rsidR="00263F33" w:rsidRPr="00FE4B16">
        <w:rPr>
          <w:b/>
          <w:sz w:val="24"/>
        </w:rPr>
        <w:t xml:space="preserve"> Laba saimniekošana </w:t>
      </w:r>
    </w:p>
    <w:p w:rsidR="005534D7" w:rsidRDefault="005534D7" w:rsidP="00263F33">
      <w:pPr>
        <w:pStyle w:val="Virsraksts"/>
        <w:spacing w:after="0" w:line="240" w:lineRule="auto"/>
        <w:jc w:val="both"/>
        <w:outlineLvl w:val="0"/>
        <w:rPr>
          <w:i w:val="0"/>
          <w:sz w:val="24"/>
        </w:rPr>
      </w:pPr>
    </w:p>
    <w:p w:rsidR="00B011D6" w:rsidRPr="00B011D6" w:rsidRDefault="00FE4B16" w:rsidP="00352597">
      <w:pPr>
        <w:pStyle w:val="Virsraksts"/>
        <w:spacing w:after="0" w:line="240" w:lineRule="auto"/>
        <w:jc w:val="both"/>
        <w:outlineLvl w:val="0"/>
        <w:rPr>
          <w:i w:val="0"/>
          <w:sz w:val="24"/>
        </w:rPr>
      </w:pPr>
      <w:r w:rsidRPr="00DC32C5">
        <w:rPr>
          <w:b/>
          <w:i w:val="0"/>
          <w:sz w:val="24"/>
        </w:rPr>
        <w:t>5.2.1</w:t>
      </w:r>
      <w:r w:rsidR="005534D7" w:rsidRPr="00DC32C5">
        <w:rPr>
          <w:b/>
          <w:i w:val="0"/>
          <w:sz w:val="24"/>
        </w:rPr>
        <w:t>.</w:t>
      </w:r>
      <w:r w:rsidR="00352597">
        <w:rPr>
          <w:i w:val="0"/>
          <w:sz w:val="24"/>
        </w:rPr>
        <w:t xml:space="preserve"> </w:t>
      </w:r>
      <w:r w:rsidR="00263F33" w:rsidRPr="00B011D6">
        <w:rPr>
          <w:i w:val="0"/>
          <w:sz w:val="24"/>
        </w:rPr>
        <w:t>LPTP, kā līdz minimumam samazināt ražošanas procesa ietekmi uz vidi, ir ievērot labas saimniekošanas principus, izmantojot visus tālāk</w:t>
      </w:r>
      <w:r w:rsidR="00B011D6" w:rsidRPr="00B011D6">
        <w:rPr>
          <w:i w:val="0"/>
          <w:sz w:val="24"/>
        </w:rPr>
        <w:t xml:space="preserve"> norādītos tehniskos paņēmienus:</w:t>
      </w:r>
    </w:p>
    <w:p w:rsidR="005534D7" w:rsidRDefault="00A853A6" w:rsidP="00352597">
      <w:pPr>
        <w:pStyle w:val="Virsraksts"/>
        <w:numPr>
          <w:ilvl w:val="0"/>
          <w:numId w:val="24"/>
        </w:numPr>
        <w:spacing w:after="0" w:line="240" w:lineRule="auto"/>
        <w:jc w:val="both"/>
        <w:outlineLvl w:val="0"/>
        <w:rPr>
          <w:i w:val="0"/>
          <w:sz w:val="24"/>
        </w:rPr>
      </w:pPr>
      <w:r>
        <w:rPr>
          <w:i w:val="0"/>
          <w:sz w:val="24"/>
        </w:rPr>
        <w:t>r</w:t>
      </w:r>
      <w:r w:rsidR="00B011D6" w:rsidRPr="00B011D6">
        <w:rPr>
          <w:i w:val="0"/>
          <w:sz w:val="24"/>
        </w:rPr>
        <w:t>ūpīgi izvēlēties ķimikālijas un piedevas, kontrolēt to lietojumu</w:t>
      </w:r>
      <w:r w:rsidR="005534D7">
        <w:rPr>
          <w:i w:val="0"/>
          <w:sz w:val="24"/>
        </w:rPr>
        <w:t>;</w:t>
      </w:r>
    </w:p>
    <w:p w:rsidR="005534D7" w:rsidRPr="005534D7" w:rsidRDefault="00A853A6" w:rsidP="00352597">
      <w:pPr>
        <w:pStyle w:val="Virsraksts"/>
        <w:numPr>
          <w:ilvl w:val="0"/>
          <w:numId w:val="24"/>
        </w:numPr>
        <w:spacing w:after="0" w:line="240" w:lineRule="auto"/>
        <w:jc w:val="both"/>
        <w:outlineLvl w:val="0"/>
        <w:rPr>
          <w:i w:val="0"/>
          <w:sz w:val="24"/>
        </w:rPr>
      </w:pPr>
      <w:r>
        <w:rPr>
          <w:i w:val="0"/>
          <w:sz w:val="24"/>
        </w:rPr>
        <w:t>p</w:t>
      </w:r>
      <w:r w:rsidR="00B011D6" w:rsidRPr="005534D7">
        <w:rPr>
          <w:i w:val="0"/>
          <w:sz w:val="24"/>
        </w:rPr>
        <w:t xml:space="preserve">iemērot kvalitātes kontroles programmu reģenerētai koksnei, ko izmanto </w:t>
      </w:r>
      <w:r w:rsidR="005534D7" w:rsidRPr="005534D7">
        <w:rPr>
          <w:i w:val="0"/>
          <w:sz w:val="24"/>
        </w:rPr>
        <w:t>par izejvielu un/vai kurināmo (Cieto bioloģisko kurināmo klasifikācijai var izmantot EN 14961-1:2010)</w:t>
      </w:r>
      <w:r w:rsidR="00B011D6" w:rsidRPr="005534D7">
        <w:rPr>
          <w:i w:val="0"/>
          <w:sz w:val="24"/>
        </w:rPr>
        <w:t>, jo īpaši tādu piesārņojošu vielu kontrolei kā As, Pb, Cd, Cr, Cu, Hg, Zn, hlors, fluors un policikliskie aromātiskie ogļūdeņraži (PAO)</w:t>
      </w:r>
      <w:r w:rsidR="00352597">
        <w:rPr>
          <w:i w:val="0"/>
          <w:sz w:val="24"/>
        </w:rPr>
        <w:t>;</w:t>
      </w:r>
      <w:r w:rsidR="00B011D6" w:rsidRPr="005534D7">
        <w:rPr>
          <w:i w:val="0"/>
          <w:sz w:val="24"/>
        </w:rPr>
        <w:t xml:space="preserve"> </w:t>
      </w:r>
    </w:p>
    <w:p w:rsidR="005534D7" w:rsidRDefault="00A853A6" w:rsidP="00352597">
      <w:pPr>
        <w:pStyle w:val="Virsraksts"/>
        <w:numPr>
          <w:ilvl w:val="0"/>
          <w:numId w:val="24"/>
        </w:numPr>
        <w:spacing w:after="0" w:line="240" w:lineRule="auto"/>
        <w:jc w:val="both"/>
        <w:outlineLvl w:val="0"/>
        <w:rPr>
          <w:i w:val="0"/>
          <w:sz w:val="24"/>
        </w:rPr>
      </w:pPr>
      <w:r>
        <w:rPr>
          <w:i w:val="0"/>
          <w:sz w:val="24"/>
        </w:rPr>
        <w:t>u</w:t>
      </w:r>
      <w:r w:rsidR="00B011D6" w:rsidRPr="005534D7">
        <w:rPr>
          <w:i w:val="0"/>
          <w:sz w:val="24"/>
        </w:rPr>
        <w:t>zmanīgi apieties ar izejvielām un atkritumiem un tos uzmanīgi glabāt</w:t>
      </w:r>
      <w:r w:rsidR="005C22F8">
        <w:rPr>
          <w:i w:val="0"/>
          <w:sz w:val="24"/>
        </w:rPr>
        <w:t>;</w:t>
      </w:r>
      <w:r w:rsidR="00B011D6" w:rsidRPr="005534D7">
        <w:rPr>
          <w:i w:val="0"/>
          <w:sz w:val="24"/>
        </w:rPr>
        <w:t xml:space="preserve"> </w:t>
      </w:r>
    </w:p>
    <w:p w:rsidR="005534D7" w:rsidRDefault="00A853A6" w:rsidP="00352597">
      <w:pPr>
        <w:pStyle w:val="Virsraksts"/>
        <w:numPr>
          <w:ilvl w:val="0"/>
          <w:numId w:val="24"/>
        </w:numPr>
        <w:spacing w:after="0" w:line="240" w:lineRule="auto"/>
        <w:jc w:val="both"/>
        <w:outlineLvl w:val="0"/>
        <w:rPr>
          <w:i w:val="0"/>
          <w:sz w:val="24"/>
        </w:rPr>
      </w:pPr>
      <w:r>
        <w:rPr>
          <w:i w:val="0"/>
          <w:sz w:val="24"/>
        </w:rPr>
        <w:t>r</w:t>
      </w:r>
      <w:r w:rsidR="00B011D6" w:rsidRPr="005534D7">
        <w:rPr>
          <w:i w:val="0"/>
          <w:sz w:val="24"/>
        </w:rPr>
        <w:t>egulāri veikt aprīkojuma, transporta ceļu un izejvielu glabātavu apkopi un tīrīšanu</w:t>
      </w:r>
      <w:r w:rsidR="00352597">
        <w:rPr>
          <w:i w:val="0"/>
          <w:sz w:val="24"/>
        </w:rPr>
        <w:t>;</w:t>
      </w:r>
      <w:r w:rsidR="00B011D6" w:rsidRPr="005534D7">
        <w:rPr>
          <w:i w:val="0"/>
          <w:sz w:val="24"/>
        </w:rPr>
        <w:t xml:space="preserve"> </w:t>
      </w:r>
    </w:p>
    <w:p w:rsidR="00B011D6" w:rsidRPr="005534D7" w:rsidRDefault="00A853A6" w:rsidP="00352597">
      <w:pPr>
        <w:pStyle w:val="Virsraksts"/>
        <w:numPr>
          <w:ilvl w:val="0"/>
          <w:numId w:val="24"/>
        </w:numPr>
        <w:spacing w:after="0" w:line="240" w:lineRule="auto"/>
        <w:jc w:val="both"/>
        <w:outlineLvl w:val="0"/>
        <w:rPr>
          <w:i w:val="0"/>
          <w:sz w:val="24"/>
        </w:rPr>
      </w:pPr>
      <w:r>
        <w:rPr>
          <w:i w:val="0"/>
          <w:sz w:val="24"/>
        </w:rPr>
        <w:t>i</w:t>
      </w:r>
      <w:r w:rsidR="00B011D6" w:rsidRPr="005534D7">
        <w:rPr>
          <w:i w:val="0"/>
          <w:sz w:val="24"/>
        </w:rPr>
        <w:t>zskatīt iespējas atkārtoti izmantot tehnisko ūdeni un izmantot sekundārus ūdens avotus</w:t>
      </w:r>
      <w:r w:rsidR="00352597">
        <w:rPr>
          <w:i w:val="0"/>
          <w:sz w:val="24"/>
        </w:rPr>
        <w:t>.</w:t>
      </w:r>
      <w:r w:rsidR="00B011D6" w:rsidRPr="005534D7">
        <w:rPr>
          <w:i w:val="0"/>
          <w:sz w:val="24"/>
        </w:rPr>
        <w:t xml:space="preserve"> </w:t>
      </w:r>
    </w:p>
    <w:p w:rsidR="00263F33" w:rsidRPr="00B011D6" w:rsidRDefault="00263F33" w:rsidP="00263F33">
      <w:pPr>
        <w:pStyle w:val="Virsraksts"/>
        <w:spacing w:after="0" w:line="240" w:lineRule="auto"/>
        <w:jc w:val="both"/>
        <w:outlineLvl w:val="0"/>
        <w:rPr>
          <w:i w:val="0"/>
          <w:sz w:val="24"/>
        </w:rPr>
      </w:pPr>
    </w:p>
    <w:p w:rsidR="00BF27BA" w:rsidRPr="00A953E8" w:rsidRDefault="00FE4B16" w:rsidP="00263F33">
      <w:pPr>
        <w:pStyle w:val="Virsraksts"/>
        <w:spacing w:after="0" w:line="240" w:lineRule="auto"/>
        <w:jc w:val="both"/>
        <w:outlineLvl w:val="0"/>
        <w:rPr>
          <w:i w:val="0"/>
          <w:sz w:val="24"/>
        </w:rPr>
      </w:pPr>
      <w:r w:rsidRPr="00352597">
        <w:rPr>
          <w:b/>
          <w:i w:val="0"/>
          <w:sz w:val="24"/>
        </w:rPr>
        <w:t>5.2</w:t>
      </w:r>
      <w:r w:rsidR="00A953E8" w:rsidRPr="00352597">
        <w:rPr>
          <w:b/>
          <w:i w:val="0"/>
          <w:sz w:val="24"/>
        </w:rPr>
        <w:t>.</w:t>
      </w:r>
      <w:r w:rsidRPr="00352597">
        <w:rPr>
          <w:b/>
          <w:i w:val="0"/>
          <w:sz w:val="24"/>
        </w:rPr>
        <w:t>2</w:t>
      </w:r>
      <w:r w:rsidR="00A953E8" w:rsidRPr="00A953E8">
        <w:rPr>
          <w:i w:val="0"/>
          <w:sz w:val="24"/>
        </w:rPr>
        <w:t>.</w:t>
      </w:r>
      <w:r w:rsidR="00997D48">
        <w:rPr>
          <w:i w:val="0"/>
          <w:sz w:val="24"/>
        </w:rPr>
        <w:t> </w:t>
      </w:r>
      <w:r w:rsidR="00B011D6" w:rsidRPr="00A953E8">
        <w:rPr>
          <w:i w:val="0"/>
          <w:sz w:val="24"/>
        </w:rPr>
        <w:t xml:space="preserve">LPTP, kā samazināt emisijas gaisā, ir izmantot </w:t>
      </w:r>
      <w:r w:rsidR="00A3455C">
        <w:rPr>
          <w:i w:val="0"/>
          <w:sz w:val="24"/>
        </w:rPr>
        <w:t>izplūdes gāzu</w:t>
      </w:r>
      <w:r w:rsidR="00B011D6" w:rsidRPr="00A953E8">
        <w:rPr>
          <w:i w:val="0"/>
          <w:sz w:val="24"/>
        </w:rPr>
        <w:t xml:space="preserve"> attīrīšanas sistēmas ar augstu darbgatavību un optimālu jaudu normālos ekspluatācijas apstākļos. </w:t>
      </w:r>
    </w:p>
    <w:p w:rsidR="00A953E8" w:rsidRDefault="00A953E8" w:rsidP="00263F33">
      <w:pPr>
        <w:pStyle w:val="Virsraksts"/>
        <w:spacing w:after="0" w:line="240" w:lineRule="auto"/>
        <w:jc w:val="both"/>
        <w:outlineLvl w:val="0"/>
        <w:rPr>
          <w:i w:val="0"/>
          <w:sz w:val="24"/>
        </w:rPr>
      </w:pPr>
    </w:p>
    <w:p w:rsidR="00A953E8" w:rsidRDefault="00B011D6" w:rsidP="00A853A6">
      <w:pPr>
        <w:pStyle w:val="Virsraksts"/>
        <w:spacing w:after="0" w:line="240" w:lineRule="auto"/>
        <w:jc w:val="both"/>
        <w:outlineLvl w:val="0"/>
        <w:rPr>
          <w:i w:val="0"/>
          <w:sz w:val="24"/>
        </w:rPr>
      </w:pPr>
      <w:r w:rsidRPr="00A953E8">
        <w:rPr>
          <w:i w:val="0"/>
          <w:sz w:val="24"/>
        </w:rPr>
        <w:t>Netipiskiem ekspluatācijas apstākļiem var paredzēt īpašas procedūras, it sevišķi:</w:t>
      </w:r>
    </w:p>
    <w:p w:rsidR="00A953E8" w:rsidRDefault="00A953E8" w:rsidP="00A853A6">
      <w:pPr>
        <w:pStyle w:val="Virsraksts"/>
        <w:spacing w:after="0" w:line="240" w:lineRule="auto"/>
        <w:ind w:left="780"/>
        <w:jc w:val="both"/>
        <w:outlineLvl w:val="0"/>
        <w:rPr>
          <w:i w:val="0"/>
          <w:sz w:val="24"/>
        </w:rPr>
      </w:pPr>
      <w:r>
        <w:rPr>
          <w:i w:val="0"/>
          <w:sz w:val="24"/>
        </w:rPr>
        <w:t>1)</w:t>
      </w:r>
      <w:r w:rsidR="00B011D6" w:rsidRPr="00A953E8">
        <w:rPr>
          <w:i w:val="0"/>
          <w:sz w:val="24"/>
        </w:rPr>
        <w:t>iedarbināšanai un apturēšanai;</w:t>
      </w:r>
    </w:p>
    <w:p w:rsidR="00263F33" w:rsidRPr="00A953E8" w:rsidRDefault="00A953E8" w:rsidP="00A853A6">
      <w:pPr>
        <w:pStyle w:val="Virsraksts"/>
        <w:spacing w:after="0" w:line="240" w:lineRule="auto"/>
        <w:ind w:left="780"/>
        <w:jc w:val="both"/>
        <w:outlineLvl w:val="0"/>
        <w:rPr>
          <w:i w:val="0"/>
          <w:sz w:val="24"/>
        </w:rPr>
      </w:pPr>
      <w:r>
        <w:rPr>
          <w:i w:val="0"/>
          <w:sz w:val="24"/>
        </w:rPr>
        <w:t>2)</w:t>
      </w:r>
      <w:r w:rsidR="00B011D6" w:rsidRPr="00A953E8">
        <w:rPr>
          <w:i w:val="0"/>
          <w:sz w:val="24"/>
        </w:rPr>
        <w:t xml:space="preserve">citiem īpašiem apstākļiem, kas var ietekmēt sistēmu pareizu darbību (piem., regulārie un neplānotie sadedzināšanas iekārtas un/vai </w:t>
      </w:r>
      <w:r w:rsidR="00352597">
        <w:rPr>
          <w:i w:val="0"/>
          <w:sz w:val="24"/>
        </w:rPr>
        <w:t xml:space="preserve">izplūdes gāzes </w:t>
      </w:r>
      <w:r w:rsidR="00B011D6" w:rsidRPr="00A953E8">
        <w:rPr>
          <w:i w:val="0"/>
          <w:sz w:val="24"/>
        </w:rPr>
        <w:t>attīrīšanas sistēmas tehniskās apkopes un tīrīšanas darbi).</w:t>
      </w:r>
    </w:p>
    <w:p w:rsidR="00A953E8" w:rsidRPr="00315EC9" w:rsidRDefault="00A953E8" w:rsidP="00B011D6">
      <w:pPr>
        <w:pStyle w:val="Normal1"/>
        <w:spacing w:before="0" w:beforeAutospacing="0" w:after="0" w:afterAutospacing="0"/>
        <w:jc w:val="both"/>
        <w:rPr>
          <w:lang w:val="lv-LV"/>
        </w:rPr>
      </w:pPr>
    </w:p>
    <w:p w:rsidR="00B011D6" w:rsidRPr="00315EC9" w:rsidRDefault="00FE4B16" w:rsidP="00B011D6">
      <w:pPr>
        <w:pStyle w:val="Normal1"/>
        <w:spacing w:before="0" w:beforeAutospacing="0" w:after="0" w:afterAutospacing="0"/>
        <w:jc w:val="both"/>
        <w:rPr>
          <w:b/>
          <w:i/>
          <w:lang w:val="lv-LV"/>
        </w:rPr>
      </w:pPr>
      <w:r w:rsidRPr="00315EC9">
        <w:rPr>
          <w:b/>
          <w:i/>
          <w:lang w:val="lv-LV"/>
        </w:rPr>
        <w:t>5</w:t>
      </w:r>
      <w:r w:rsidR="00B011D6" w:rsidRPr="00315EC9">
        <w:rPr>
          <w:b/>
          <w:i/>
          <w:lang w:val="lv-LV"/>
        </w:rPr>
        <w:t xml:space="preserve">.3. Troksnis </w:t>
      </w:r>
    </w:p>
    <w:p w:rsidR="00FE4B16" w:rsidRPr="00315EC9" w:rsidRDefault="00FE4B16" w:rsidP="00B011D6">
      <w:pPr>
        <w:pStyle w:val="Normal1"/>
        <w:spacing w:before="0" w:beforeAutospacing="0" w:after="0" w:afterAutospacing="0"/>
        <w:jc w:val="both"/>
        <w:rPr>
          <w:lang w:val="lv-LV"/>
        </w:rPr>
      </w:pPr>
    </w:p>
    <w:p w:rsidR="00364607" w:rsidRPr="00FE4B16" w:rsidRDefault="00FE4B16" w:rsidP="00B011D6">
      <w:pPr>
        <w:pStyle w:val="Normal1"/>
        <w:spacing w:before="0" w:beforeAutospacing="0" w:after="0" w:afterAutospacing="0"/>
        <w:jc w:val="both"/>
        <w:rPr>
          <w:lang w:val="lv-LV"/>
        </w:rPr>
      </w:pPr>
      <w:r w:rsidRPr="005C22F8">
        <w:rPr>
          <w:b/>
          <w:lang w:val="lv-LV"/>
        </w:rPr>
        <w:t>5.3.1.</w:t>
      </w:r>
      <w:r w:rsidR="00997D48">
        <w:rPr>
          <w:b/>
          <w:lang w:val="lv-LV"/>
        </w:rPr>
        <w:t> </w:t>
      </w:r>
      <w:r w:rsidR="00B011D6" w:rsidRPr="00FE4B16">
        <w:rPr>
          <w:lang w:val="lv-LV"/>
        </w:rPr>
        <w:t>LPTP, kā novērst vai – ja tas nav iespējams – samazināt trokšņa un vibrāciju emisiju, ir izmantot kādu no tālāk norādītajiem tehniskajiem paņēmieniem vai to kombināciju.</w:t>
      </w:r>
    </w:p>
    <w:p w:rsidR="00FE4B16" w:rsidRDefault="00FE4B16" w:rsidP="00FE4B16">
      <w:pPr>
        <w:shd w:val="clear" w:color="auto" w:fill="FFFFFF"/>
        <w:spacing w:after="0" w:line="240" w:lineRule="auto"/>
        <w:jc w:val="center"/>
        <w:rPr>
          <w:rFonts w:ascii="Times New Roman" w:eastAsia="Times New Roman" w:hAnsi="Times New Roman"/>
          <w:b/>
          <w:bCs/>
          <w:color w:val="000000"/>
          <w:sz w:val="24"/>
          <w:szCs w:val="24"/>
        </w:rPr>
      </w:pPr>
    </w:p>
    <w:p w:rsidR="00FE4B16" w:rsidRDefault="00FE4B16" w:rsidP="00FE4B16">
      <w:pPr>
        <w:shd w:val="clear" w:color="auto" w:fill="FFFFFF"/>
        <w:spacing w:after="0" w:line="240" w:lineRule="auto"/>
        <w:jc w:val="center"/>
        <w:rPr>
          <w:rFonts w:ascii="Times New Roman" w:eastAsia="Times New Roman" w:hAnsi="Times New Roman"/>
          <w:b/>
          <w:bCs/>
          <w:color w:val="000000"/>
          <w:sz w:val="24"/>
          <w:szCs w:val="24"/>
        </w:rPr>
      </w:pPr>
    </w:p>
    <w:p w:rsidR="00FE4B16" w:rsidRPr="00FE4B16" w:rsidRDefault="00FE4B16" w:rsidP="00FE4B16">
      <w:pPr>
        <w:pStyle w:val="Virsraksts"/>
        <w:spacing w:after="0" w:line="240" w:lineRule="auto"/>
        <w:jc w:val="center"/>
        <w:outlineLvl w:val="0"/>
        <w:rPr>
          <w:b/>
          <w:i w:val="0"/>
          <w:sz w:val="24"/>
          <w:lang w:eastAsia="lv-LV"/>
        </w:rPr>
      </w:pPr>
      <w:r w:rsidRPr="00FE4B16">
        <w:rPr>
          <w:b/>
          <w:i w:val="0"/>
          <w:sz w:val="24"/>
        </w:rPr>
        <w:t>Tehniskie paņēmieni trokšņa un vibrāciju novēršanai</w:t>
      </w:r>
    </w:p>
    <w:p w:rsidR="00FE4B16" w:rsidRPr="00063A53" w:rsidRDefault="00FE4B16" w:rsidP="00FE4B16">
      <w:pPr>
        <w:shd w:val="clear" w:color="auto" w:fill="FFFFFF"/>
        <w:spacing w:after="0" w:line="240" w:lineRule="auto"/>
        <w:jc w:val="right"/>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4</w:t>
      </w:r>
      <w:r w:rsidRPr="00063A53">
        <w:rPr>
          <w:rFonts w:ascii="Times New Roman" w:eastAsia="Times New Roman" w:hAnsi="Times New Roman"/>
          <w:b/>
          <w:bCs/>
          <w:color w:val="000000"/>
          <w:sz w:val="24"/>
          <w:szCs w:val="24"/>
        </w:rPr>
        <w:t xml:space="preserve">.tabula </w:t>
      </w:r>
    </w:p>
    <w:p w:rsidR="00BF27BA" w:rsidRPr="00FE4B16" w:rsidRDefault="00BF27BA" w:rsidP="00297269">
      <w:pPr>
        <w:pStyle w:val="Virsraksts"/>
        <w:spacing w:after="0" w:line="240" w:lineRule="auto"/>
        <w:outlineLvl w:val="0"/>
        <w:rPr>
          <w:i w:val="0"/>
          <w:sz w:val="24"/>
          <w:lang w:eastAsia="lv-LV"/>
        </w:rPr>
      </w:pPr>
    </w:p>
    <w:tbl>
      <w:tblPr>
        <w:tblStyle w:val="TableGrid"/>
        <w:tblW w:w="0" w:type="auto"/>
        <w:tblLook w:val="04A0" w:firstRow="1" w:lastRow="0" w:firstColumn="1" w:lastColumn="0" w:noHBand="0" w:noVBand="1"/>
      </w:tblPr>
      <w:tblGrid>
        <w:gridCol w:w="846"/>
        <w:gridCol w:w="4684"/>
        <w:gridCol w:w="2766"/>
      </w:tblGrid>
      <w:tr w:rsidR="00BF27BA" w:rsidRPr="00FE4B16" w:rsidTr="00234009">
        <w:tc>
          <w:tcPr>
            <w:tcW w:w="846" w:type="dxa"/>
          </w:tcPr>
          <w:p w:rsidR="00BF27BA" w:rsidRPr="00FE4B16" w:rsidRDefault="00234009" w:rsidP="00297269">
            <w:pPr>
              <w:pStyle w:val="Virsraksts"/>
              <w:spacing w:after="0" w:line="240" w:lineRule="auto"/>
              <w:outlineLvl w:val="0"/>
              <w:rPr>
                <w:b/>
                <w:i w:val="0"/>
                <w:sz w:val="24"/>
                <w:lang w:eastAsia="lv-LV"/>
              </w:rPr>
            </w:pPr>
            <w:r w:rsidRPr="00FE4B16">
              <w:rPr>
                <w:b/>
                <w:i w:val="0"/>
                <w:sz w:val="24"/>
                <w:lang w:eastAsia="lv-LV"/>
              </w:rPr>
              <w:t xml:space="preserve">Nr. </w:t>
            </w:r>
          </w:p>
        </w:tc>
        <w:tc>
          <w:tcPr>
            <w:tcW w:w="4684" w:type="dxa"/>
          </w:tcPr>
          <w:p w:rsidR="00BF27BA" w:rsidRPr="00FE4B16" w:rsidRDefault="00BF27BA" w:rsidP="00297269">
            <w:pPr>
              <w:pStyle w:val="Virsraksts"/>
              <w:spacing w:after="0" w:line="240" w:lineRule="auto"/>
              <w:outlineLvl w:val="0"/>
              <w:rPr>
                <w:b/>
                <w:i w:val="0"/>
                <w:sz w:val="24"/>
                <w:lang w:eastAsia="lv-LV"/>
              </w:rPr>
            </w:pPr>
            <w:r w:rsidRPr="00FE4B16">
              <w:rPr>
                <w:b/>
                <w:i w:val="0"/>
                <w:sz w:val="24"/>
              </w:rPr>
              <w:t>Apraksts</w:t>
            </w:r>
          </w:p>
        </w:tc>
        <w:tc>
          <w:tcPr>
            <w:tcW w:w="2766" w:type="dxa"/>
          </w:tcPr>
          <w:p w:rsidR="00BF27BA" w:rsidRPr="00FE4B16" w:rsidRDefault="00BF27BA" w:rsidP="00297269">
            <w:pPr>
              <w:pStyle w:val="Virsraksts"/>
              <w:spacing w:after="0" w:line="240" w:lineRule="auto"/>
              <w:outlineLvl w:val="0"/>
              <w:rPr>
                <w:b/>
                <w:i w:val="0"/>
                <w:sz w:val="24"/>
                <w:lang w:eastAsia="lv-LV"/>
              </w:rPr>
            </w:pPr>
            <w:r w:rsidRPr="00FE4B16">
              <w:rPr>
                <w:b/>
                <w:i w:val="0"/>
                <w:sz w:val="24"/>
              </w:rPr>
              <w:t>Izmantojamība</w:t>
            </w:r>
          </w:p>
        </w:tc>
      </w:tr>
      <w:tr w:rsidR="00BF27BA" w:rsidRPr="00FE4B16" w:rsidTr="00234009">
        <w:tc>
          <w:tcPr>
            <w:tcW w:w="846" w:type="dxa"/>
          </w:tcPr>
          <w:p w:rsidR="00BF27BA" w:rsidRPr="00FE4B16" w:rsidRDefault="00BF27BA" w:rsidP="00FE4B16">
            <w:pPr>
              <w:pStyle w:val="Virsraksts"/>
              <w:numPr>
                <w:ilvl w:val="0"/>
                <w:numId w:val="26"/>
              </w:numPr>
              <w:spacing w:after="0" w:line="240" w:lineRule="auto"/>
              <w:outlineLvl w:val="0"/>
              <w:rPr>
                <w:i w:val="0"/>
                <w:sz w:val="24"/>
                <w:lang w:eastAsia="lv-LV"/>
              </w:rPr>
            </w:pPr>
          </w:p>
        </w:tc>
        <w:tc>
          <w:tcPr>
            <w:tcW w:w="4684" w:type="dxa"/>
          </w:tcPr>
          <w:p w:rsidR="00BF27BA" w:rsidRPr="00FE4B16" w:rsidRDefault="00BF27BA" w:rsidP="005C22F8">
            <w:pPr>
              <w:pStyle w:val="Virsraksts"/>
              <w:spacing w:after="0" w:line="240" w:lineRule="auto"/>
              <w:jc w:val="both"/>
              <w:outlineLvl w:val="0"/>
              <w:rPr>
                <w:i w:val="0"/>
                <w:sz w:val="24"/>
                <w:lang w:eastAsia="lv-LV"/>
              </w:rPr>
            </w:pPr>
            <w:r w:rsidRPr="00FE4B16">
              <w:rPr>
                <w:i w:val="0"/>
                <w:sz w:val="24"/>
              </w:rPr>
              <w:t>Iekārtas izkārtojumu stratēģiski izplānot tā, lai pielāgotos trokšņainākajām darbībām, piemēram, lai objekta ēkas apslāpētu troksni.</w:t>
            </w:r>
          </w:p>
        </w:tc>
        <w:tc>
          <w:tcPr>
            <w:tcW w:w="2766" w:type="dxa"/>
          </w:tcPr>
          <w:p w:rsidR="00BF27BA" w:rsidRPr="00FE4B16" w:rsidRDefault="00BF27BA" w:rsidP="00297269">
            <w:pPr>
              <w:pStyle w:val="Virsraksts"/>
              <w:spacing w:after="0" w:line="240" w:lineRule="auto"/>
              <w:outlineLvl w:val="0"/>
              <w:rPr>
                <w:i w:val="0"/>
                <w:sz w:val="24"/>
                <w:lang w:eastAsia="lv-LV"/>
              </w:rPr>
            </w:pPr>
            <w:r w:rsidRPr="00FE4B16">
              <w:rPr>
                <w:i w:val="0"/>
                <w:sz w:val="24"/>
              </w:rPr>
              <w:t>Jaunās iekārtās vispārizmantojams. Izmantojamību esošās iekārtās var ierobežot objekta plānojums.</w:t>
            </w:r>
          </w:p>
        </w:tc>
      </w:tr>
      <w:tr w:rsidR="00234009" w:rsidRPr="00FE4B16" w:rsidTr="00234009">
        <w:tc>
          <w:tcPr>
            <w:tcW w:w="846" w:type="dxa"/>
          </w:tcPr>
          <w:p w:rsidR="00234009" w:rsidRPr="00FE4B16" w:rsidRDefault="00234009" w:rsidP="00FE4B16">
            <w:pPr>
              <w:pStyle w:val="Virsraksts"/>
              <w:numPr>
                <w:ilvl w:val="0"/>
                <w:numId w:val="26"/>
              </w:numPr>
              <w:spacing w:after="0" w:line="240" w:lineRule="auto"/>
              <w:outlineLvl w:val="0"/>
              <w:rPr>
                <w:i w:val="0"/>
                <w:sz w:val="24"/>
                <w:lang w:eastAsia="lv-LV"/>
              </w:rPr>
            </w:pPr>
          </w:p>
        </w:tc>
        <w:tc>
          <w:tcPr>
            <w:tcW w:w="4684" w:type="dxa"/>
          </w:tcPr>
          <w:p w:rsidR="00234009" w:rsidRPr="00FE4B16" w:rsidRDefault="00234009" w:rsidP="005C22F8">
            <w:pPr>
              <w:pStyle w:val="Virsraksts"/>
              <w:spacing w:after="0" w:line="240" w:lineRule="auto"/>
              <w:jc w:val="both"/>
              <w:outlineLvl w:val="0"/>
              <w:rPr>
                <w:i w:val="0"/>
                <w:sz w:val="24"/>
                <w:lang w:eastAsia="lv-LV"/>
              </w:rPr>
            </w:pPr>
            <w:r w:rsidRPr="00FE4B16">
              <w:rPr>
                <w:i w:val="0"/>
                <w:sz w:val="24"/>
              </w:rPr>
              <w:t>Izmantot trokšņa samazināšanas programmu, kas ietver trokšņa avotu kartēšanu, ārpusobjekta receptoru noteikšanu, trokšņa izplatīšanās modelēšanu un visizmaksefektīvāko pasākumu izvērtēšanu un īstenošanu.</w:t>
            </w:r>
          </w:p>
        </w:tc>
        <w:tc>
          <w:tcPr>
            <w:tcW w:w="2766" w:type="dxa"/>
            <w:vMerge w:val="restart"/>
          </w:tcPr>
          <w:p w:rsidR="00234009" w:rsidRPr="00FE4B16" w:rsidRDefault="00234009" w:rsidP="00297269">
            <w:pPr>
              <w:pStyle w:val="Virsraksts"/>
              <w:spacing w:after="0" w:line="240" w:lineRule="auto"/>
              <w:outlineLvl w:val="0"/>
              <w:rPr>
                <w:i w:val="0"/>
                <w:sz w:val="24"/>
                <w:lang w:eastAsia="lv-LV"/>
              </w:rPr>
            </w:pPr>
            <w:r w:rsidRPr="00FE4B16">
              <w:rPr>
                <w:i w:val="0"/>
                <w:sz w:val="24"/>
              </w:rPr>
              <w:t>Vispārizmantojams</w:t>
            </w:r>
          </w:p>
        </w:tc>
      </w:tr>
      <w:tr w:rsidR="00234009" w:rsidRPr="00FE4B16" w:rsidTr="00234009">
        <w:tc>
          <w:tcPr>
            <w:tcW w:w="846" w:type="dxa"/>
          </w:tcPr>
          <w:p w:rsidR="00234009" w:rsidRPr="00FE4B16" w:rsidRDefault="00234009" w:rsidP="00FE4B16">
            <w:pPr>
              <w:pStyle w:val="Virsraksts"/>
              <w:numPr>
                <w:ilvl w:val="0"/>
                <w:numId w:val="26"/>
              </w:numPr>
              <w:spacing w:after="0" w:line="240" w:lineRule="auto"/>
              <w:outlineLvl w:val="0"/>
              <w:rPr>
                <w:i w:val="0"/>
                <w:sz w:val="24"/>
                <w:lang w:eastAsia="lv-LV"/>
              </w:rPr>
            </w:pPr>
          </w:p>
        </w:tc>
        <w:tc>
          <w:tcPr>
            <w:tcW w:w="4684" w:type="dxa"/>
          </w:tcPr>
          <w:p w:rsidR="00234009" w:rsidRPr="00FE4B16" w:rsidRDefault="00234009" w:rsidP="005C22F8">
            <w:pPr>
              <w:pStyle w:val="Virsraksts"/>
              <w:spacing w:after="0" w:line="240" w:lineRule="auto"/>
              <w:jc w:val="both"/>
              <w:outlineLvl w:val="0"/>
              <w:rPr>
                <w:i w:val="0"/>
                <w:sz w:val="24"/>
                <w:lang w:eastAsia="lv-LV"/>
              </w:rPr>
            </w:pPr>
            <w:r w:rsidRPr="00FE4B16">
              <w:rPr>
                <w:i w:val="0"/>
                <w:sz w:val="24"/>
              </w:rPr>
              <w:t>Veikt regulārus trokšņa apsekojumus, monitorējot trokšņa līmeni ārpus objekta robežām.</w:t>
            </w:r>
          </w:p>
        </w:tc>
        <w:tc>
          <w:tcPr>
            <w:tcW w:w="2766" w:type="dxa"/>
            <w:vMerge/>
          </w:tcPr>
          <w:p w:rsidR="00234009" w:rsidRPr="00FE4B16" w:rsidRDefault="00234009" w:rsidP="00297269">
            <w:pPr>
              <w:pStyle w:val="Virsraksts"/>
              <w:spacing w:after="0" w:line="240" w:lineRule="auto"/>
              <w:outlineLvl w:val="0"/>
              <w:rPr>
                <w:i w:val="0"/>
                <w:sz w:val="24"/>
                <w:lang w:eastAsia="lv-LV"/>
              </w:rPr>
            </w:pPr>
          </w:p>
        </w:tc>
      </w:tr>
    </w:tbl>
    <w:p w:rsidR="00BF27BA" w:rsidRPr="00297269" w:rsidRDefault="00BF27BA" w:rsidP="00297269">
      <w:pPr>
        <w:pStyle w:val="Virsraksts"/>
        <w:spacing w:after="0" w:line="240" w:lineRule="auto"/>
        <w:outlineLvl w:val="0"/>
        <w:rPr>
          <w:sz w:val="24"/>
          <w:lang w:eastAsia="lv-LV"/>
        </w:rPr>
      </w:pPr>
    </w:p>
    <w:bookmarkEnd w:id="2"/>
    <w:p w:rsidR="00234009" w:rsidRDefault="00234009" w:rsidP="00FE4B16">
      <w:pPr>
        <w:spacing w:after="0" w:line="240" w:lineRule="auto"/>
        <w:jc w:val="center"/>
        <w:rPr>
          <w:rFonts w:ascii="Times New Roman" w:hAnsi="Times New Roman"/>
          <w:b/>
          <w:sz w:val="24"/>
          <w:szCs w:val="24"/>
        </w:rPr>
      </w:pPr>
      <w:r w:rsidRPr="00FE4B16">
        <w:rPr>
          <w:rFonts w:ascii="Times New Roman" w:hAnsi="Times New Roman"/>
          <w:b/>
          <w:sz w:val="24"/>
          <w:szCs w:val="24"/>
        </w:rPr>
        <w:t>Tehniskie paņēmieni, kā samazināt troksni un vibrācijas no punktveida avotiem</w:t>
      </w:r>
    </w:p>
    <w:p w:rsidR="00FE4B16" w:rsidRDefault="00FE4B16" w:rsidP="00FE4B16">
      <w:pPr>
        <w:spacing w:after="0" w:line="240" w:lineRule="auto"/>
        <w:jc w:val="right"/>
        <w:rPr>
          <w:rFonts w:ascii="Times New Roman" w:hAnsi="Times New Roman"/>
          <w:b/>
          <w:sz w:val="24"/>
          <w:szCs w:val="24"/>
        </w:rPr>
      </w:pPr>
    </w:p>
    <w:p w:rsidR="00FE4B16" w:rsidRPr="00FE4B16" w:rsidRDefault="00FE4B16" w:rsidP="00FE4B16">
      <w:pPr>
        <w:spacing w:after="0" w:line="240" w:lineRule="auto"/>
        <w:jc w:val="right"/>
        <w:rPr>
          <w:rFonts w:ascii="Times New Roman" w:hAnsi="Times New Roman"/>
          <w:b/>
          <w:sz w:val="24"/>
          <w:szCs w:val="24"/>
        </w:rPr>
      </w:pPr>
      <w:r>
        <w:rPr>
          <w:rFonts w:ascii="Times New Roman" w:hAnsi="Times New Roman"/>
          <w:b/>
          <w:sz w:val="24"/>
          <w:szCs w:val="24"/>
        </w:rPr>
        <w:t xml:space="preserve">5.tabula </w:t>
      </w:r>
    </w:p>
    <w:p w:rsidR="00234009" w:rsidRDefault="00234009" w:rsidP="00297269">
      <w:pPr>
        <w:spacing w:after="0" w:line="240" w:lineRule="auto"/>
        <w:rPr>
          <w:rFonts w:ascii="Times New Roman" w:hAnsi="Times New Roman"/>
          <w:sz w:val="24"/>
          <w:szCs w:val="24"/>
        </w:rPr>
      </w:pPr>
    </w:p>
    <w:tbl>
      <w:tblPr>
        <w:tblStyle w:val="TableGrid"/>
        <w:tblW w:w="0" w:type="auto"/>
        <w:tblLook w:val="04A0" w:firstRow="1" w:lastRow="0" w:firstColumn="1" w:lastColumn="0" w:noHBand="0" w:noVBand="1"/>
      </w:tblPr>
      <w:tblGrid>
        <w:gridCol w:w="846"/>
        <w:gridCol w:w="4684"/>
        <w:gridCol w:w="2766"/>
      </w:tblGrid>
      <w:tr w:rsidR="00234009" w:rsidRPr="00FE4B16" w:rsidTr="00A953E8">
        <w:tc>
          <w:tcPr>
            <w:tcW w:w="846" w:type="dxa"/>
          </w:tcPr>
          <w:p w:rsidR="00234009" w:rsidRPr="00FE4B16" w:rsidRDefault="00234009" w:rsidP="00A953E8">
            <w:pPr>
              <w:pStyle w:val="Virsraksts"/>
              <w:spacing w:after="0" w:line="240" w:lineRule="auto"/>
              <w:outlineLvl w:val="0"/>
              <w:rPr>
                <w:b/>
                <w:i w:val="0"/>
                <w:sz w:val="24"/>
                <w:lang w:eastAsia="lv-LV"/>
              </w:rPr>
            </w:pPr>
            <w:r w:rsidRPr="00FE4B16">
              <w:rPr>
                <w:b/>
                <w:i w:val="0"/>
                <w:sz w:val="24"/>
                <w:lang w:eastAsia="lv-LV"/>
              </w:rPr>
              <w:t xml:space="preserve">Nr. </w:t>
            </w:r>
          </w:p>
        </w:tc>
        <w:tc>
          <w:tcPr>
            <w:tcW w:w="4684" w:type="dxa"/>
          </w:tcPr>
          <w:p w:rsidR="00234009" w:rsidRPr="00FE4B16" w:rsidRDefault="00234009" w:rsidP="00A953E8">
            <w:pPr>
              <w:pStyle w:val="Virsraksts"/>
              <w:spacing w:after="0" w:line="240" w:lineRule="auto"/>
              <w:outlineLvl w:val="0"/>
              <w:rPr>
                <w:b/>
                <w:i w:val="0"/>
                <w:sz w:val="24"/>
                <w:lang w:eastAsia="lv-LV"/>
              </w:rPr>
            </w:pPr>
            <w:r w:rsidRPr="00FE4B16">
              <w:rPr>
                <w:b/>
                <w:i w:val="0"/>
                <w:sz w:val="24"/>
              </w:rPr>
              <w:t>Apraksts</w:t>
            </w:r>
          </w:p>
        </w:tc>
        <w:tc>
          <w:tcPr>
            <w:tcW w:w="2766" w:type="dxa"/>
          </w:tcPr>
          <w:p w:rsidR="00234009" w:rsidRPr="00FE4B16" w:rsidRDefault="00234009" w:rsidP="00A953E8">
            <w:pPr>
              <w:pStyle w:val="Virsraksts"/>
              <w:spacing w:after="0" w:line="240" w:lineRule="auto"/>
              <w:outlineLvl w:val="0"/>
              <w:rPr>
                <w:b/>
                <w:i w:val="0"/>
                <w:sz w:val="24"/>
                <w:lang w:eastAsia="lv-LV"/>
              </w:rPr>
            </w:pPr>
            <w:r w:rsidRPr="00FE4B16">
              <w:rPr>
                <w:b/>
                <w:i w:val="0"/>
                <w:sz w:val="24"/>
              </w:rPr>
              <w:t>Izmantojamība</w:t>
            </w:r>
          </w:p>
        </w:tc>
      </w:tr>
      <w:tr w:rsidR="00234009" w:rsidRPr="00FE4B16" w:rsidTr="00A953E8">
        <w:tc>
          <w:tcPr>
            <w:tcW w:w="846" w:type="dxa"/>
          </w:tcPr>
          <w:p w:rsidR="00234009" w:rsidRPr="00FE4B16" w:rsidRDefault="00FE4B16" w:rsidP="00A953E8">
            <w:pPr>
              <w:pStyle w:val="Virsraksts"/>
              <w:spacing w:after="0" w:line="240" w:lineRule="auto"/>
              <w:outlineLvl w:val="0"/>
              <w:rPr>
                <w:i w:val="0"/>
                <w:sz w:val="24"/>
                <w:lang w:eastAsia="lv-LV"/>
              </w:rPr>
            </w:pPr>
            <w:r w:rsidRPr="00FE4B16">
              <w:rPr>
                <w:i w:val="0"/>
                <w:sz w:val="24"/>
                <w:lang w:eastAsia="lv-LV"/>
              </w:rPr>
              <w:t>1.</w:t>
            </w:r>
          </w:p>
        </w:tc>
        <w:tc>
          <w:tcPr>
            <w:tcW w:w="4684" w:type="dxa"/>
          </w:tcPr>
          <w:p w:rsidR="00234009" w:rsidRPr="00FE4B16" w:rsidRDefault="00234009" w:rsidP="005C22F8">
            <w:pPr>
              <w:pStyle w:val="Virsraksts"/>
              <w:spacing w:after="0" w:line="240" w:lineRule="auto"/>
              <w:jc w:val="both"/>
              <w:outlineLvl w:val="0"/>
              <w:rPr>
                <w:i w:val="0"/>
                <w:sz w:val="24"/>
                <w:lang w:eastAsia="lv-LV"/>
              </w:rPr>
            </w:pPr>
            <w:r w:rsidRPr="00FE4B16">
              <w:rPr>
                <w:i w:val="0"/>
                <w:sz w:val="24"/>
              </w:rPr>
              <w:t>Izveidot apvalku vai kapsulu trokšņainam aprīkojumam un skaņizolēt ēkas.</w:t>
            </w:r>
          </w:p>
        </w:tc>
        <w:tc>
          <w:tcPr>
            <w:tcW w:w="2766" w:type="dxa"/>
            <w:vMerge w:val="restart"/>
          </w:tcPr>
          <w:p w:rsidR="00234009" w:rsidRPr="00FE4B16" w:rsidRDefault="00234009" w:rsidP="00A953E8">
            <w:pPr>
              <w:pStyle w:val="Virsraksts"/>
              <w:spacing w:after="0" w:line="240" w:lineRule="auto"/>
              <w:outlineLvl w:val="0"/>
              <w:rPr>
                <w:i w:val="0"/>
                <w:sz w:val="24"/>
                <w:lang w:eastAsia="lv-LV"/>
              </w:rPr>
            </w:pPr>
            <w:r w:rsidRPr="00FE4B16">
              <w:rPr>
                <w:i w:val="0"/>
                <w:sz w:val="24"/>
              </w:rPr>
              <w:t>Vispārizmantojams</w:t>
            </w:r>
          </w:p>
        </w:tc>
      </w:tr>
      <w:tr w:rsidR="00234009" w:rsidRPr="00FE4B16" w:rsidTr="00A953E8">
        <w:tc>
          <w:tcPr>
            <w:tcW w:w="846" w:type="dxa"/>
          </w:tcPr>
          <w:p w:rsidR="00234009" w:rsidRPr="00FE4B16" w:rsidRDefault="00FE4B16" w:rsidP="00A953E8">
            <w:pPr>
              <w:pStyle w:val="Virsraksts"/>
              <w:spacing w:after="0" w:line="240" w:lineRule="auto"/>
              <w:outlineLvl w:val="0"/>
              <w:rPr>
                <w:i w:val="0"/>
                <w:sz w:val="24"/>
                <w:lang w:eastAsia="lv-LV"/>
              </w:rPr>
            </w:pPr>
            <w:r w:rsidRPr="00FE4B16">
              <w:rPr>
                <w:i w:val="0"/>
                <w:sz w:val="24"/>
                <w:lang w:eastAsia="lv-LV"/>
              </w:rPr>
              <w:t>2.</w:t>
            </w:r>
          </w:p>
        </w:tc>
        <w:tc>
          <w:tcPr>
            <w:tcW w:w="4684" w:type="dxa"/>
          </w:tcPr>
          <w:p w:rsidR="00234009" w:rsidRPr="00FE4B16" w:rsidRDefault="00234009" w:rsidP="005C22F8">
            <w:pPr>
              <w:pStyle w:val="Virsraksts"/>
              <w:spacing w:after="0" w:line="240" w:lineRule="auto"/>
              <w:jc w:val="both"/>
              <w:outlineLvl w:val="0"/>
              <w:rPr>
                <w:i w:val="0"/>
                <w:sz w:val="24"/>
                <w:lang w:eastAsia="lv-LV"/>
              </w:rPr>
            </w:pPr>
            <w:r w:rsidRPr="00FE4B16">
              <w:rPr>
                <w:i w:val="0"/>
                <w:sz w:val="24"/>
              </w:rPr>
              <w:t>Atsaistīt atsevišķus aprīkojuma elementus, lai novērstu un ierobežotu vibrāciju izplatīšanos un trokšņa rezonansi.</w:t>
            </w:r>
          </w:p>
        </w:tc>
        <w:tc>
          <w:tcPr>
            <w:tcW w:w="2766" w:type="dxa"/>
            <w:vMerge/>
          </w:tcPr>
          <w:p w:rsidR="00234009" w:rsidRPr="00FE4B16" w:rsidRDefault="00234009" w:rsidP="00A953E8">
            <w:pPr>
              <w:pStyle w:val="Virsraksts"/>
              <w:spacing w:after="0" w:line="240" w:lineRule="auto"/>
              <w:outlineLvl w:val="0"/>
              <w:rPr>
                <w:i w:val="0"/>
                <w:sz w:val="24"/>
                <w:lang w:eastAsia="lv-LV"/>
              </w:rPr>
            </w:pPr>
          </w:p>
        </w:tc>
      </w:tr>
      <w:tr w:rsidR="00234009" w:rsidRPr="00FE4B16" w:rsidTr="00A953E8">
        <w:tc>
          <w:tcPr>
            <w:tcW w:w="846" w:type="dxa"/>
          </w:tcPr>
          <w:p w:rsidR="00234009" w:rsidRPr="00FE4B16" w:rsidRDefault="00FE4B16" w:rsidP="00A953E8">
            <w:pPr>
              <w:pStyle w:val="Virsraksts"/>
              <w:spacing w:after="0" w:line="240" w:lineRule="auto"/>
              <w:outlineLvl w:val="0"/>
              <w:rPr>
                <w:i w:val="0"/>
                <w:sz w:val="24"/>
                <w:lang w:eastAsia="lv-LV"/>
              </w:rPr>
            </w:pPr>
            <w:r w:rsidRPr="00FE4B16">
              <w:rPr>
                <w:i w:val="0"/>
                <w:sz w:val="24"/>
                <w:lang w:eastAsia="lv-LV"/>
              </w:rPr>
              <w:t>3.</w:t>
            </w:r>
          </w:p>
        </w:tc>
        <w:tc>
          <w:tcPr>
            <w:tcW w:w="4684" w:type="dxa"/>
          </w:tcPr>
          <w:p w:rsidR="00234009" w:rsidRPr="00FE4B16" w:rsidRDefault="00234009" w:rsidP="005C22F8">
            <w:pPr>
              <w:pStyle w:val="Virsraksts"/>
              <w:spacing w:after="0" w:line="240" w:lineRule="auto"/>
              <w:jc w:val="both"/>
              <w:outlineLvl w:val="0"/>
              <w:rPr>
                <w:i w:val="0"/>
                <w:sz w:val="24"/>
                <w:lang w:eastAsia="lv-LV"/>
              </w:rPr>
            </w:pPr>
            <w:r w:rsidRPr="00FE4B16">
              <w:rPr>
                <w:i w:val="0"/>
                <w:sz w:val="24"/>
              </w:rPr>
              <w:t>Izolēt punktveida avotus, izmantojot klusinātājus, slāpēšanu, vājinātājus, ar kuriem aprīko tādus trokšņa avotus kā ventilatorus, akustiskās ventilācijas akas, trokšņa mazinātājus un filtru akustiskos apvalkus.</w:t>
            </w:r>
          </w:p>
        </w:tc>
        <w:tc>
          <w:tcPr>
            <w:tcW w:w="2766" w:type="dxa"/>
            <w:vMerge/>
          </w:tcPr>
          <w:p w:rsidR="00234009" w:rsidRPr="00FE4B16" w:rsidRDefault="00234009" w:rsidP="00A953E8">
            <w:pPr>
              <w:pStyle w:val="Virsraksts"/>
              <w:spacing w:after="0" w:line="240" w:lineRule="auto"/>
              <w:outlineLvl w:val="0"/>
              <w:rPr>
                <w:i w:val="0"/>
                <w:sz w:val="24"/>
                <w:lang w:eastAsia="lv-LV"/>
              </w:rPr>
            </w:pPr>
          </w:p>
        </w:tc>
      </w:tr>
      <w:tr w:rsidR="00234009" w:rsidRPr="00FE4B16" w:rsidTr="00A953E8">
        <w:tc>
          <w:tcPr>
            <w:tcW w:w="846" w:type="dxa"/>
          </w:tcPr>
          <w:p w:rsidR="00234009" w:rsidRPr="00FE4B16" w:rsidRDefault="00FE4B16" w:rsidP="00A953E8">
            <w:pPr>
              <w:pStyle w:val="Virsraksts"/>
              <w:spacing w:after="0" w:line="240" w:lineRule="auto"/>
              <w:outlineLvl w:val="0"/>
              <w:rPr>
                <w:i w:val="0"/>
                <w:sz w:val="24"/>
                <w:lang w:eastAsia="lv-LV"/>
              </w:rPr>
            </w:pPr>
            <w:r w:rsidRPr="00FE4B16">
              <w:rPr>
                <w:i w:val="0"/>
                <w:sz w:val="24"/>
                <w:lang w:eastAsia="lv-LV"/>
              </w:rPr>
              <w:t>4.</w:t>
            </w:r>
          </w:p>
        </w:tc>
        <w:tc>
          <w:tcPr>
            <w:tcW w:w="4684" w:type="dxa"/>
          </w:tcPr>
          <w:p w:rsidR="00234009" w:rsidRPr="00FE4B16" w:rsidRDefault="00234009" w:rsidP="005C22F8">
            <w:pPr>
              <w:pStyle w:val="Virsraksts"/>
              <w:spacing w:after="0" w:line="240" w:lineRule="auto"/>
              <w:jc w:val="both"/>
              <w:outlineLvl w:val="0"/>
              <w:rPr>
                <w:i w:val="0"/>
                <w:sz w:val="24"/>
              </w:rPr>
            </w:pPr>
            <w:r w:rsidRPr="00FE4B16">
              <w:rPr>
                <w:i w:val="0"/>
                <w:sz w:val="24"/>
              </w:rPr>
              <w:t>Vārtus un durvis vienmēr turēt ciet, kad tos nelieto. Mazināt apaļkoku kritiena augstumu pie izkraušanas.</w:t>
            </w:r>
          </w:p>
        </w:tc>
        <w:tc>
          <w:tcPr>
            <w:tcW w:w="2766" w:type="dxa"/>
            <w:vMerge/>
          </w:tcPr>
          <w:p w:rsidR="00234009" w:rsidRPr="00FE4B16" w:rsidRDefault="00234009" w:rsidP="00A953E8">
            <w:pPr>
              <w:pStyle w:val="Virsraksts"/>
              <w:spacing w:after="0" w:line="240" w:lineRule="auto"/>
              <w:outlineLvl w:val="0"/>
              <w:rPr>
                <w:i w:val="0"/>
                <w:sz w:val="24"/>
                <w:lang w:eastAsia="lv-LV"/>
              </w:rPr>
            </w:pPr>
          </w:p>
        </w:tc>
      </w:tr>
    </w:tbl>
    <w:p w:rsidR="005534D7" w:rsidRDefault="005534D7" w:rsidP="00297269">
      <w:pPr>
        <w:spacing w:after="0" w:line="240" w:lineRule="auto"/>
        <w:rPr>
          <w:rFonts w:ascii="Times New Roman" w:hAnsi="Times New Roman"/>
          <w:sz w:val="24"/>
          <w:szCs w:val="24"/>
        </w:rPr>
      </w:pPr>
    </w:p>
    <w:p w:rsidR="005534D7" w:rsidRDefault="005534D7" w:rsidP="00297269">
      <w:pPr>
        <w:spacing w:after="0" w:line="240" w:lineRule="auto"/>
        <w:rPr>
          <w:rFonts w:ascii="Times New Roman" w:hAnsi="Times New Roman"/>
          <w:b/>
          <w:bCs/>
          <w:sz w:val="24"/>
          <w:szCs w:val="24"/>
        </w:rPr>
      </w:pPr>
      <w:r w:rsidRPr="00FE4B16">
        <w:rPr>
          <w:rFonts w:ascii="Times New Roman" w:hAnsi="Times New Roman"/>
          <w:b/>
          <w:bCs/>
          <w:sz w:val="24"/>
          <w:szCs w:val="24"/>
        </w:rPr>
        <w:t>Tehniskie paņēmieni, ar kuriem samazināt troksni un vibrācijas objekta mērogā</w:t>
      </w:r>
    </w:p>
    <w:p w:rsidR="00FE4B16" w:rsidRDefault="00FE4B16" w:rsidP="00297269">
      <w:pPr>
        <w:spacing w:after="0" w:line="240" w:lineRule="auto"/>
        <w:rPr>
          <w:rFonts w:ascii="Times New Roman" w:hAnsi="Times New Roman"/>
          <w:b/>
          <w:bCs/>
          <w:sz w:val="24"/>
          <w:szCs w:val="24"/>
        </w:rPr>
      </w:pPr>
    </w:p>
    <w:p w:rsidR="00FE4B16" w:rsidRPr="00FE4B16" w:rsidRDefault="00FE4B16" w:rsidP="00FE4B16">
      <w:pPr>
        <w:spacing w:after="0" w:line="240" w:lineRule="auto"/>
        <w:jc w:val="right"/>
        <w:rPr>
          <w:rFonts w:ascii="Times New Roman" w:hAnsi="Times New Roman"/>
          <w:sz w:val="24"/>
          <w:szCs w:val="24"/>
        </w:rPr>
      </w:pPr>
      <w:r>
        <w:rPr>
          <w:rFonts w:ascii="Times New Roman" w:hAnsi="Times New Roman"/>
          <w:b/>
          <w:bCs/>
          <w:sz w:val="24"/>
          <w:szCs w:val="24"/>
        </w:rPr>
        <w:t xml:space="preserve">6.tabula </w:t>
      </w:r>
    </w:p>
    <w:p w:rsidR="005534D7" w:rsidRDefault="005534D7" w:rsidP="00297269">
      <w:pPr>
        <w:spacing w:after="0" w:line="240" w:lineRule="auto"/>
        <w:rPr>
          <w:rFonts w:ascii="Times New Roman" w:hAnsi="Times New Roman"/>
          <w:sz w:val="24"/>
          <w:szCs w:val="24"/>
        </w:rPr>
      </w:pPr>
    </w:p>
    <w:tbl>
      <w:tblPr>
        <w:tblStyle w:val="TableGrid"/>
        <w:tblW w:w="0" w:type="auto"/>
        <w:tblLook w:val="04A0" w:firstRow="1" w:lastRow="0" w:firstColumn="1" w:lastColumn="0" w:noHBand="0" w:noVBand="1"/>
      </w:tblPr>
      <w:tblGrid>
        <w:gridCol w:w="846"/>
        <w:gridCol w:w="4684"/>
        <w:gridCol w:w="2766"/>
      </w:tblGrid>
      <w:tr w:rsidR="005534D7" w:rsidRPr="00FE4B16" w:rsidTr="00A953E8">
        <w:tc>
          <w:tcPr>
            <w:tcW w:w="846" w:type="dxa"/>
          </w:tcPr>
          <w:p w:rsidR="005534D7" w:rsidRPr="00FE4B16" w:rsidRDefault="005534D7" w:rsidP="00A953E8">
            <w:pPr>
              <w:pStyle w:val="Virsraksts"/>
              <w:spacing w:after="0" w:line="240" w:lineRule="auto"/>
              <w:outlineLvl w:val="0"/>
              <w:rPr>
                <w:b/>
                <w:i w:val="0"/>
                <w:sz w:val="24"/>
                <w:lang w:eastAsia="lv-LV"/>
              </w:rPr>
            </w:pPr>
            <w:r w:rsidRPr="00FE4B16">
              <w:rPr>
                <w:b/>
                <w:i w:val="0"/>
                <w:sz w:val="24"/>
                <w:lang w:eastAsia="lv-LV"/>
              </w:rPr>
              <w:t xml:space="preserve">Nr. </w:t>
            </w:r>
          </w:p>
        </w:tc>
        <w:tc>
          <w:tcPr>
            <w:tcW w:w="4684" w:type="dxa"/>
          </w:tcPr>
          <w:p w:rsidR="005534D7" w:rsidRPr="00FE4B16" w:rsidRDefault="005534D7" w:rsidP="00A953E8">
            <w:pPr>
              <w:pStyle w:val="Virsraksts"/>
              <w:spacing w:after="0" w:line="240" w:lineRule="auto"/>
              <w:outlineLvl w:val="0"/>
              <w:rPr>
                <w:b/>
                <w:i w:val="0"/>
                <w:sz w:val="24"/>
                <w:lang w:eastAsia="lv-LV"/>
              </w:rPr>
            </w:pPr>
            <w:r w:rsidRPr="00FE4B16">
              <w:rPr>
                <w:b/>
                <w:i w:val="0"/>
                <w:sz w:val="24"/>
              </w:rPr>
              <w:t>Apraksts</w:t>
            </w:r>
          </w:p>
        </w:tc>
        <w:tc>
          <w:tcPr>
            <w:tcW w:w="2766" w:type="dxa"/>
          </w:tcPr>
          <w:p w:rsidR="005534D7" w:rsidRPr="00FE4B16" w:rsidRDefault="005534D7" w:rsidP="00A953E8">
            <w:pPr>
              <w:pStyle w:val="Virsraksts"/>
              <w:spacing w:after="0" w:line="240" w:lineRule="auto"/>
              <w:outlineLvl w:val="0"/>
              <w:rPr>
                <w:b/>
                <w:i w:val="0"/>
                <w:sz w:val="24"/>
                <w:lang w:eastAsia="lv-LV"/>
              </w:rPr>
            </w:pPr>
            <w:r w:rsidRPr="00FE4B16">
              <w:rPr>
                <w:b/>
                <w:i w:val="0"/>
                <w:sz w:val="24"/>
              </w:rPr>
              <w:t>Izmantojamība</w:t>
            </w:r>
          </w:p>
        </w:tc>
      </w:tr>
      <w:tr w:rsidR="005534D7" w:rsidRPr="00FE4B16" w:rsidTr="00A953E8">
        <w:tc>
          <w:tcPr>
            <w:tcW w:w="846" w:type="dxa"/>
          </w:tcPr>
          <w:p w:rsidR="005534D7" w:rsidRPr="00FE4B16" w:rsidRDefault="00FE4B16" w:rsidP="00A953E8">
            <w:pPr>
              <w:pStyle w:val="Virsraksts"/>
              <w:spacing w:after="0" w:line="240" w:lineRule="auto"/>
              <w:outlineLvl w:val="0"/>
              <w:rPr>
                <w:i w:val="0"/>
                <w:sz w:val="24"/>
                <w:lang w:eastAsia="lv-LV"/>
              </w:rPr>
            </w:pPr>
            <w:r w:rsidRPr="00FE4B16">
              <w:rPr>
                <w:i w:val="0"/>
                <w:sz w:val="24"/>
                <w:lang w:eastAsia="lv-LV"/>
              </w:rPr>
              <w:t>1.</w:t>
            </w:r>
          </w:p>
        </w:tc>
        <w:tc>
          <w:tcPr>
            <w:tcW w:w="4684" w:type="dxa"/>
          </w:tcPr>
          <w:p w:rsidR="005534D7" w:rsidRPr="00FE4B16" w:rsidRDefault="005534D7" w:rsidP="005C22F8">
            <w:pPr>
              <w:pStyle w:val="Virsraksts"/>
              <w:spacing w:after="0" w:line="240" w:lineRule="auto"/>
              <w:jc w:val="both"/>
              <w:outlineLvl w:val="0"/>
              <w:rPr>
                <w:i w:val="0"/>
                <w:sz w:val="24"/>
                <w:lang w:eastAsia="lv-LV"/>
              </w:rPr>
            </w:pPr>
            <w:r w:rsidRPr="00FE4B16">
              <w:rPr>
                <w:i w:val="0"/>
                <w:sz w:val="24"/>
              </w:rPr>
              <w:t>Mazināt satiksmes radīto troksni, nosakot iekšējās satiksmes un objektā iebraucošo kravas automobiļu ātruma ierobežojumus.</w:t>
            </w:r>
          </w:p>
        </w:tc>
        <w:tc>
          <w:tcPr>
            <w:tcW w:w="2766" w:type="dxa"/>
            <w:vMerge w:val="restart"/>
          </w:tcPr>
          <w:p w:rsidR="005534D7" w:rsidRPr="00FE4B16" w:rsidRDefault="005534D7" w:rsidP="00A953E8">
            <w:pPr>
              <w:pStyle w:val="Virsraksts"/>
              <w:spacing w:after="0" w:line="240" w:lineRule="auto"/>
              <w:outlineLvl w:val="0"/>
              <w:rPr>
                <w:i w:val="0"/>
                <w:sz w:val="24"/>
                <w:lang w:eastAsia="lv-LV"/>
              </w:rPr>
            </w:pPr>
            <w:r w:rsidRPr="00FE4B16">
              <w:rPr>
                <w:i w:val="0"/>
                <w:sz w:val="24"/>
              </w:rPr>
              <w:t>Vispārizmantojams</w:t>
            </w:r>
          </w:p>
        </w:tc>
      </w:tr>
      <w:tr w:rsidR="005534D7" w:rsidRPr="00FE4B16" w:rsidTr="00A953E8">
        <w:tc>
          <w:tcPr>
            <w:tcW w:w="846" w:type="dxa"/>
          </w:tcPr>
          <w:p w:rsidR="005534D7" w:rsidRPr="00FE4B16" w:rsidRDefault="00FE4B16" w:rsidP="00A953E8">
            <w:pPr>
              <w:pStyle w:val="Virsraksts"/>
              <w:spacing w:after="0" w:line="240" w:lineRule="auto"/>
              <w:outlineLvl w:val="0"/>
              <w:rPr>
                <w:i w:val="0"/>
                <w:sz w:val="24"/>
                <w:lang w:eastAsia="lv-LV"/>
              </w:rPr>
            </w:pPr>
            <w:r w:rsidRPr="00FE4B16">
              <w:rPr>
                <w:i w:val="0"/>
                <w:sz w:val="24"/>
                <w:lang w:eastAsia="lv-LV"/>
              </w:rPr>
              <w:t>2.</w:t>
            </w:r>
          </w:p>
        </w:tc>
        <w:tc>
          <w:tcPr>
            <w:tcW w:w="4684" w:type="dxa"/>
          </w:tcPr>
          <w:p w:rsidR="005534D7" w:rsidRPr="00FE4B16" w:rsidRDefault="005534D7" w:rsidP="005C22F8">
            <w:pPr>
              <w:pStyle w:val="Virsraksts"/>
              <w:spacing w:after="0" w:line="240" w:lineRule="auto"/>
              <w:jc w:val="both"/>
              <w:outlineLvl w:val="0"/>
              <w:rPr>
                <w:i w:val="0"/>
                <w:sz w:val="24"/>
                <w:lang w:eastAsia="lv-LV"/>
              </w:rPr>
            </w:pPr>
            <w:r w:rsidRPr="00FE4B16">
              <w:rPr>
                <w:i w:val="0"/>
                <w:sz w:val="24"/>
              </w:rPr>
              <w:t>Ierobežot āra darbības, ko veic nakts laikā.</w:t>
            </w:r>
          </w:p>
        </w:tc>
        <w:tc>
          <w:tcPr>
            <w:tcW w:w="2766" w:type="dxa"/>
            <w:vMerge/>
          </w:tcPr>
          <w:p w:rsidR="005534D7" w:rsidRPr="00FE4B16" w:rsidRDefault="005534D7" w:rsidP="00A953E8">
            <w:pPr>
              <w:pStyle w:val="Virsraksts"/>
              <w:spacing w:after="0" w:line="240" w:lineRule="auto"/>
              <w:outlineLvl w:val="0"/>
              <w:rPr>
                <w:i w:val="0"/>
                <w:sz w:val="24"/>
                <w:lang w:eastAsia="lv-LV"/>
              </w:rPr>
            </w:pPr>
          </w:p>
        </w:tc>
      </w:tr>
      <w:tr w:rsidR="005534D7" w:rsidRPr="00FE4B16" w:rsidTr="00A953E8">
        <w:tc>
          <w:tcPr>
            <w:tcW w:w="846" w:type="dxa"/>
          </w:tcPr>
          <w:p w:rsidR="005534D7" w:rsidRPr="00FE4B16" w:rsidRDefault="00FE4B16" w:rsidP="00A953E8">
            <w:pPr>
              <w:pStyle w:val="Virsraksts"/>
              <w:spacing w:after="0" w:line="240" w:lineRule="auto"/>
              <w:outlineLvl w:val="0"/>
              <w:rPr>
                <w:i w:val="0"/>
                <w:sz w:val="24"/>
                <w:lang w:eastAsia="lv-LV"/>
              </w:rPr>
            </w:pPr>
            <w:r w:rsidRPr="00FE4B16">
              <w:rPr>
                <w:i w:val="0"/>
                <w:sz w:val="24"/>
                <w:lang w:eastAsia="lv-LV"/>
              </w:rPr>
              <w:t>3.</w:t>
            </w:r>
          </w:p>
        </w:tc>
        <w:tc>
          <w:tcPr>
            <w:tcW w:w="4684" w:type="dxa"/>
          </w:tcPr>
          <w:p w:rsidR="005534D7" w:rsidRPr="00FE4B16" w:rsidRDefault="005534D7" w:rsidP="005C22F8">
            <w:pPr>
              <w:pStyle w:val="Virsraksts"/>
              <w:spacing w:after="0" w:line="240" w:lineRule="auto"/>
              <w:jc w:val="both"/>
              <w:outlineLvl w:val="0"/>
              <w:rPr>
                <w:i w:val="0"/>
                <w:sz w:val="24"/>
                <w:lang w:eastAsia="lv-LV"/>
              </w:rPr>
            </w:pPr>
            <w:r w:rsidRPr="00FE4B16">
              <w:rPr>
                <w:i w:val="0"/>
                <w:sz w:val="24"/>
              </w:rPr>
              <w:t>Veikt visu iekārtu regulāru apkopi.</w:t>
            </w:r>
          </w:p>
        </w:tc>
        <w:tc>
          <w:tcPr>
            <w:tcW w:w="2766" w:type="dxa"/>
            <w:vMerge/>
          </w:tcPr>
          <w:p w:rsidR="005534D7" w:rsidRPr="00FE4B16" w:rsidRDefault="005534D7" w:rsidP="00A953E8">
            <w:pPr>
              <w:pStyle w:val="Virsraksts"/>
              <w:spacing w:after="0" w:line="240" w:lineRule="auto"/>
              <w:outlineLvl w:val="0"/>
              <w:rPr>
                <w:i w:val="0"/>
                <w:sz w:val="24"/>
                <w:lang w:eastAsia="lv-LV"/>
              </w:rPr>
            </w:pPr>
          </w:p>
        </w:tc>
      </w:tr>
      <w:tr w:rsidR="005534D7" w:rsidRPr="00FE4B16" w:rsidTr="00A953E8">
        <w:tc>
          <w:tcPr>
            <w:tcW w:w="846" w:type="dxa"/>
          </w:tcPr>
          <w:p w:rsidR="005534D7" w:rsidRPr="00FE4B16" w:rsidRDefault="00FE4B16" w:rsidP="00FE4B16">
            <w:pPr>
              <w:pStyle w:val="Virsraksts"/>
              <w:spacing w:after="0" w:line="240" w:lineRule="auto"/>
              <w:outlineLvl w:val="0"/>
              <w:rPr>
                <w:i w:val="0"/>
                <w:sz w:val="24"/>
                <w:lang w:eastAsia="lv-LV"/>
              </w:rPr>
            </w:pPr>
            <w:r w:rsidRPr="00FE4B16">
              <w:rPr>
                <w:i w:val="0"/>
                <w:sz w:val="24"/>
                <w:lang w:eastAsia="lv-LV"/>
              </w:rPr>
              <w:t>4.</w:t>
            </w:r>
          </w:p>
        </w:tc>
        <w:tc>
          <w:tcPr>
            <w:tcW w:w="4684" w:type="dxa"/>
          </w:tcPr>
          <w:p w:rsidR="005534D7" w:rsidRPr="00FE4B16" w:rsidRDefault="005534D7" w:rsidP="005C22F8">
            <w:pPr>
              <w:pStyle w:val="Virsraksts"/>
              <w:spacing w:after="0" w:line="240" w:lineRule="auto"/>
              <w:jc w:val="both"/>
              <w:outlineLvl w:val="0"/>
              <w:rPr>
                <w:i w:val="0"/>
                <w:sz w:val="24"/>
              </w:rPr>
            </w:pPr>
            <w:r w:rsidRPr="00FE4B16">
              <w:rPr>
                <w:i w:val="0"/>
                <w:sz w:val="24"/>
              </w:rPr>
              <w:t>Ar prettrokšņa sienām, dabiskām barjerām vai uzbērumiem bloķēt trokšņa avotus.</w:t>
            </w:r>
          </w:p>
        </w:tc>
        <w:tc>
          <w:tcPr>
            <w:tcW w:w="2766" w:type="dxa"/>
            <w:vMerge/>
          </w:tcPr>
          <w:p w:rsidR="005534D7" w:rsidRPr="00FE4B16" w:rsidRDefault="005534D7" w:rsidP="00A953E8">
            <w:pPr>
              <w:pStyle w:val="Virsraksts"/>
              <w:spacing w:after="0" w:line="240" w:lineRule="auto"/>
              <w:outlineLvl w:val="0"/>
              <w:rPr>
                <w:i w:val="0"/>
                <w:sz w:val="24"/>
                <w:lang w:eastAsia="lv-LV"/>
              </w:rPr>
            </w:pPr>
          </w:p>
        </w:tc>
      </w:tr>
    </w:tbl>
    <w:p w:rsidR="00FE4B16" w:rsidRDefault="00FE4B16" w:rsidP="00297269">
      <w:pPr>
        <w:spacing w:after="0" w:line="240" w:lineRule="auto"/>
        <w:rPr>
          <w:rFonts w:ascii="Times New Roman" w:hAnsi="Times New Roman"/>
          <w:b/>
          <w:i/>
          <w:sz w:val="24"/>
          <w:szCs w:val="24"/>
        </w:rPr>
      </w:pPr>
    </w:p>
    <w:p w:rsidR="00FE4B16" w:rsidRPr="00FE4B16" w:rsidRDefault="00FE4B16" w:rsidP="00297269">
      <w:pPr>
        <w:spacing w:after="0" w:line="240" w:lineRule="auto"/>
        <w:rPr>
          <w:rFonts w:ascii="Times New Roman" w:hAnsi="Times New Roman"/>
          <w:b/>
          <w:bCs/>
          <w:i/>
          <w:sz w:val="24"/>
          <w:szCs w:val="24"/>
        </w:rPr>
      </w:pPr>
      <w:r w:rsidRPr="00FE4B16">
        <w:rPr>
          <w:rFonts w:ascii="Times New Roman" w:hAnsi="Times New Roman"/>
          <w:b/>
          <w:i/>
          <w:sz w:val="24"/>
          <w:szCs w:val="24"/>
        </w:rPr>
        <w:t>5</w:t>
      </w:r>
      <w:r w:rsidR="005534D7" w:rsidRPr="00FE4B16">
        <w:rPr>
          <w:rFonts w:ascii="Times New Roman" w:hAnsi="Times New Roman"/>
          <w:b/>
          <w:i/>
          <w:sz w:val="24"/>
          <w:szCs w:val="24"/>
        </w:rPr>
        <w:t>.4.</w:t>
      </w:r>
      <w:r w:rsidR="005534D7" w:rsidRPr="00FE4B16">
        <w:rPr>
          <w:rFonts w:ascii="Times New Roman" w:hAnsi="Times New Roman"/>
          <w:b/>
          <w:bCs/>
          <w:i/>
          <w:sz w:val="24"/>
          <w:szCs w:val="24"/>
        </w:rPr>
        <w:t>Emisijas augsnē un pazemes ūdeņos</w:t>
      </w:r>
    </w:p>
    <w:p w:rsidR="00183A3C" w:rsidRDefault="00183A3C" w:rsidP="00297269">
      <w:pPr>
        <w:spacing w:after="0" w:line="240" w:lineRule="auto"/>
        <w:rPr>
          <w:rFonts w:ascii="Times New Roman" w:hAnsi="Times New Roman"/>
          <w:bCs/>
          <w:sz w:val="24"/>
          <w:szCs w:val="24"/>
        </w:rPr>
      </w:pPr>
    </w:p>
    <w:p w:rsidR="00FE4B16" w:rsidRPr="00183A3C" w:rsidRDefault="00FE4B16" w:rsidP="00183A3C">
      <w:pPr>
        <w:spacing w:after="0" w:line="240" w:lineRule="auto"/>
        <w:jc w:val="both"/>
        <w:rPr>
          <w:rFonts w:ascii="Times New Roman" w:hAnsi="Times New Roman"/>
          <w:iCs/>
          <w:sz w:val="24"/>
          <w:szCs w:val="24"/>
        </w:rPr>
      </w:pPr>
      <w:r w:rsidRPr="005C22F8">
        <w:rPr>
          <w:rFonts w:ascii="Times New Roman" w:hAnsi="Times New Roman"/>
          <w:b/>
          <w:bCs/>
          <w:sz w:val="24"/>
          <w:szCs w:val="24"/>
        </w:rPr>
        <w:t>5.4.1</w:t>
      </w:r>
      <w:r w:rsidRPr="00183A3C">
        <w:rPr>
          <w:rFonts w:ascii="Times New Roman" w:hAnsi="Times New Roman"/>
          <w:bCs/>
          <w:sz w:val="24"/>
          <w:szCs w:val="24"/>
        </w:rPr>
        <w:t xml:space="preserve">. </w:t>
      </w:r>
      <w:r w:rsidR="005534D7" w:rsidRPr="00183A3C">
        <w:rPr>
          <w:rFonts w:ascii="Times New Roman" w:hAnsi="Times New Roman"/>
          <w:iCs/>
          <w:sz w:val="24"/>
          <w:szCs w:val="24"/>
        </w:rPr>
        <w:t>LPTP, kā novērst emisijas augsnē un pazemes ūdeņos, ir izmantot tālāk norādītos tehniskos paņēmienus</w:t>
      </w:r>
      <w:r w:rsidRPr="00183A3C">
        <w:rPr>
          <w:rFonts w:ascii="Times New Roman" w:hAnsi="Times New Roman"/>
          <w:iCs/>
          <w:sz w:val="24"/>
          <w:szCs w:val="24"/>
        </w:rPr>
        <w:t>:</w:t>
      </w:r>
    </w:p>
    <w:p w:rsidR="00FE4B16" w:rsidRPr="00183A3C" w:rsidRDefault="00FE4B16" w:rsidP="00183A3C">
      <w:pPr>
        <w:spacing w:after="0" w:line="240" w:lineRule="auto"/>
        <w:jc w:val="both"/>
        <w:rPr>
          <w:rFonts w:ascii="Times New Roman" w:hAnsi="Times New Roman"/>
          <w:iCs/>
          <w:sz w:val="24"/>
          <w:szCs w:val="24"/>
        </w:rPr>
      </w:pPr>
    </w:p>
    <w:p w:rsidR="00FE4B16" w:rsidRPr="004C1266" w:rsidRDefault="005534D7" w:rsidP="00FE4B16">
      <w:pPr>
        <w:pStyle w:val="ListParagraph"/>
        <w:numPr>
          <w:ilvl w:val="0"/>
          <w:numId w:val="27"/>
        </w:numPr>
        <w:spacing w:after="0" w:line="240" w:lineRule="auto"/>
        <w:jc w:val="both"/>
        <w:rPr>
          <w:rFonts w:ascii="Times New Roman" w:hAnsi="Times New Roman"/>
          <w:sz w:val="24"/>
          <w:szCs w:val="24"/>
        </w:rPr>
      </w:pPr>
      <w:r w:rsidRPr="004C1266">
        <w:rPr>
          <w:rFonts w:ascii="Times New Roman" w:hAnsi="Times New Roman"/>
          <w:sz w:val="24"/>
          <w:szCs w:val="24"/>
        </w:rPr>
        <w:t>Sveķus un</w:t>
      </w:r>
      <w:r w:rsidR="005C22F8" w:rsidRPr="004C1266">
        <w:rPr>
          <w:rFonts w:ascii="Times New Roman" w:hAnsi="Times New Roman"/>
          <w:sz w:val="24"/>
          <w:szCs w:val="24"/>
        </w:rPr>
        <w:t xml:space="preserve"> citus palīgmateriālus iekraut un izkrau</w:t>
      </w:r>
      <w:r w:rsidRPr="004C1266">
        <w:rPr>
          <w:rFonts w:ascii="Times New Roman" w:hAnsi="Times New Roman"/>
          <w:sz w:val="24"/>
          <w:szCs w:val="24"/>
        </w:rPr>
        <w:t xml:space="preserve">t tikai tam īpaši paredzētās vietās, kas ir aizsargātas pret noplūdušo vielu </w:t>
      </w:r>
      <w:r w:rsidR="005C22F8" w:rsidRPr="004C1266">
        <w:rPr>
          <w:rFonts w:ascii="Times New Roman" w:hAnsi="Times New Roman"/>
          <w:sz w:val="24"/>
          <w:szCs w:val="24"/>
        </w:rPr>
        <w:t>noteci;</w:t>
      </w:r>
      <w:r w:rsidRPr="004C1266">
        <w:rPr>
          <w:rFonts w:ascii="Times New Roman" w:hAnsi="Times New Roman"/>
          <w:sz w:val="24"/>
          <w:szCs w:val="24"/>
        </w:rPr>
        <w:t xml:space="preserve"> </w:t>
      </w:r>
    </w:p>
    <w:p w:rsidR="00FE4B16" w:rsidRPr="004C1266" w:rsidRDefault="005C22F8" w:rsidP="00FE4B16">
      <w:pPr>
        <w:pStyle w:val="ListParagraph"/>
        <w:numPr>
          <w:ilvl w:val="0"/>
          <w:numId w:val="27"/>
        </w:numPr>
        <w:spacing w:after="0" w:line="240" w:lineRule="auto"/>
        <w:jc w:val="both"/>
        <w:rPr>
          <w:rFonts w:ascii="Times New Roman" w:hAnsi="Times New Roman"/>
          <w:sz w:val="24"/>
          <w:szCs w:val="24"/>
        </w:rPr>
      </w:pPr>
      <w:r w:rsidRPr="004C1266">
        <w:rPr>
          <w:rFonts w:ascii="Times New Roman" w:hAnsi="Times New Roman"/>
          <w:sz w:val="24"/>
          <w:szCs w:val="24"/>
        </w:rPr>
        <w:t>Visus materiālus savākt un līdz apglabāšanai turē</w:t>
      </w:r>
      <w:r w:rsidR="005534D7" w:rsidRPr="004C1266">
        <w:rPr>
          <w:rFonts w:ascii="Times New Roman" w:hAnsi="Times New Roman"/>
          <w:sz w:val="24"/>
          <w:szCs w:val="24"/>
        </w:rPr>
        <w:t>t tam īpaši paredzētās vietās, kas ir aizsargā</w:t>
      </w:r>
      <w:r w:rsidRPr="004C1266">
        <w:rPr>
          <w:rFonts w:ascii="Times New Roman" w:hAnsi="Times New Roman"/>
          <w:sz w:val="24"/>
          <w:szCs w:val="24"/>
        </w:rPr>
        <w:t>tas pret noplūdušo vielu noteci;</w:t>
      </w:r>
    </w:p>
    <w:p w:rsidR="00FE4B16" w:rsidRPr="004C1266" w:rsidRDefault="005534D7" w:rsidP="00FE4B16">
      <w:pPr>
        <w:pStyle w:val="ListParagraph"/>
        <w:numPr>
          <w:ilvl w:val="0"/>
          <w:numId w:val="27"/>
        </w:numPr>
        <w:spacing w:after="0" w:line="240" w:lineRule="auto"/>
        <w:jc w:val="both"/>
        <w:rPr>
          <w:rFonts w:ascii="Times New Roman" w:hAnsi="Times New Roman"/>
          <w:sz w:val="24"/>
          <w:szCs w:val="24"/>
        </w:rPr>
      </w:pPr>
      <w:r w:rsidRPr="004C1266">
        <w:rPr>
          <w:rFonts w:ascii="Times New Roman" w:hAnsi="Times New Roman"/>
          <w:sz w:val="24"/>
          <w:szCs w:val="24"/>
        </w:rPr>
        <w:t>Visas sūkņa iebedres un citas pagaidu glabātuves, no kurā</w:t>
      </w:r>
      <w:r w:rsidR="005C22F8" w:rsidRPr="004C1266">
        <w:rPr>
          <w:rFonts w:ascii="Times New Roman" w:hAnsi="Times New Roman"/>
          <w:sz w:val="24"/>
          <w:szCs w:val="24"/>
        </w:rPr>
        <w:t>m var notikt izlijumi, aprīko</w:t>
      </w:r>
      <w:r w:rsidRPr="004C1266">
        <w:rPr>
          <w:rFonts w:ascii="Times New Roman" w:hAnsi="Times New Roman"/>
          <w:sz w:val="24"/>
          <w:szCs w:val="24"/>
        </w:rPr>
        <w:t>t ar trauksmes sistēmu, ko ak</w:t>
      </w:r>
      <w:r w:rsidR="005C22F8" w:rsidRPr="004C1266">
        <w:rPr>
          <w:rFonts w:ascii="Times New Roman" w:hAnsi="Times New Roman"/>
          <w:sz w:val="24"/>
          <w:szCs w:val="24"/>
        </w:rPr>
        <w:t>tivizē augsts šķidruma līmenis;</w:t>
      </w:r>
    </w:p>
    <w:p w:rsidR="00FE4B16" w:rsidRPr="004C1266" w:rsidRDefault="005C22F8" w:rsidP="00FE4B16">
      <w:pPr>
        <w:pStyle w:val="ListParagraph"/>
        <w:numPr>
          <w:ilvl w:val="0"/>
          <w:numId w:val="27"/>
        </w:numPr>
        <w:spacing w:after="0" w:line="240" w:lineRule="auto"/>
        <w:jc w:val="both"/>
        <w:rPr>
          <w:rFonts w:ascii="Times New Roman" w:hAnsi="Times New Roman"/>
          <w:sz w:val="24"/>
          <w:szCs w:val="24"/>
        </w:rPr>
      </w:pPr>
      <w:r w:rsidRPr="004C1266">
        <w:rPr>
          <w:rFonts w:ascii="Times New Roman" w:hAnsi="Times New Roman"/>
          <w:sz w:val="24"/>
          <w:szCs w:val="24"/>
        </w:rPr>
        <w:t>Izveidot un ievies</w:t>
      </w:r>
      <w:r w:rsidR="005534D7" w:rsidRPr="004C1266">
        <w:rPr>
          <w:rFonts w:ascii="Times New Roman" w:hAnsi="Times New Roman"/>
          <w:sz w:val="24"/>
          <w:szCs w:val="24"/>
        </w:rPr>
        <w:t>t programmu, kas paredz testēt un inspicēt tvertnes un cauruļvadus, kuros tur vai ar kuriem pārvieto sveķus</w:t>
      </w:r>
      <w:r w:rsidRPr="004C1266">
        <w:rPr>
          <w:rFonts w:ascii="Times New Roman" w:hAnsi="Times New Roman"/>
          <w:sz w:val="24"/>
          <w:szCs w:val="24"/>
        </w:rPr>
        <w:t>, piedevas un sveķu maisījumus;</w:t>
      </w:r>
    </w:p>
    <w:p w:rsidR="00FE4B16" w:rsidRPr="004C1266" w:rsidRDefault="005C22F8" w:rsidP="00FE4B16">
      <w:pPr>
        <w:pStyle w:val="ListParagraph"/>
        <w:numPr>
          <w:ilvl w:val="0"/>
          <w:numId w:val="27"/>
        </w:numPr>
        <w:spacing w:after="0" w:line="240" w:lineRule="auto"/>
        <w:jc w:val="both"/>
        <w:rPr>
          <w:rFonts w:ascii="Times New Roman" w:hAnsi="Times New Roman"/>
          <w:sz w:val="24"/>
          <w:szCs w:val="24"/>
        </w:rPr>
      </w:pPr>
      <w:r w:rsidRPr="004C1266">
        <w:rPr>
          <w:rFonts w:ascii="Times New Roman" w:hAnsi="Times New Roman"/>
          <w:sz w:val="24"/>
          <w:szCs w:val="24"/>
        </w:rPr>
        <w:t>Inspicē</w:t>
      </w:r>
      <w:r w:rsidR="005534D7" w:rsidRPr="004C1266">
        <w:rPr>
          <w:rFonts w:ascii="Times New Roman" w:hAnsi="Times New Roman"/>
          <w:sz w:val="24"/>
          <w:szCs w:val="24"/>
        </w:rPr>
        <w:t>t visas caurules, pa kurām pārvieto materiālus, kas nav ūdens vai koksne, pārbaudot, vai nav noplūžu no cauruļu atlokiem un vārst</w:t>
      </w:r>
      <w:r w:rsidRPr="004C1266">
        <w:rPr>
          <w:rFonts w:ascii="Times New Roman" w:hAnsi="Times New Roman"/>
          <w:sz w:val="24"/>
          <w:szCs w:val="24"/>
        </w:rPr>
        <w:t>iem, šīs inspekcijas reģistrēt žurnālā;</w:t>
      </w:r>
    </w:p>
    <w:p w:rsidR="00FE4B16" w:rsidRPr="004C1266" w:rsidRDefault="005C22F8" w:rsidP="00FE4B16">
      <w:pPr>
        <w:pStyle w:val="ListParagraph"/>
        <w:numPr>
          <w:ilvl w:val="0"/>
          <w:numId w:val="27"/>
        </w:numPr>
        <w:spacing w:after="0" w:line="240" w:lineRule="auto"/>
        <w:jc w:val="both"/>
        <w:rPr>
          <w:rFonts w:ascii="Times New Roman" w:hAnsi="Times New Roman"/>
          <w:sz w:val="24"/>
          <w:szCs w:val="24"/>
        </w:rPr>
      </w:pPr>
      <w:r w:rsidRPr="004C1266">
        <w:rPr>
          <w:rFonts w:ascii="Times New Roman" w:hAnsi="Times New Roman"/>
          <w:sz w:val="24"/>
          <w:szCs w:val="24"/>
        </w:rPr>
        <w:t>Nodrošinā</w:t>
      </w:r>
      <w:r w:rsidR="005534D7" w:rsidRPr="004C1266">
        <w:rPr>
          <w:rFonts w:ascii="Times New Roman" w:hAnsi="Times New Roman"/>
          <w:sz w:val="24"/>
          <w:szCs w:val="24"/>
        </w:rPr>
        <w:t>t lokalizēšanas sistēmu, ar kuru savāc visas noplūdes no tādu cauruļu atlokiem un vārstiem, pa kurām pārvieto materiālus, kas nav ūdens vai koksne, ja vien šie atloki un vārsti pēc savas konstrukcijas nav tehniski necaurlaidīgi</w:t>
      </w:r>
      <w:r w:rsidRPr="004C1266">
        <w:rPr>
          <w:rFonts w:ascii="Times New Roman" w:hAnsi="Times New Roman"/>
          <w:sz w:val="24"/>
          <w:szCs w:val="24"/>
        </w:rPr>
        <w:t>;</w:t>
      </w:r>
      <w:r w:rsidR="005534D7" w:rsidRPr="004C1266">
        <w:rPr>
          <w:rFonts w:ascii="Times New Roman" w:hAnsi="Times New Roman"/>
          <w:sz w:val="24"/>
          <w:szCs w:val="24"/>
        </w:rPr>
        <w:t xml:space="preserve"> </w:t>
      </w:r>
    </w:p>
    <w:p w:rsidR="00FE4B16" w:rsidRPr="004C1266" w:rsidRDefault="005C22F8" w:rsidP="00FE4B16">
      <w:pPr>
        <w:pStyle w:val="ListParagraph"/>
        <w:numPr>
          <w:ilvl w:val="0"/>
          <w:numId w:val="27"/>
        </w:numPr>
        <w:spacing w:after="0" w:line="240" w:lineRule="auto"/>
        <w:jc w:val="both"/>
        <w:rPr>
          <w:rFonts w:ascii="Times New Roman" w:hAnsi="Times New Roman"/>
          <w:sz w:val="24"/>
          <w:szCs w:val="24"/>
        </w:rPr>
      </w:pPr>
      <w:r w:rsidRPr="004C1266">
        <w:rPr>
          <w:rFonts w:ascii="Times New Roman" w:hAnsi="Times New Roman"/>
          <w:sz w:val="24"/>
          <w:szCs w:val="24"/>
        </w:rPr>
        <w:t>Nodrošinā</w:t>
      </w:r>
      <w:r w:rsidR="005534D7" w:rsidRPr="004C1266">
        <w:rPr>
          <w:rFonts w:ascii="Times New Roman" w:hAnsi="Times New Roman"/>
          <w:sz w:val="24"/>
          <w:szCs w:val="24"/>
        </w:rPr>
        <w:t>t pietiekamus lokalizēšanas barjeru un piemērota</w:t>
      </w:r>
      <w:r w:rsidRPr="004C1266">
        <w:rPr>
          <w:rFonts w:ascii="Times New Roman" w:hAnsi="Times New Roman"/>
          <w:sz w:val="24"/>
          <w:szCs w:val="24"/>
        </w:rPr>
        <w:t xml:space="preserve"> absorbējoša materiāla krājumus;</w:t>
      </w:r>
      <w:r w:rsidR="005534D7" w:rsidRPr="004C1266">
        <w:rPr>
          <w:rFonts w:ascii="Times New Roman" w:hAnsi="Times New Roman"/>
          <w:sz w:val="24"/>
          <w:szCs w:val="24"/>
        </w:rPr>
        <w:t xml:space="preserve"> </w:t>
      </w:r>
    </w:p>
    <w:p w:rsidR="00FE4B16" w:rsidRPr="004C1266" w:rsidRDefault="005534D7" w:rsidP="00FE4B16">
      <w:pPr>
        <w:pStyle w:val="ListParagraph"/>
        <w:numPr>
          <w:ilvl w:val="0"/>
          <w:numId w:val="27"/>
        </w:numPr>
        <w:spacing w:after="0" w:line="240" w:lineRule="auto"/>
        <w:jc w:val="both"/>
        <w:rPr>
          <w:rFonts w:ascii="Times New Roman" w:hAnsi="Times New Roman"/>
          <w:sz w:val="24"/>
          <w:szCs w:val="24"/>
        </w:rPr>
      </w:pPr>
      <w:r w:rsidRPr="004C1266">
        <w:rPr>
          <w:rFonts w:ascii="Times New Roman" w:hAnsi="Times New Roman"/>
          <w:sz w:val="24"/>
          <w:szCs w:val="24"/>
        </w:rPr>
        <w:t>Vielas, kas n</w:t>
      </w:r>
      <w:r w:rsidR="005C22F8" w:rsidRPr="004C1266">
        <w:rPr>
          <w:rFonts w:ascii="Times New Roman" w:hAnsi="Times New Roman"/>
          <w:sz w:val="24"/>
          <w:szCs w:val="24"/>
        </w:rPr>
        <w:t>av ūdens vai koksne, izvairīties</w:t>
      </w:r>
      <w:r w:rsidRPr="004C1266">
        <w:rPr>
          <w:rFonts w:ascii="Times New Roman" w:hAnsi="Times New Roman"/>
          <w:sz w:val="24"/>
          <w:szCs w:val="24"/>
        </w:rPr>
        <w:t xml:space="preserve"> transport</w:t>
      </w:r>
      <w:r w:rsidR="005C22F8" w:rsidRPr="004C1266">
        <w:rPr>
          <w:rFonts w:ascii="Times New Roman" w:hAnsi="Times New Roman"/>
          <w:sz w:val="24"/>
          <w:szCs w:val="24"/>
        </w:rPr>
        <w:t>ēt pa pazemes caurulēm;</w:t>
      </w:r>
      <w:r w:rsidRPr="004C1266">
        <w:rPr>
          <w:rFonts w:ascii="Times New Roman" w:hAnsi="Times New Roman"/>
          <w:sz w:val="24"/>
          <w:szCs w:val="24"/>
        </w:rPr>
        <w:t xml:space="preserve"> </w:t>
      </w:r>
    </w:p>
    <w:p w:rsidR="00FE4B16" w:rsidRPr="004C1266" w:rsidRDefault="005C22F8" w:rsidP="00FE4B16">
      <w:pPr>
        <w:pStyle w:val="ListParagraph"/>
        <w:numPr>
          <w:ilvl w:val="0"/>
          <w:numId w:val="27"/>
        </w:numPr>
        <w:spacing w:after="0" w:line="240" w:lineRule="auto"/>
        <w:jc w:val="both"/>
        <w:rPr>
          <w:rFonts w:ascii="Times New Roman" w:hAnsi="Times New Roman"/>
          <w:sz w:val="24"/>
          <w:szCs w:val="24"/>
        </w:rPr>
      </w:pPr>
      <w:r w:rsidRPr="004C1266">
        <w:rPr>
          <w:rFonts w:ascii="Times New Roman" w:hAnsi="Times New Roman"/>
          <w:sz w:val="24"/>
          <w:szCs w:val="24"/>
        </w:rPr>
        <w:t>Savākt un drošā veidā atbrīvo</w:t>
      </w:r>
      <w:r w:rsidR="005534D7" w:rsidRPr="004C1266">
        <w:rPr>
          <w:rFonts w:ascii="Times New Roman" w:hAnsi="Times New Roman"/>
          <w:sz w:val="24"/>
          <w:szCs w:val="24"/>
        </w:rPr>
        <w:t>ties no visa ū</w:t>
      </w:r>
      <w:r w:rsidRPr="004C1266">
        <w:rPr>
          <w:rFonts w:ascii="Times New Roman" w:hAnsi="Times New Roman"/>
          <w:sz w:val="24"/>
          <w:szCs w:val="24"/>
        </w:rPr>
        <w:t>dens, kas lietots ugunsdzēšanai;</w:t>
      </w:r>
      <w:r w:rsidR="005534D7" w:rsidRPr="004C1266">
        <w:rPr>
          <w:rFonts w:ascii="Times New Roman" w:hAnsi="Times New Roman"/>
          <w:sz w:val="24"/>
          <w:szCs w:val="24"/>
        </w:rPr>
        <w:t xml:space="preserve"> </w:t>
      </w:r>
    </w:p>
    <w:p w:rsidR="00FE4B16" w:rsidRPr="004C1266" w:rsidRDefault="005C22F8" w:rsidP="0057578B">
      <w:pPr>
        <w:pStyle w:val="ListParagraph"/>
        <w:numPr>
          <w:ilvl w:val="0"/>
          <w:numId w:val="27"/>
        </w:numPr>
        <w:spacing w:after="0" w:line="240" w:lineRule="auto"/>
        <w:jc w:val="both"/>
        <w:rPr>
          <w:rFonts w:ascii="Times New Roman" w:hAnsi="Times New Roman"/>
          <w:sz w:val="24"/>
          <w:szCs w:val="24"/>
        </w:rPr>
      </w:pPr>
      <w:r w:rsidRPr="004C1266">
        <w:rPr>
          <w:rFonts w:ascii="Times New Roman" w:hAnsi="Times New Roman"/>
          <w:sz w:val="24"/>
          <w:szCs w:val="24"/>
        </w:rPr>
        <w:t>Ierīko</w:t>
      </w:r>
      <w:r w:rsidR="005534D7" w:rsidRPr="004C1266">
        <w:rPr>
          <w:rFonts w:ascii="Times New Roman" w:hAnsi="Times New Roman"/>
          <w:sz w:val="24"/>
          <w:szCs w:val="24"/>
        </w:rPr>
        <w:t>t aiztures baseinus virszemes noteces ūdeņiem no āra koksnes glabāšanas vietām, izbūvējiet necaurlaidīgus baseinu dibenus.</w:t>
      </w:r>
    </w:p>
    <w:p w:rsidR="0057578B" w:rsidRPr="004C1266" w:rsidRDefault="0057578B" w:rsidP="0057578B">
      <w:pPr>
        <w:pStyle w:val="ListParagraph"/>
        <w:spacing w:after="0" w:line="240" w:lineRule="auto"/>
        <w:jc w:val="both"/>
        <w:rPr>
          <w:rFonts w:ascii="Times New Roman" w:hAnsi="Times New Roman"/>
          <w:sz w:val="24"/>
          <w:szCs w:val="24"/>
        </w:rPr>
      </w:pPr>
    </w:p>
    <w:p w:rsidR="005534D7" w:rsidRPr="00FE4B16" w:rsidRDefault="00FE4B16" w:rsidP="00FE4B16">
      <w:pPr>
        <w:spacing w:after="0" w:line="240" w:lineRule="auto"/>
        <w:jc w:val="both"/>
        <w:rPr>
          <w:rFonts w:ascii="Times New Roman" w:eastAsia="Times New Roman" w:hAnsi="Times New Roman"/>
          <w:b/>
          <w:bCs/>
          <w:color w:val="000000"/>
          <w:sz w:val="24"/>
          <w:szCs w:val="24"/>
          <w:lang w:eastAsia="lv-LV"/>
        </w:rPr>
      </w:pPr>
      <w:r>
        <w:rPr>
          <w:rFonts w:ascii="inherit" w:eastAsia="Times New Roman" w:hAnsi="inherit"/>
          <w:b/>
          <w:bCs/>
          <w:color w:val="000000"/>
          <w:sz w:val="24"/>
          <w:szCs w:val="24"/>
          <w:lang w:eastAsia="lv-LV"/>
        </w:rPr>
        <w:t>5.</w:t>
      </w:r>
      <w:r w:rsidR="005534D7" w:rsidRPr="005534D7">
        <w:rPr>
          <w:rFonts w:ascii="inherit" w:eastAsia="Times New Roman" w:hAnsi="inherit"/>
          <w:b/>
          <w:bCs/>
          <w:color w:val="000000"/>
          <w:sz w:val="24"/>
          <w:szCs w:val="24"/>
          <w:lang w:eastAsia="lv-LV"/>
        </w:rPr>
        <w:t>5</w:t>
      </w:r>
      <w:r w:rsidR="005534D7" w:rsidRPr="00FE4B16">
        <w:rPr>
          <w:rFonts w:ascii="Times New Roman" w:eastAsia="Times New Roman" w:hAnsi="Times New Roman"/>
          <w:b/>
          <w:bCs/>
          <w:color w:val="000000"/>
          <w:sz w:val="24"/>
          <w:szCs w:val="24"/>
          <w:lang w:eastAsia="lv-LV"/>
        </w:rPr>
        <w:t>.   Enerģijas pārvaldība un energoefektivitāte</w:t>
      </w:r>
    </w:p>
    <w:p w:rsidR="00FE4B16" w:rsidRDefault="00FE4B16" w:rsidP="00CE74CF">
      <w:pPr>
        <w:spacing w:after="0" w:line="240" w:lineRule="auto"/>
        <w:jc w:val="both"/>
        <w:rPr>
          <w:rFonts w:ascii="Times New Roman" w:eastAsia="Times New Roman" w:hAnsi="Times New Roman"/>
          <w:b/>
          <w:bCs/>
          <w:color w:val="000000"/>
          <w:sz w:val="24"/>
          <w:szCs w:val="24"/>
          <w:lang w:eastAsia="lv-LV"/>
        </w:rPr>
      </w:pPr>
    </w:p>
    <w:p w:rsidR="00FE4B16" w:rsidRPr="00FE4B16" w:rsidRDefault="00FE4B16" w:rsidP="00CE74CF">
      <w:pPr>
        <w:spacing w:after="0" w:line="240" w:lineRule="auto"/>
        <w:jc w:val="both"/>
        <w:rPr>
          <w:rFonts w:ascii="Times New Roman" w:eastAsia="Times New Roman" w:hAnsi="Times New Roman"/>
          <w:iCs/>
          <w:sz w:val="24"/>
          <w:szCs w:val="24"/>
          <w:lang w:eastAsia="lv-LV"/>
        </w:rPr>
      </w:pPr>
      <w:r w:rsidRPr="00FE4B16">
        <w:rPr>
          <w:rFonts w:ascii="Times New Roman" w:eastAsia="Times New Roman" w:hAnsi="Times New Roman"/>
          <w:b/>
          <w:bCs/>
          <w:color w:val="000000"/>
          <w:sz w:val="24"/>
          <w:szCs w:val="24"/>
          <w:lang w:eastAsia="lv-LV"/>
        </w:rPr>
        <w:t>5.5.1.</w:t>
      </w:r>
      <w:r w:rsidR="00CE74CF">
        <w:rPr>
          <w:rFonts w:ascii="Times New Roman" w:eastAsia="Times New Roman" w:hAnsi="Times New Roman"/>
          <w:b/>
          <w:bCs/>
          <w:color w:val="000000"/>
          <w:sz w:val="24"/>
          <w:szCs w:val="24"/>
          <w:lang w:eastAsia="lv-LV"/>
        </w:rPr>
        <w:t xml:space="preserve"> </w:t>
      </w:r>
      <w:r w:rsidRPr="00FE4B16">
        <w:rPr>
          <w:rFonts w:ascii="Times New Roman" w:eastAsia="Times New Roman" w:hAnsi="Times New Roman"/>
          <w:iCs/>
          <w:sz w:val="24"/>
          <w:szCs w:val="24"/>
          <w:lang w:eastAsia="lv-LV"/>
        </w:rPr>
        <w:t>LPTP, kā samazināt enerģijas patēriņu, ir pieņemt enerģijas pārvaldības plānu, kas ietver visus tālāk norādītos tehniskos paņēmienus:</w:t>
      </w:r>
    </w:p>
    <w:p w:rsidR="00FE4B16" w:rsidRPr="00FE4B16" w:rsidRDefault="00FE4B16" w:rsidP="0057578B">
      <w:pPr>
        <w:spacing w:after="0" w:line="240" w:lineRule="auto"/>
        <w:ind w:left="720"/>
        <w:jc w:val="both"/>
        <w:rPr>
          <w:rFonts w:ascii="Times New Roman" w:eastAsia="Times New Roman" w:hAnsi="Times New Roman"/>
          <w:sz w:val="24"/>
          <w:szCs w:val="24"/>
          <w:lang w:eastAsia="lv-LV"/>
        </w:rPr>
      </w:pPr>
      <w:r w:rsidRPr="00FE4B16">
        <w:rPr>
          <w:rFonts w:ascii="Times New Roman" w:eastAsia="Times New Roman" w:hAnsi="Times New Roman"/>
          <w:iCs/>
          <w:sz w:val="24"/>
          <w:szCs w:val="24"/>
          <w:lang w:eastAsia="lv-LV"/>
        </w:rPr>
        <w:t xml:space="preserve">1) </w:t>
      </w:r>
      <w:r w:rsidR="0057578B">
        <w:rPr>
          <w:rFonts w:ascii="Times New Roman" w:eastAsia="Times New Roman" w:hAnsi="Times New Roman"/>
          <w:sz w:val="24"/>
          <w:szCs w:val="24"/>
          <w:lang w:eastAsia="lv-LV"/>
        </w:rPr>
        <w:t>i</w:t>
      </w:r>
      <w:r w:rsidR="007F6B42">
        <w:rPr>
          <w:rFonts w:ascii="Times New Roman" w:eastAsia="Times New Roman" w:hAnsi="Times New Roman"/>
          <w:sz w:val="24"/>
          <w:szCs w:val="24"/>
          <w:lang w:eastAsia="lv-LV"/>
        </w:rPr>
        <w:t>zmanto</w:t>
      </w:r>
      <w:r w:rsidRPr="00FE4B16">
        <w:rPr>
          <w:rFonts w:ascii="Times New Roman" w:eastAsia="Times New Roman" w:hAnsi="Times New Roman"/>
          <w:sz w:val="24"/>
          <w:szCs w:val="24"/>
          <w:lang w:eastAsia="lv-LV"/>
        </w:rPr>
        <w:t>t sistēmu, ar kuru var izsekot enerģijas patēriņam un izmaksām</w:t>
      </w:r>
      <w:r w:rsidR="0057578B">
        <w:rPr>
          <w:rFonts w:ascii="Times New Roman" w:eastAsia="Times New Roman" w:hAnsi="Times New Roman"/>
          <w:sz w:val="24"/>
          <w:szCs w:val="24"/>
          <w:lang w:eastAsia="lv-LV"/>
        </w:rPr>
        <w:t>;</w:t>
      </w:r>
    </w:p>
    <w:p w:rsidR="00FE4B16" w:rsidRPr="00FE4B16" w:rsidRDefault="0057578B" w:rsidP="0057578B">
      <w:pPr>
        <w:spacing w:after="0" w:line="240" w:lineRule="auto"/>
        <w:ind w:left="720"/>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2) v</w:t>
      </w:r>
      <w:r w:rsidR="007F6B42">
        <w:rPr>
          <w:rFonts w:ascii="Times New Roman" w:eastAsia="Times New Roman" w:hAnsi="Times New Roman"/>
          <w:sz w:val="24"/>
          <w:szCs w:val="24"/>
          <w:lang w:eastAsia="lv-LV"/>
        </w:rPr>
        <w:t>eik</w:t>
      </w:r>
      <w:r w:rsidR="00FE4B16" w:rsidRPr="00FE4B16">
        <w:rPr>
          <w:rFonts w:ascii="Times New Roman" w:eastAsia="Times New Roman" w:hAnsi="Times New Roman"/>
          <w:sz w:val="24"/>
          <w:szCs w:val="24"/>
          <w:lang w:eastAsia="lv-LV"/>
        </w:rPr>
        <w:t>t liela mēroga darbīb</w:t>
      </w:r>
      <w:r>
        <w:rPr>
          <w:rFonts w:ascii="Times New Roman" w:eastAsia="Times New Roman" w:hAnsi="Times New Roman"/>
          <w:sz w:val="24"/>
          <w:szCs w:val="24"/>
          <w:lang w:eastAsia="lv-LV"/>
        </w:rPr>
        <w:t>u energoefektivitātes revīzijas;</w:t>
      </w:r>
    </w:p>
    <w:p w:rsidR="00FE4B16" w:rsidRPr="00FE4B16" w:rsidRDefault="0057578B" w:rsidP="0057578B">
      <w:pPr>
        <w:spacing w:after="0" w:line="240" w:lineRule="auto"/>
        <w:ind w:left="720"/>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3)</w:t>
      </w:r>
      <w:r w:rsidR="007F6B42">
        <w:rPr>
          <w:rFonts w:ascii="Times New Roman" w:eastAsia="Times New Roman" w:hAnsi="Times New Roman"/>
          <w:sz w:val="24"/>
          <w:szCs w:val="24"/>
          <w:lang w:eastAsia="lv-LV"/>
        </w:rPr>
        <w:t xml:space="preserve"> </w:t>
      </w:r>
      <w:r>
        <w:rPr>
          <w:rFonts w:ascii="Times New Roman" w:eastAsia="Times New Roman" w:hAnsi="Times New Roman"/>
          <w:sz w:val="24"/>
          <w:szCs w:val="24"/>
          <w:lang w:eastAsia="lv-LV"/>
        </w:rPr>
        <w:t>s</w:t>
      </w:r>
      <w:r w:rsidR="00FE4B16" w:rsidRPr="00FE4B16">
        <w:rPr>
          <w:rFonts w:ascii="Times New Roman" w:eastAsia="Times New Roman" w:hAnsi="Times New Roman"/>
          <w:sz w:val="24"/>
          <w:szCs w:val="24"/>
          <w:lang w:eastAsia="lv-LV"/>
        </w:rPr>
        <w:t>istem</w:t>
      </w:r>
      <w:r w:rsidR="007F6B42">
        <w:rPr>
          <w:rFonts w:ascii="Times New Roman" w:eastAsia="Times New Roman" w:hAnsi="Times New Roman"/>
          <w:sz w:val="24"/>
          <w:szCs w:val="24"/>
          <w:lang w:eastAsia="lv-LV"/>
        </w:rPr>
        <w:t>ātiski un pastāvīgi modernizē</w:t>
      </w:r>
      <w:r w:rsidR="00FE4B16" w:rsidRPr="00FE4B16">
        <w:rPr>
          <w:rFonts w:ascii="Times New Roman" w:eastAsia="Times New Roman" w:hAnsi="Times New Roman"/>
          <w:sz w:val="24"/>
          <w:szCs w:val="24"/>
          <w:lang w:eastAsia="lv-LV"/>
        </w:rPr>
        <w:t>t aprīkojumu nolūk</w:t>
      </w:r>
      <w:r>
        <w:rPr>
          <w:rFonts w:ascii="Times New Roman" w:eastAsia="Times New Roman" w:hAnsi="Times New Roman"/>
          <w:sz w:val="24"/>
          <w:szCs w:val="24"/>
          <w:lang w:eastAsia="lv-LV"/>
        </w:rPr>
        <w:t>ā palielināt energoefektivitāti;</w:t>
      </w:r>
    </w:p>
    <w:p w:rsidR="00FE4B16" w:rsidRPr="00FE4B16" w:rsidRDefault="0057578B" w:rsidP="0057578B">
      <w:pPr>
        <w:spacing w:after="0" w:line="240" w:lineRule="auto"/>
        <w:ind w:left="720"/>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4)u</w:t>
      </w:r>
      <w:r w:rsidR="007F6B42">
        <w:rPr>
          <w:rFonts w:ascii="Times New Roman" w:eastAsia="Times New Roman" w:hAnsi="Times New Roman"/>
          <w:sz w:val="24"/>
          <w:szCs w:val="24"/>
          <w:lang w:eastAsia="lv-LV"/>
        </w:rPr>
        <w:t>zlabo</w:t>
      </w:r>
      <w:r w:rsidR="00FE4B16" w:rsidRPr="00FE4B16">
        <w:rPr>
          <w:rFonts w:ascii="Times New Roman" w:eastAsia="Times New Roman" w:hAnsi="Times New Roman"/>
          <w:sz w:val="24"/>
          <w:szCs w:val="24"/>
          <w:lang w:eastAsia="lv-LV"/>
        </w:rPr>
        <w:t>t enerģijas patēriņa kontroli</w:t>
      </w:r>
      <w:r>
        <w:rPr>
          <w:rFonts w:ascii="Times New Roman" w:eastAsia="Times New Roman" w:hAnsi="Times New Roman"/>
          <w:sz w:val="24"/>
          <w:szCs w:val="24"/>
          <w:lang w:eastAsia="lv-LV"/>
        </w:rPr>
        <w:t>;</w:t>
      </w:r>
    </w:p>
    <w:p w:rsidR="00FE4B16" w:rsidRPr="00FE4B16" w:rsidRDefault="0057578B" w:rsidP="0057578B">
      <w:pPr>
        <w:spacing w:after="0" w:line="240" w:lineRule="auto"/>
        <w:ind w:left="720"/>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5) o</w:t>
      </w:r>
      <w:r w:rsidR="007F6B42">
        <w:rPr>
          <w:rFonts w:ascii="Times New Roman" w:eastAsia="Times New Roman" w:hAnsi="Times New Roman"/>
          <w:sz w:val="24"/>
          <w:szCs w:val="24"/>
          <w:lang w:eastAsia="lv-LV"/>
        </w:rPr>
        <w:t>rganizē</w:t>
      </w:r>
      <w:r w:rsidR="00FE4B16" w:rsidRPr="00FE4B16">
        <w:rPr>
          <w:rFonts w:ascii="Times New Roman" w:eastAsia="Times New Roman" w:hAnsi="Times New Roman"/>
          <w:sz w:val="24"/>
          <w:szCs w:val="24"/>
          <w:lang w:eastAsia="lv-LV"/>
        </w:rPr>
        <w:t>t iekšēju enerģijas pārvaldības apmācību operatoriem</w:t>
      </w:r>
      <w:r>
        <w:rPr>
          <w:rFonts w:ascii="Times New Roman" w:eastAsia="Times New Roman" w:hAnsi="Times New Roman"/>
          <w:sz w:val="24"/>
          <w:szCs w:val="24"/>
          <w:lang w:eastAsia="lv-LV"/>
        </w:rPr>
        <w:t>.</w:t>
      </w:r>
    </w:p>
    <w:p w:rsidR="00FE4B16" w:rsidRPr="00FE4B16" w:rsidRDefault="00FE4B16" w:rsidP="00FE4B16">
      <w:pPr>
        <w:spacing w:after="0" w:line="240" w:lineRule="auto"/>
        <w:jc w:val="both"/>
        <w:rPr>
          <w:rFonts w:ascii="Times New Roman" w:eastAsia="Times New Roman" w:hAnsi="Times New Roman"/>
          <w:sz w:val="24"/>
          <w:szCs w:val="24"/>
          <w:lang w:eastAsia="lv-LV"/>
        </w:rPr>
      </w:pPr>
    </w:p>
    <w:p w:rsidR="00FE4B16" w:rsidRPr="007F6B42" w:rsidRDefault="00675437" w:rsidP="005534D7">
      <w:pPr>
        <w:spacing w:before="240" w:after="120" w:line="240" w:lineRule="auto"/>
        <w:jc w:val="both"/>
        <w:rPr>
          <w:rFonts w:ascii="Times New Roman" w:eastAsia="Times New Roman" w:hAnsi="Times New Roman"/>
          <w:sz w:val="24"/>
          <w:szCs w:val="24"/>
          <w:lang w:eastAsia="lv-LV"/>
        </w:rPr>
      </w:pPr>
      <w:r w:rsidRPr="0057578B">
        <w:rPr>
          <w:rFonts w:ascii="Times New Roman" w:eastAsia="Times New Roman" w:hAnsi="Times New Roman"/>
          <w:b/>
          <w:sz w:val="24"/>
          <w:szCs w:val="24"/>
          <w:lang w:eastAsia="lv-LV"/>
        </w:rPr>
        <w:t>5.5.2.</w:t>
      </w:r>
      <w:r w:rsidRPr="00CE74CF">
        <w:rPr>
          <w:rFonts w:ascii="Times New Roman" w:eastAsia="Times New Roman" w:hAnsi="Times New Roman"/>
          <w:sz w:val="24"/>
          <w:szCs w:val="24"/>
          <w:lang w:eastAsia="lv-LV"/>
        </w:rPr>
        <w:t xml:space="preserve"> </w:t>
      </w:r>
      <w:r w:rsidRPr="00CE74CF">
        <w:rPr>
          <w:rFonts w:ascii="Times New Roman" w:eastAsia="Times New Roman" w:hAnsi="Times New Roman"/>
          <w:iCs/>
          <w:sz w:val="24"/>
          <w:szCs w:val="24"/>
          <w:lang w:eastAsia="lv-LV"/>
        </w:rPr>
        <w:t>LPTP, kā palielināt energoefektivitāti, ir optimizēt sadedzināšanas iekārtas darbību, monitorējot un kontrolējot svarīgākos degšanas parametrus (piem., O</w:t>
      </w:r>
      <w:r w:rsidRPr="00CE74CF">
        <w:rPr>
          <w:rFonts w:ascii="Times New Roman" w:eastAsia="Times New Roman" w:hAnsi="Times New Roman"/>
          <w:iCs/>
          <w:sz w:val="24"/>
          <w:szCs w:val="24"/>
          <w:vertAlign w:val="subscript"/>
          <w:lang w:eastAsia="lv-LV"/>
        </w:rPr>
        <w:t>2</w:t>
      </w:r>
      <w:r w:rsidRPr="00CE74CF">
        <w:rPr>
          <w:rFonts w:ascii="Times New Roman" w:eastAsia="Times New Roman" w:hAnsi="Times New Roman"/>
          <w:iCs/>
          <w:sz w:val="24"/>
          <w:szCs w:val="24"/>
          <w:lang w:eastAsia="lv-LV"/>
        </w:rPr>
        <w:t>, CO, NO</w:t>
      </w:r>
      <w:r w:rsidRPr="00CE74CF">
        <w:rPr>
          <w:rFonts w:ascii="Times New Roman" w:eastAsia="Times New Roman" w:hAnsi="Times New Roman"/>
          <w:iCs/>
          <w:sz w:val="24"/>
          <w:szCs w:val="24"/>
          <w:vertAlign w:val="subscript"/>
          <w:lang w:eastAsia="lv-LV"/>
        </w:rPr>
        <w:t>x</w:t>
      </w:r>
      <w:r w:rsidRPr="00CE74CF">
        <w:rPr>
          <w:rFonts w:ascii="Times New Roman" w:eastAsia="Times New Roman" w:hAnsi="Times New Roman"/>
          <w:iCs/>
          <w:sz w:val="24"/>
          <w:szCs w:val="24"/>
          <w:lang w:eastAsia="lv-LV"/>
        </w:rPr>
        <w:t>) un izmantojot kādu no tālāk norādītajiem tehniskajiem paņēmieniem vai to kombināciju</w:t>
      </w:r>
      <w:r w:rsidR="004537D6">
        <w:rPr>
          <w:rFonts w:ascii="Times New Roman" w:eastAsia="Times New Roman" w:hAnsi="Times New Roman"/>
          <w:iCs/>
          <w:sz w:val="24"/>
          <w:szCs w:val="24"/>
          <w:lang w:eastAsia="lv-LV"/>
        </w:rPr>
        <w:t>.</w:t>
      </w:r>
    </w:p>
    <w:p w:rsidR="00675437" w:rsidRDefault="00675437" w:rsidP="00675437">
      <w:pPr>
        <w:spacing w:before="240" w:after="120" w:line="240" w:lineRule="auto"/>
        <w:jc w:val="center"/>
        <w:rPr>
          <w:rFonts w:ascii="Times New Roman" w:eastAsia="Times New Roman" w:hAnsi="Times New Roman"/>
          <w:b/>
          <w:bCs/>
          <w:color w:val="000000"/>
          <w:sz w:val="24"/>
          <w:szCs w:val="24"/>
          <w:lang w:eastAsia="lv-LV"/>
        </w:rPr>
      </w:pPr>
      <w:r>
        <w:rPr>
          <w:rFonts w:ascii="Times New Roman" w:eastAsia="Times New Roman" w:hAnsi="Times New Roman"/>
          <w:b/>
          <w:bCs/>
          <w:color w:val="000000"/>
          <w:sz w:val="24"/>
          <w:szCs w:val="24"/>
          <w:lang w:eastAsia="lv-LV"/>
        </w:rPr>
        <w:t>Tehniskie paņēmieni</w:t>
      </w:r>
    </w:p>
    <w:p w:rsidR="00675437" w:rsidRDefault="00675437" w:rsidP="00675437">
      <w:pPr>
        <w:spacing w:after="0" w:line="240" w:lineRule="auto"/>
        <w:jc w:val="right"/>
        <w:rPr>
          <w:rFonts w:ascii="Times New Roman" w:hAnsi="Times New Roman"/>
          <w:b/>
          <w:bCs/>
          <w:sz w:val="24"/>
          <w:szCs w:val="24"/>
        </w:rPr>
      </w:pPr>
    </w:p>
    <w:p w:rsidR="00675437" w:rsidRPr="00FE4B16" w:rsidRDefault="00F51224" w:rsidP="00675437">
      <w:pPr>
        <w:spacing w:after="0" w:line="240" w:lineRule="auto"/>
        <w:jc w:val="right"/>
        <w:rPr>
          <w:rFonts w:ascii="Times New Roman" w:hAnsi="Times New Roman"/>
          <w:sz w:val="24"/>
          <w:szCs w:val="24"/>
        </w:rPr>
      </w:pPr>
      <w:r>
        <w:rPr>
          <w:rFonts w:ascii="Times New Roman" w:hAnsi="Times New Roman"/>
          <w:b/>
          <w:bCs/>
          <w:sz w:val="24"/>
          <w:szCs w:val="24"/>
        </w:rPr>
        <w:t>7</w:t>
      </w:r>
      <w:r w:rsidR="00675437">
        <w:rPr>
          <w:rFonts w:ascii="Times New Roman" w:hAnsi="Times New Roman"/>
          <w:b/>
          <w:bCs/>
          <w:sz w:val="24"/>
          <w:szCs w:val="24"/>
        </w:rPr>
        <w:t xml:space="preserve">.tabula </w:t>
      </w:r>
    </w:p>
    <w:tbl>
      <w:tblPr>
        <w:tblStyle w:val="TableGrid"/>
        <w:tblW w:w="0" w:type="auto"/>
        <w:tblLook w:val="04A0" w:firstRow="1" w:lastRow="0" w:firstColumn="1" w:lastColumn="0" w:noHBand="0" w:noVBand="1"/>
      </w:tblPr>
      <w:tblGrid>
        <w:gridCol w:w="846"/>
        <w:gridCol w:w="3260"/>
        <w:gridCol w:w="4190"/>
      </w:tblGrid>
      <w:tr w:rsidR="00675437" w:rsidTr="00CE74CF">
        <w:tc>
          <w:tcPr>
            <w:tcW w:w="846" w:type="dxa"/>
          </w:tcPr>
          <w:p w:rsidR="00675437" w:rsidRPr="00CE74CF" w:rsidRDefault="00675437" w:rsidP="00CE74CF">
            <w:pPr>
              <w:spacing w:after="0" w:line="240" w:lineRule="auto"/>
              <w:jc w:val="both"/>
              <w:rPr>
                <w:rFonts w:ascii="Times New Roman" w:hAnsi="Times New Roman"/>
                <w:b/>
                <w:bCs/>
                <w:color w:val="000000"/>
                <w:sz w:val="24"/>
                <w:szCs w:val="24"/>
                <w:lang w:eastAsia="lv-LV"/>
              </w:rPr>
            </w:pPr>
            <w:r w:rsidRPr="00CE74CF">
              <w:rPr>
                <w:rFonts w:ascii="Times New Roman" w:hAnsi="Times New Roman"/>
                <w:b/>
                <w:bCs/>
                <w:color w:val="000000"/>
                <w:sz w:val="24"/>
                <w:szCs w:val="24"/>
                <w:lang w:eastAsia="lv-LV"/>
              </w:rPr>
              <w:t xml:space="preserve">Nr. </w:t>
            </w:r>
          </w:p>
        </w:tc>
        <w:tc>
          <w:tcPr>
            <w:tcW w:w="3260" w:type="dxa"/>
          </w:tcPr>
          <w:p w:rsidR="00675437" w:rsidRPr="00CE74CF" w:rsidRDefault="00675437" w:rsidP="00CE74CF">
            <w:pPr>
              <w:spacing w:after="0" w:line="240" w:lineRule="auto"/>
              <w:jc w:val="both"/>
              <w:rPr>
                <w:rFonts w:ascii="Times New Roman" w:hAnsi="Times New Roman"/>
                <w:b/>
                <w:bCs/>
                <w:color w:val="000000"/>
                <w:sz w:val="24"/>
                <w:szCs w:val="24"/>
                <w:lang w:eastAsia="lv-LV"/>
              </w:rPr>
            </w:pPr>
            <w:r w:rsidRPr="00CE74CF">
              <w:rPr>
                <w:rFonts w:ascii="Times New Roman" w:hAnsi="Times New Roman"/>
                <w:b/>
                <w:bCs/>
                <w:sz w:val="24"/>
                <w:szCs w:val="24"/>
                <w:lang w:eastAsia="lv-LV"/>
              </w:rPr>
              <w:t>Tehniskais paņēmiens</w:t>
            </w:r>
          </w:p>
        </w:tc>
        <w:tc>
          <w:tcPr>
            <w:tcW w:w="4190" w:type="dxa"/>
          </w:tcPr>
          <w:p w:rsidR="00675437" w:rsidRPr="00CE74CF" w:rsidRDefault="00675437" w:rsidP="00CE74CF">
            <w:pPr>
              <w:spacing w:after="0" w:line="240" w:lineRule="auto"/>
              <w:jc w:val="both"/>
              <w:rPr>
                <w:rFonts w:ascii="Times New Roman" w:hAnsi="Times New Roman"/>
                <w:b/>
                <w:bCs/>
                <w:color w:val="000000"/>
                <w:sz w:val="24"/>
                <w:szCs w:val="24"/>
                <w:lang w:eastAsia="lv-LV"/>
              </w:rPr>
            </w:pPr>
            <w:r w:rsidRPr="00CE74CF">
              <w:rPr>
                <w:rFonts w:ascii="Times New Roman" w:hAnsi="Times New Roman"/>
                <w:b/>
                <w:bCs/>
                <w:sz w:val="24"/>
                <w:szCs w:val="24"/>
                <w:lang w:eastAsia="lv-LV"/>
              </w:rPr>
              <w:t>Izmantojamība</w:t>
            </w:r>
          </w:p>
        </w:tc>
      </w:tr>
      <w:tr w:rsidR="00675437" w:rsidTr="00CE74CF">
        <w:tc>
          <w:tcPr>
            <w:tcW w:w="846" w:type="dxa"/>
          </w:tcPr>
          <w:p w:rsidR="00675437" w:rsidRPr="00CE74CF" w:rsidRDefault="00CE74CF" w:rsidP="00CE74CF">
            <w:pPr>
              <w:spacing w:after="0" w:line="240" w:lineRule="auto"/>
              <w:jc w:val="both"/>
              <w:rPr>
                <w:rFonts w:ascii="Times New Roman" w:hAnsi="Times New Roman"/>
                <w:b/>
                <w:bCs/>
                <w:color w:val="000000"/>
                <w:sz w:val="24"/>
                <w:szCs w:val="24"/>
                <w:lang w:eastAsia="lv-LV"/>
              </w:rPr>
            </w:pPr>
            <w:r w:rsidRPr="00CE74CF">
              <w:rPr>
                <w:rFonts w:ascii="Times New Roman" w:hAnsi="Times New Roman"/>
                <w:b/>
                <w:bCs/>
                <w:color w:val="000000"/>
                <w:sz w:val="24"/>
                <w:szCs w:val="24"/>
                <w:lang w:eastAsia="lv-LV"/>
              </w:rPr>
              <w:t>1.</w:t>
            </w:r>
          </w:p>
        </w:tc>
        <w:tc>
          <w:tcPr>
            <w:tcW w:w="3260" w:type="dxa"/>
          </w:tcPr>
          <w:p w:rsidR="00675437" w:rsidRPr="00CE74CF" w:rsidRDefault="00675437" w:rsidP="00CE74CF">
            <w:pPr>
              <w:spacing w:after="0" w:line="240" w:lineRule="auto"/>
              <w:jc w:val="both"/>
              <w:rPr>
                <w:rFonts w:ascii="Times New Roman" w:hAnsi="Times New Roman"/>
                <w:b/>
                <w:bCs/>
                <w:color w:val="000000"/>
                <w:sz w:val="24"/>
                <w:szCs w:val="24"/>
                <w:lang w:eastAsia="lv-LV"/>
              </w:rPr>
            </w:pPr>
            <w:r w:rsidRPr="00CE74CF">
              <w:rPr>
                <w:rFonts w:ascii="Times New Roman" w:hAnsi="Times New Roman"/>
                <w:sz w:val="24"/>
                <w:szCs w:val="24"/>
                <w:lang w:eastAsia="lv-LV"/>
              </w:rPr>
              <w:t>Koksnes dūņas pirms to izmantošanas par kurināmo atūdeņot</w:t>
            </w:r>
          </w:p>
        </w:tc>
        <w:tc>
          <w:tcPr>
            <w:tcW w:w="4190" w:type="dxa"/>
          </w:tcPr>
          <w:p w:rsidR="00675437" w:rsidRPr="00CE74CF" w:rsidRDefault="00675437" w:rsidP="00CE74CF">
            <w:pPr>
              <w:spacing w:after="0" w:line="240" w:lineRule="auto"/>
              <w:jc w:val="both"/>
              <w:rPr>
                <w:rFonts w:ascii="Times New Roman" w:hAnsi="Times New Roman"/>
                <w:b/>
                <w:bCs/>
                <w:color w:val="000000"/>
                <w:sz w:val="24"/>
                <w:szCs w:val="24"/>
                <w:lang w:eastAsia="lv-LV"/>
              </w:rPr>
            </w:pPr>
            <w:r w:rsidRPr="00CE74CF">
              <w:rPr>
                <w:rFonts w:ascii="Times New Roman" w:hAnsi="Times New Roman"/>
                <w:sz w:val="24"/>
                <w:szCs w:val="24"/>
                <w:lang w:eastAsia="lv-LV"/>
              </w:rPr>
              <w:t>Vispārizmantojams</w:t>
            </w:r>
          </w:p>
        </w:tc>
      </w:tr>
      <w:tr w:rsidR="00675437" w:rsidTr="00CE74CF">
        <w:tc>
          <w:tcPr>
            <w:tcW w:w="846" w:type="dxa"/>
          </w:tcPr>
          <w:p w:rsidR="00675437" w:rsidRPr="00CE74CF" w:rsidRDefault="00CE74CF" w:rsidP="00CE74CF">
            <w:pPr>
              <w:spacing w:after="0" w:line="240" w:lineRule="auto"/>
              <w:jc w:val="both"/>
              <w:rPr>
                <w:rFonts w:ascii="Times New Roman" w:hAnsi="Times New Roman"/>
                <w:b/>
                <w:bCs/>
                <w:color w:val="000000"/>
                <w:sz w:val="24"/>
                <w:szCs w:val="24"/>
                <w:lang w:eastAsia="lv-LV"/>
              </w:rPr>
            </w:pPr>
            <w:r w:rsidRPr="00CE74CF">
              <w:rPr>
                <w:rFonts w:ascii="Times New Roman" w:hAnsi="Times New Roman"/>
                <w:b/>
                <w:bCs/>
                <w:color w:val="000000"/>
                <w:sz w:val="24"/>
                <w:szCs w:val="24"/>
                <w:lang w:eastAsia="lv-LV"/>
              </w:rPr>
              <w:t>2.</w:t>
            </w:r>
          </w:p>
        </w:tc>
        <w:tc>
          <w:tcPr>
            <w:tcW w:w="3260" w:type="dxa"/>
          </w:tcPr>
          <w:p w:rsidR="00675437" w:rsidRPr="00CE74CF" w:rsidRDefault="00675437" w:rsidP="00D06D51">
            <w:pPr>
              <w:spacing w:after="0" w:line="240" w:lineRule="auto"/>
              <w:jc w:val="both"/>
              <w:rPr>
                <w:rFonts w:ascii="Times New Roman" w:hAnsi="Times New Roman"/>
                <w:b/>
                <w:bCs/>
                <w:color w:val="000000"/>
                <w:sz w:val="24"/>
                <w:szCs w:val="24"/>
                <w:lang w:eastAsia="lv-LV"/>
              </w:rPr>
            </w:pPr>
            <w:r w:rsidRPr="00CE74CF">
              <w:rPr>
                <w:rFonts w:ascii="Times New Roman" w:hAnsi="Times New Roman"/>
                <w:sz w:val="24"/>
                <w:szCs w:val="24"/>
                <w:lang w:eastAsia="lv-LV"/>
              </w:rPr>
              <w:t xml:space="preserve">Slapjās attīrīšanas sistēmās ar siltummaini rekuperēt karsto </w:t>
            </w:r>
            <w:r w:rsidR="00D06D51">
              <w:rPr>
                <w:rFonts w:ascii="Times New Roman" w:hAnsi="Times New Roman"/>
                <w:sz w:val="24"/>
                <w:szCs w:val="24"/>
                <w:lang w:eastAsia="lv-LV"/>
              </w:rPr>
              <w:t>izplūdes gāzes</w:t>
            </w:r>
            <w:r w:rsidRPr="00CE74CF">
              <w:rPr>
                <w:rFonts w:ascii="Times New Roman" w:hAnsi="Times New Roman"/>
                <w:sz w:val="24"/>
                <w:szCs w:val="24"/>
                <w:lang w:eastAsia="lv-LV"/>
              </w:rPr>
              <w:t xml:space="preserve"> siltumenerģiju</w:t>
            </w:r>
          </w:p>
        </w:tc>
        <w:tc>
          <w:tcPr>
            <w:tcW w:w="4190" w:type="dxa"/>
          </w:tcPr>
          <w:p w:rsidR="00675437" w:rsidRPr="00CE74CF" w:rsidRDefault="00675437" w:rsidP="00CE74CF">
            <w:pPr>
              <w:spacing w:after="0" w:line="240" w:lineRule="auto"/>
              <w:jc w:val="both"/>
              <w:rPr>
                <w:rFonts w:ascii="Times New Roman" w:hAnsi="Times New Roman"/>
                <w:b/>
                <w:bCs/>
                <w:color w:val="000000"/>
                <w:sz w:val="24"/>
                <w:szCs w:val="24"/>
                <w:lang w:eastAsia="lv-LV"/>
              </w:rPr>
            </w:pPr>
            <w:r w:rsidRPr="00CE74CF">
              <w:rPr>
                <w:rFonts w:ascii="Times New Roman" w:hAnsi="Times New Roman"/>
                <w:sz w:val="24"/>
                <w:szCs w:val="24"/>
                <w:lang w:eastAsia="lv-LV"/>
              </w:rPr>
              <w:t>Izmantojams iekārtās ar slapjās attīrīšanas sistēmu, ja rekuperēto enerģiju var izmantot</w:t>
            </w:r>
          </w:p>
        </w:tc>
      </w:tr>
      <w:tr w:rsidR="00675437" w:rsidTr="00CE74CF">
        <w:tc>
          <w:tcPr>
            <w:tcW w:w="846" w:type="dxa"/>
          </w:tcPr>
          <w:p w:rsidR="00675437" w:rsidRPr="00CE74CF" w:rsidRDefault="00CE74CF" w:rsidP="00CE74CF">
            <w:pPr>
              <w:spacing w:after="0" w:line="240" w:lineRule="auto"/>
              <w:jc w:val="both"/>
              <w:rPr>
                <w:rFonts w:ascii="Times New Roman" w:hAnsi="Times New Roman"/>
                <w:b/>
                <w:bCs/>
                <w:color w:val="000000"/>
                <w:sz w:val="24"/>
                <w:szCs w:val="24"/>
                <w:lang w:eastAsia="lv-LV"/>
              </w:rPr>
            </w:pPr>
            <w:r w:rsidRPr="00CE74CF">
              <w:rPr>
                <w:rFonts w:ascii="Times New Roman" w:hAnsi="Times New Roman"/>
                <w:b/>
                <w:bCs/>
                <w:color w:val="000000"/>
                <w:sz w:val="24"/>
                <w:szCs w:val="24"/>
                <w:lang w:eastAsia="lv-LV"/>
              </w:rPr>
              <w:t>3.</w:t>
            </w:r>
          </w:p>
        </w:tc>
        <w:tc>
          <w:tcPr>
            <w:tcW w:w="3260" w:type="dxa"/>
          </w:tcPr>
          <w:p w:rsidR="00675437" w:rsidRPr="00CE74CF" w:rsidRDefault="00675437" w:rsidP="00D06D51">
            <w:pPr>
              <w:spacing w:after="0" w:line="240" w:lineRule="auto"/>
              <w:jc w:val="both"/>
              <w:rPr>
                <w:rFonts w:ascii="Times New Roman" w:hAnsi="Times New Roman"/>
                <w:b/>
                <w:bCs/>
                <w:color w:val="000000"/>
                <w:sz w:val="24"/>
                <w:szCs w:val="24"/>
                <w:lang w:eastAsia="lv-LV"/>
              </w:rPr>
            </w:pPr>
            <w:r w:rsidRPr="00CE74CF">
              <w:rPr>
                <w:rFonts w:ascii="Times New Roman" w:hAnsi="Times New Roman"/>
                <w:sz w:val="24"/>
                <w:szCs w:val="24"/>
                <w:lang w:eastAsia="lv-LV"/>
              </w:rPr>
              <w:t xml:space="preserve">Dažādu procesu karstās </w:t>
            </w:r>
            <w:r w:rsidR="00D06D51">
              <w:rPr>
                <w:rFonts w:ascii="Times New Roman" w:hAnsi="Times New Roman"/>
                <w:sz w:val="24"/>
                <w:szCs w:val="24"/>
                <w:lang w:eastAsia="lv-LV"/>
              </w:rPr>
              <w:t>izplūdes gāzes</w:t>
            </w:r>
            <w:r w:rsidRPr="00CE74CF">
              <w:rPr>
                <w:rFonts w:ascii="Times New Roman" w:hAnsi="Times New Roman"/>
                <w:sz w:val="24"/>
                <w:szCs w:val="24"/>
                <w:lang w:eastAsia="lv-LV"/>
              </w:rPr>
              <w:t xml:space="preserve"> recirkulēt uz sadedzināšanas iekārtu vai ar tām</w:t>
            </w:r>
            <w:r w:rsidR="00CE74CF" w:rsidRPr="00CE74CF">
              <w:rPr>
                <w:rFonts w:ascii="Times New Roman" w:hAnsi="Times New Roman"/>
                <w:sz w:val="24"/>
                <w:szCs w:val="24"/>
                <w:lang w:eastAsia="lv-LV"/>
              </w:rPr>
              <w:t xml:space="preserve"> priekškarsēt uz žāvētavu novadītās gāzes</w:t>
            </w:r>
          </w:p>
        </w:tc>
        <w:tc>
          <w:tcPr>
            <w:tcW w:w="4190" w:type="dxa"/>
          </w:tcPr>
          <w:p w:rsidR="00675437" w:rsidRPr="00CE74CF" w:rsidRDefault="00CE74CF" w:rsidP="00CE74CF">
            <w:pPr>
              <w:spacing w:after="0" w:line="240" w:lineRule="auto"/>
              <w:jc w:val="both"/>
              <w:rPr>
                <w:rFonts w:ascii="Times New Roman" w:hAnsi="Times New Roman"/>
                <w:b/>
                <w:bCs/>
                <w:color w:val="000000"/>
                <w:sz w:val="24"/>
                <w:szCs w:val="24"/>
                <w:lang w:eastAsia="lv-LV"/>
              </w:rPr>
            </w:pPr>
            <w:r w:rsidRPr="00CE74CF">
              <w:rPr>
                <w:rFonts w:ascii="Times New Roman" w:hAnsi="Times New Roman"/>
                <w:sz w:val="24"/>
                <w:szCs w:val="24"/>
                <w:lang w:eastAsia="lv-LV"/>
              </w:rPr>
              <w:t>Attiecībā uz žāvētavām ar gāzu netiešo padevi, šķiedru žāvētavām vai gadījumos, kad sadedzināšanas iekārtas konfigurācija neļauj kontrolēt gaisa pievienošanu, paņēmiena izmantojamība var būt ierobežota</w:t>
            </w:r>
          </w:p>
        </w:tc>
      </w:tr>
    </w:tbl>
    <w:p w:rsidR="004537D6" w:rsidRPr="0057578B" w:rsidRDefault="0057578B" w:rsidP="0057578B">
      <w:pPr>
        <w:spacing w:before="240" w:after="120" w:line="240" w:lineRule="auto"/>
        <w:jc w:val="both"/>
        <w:rPr>
          <w:rFonts w:ascii="Times New Roman" w:eastAsia="Times New Roman" w:hAnsi="Times New Roman"/>
          <w:iCs/>
          <w:sz w:val="24"/>
          <w:szCs w:val="24"/>
          <w:lang w:eastAsia="lv-LV"/>
        </w:rPr>
      </w:pPr>
      <w:r>
        <w:rPr>
          <w:rFonts w:ascii="Times New Roman" w:eastAsia="Times New Roman" w:hAnsi="Times New Roman"/>
          <w:b/>
          <w:bCs/>
          <w:color w:val="000000"/>
          <w:sz w:val="24"/>
          <w:szCs w:val="24"/>
          <w:lang w:eastAsia="lv-LV"/>
        </w:rPr>
        <w:t>5.5</w:t>
      </w:r>
      <w:r w:rsidR="004537D6" w:rsidRPr="004537D6">
        <w:rPr>
          <w:rFonts w:ascii="Times New Roman" w:eastAsia="Times New Roman" w:hAnsi="Times New Roman"/>
          <w:b/>
          <w:bCs/>
          <w:color w:val="000000"/>
          <w:sz w:val="24"/>
          <w:szCs w:val="24"/>
          <w:lang w:eastAsia="lv-LV"/>
        </w:rPr>
        <w:t xml:space="preserve">.3. </w:t>
      </w:r>
      <w:r w:rsidR="004537D6" w:rsidRPr="004537D6">
        <w:rPr>
          <w:rFonts w:ascii="Times New Roman" w:eastAsia="Times New Roman" w:hAnsi="Times New Roman"/>
          <w:iCs/>
          <w:sz w:val="24"/>
          <w:szCs w:val="24"/>
          <w:lang w:eastAsia="lv-LV"/>
        </w:rPr>
        <w:t>LPTP, kā slapjās šķiedras šķiedru plātņu ražošanai sagatavot energoefektīvi, ir izmantot kādu no tālāk norādītajiem tehniskajiem paņēmieniem vai to kombināciju</w:t>
      </w:r>
      <w:r w:rsidR="004537D6">
        <w:rPr>
          <w:rFonts w:ascii="Times New Roman" w:eastAsia="Times New Roman" w:hAnsi="Times New Roman"/>
          <w:iCs/>
          <w:sz w:val="24"/>
          <w:szCs w:val="24"/>
          <w:lang w:eastAsia="lv-LV"/>
        </w:rPr>
        <w:t>.</w:t>
      </w:r>
    </w:p>
    <w:p w:rsidR="004537D6" w:rsidRDefault="004537D6" w:rsidP="004537D6">
      <w:pPr>
        <w:spacing w:before="240" w:after="120" w:line="240" w:lineRule="auto"/>
        <w:jc w:val="center"/>
        <w:rPr>
          <w:rFonts w:ascii="Times New Roman" w:eastAsia="Times New Roman" w:hAnsi="Times New Roman"/>
          <w:b/>
          <w:bCs/>
          <w:color w:val="000000"/>
          <w:sz w:val="24"/>
          <w:szCs w:val="24"/>
          <w:lang w:eastAsia="lv-LV"/>
        </w:rPr>
      </w:pPr>
      <w:r>
        <w:rPr>
          <w:rFonts w:ascii="Times New Roman" w:eastAsia="Times New Roman" w:hAnsi="Times New Roman"/>
          <w:b/>
          <w:bCs/>
          <w:color w:val="000000"/>
          <w:sz w:val="24"/>
          <w:szCs w:val="24"/>
          <w:lang w:eastAsia="lv-LV"/>
        </w:rPr>
        <w:t>Tehniskie paņēmieni</w:t>
      </w:r>
    </w:p>
    <w:p w:rsidR="004537D6" w:rsidRDefault="004537D6" w:rsidP="004537D6">
      <w:pPr>
        <w:spacing w:after="0" w:line="240" w:lineRule="auto"/>
        <w:jc w:val="right"/>
        <w:rPr>
          <w:rFonts w:ascii="Times New Roman" w:hAnsi="Times New Roman"/>
          <w:b/>
          <w:bCs/>
          <w:sz w:val="24"/>
          <w:szCs w:val="24"/>
        </w:rPr>
      </w:pPr>
    </w:p>
    <w:p w:rsidR="004537D6" w:rsidRPr="00FE4B16" w:rsidRDefault="00F51224" w:rsidP="004537D6">
      <w:pPr>
        <w:spacing w:after="0" w:line="240" w:lineRule="auto"/>
        <w:jc w:val="right"/>
        <w:rPr>
          <w:rFonts w:ascii="Times New Roman" w:hAnsi="Times New Roman"/>
          <w:sz w:val="24"/>
          <w:szCs w:val="24"/>
        </w:rPr>
      </w:pPr>
      <w:r>
        <w:rPr>
          <w:rFonts w:ascii="Times New Roman" w:hAnsi="Times New Roman"/>
          <w:b/>
          <w:bCs/>
          <w:sz w:val="24"/>
          <w:szCs w:val="24"/>
        </w:rPr>
        <w:t>8</w:t>
      </w:r>
      <w:r w:rsidR="004537D6">
        <w:rPr>
          <w:rFonts w:ascii="Times New Roman" w:hAnsi="Times New Roman"/>
          <w:b/>
          <w:bCs/>
          <w:sz w:val="24"/>
          <w:szCs w:val="24"/>
        </w:rPr>
        <w:t xml:space="preserve">.tabula </w:t>
      </w:r>
    </w:p>
    <w:tbl>
      <w:tblPr>
        <w:tblStyle w:val="TableGrid"/>
        <w:tblW w:w="0" w:type="auto"/>
        <w:tblLook w:val="04A0" w:firstRow="1" w:lastRow="0" w:firstColumn="1" w:lastColumn="0" w:noHBand="0" w:noVBand="1"/>
      </w:tblPr>
      <w:tblGrid>
        <w:gridCol w:w="705"/>
        <w:gridCol w:w="2316"/>
        <w:gridCol w:w="2255"/>
        <w:gridCol w:w="3020"/>
      </w:tblGrid>
      <w:tr w:rsidR="004537D6" w:rsidTr="004537D6">
        <w:tc>
          <w:tcPr>
            <w:tcW w:w="705" w:type="dxa"/>
          </w:tcPr>
          <w:p w:rsidR="004537D6" w:rsidRPr="00CE74CF" w:rsidRDefault="004537D6" w:rsidP="00484186">
            <w:pPr>
              <w:spacing w:after="0" w:line="240" w:lineRule="auto"/>
              <w:jc w:val="both"/>
              <w:rPr>
                <w:rFonts w:ascii="Times New Roman" w:hAnsi="Times New Roman"/>
                <w:b/>
                <w:bCs/>
                <w:color w:val="000000"/>
                <w:sz w:val="24"/>
                <w:szCs w:val="24"/>
                <w:lang w:eastAsia="lv-LV"/>
              </w:rPr>
            </w:pPr>
            <w:r w:rsidRPr="00CE74CF">
              <w:rPr>
                <w:rFonts w:ascii="Times New Roman" w:hAnsi="Times New Roman"/>
                <w:b/>
                <w:bCs/>
                <w:color w:val="000000"/>
                <w:sz w:val="24"/>
                <w:szCs w:val="24"/>
                <w:lang w:eastAsia="lv-LV"/>
              </w:rPr>
              <w:t xml:space="preserve">Nr. </w:t>
            </w:r>
          </w:p>
        </w:tc>
        <w:tc>
          <w:tcPr>
            <w:tcW w:w="2316" w:type="dxa"/>
          </w:tcPr>
          <w:p w:rsidR="004537D6" w:rsidRPr="00CE74CF" w:rsidRDefault="004537D6" w:rsidP="00484186">
            <w:pPr>
              <w:spacing w:after="0" w:line="240" w:lineRule="auto"/>
              <w:jc w:val="both"/>
              <w:rPr>
                <w:rFonts w:ascii="Times New Roman" w:hAnsi="Times New Roman"/>
                <w:b/>
                <w:bCs/>
                <w:color w:val="000000"/>
                <w:sz w:val="24"/>
                <w:szCs w:val="24"/>
                <w:lang w:eastAsia="lv-LV"/>
              </w:rPr>
            </w:pPr>
            <w:r w:rsidRPr="00CE74CF">
              <w:rPr>
                <w:rFonts w:ascii="Times New Roman" w:hAnsi="Times New Roman"/>
                <w:b/>
                <w:bCs/>
                <w:sz w:val="24"/>
                <w:szCs w:val="24"/>
                <w:lang w:eastAsia="lv-LV"/>
              </w:rPr>
              <w:t>Tehniskais paņēmiens</w:t>
            </w:r>
          </w:p>
        </w:tc>
        <w:tc>
          <w:tcPr>
            <w:tcW w:w="2255" w:type="dxa"/>
          </w:tcPr>
          <w:p w:rsidR="004537D6" w:rsidRPr="00CE74CF" w:rsidRDefault="004537D6" w:rsidP="00484186">
            <w:pPr>
              <w:spacing w:after="0" w:line="240" w:lineRule="auto"/>
              <w:jc w:val="both"/>
              <w:rPr>
                <w:rFonts w:ascii="Times New Roman" w:hAnsi="Times New Roman"/>
                <w:b/>
                <w:bCs/>
                <w:sz w:val="24"/>
                <w:szCs w:val="24"/>
                <w:lang w:eastAsia="lv-LV"/>
              </w:rPr>
            </w:pPr>
            <w:r>
              <w:rPr>
                <w:rFonts w:ascii="Times New Roman" w:hAnsi="Times New Roman"/>
                <w:b/>
                <w:bCs/>
                <w:sz w:val="24"/>
                <w:szCs w:val="24"/>
                <w:lang w:eastAsia="lv-LV"/>
              </w:rPr>
              <w:t xml:space="preserve">Apraksts </w:t>
            </w:r>
          </w:p>
        </w:tc>
        <w:tc>
          <w:tcPr>
            <w:tcW w:w="3020" w:type="dxa"/>
          </w:tcPr>
          <w:p w:rsidR="004537D6" w:rsidRPr="00CE74CF" w:rsidRDefault="004537D6" w:rsidP="00484186">
            <w:pPr>
              <w:spacing w:after="0" w:line="240" w:lineRule="auto"/>
              <w:jc w:val="both"/>
              <w:rPr>
                <w:rFonts w:ascii="Times New Roman" w:hAnsi="Times New Roman"/>
                <w:b/>
                <w:bCs/>
                <w:color w:val="000000"/>
                <w:sz w:val="24"/>
                <w:szCs w:val="24"/>
                <w:lang w:eastAsia="lv-LV"/>
              </w:rPr>
            </w:pPr>
            <w:r w:rsidRPr="00CE74CF">
              <w:rPr>
                <w:rFonts w:ascii="Times New Roman" w:hAnsi="Times New Roman"/>
                <w:b/>
                <w:bCs/>
                <w:sz w:val="24"/>
                <w:szCs w:val="24"/>
                <w:lang w:eastAsia="lv-LV"/>
              </w:rPr>
              <w:t>Izmantojamība</w:t>
            </w:r>
          </w:p>
        </w:tc>
      </w:tr>
      <w:tr w:rsidR="004537D6" w:rsidTr="004537D6">
        <w:tc>
          <w:tcPr>
            <w:tcW w:w="705" w:type="dxa"/>
          </w:tcPr>
          <w:p w:rsidR="004537D6" w:rsidRPr="00CE74CF" w:rsidRDefault="004537D6" w:rsidP="00484186">
            <w:pPr>
              <w:spacing w:after="0" w:line="240" w:lineRule="auto"/>
              <w:jc w:val="both"/>
              <w:rPr>
                <w:rFonts w:ascii="Times New Roman" w:hAnsi="Times New Roman"/>
                <w:b/>
                <w:bCs/>
                <w:color w:val="000000"/>
                <w:sz w:val="24"/>
                <w:szCs w:val="24"/>
                <w:lang w:eastAsia="lv-LV"/>
              </w:rPr>
            </w:pPr>
            <w:r w:rsidRPr="00CE74CF">
              <w:rPr>
                <w:rFonts w:ascii="Times New Roman" w:hAnsi="Times New Roman"/>
                <w:b/>
                <w:bCs/>
                <w:color w:val="000000"/>
                <w:sz w:val="24"/>
                <w:szCs w:val="24"/>
                <w:lang w:eastAsia="lv-LV"/>
              </w:rPr>
              <w:t>1.</w:t>
            </w:r>
          </w:p>
        </w:tc>
        <w:tc>
          <w:tcPr>
            <w:tcW w:w="2316" w:type="dxa"/>
          </w:tcPr>
          <w:p w:rsidR="004537D6" w:rsidRPr="004537D6" w:rsidRDefault="004537D6" w:rsidP="00484186">
            <w:pPr>
              <w:spacing w:after="0" w:line="240" w:lineRule="auto"/>
              <w:jc w:val="both"/>
              <w:rPr>
                <w:rFonts w:ascii="Times New Roman" w:hAnsi="Times New Roman"/>
                <w:b/>
                <w:bCs/>
                <w:color w:val="000000"/>
                <w:sz w:val="24"/>
                <w:szCs w:val="24"/>
                <w:lang w:eastAsia="lv-LV"/>
              </w:rPr>
            </w:pPr>
            <w:r w:rsidRPr="004537D6">
              <w:rPr>
                <w:rFonts w:ascii="Times New Roman" w:hAnsi="Times New Roman"/>
                <w:sz w:val="24"/>
                <w:szCs w:val="24"/>
                <w:lang w:eastAsia="lv-LV"/>
              </w:rPr>
              <w:t>Šķeldu tīrīšana un mīkstināšana</w:t>
            </w:r>
          </w:p>
        </w:tc>
        <w:tc>
          <w:tcPr>
            <w:tcW w:w="2255" w:type="dxa"/>
          </w:tcPr>
          <w:p w:rsidR="004537D6" w:rsidRPr="004537D6" w:rsidRDefault="004537D6" w:rsidP="00484186">
            <w:pPr>
              <w:spacing w:after="0" w:line="240" w:lineRule="auto"/>
              <w:jc w:val="both"/>
              <w:rPr>
                <w:rFonts w:ascii="Times New Roman" w:hAnsi="Times New Roman"/>
                <w:b/>
                <w:bCs/>
                <w:color w:val="000000"/>
                <w:sz w:val="24"/>
                <w:szCs w:val="24"/>
                <w:lang w:eastAsia="lv-LV"/>
              </w:rPr>
            </w:pPr>
            <w:r w:rsidRPr="004537D6">
              <w:rPr>
                <w:rFonts w:ascii="Times New Roman" w:hAnsi="Times New Roman"/>
                <w:sz w:val="24"/>
                <w:szCs w:val="24"/>
                <w:lang w:eastAsia="lv-LV"/>
              </w:rPr>
              <w:t>Neapstrādātu šķeldu mehāniska tīrīšana un skalošana</w:t>
            </w:r>
          </w:p>
        </w:tc>
        <w:tc>
          <w:tcPr>
            <w:tcW w:w="3020" w:type="dxa"/>
          </w:tcPr>
          <w:p w:rsidR="004537D6" w:rsidRPr="004537D6" w:rsidRDefault="004537D6" w:rsidP="00484186">
            <w:pPr>
              <w:spacing w:after="0" w:line="240" w:lineRule="auto"/>
              <w:jc w:val="both"/>
              <w:rPr>
                <w:rFonts w:ascii="Times New Roman" w:hAnsi="Times New Roman"/>
                <w:b/>
                <w:bCs/>
                <w:color w:val="000000"/>
                <w:sz w:val="24"/>
                <w:szCs w:val="24"/>
                <w:lang w:eastAsia="lv-LV"/>
              </w:rPr>
            </w:pPr>
            <w:r w:rsidRPr="004537D6">
              <w:rPr>
                <w:rFonts w:ascii="Times New Roman" w:hAnsi="Times New Roman"/>
                <w:sz w:val="24"/>
                <w:szCs w:val="24"/>
                <w:lang w:eastAsia="lv-LV"/>
              </w:rPr>
              <w:t>Piemērojams jaunām smalcināšanas iekārtām un būtiskas modernizācijas gadījumos</w:t>
            </w:r>
          </w:p>
        </w:tc>
      </w:tr>
      <w:tr w:rsidR="004537D6" w:rsidTr="004537D6">
        <w:tc>
          <w:tcPr>
            <w:tcW w:w="705" w:type="dxa"/>
          </w:tcPr>
          <w:p w:rsidR="004537D6" w:rsidRPr="00CE74CF" w:rsidRDefault="004537D6" w:rsidP="00484186">
            <w:pPr>
              <w:spacing w:after="0" w:line="240" w:lineRule="auto"/>
              <w:jc w:val="both"/>
              <w:rPr>
                <w:rFonts w:ascii="Times New Roman" w:hAnsi="Times New Roman"/>
                <w:b/>
                <w:bCs/>
                <w:color w:val="000000"/>
                <w:sz w:val="24"/>
                <w:szCs w:val="24"/>
                <w:lang w:eastAsia="lv-LV"/>
              </w:rPr>
            </w:pPr>
            <w:r w:rsidRPr="00CE74CF">
              <w:rPr>
                <w:rFonts w:ascii="Times New Roman" w:hAnsi="Times New Roman"/>
                <w:b/>
                <w:bCs/>
                <w:color w:val="000000"/>
                <w:sz w:val="24"/>
                <w:szCs w:val="24"/>
                <w:lang w:eastAsia="lv-LV"/>
              </w:rPr>
              <w:t>2.</w:t>
            </w:r>
          </w:p>
        </w:tc>
        <w:tc>
          <w:tcPr>
            <w:tcW w:w="2316" w:type="dxa"/>
          </w:tcPr>
          <w:p w:rsidR="004537D6" w:rsidRPr="004537D6" w:rsidRDefault="004537D6" w:rsidP="00484186">
            <w:pPr>
              <w:spacing w:after="0" w:line="240" w:lineRule="auto"/>
              <w:jc w:val="both"/>
              <w:rPr>
                <w:rFonts w:ascii="Times New Roman" w:hAnsi="Times New Roman"/>
                <w:b/>
                <w:bCs/>
                <w:color w:val="000000"/>
                <w:sz w:val="24"/>
                <w:szCs w:val="24"/>
                <w:lang w:eastAsia="lv-LV"/>
              </w:rPr>
            </w:pPr>
            <w:r w:rsidRPr="004537D6">
              <w:rPr>
                <w:rFonts w:ascii="Times New Roman" w:hAnsi="Times New Roman"/>
                <w:sz w:val="24"/>
                <w:szCs w:val="24"/>
                <w:lang w:eastAsia="lv-LV"/>
              </w:rPr>
              <w:t>Vakuumtvaicēšana</w:t>
            </w:r>
          </w:p>
        </w:tc>
        <w:tc>
          <w:tcPr>
            <w:tcW w:w="2255" w:type="dxa"/>
          </w:tcPr>
          <w:p w:rsidR="004537D6" w:rsidRPr="004537D6" w:rsidRDefault="004537D6" w:rsidP="00484186">
            <w:pPr>
              <w:spacing w:after="0" w:line="240" w:lineRule="auto"/>
              <w:jc w:val="both"/>
              <w:rPr>
                <w:rFonts w:ascii="Times New Roman" w:hAnsi="Times New Roman"/>
                <w:b/>
                <w:bCs/>
                <w:color w:val="000000"/>
                <w:sz w:val="24"/>
                <w:szCs w:val="24"/>
                <w:lang w:eastAsia="lv-LV"/>
              </w:rPr>
            </w:pPr>
            <w:r w:rsidRPr="004537D6">
              <w:rPr>
                <w:rFonts w:ascii="Times New Roman" w:hAnsi="Times New Roman"/>
                <w:sz w:val="24"/>
                <w:szCs w:val="24"/>
                <w:lang w:eastAsia="lv-LV"/>
              </w:rPr>
              <w:t>Karstā ūdens reģenerācija tvaika ieguvei</w:t>
            </w:r>
          </w:p>
        </w:tc>
        <w:tc>
          <w:tcPr>
            <w:tcW w:w="3020" w:type="dxa"/>
          </w:tcPr>
          <w:p w:rsidR="004537D6" w:rsidRPr="004537D6" w:rsidRDefault="004537D6" w:rsidP="00484186">
            <w:pPr>
              <w:spacing w:after="0" w:line="240" w:lineRule="auto"/>
              <w:jc w:val="both"/>
              <w:rPr>
                <w:rFonts w:ascii="Times New Roman" w:hAnsi="Times New Roman"/>
                <w:b/>
                <w:bCs/>
                <w:color w:val="000000"/>
                <w:sz w:val="24"/>
                <w:szCs w:val="24"/>
                <w:lang w:eastAsia="lv-LV"/>
              </w:rPr>
            </w:pPr>
            <w:r w:rsidRPr="004537D6">
              <w:rPr>
                <w:rFonts w:ascii="Times New Roman" w:hAnsi="Times New Roman"/>
                <w:sz w:val="24"/>
                <w:szCs w:val="24"/>
                <w:lang w:eastAsia="lv-LV"/>
              </w:rPr>
              <w:t>Piemērojams jaunām smalcināšanas iekārtām un būtiskas modernizācijas gadījumos</w:t>
            </w:r>
          </w:p>
        </w:tc>
      </w:tr>
      <w:tr w:rsidR="004537D6" w:rsidTr="004537D6">
        <w:tc>
          <w:tcPr>
            <w:tcW w:w="705" w:type="dxa"/>
          </w:tcPr>
          <w:p w:rsidR="004537D6" w:rsidRPr="00CE74CF" w:rsidRDefault="004537D6" w:rsidP="00484186">
            <w:pPr>
              <w:spacing w:after="0" w:line="240" w:lineRule="auto"/>
              <w:jc w:val="both"/>
              <w:rPr>
                <w:rFonts w:ascii="Times New Roman" w:hAnsi="Times New Roman"/>
                <w:b/>
                <w:bCs/>
                <w:color w:val="000000"/>
                <w:sz w:val="24"/>
                <w:szCs w:val="24"/>
                <w:lang w:eastAsia="lv-LV"/>
              </w:rPr>
            </w:pPr>
            <w:r w:rsidRPr="00CE74CF">
              <w:rPr>
                <w:rFonts w:ascii="Times New Roman" w:hAnsi="Times New Roman"/>
                <w:b/>
                <w:bCs/>
                <w:color w:val="000000"/>
                <w:sz w:val="24"/>
                <w:szCs w:val="24"/>
                <w:lang w:eastAsia="lv-LV"/>
              </w:rPr>
              <w:t>3.</w:t>
            </w:r>
          </w:p>
        </w:tc>
        <w:tc>
          <w:tcPr>
            <w:tcW w:w="2316" w:type="dxa"/>
          </w:tcPr>
          <w:p w:rsidR="004537D6" w:rsidRPr="004537D6" w:rsidRDefault="004537D6" w:rsidP="00484186">
            <w:pPr>
              <w:spacing w:after="0" w:line="240" w:lineRule="auto"/>
              <w:jc w:val="both"/>
              <w:rPr>
                <w:rFonts w:ascii="Times New Roman" w:hAnsi="Times New Roman"/>
                <w:b/>
                <w:bCs/>
                <w:color w:val="000000"/>
                <w:sz w:val="24"/>
                <w:szCs w:val="24"/>
                <w:lang w:eastAsia="lv-LV"/>
              </w:rPr>
            </w:pPr>
            <w:r w:rsidRPr="004537D6">
              <w:rPr>
                <w:rFonts w:ascii="Times New Roman" w:hAnsi="Times New Roman"/>
                <w:sz w:val="24"/>
                <w:szCs w:val="24"/>
                <w:lang w:eastAsia="lv-LV"/>
              </w:rPr>
              <w:t>Siltumenerģijas rekuperācija no tvaika smalcināšanas laikā</w:t>
            </w:r>
          </w:p>
        </w:tc>
        <w:tc>
          <w:tcPr>
            <w:tcW w:w="2255" w:type="dxa"/>
          </w:tcPr>
          <w:p w:rsidR="004537D6" w:rsidRPr="004537D6" w:rsidRDefault="004537D6" w:rsidP="00484186">
            <w:pPr>
              <w:spacing w:after="0" w:line="240" w:lineRule="auto"/>
              <w:jc w:val="both"/>
              <w:rPr>
                <w:rFonts w:ascii="Times New Roman" w:hAnsi="Times New Roman"/>
                <w:b/>
                <w:bCs/>
                <w:color w:val="000000"/>
                <w:sz w:val="24"/>
                <w:szCs w:val="24"/>
                <w:lang w:eastAsia="lv-LV"/>
              </w:rPr>
            </w:pPr>
            <w:r w:rsidRPr="004537D6">
              <w:rPr>
                <w:rFonts w:ascii="Times New Roman" w:hAnsi="Times New Roman"/>
                <w:sz w:val="24"/>
                <w:szCs w:val="24"/>
                <w:lang w:eastAsia="lv-LV"/>
              </w:rPr>
              <w:t>Siltummaiņi karstā ūdens ražošanai tvaika ieguves nolūkā un šķeldu skalošanai</w:t>
            </w:r>
          </w:p>
        </w:tc>
        <w:tc>
          <w:tcPr>
            <w:tcW w:w="3020" w:type="dxa"/>
          </w:tcPr>
          <w:p w:rsidR="004537D6" w:rsidRPr="004537D6" w:rsidRDefault="004537D6" w:rsidP="00484186">
            <w:pPr>
              <w:spacing w:after="0" w:line="240" w:lineRule="auto"/>
              <w:jc w:val="both"/>
              <w:rPr>
                <w:rFonts w:ascii="Times New Roman" w:hAnsi="Times New Roman"/>
                <w:b/>
                <w:bCs/>
                <w:color w:val="000000"/>
                <w:sz w:val="24"/>
                <w:szCs w:val="24"/>
                <w:lang w:eastAsia="lv-LV"/>
              </w:rPr>
            </w:pPr>
            <w:r w:rsidRPr="004537D6">
              <w:rPr>
                <w:rFonts w:ascii="Times New Roman" w:hAnsi="Times New Roman"/>
                <w:sz w:val="24"/>
                <w:szCs w:val="24"/>
                <w:lang w:eastAsia="lv-LV"/>
              </w:rPr>
              <w:t>Piemērojams jaunām smalcināšanas iekārtām un būtiskas modernizācijas gadījumos</w:t>
            </w:r>
          </w:p>
        </w:tc>
      </w:tr>
    </w:tbl>
    <w:p w:rsidR="005534D7" w:rsidRPr="005534D7" w:rsidRDefault="005534D7" w:rsidP="005534D7">
      <w:pPr>
        <w:spacing w:after="0" w:line="240" w:lineRule="auto"/>
        <w:rPr>
          <w:rFonts w:ascii="Times New Roman" w:eastAsia="Times New Roman" w:hAnsi="Times New Roman"/>
          <w:vanish/>
          <w:color w:val="000000"/>
          <w:sz w:val="24"/>
          <w:szCs w:val="24"/>
          <w:lang w:eastAsia="lv-LV"/>
        </w:rPr>
      </w:pPr>
    </w:p>
    <w:p w:rsidR="005534D7" w:rsidRDefault="004537D6" w:rsidP="005534D7">
      <w:pPr>
        <w:spacing w:before="240" w:after="120" w:line="240" w:lineRule="auto"/>
        <w:jc w:val="both"/>
        <w:rPr>
          <w:rFonts w:ascii="inherit" w:eastAsia="Times New Roman" w:hAnsi="inherit"/>
          <w:b/>
          <w:bCs/>
          <w:color w:val="000000"/>
          <w:sz w:val="24"/>
          <w:szCs w:val="24"/>
          <w:lang w:eastAsia="lv-LV"/>
        </w:rPr>
      </w:pPr>
      <w:r>
        <w:rPr>
          <w:rFonts w:ascii="inherit" w:eastAsia="Times New Roman" w:hAnsi="inherit"/>
          <w:b/>
          <w:bCs/>
          <w:color w:val="000000"/>
          <w:sz w:val="24"/>
          <w:szCs w:val="24"/>
          <w:lang w:eastAsia="lv-LV"/>
        </w:rPr>
        <w:t>5</w:t>
      </w:r>
      <w:r w:rsidR="005534D7" w:rsidRPr="005534D7">
        <w:rPr>
          <w:rFonts w:ascii="inherit" w:eastAsia="Times New Roman" w:hAnsi="inherit"/>
          <w:b/>
          <w:bCs/>
          <w:color w:val="000000"/>
          <w:sz w:val="24"/>
          <w:szCs w:val="24"/>
          <w:lang w:eastAsia="lv-LV"/>
        </w:rPr>
        <w:t>.6.   Smakas</w:t>
      </w:r>
    </w:p>
    <w:p w:rsidR="004537D6" w:rsidRPr="004537D6" w:rsidRDefault="004537D6" w:rsidP="004537D6">
      <w:pPr>
        <w:spacing w:after="0" w:line="240" w:lineRule="auto"/>
        <w:jc w:val="both"/>
        <w:rPr>
          <w:rFonts w:ascii="Times New Roman" w:eastAsia="Times New Roman" w:hAnsi="Times New Roman"/>
          <w:iCs/>
          <w:sz w:val="24"/>
          <w:szCs w:val="24"/>
          <w:lang w:eastAsia="lv-LV"/>
        </w:rPr>
      </w:pPr>
      <w:r w:rsidRPr="004537D6">
        <w:rPr>
          <w:rFonts w:ascii="Times New Roman" w:eastAsia="Times New Roman" w:hAnsi="Times New Roman"/>
          <w:b/>
          <w:bCs/>
          <w:color w:val="000000"/>
          <w:sz w:val="24"/>
          <w:szCs w:val="24"/>
          <w:lang w:eastAsia="lv-LV"/>
        </w:rPr>
        <w:t xml:space="preserve">5.6.1. </w:t>
      </w:r>
      <w:r w:rsidRPr="004537D6">
        <w:rPr>
          <w:rFonts w:ascii="Times New Roman" w:eastAsia="Times New Roman" w:hAnsi="Times New Roman"/>
          <w:iCs/>
          <w:sz w:val="24"/>
          <w:szCs w:val="24"/>
          <w:lang w:eastAsia="lv-LV"/>
        </w:rPr>
        <w:t>LPTP, kā novērst vai – ja tas nav iespējams – mazināt smakas no iekārtu kompleksa, ir ieviest, īstenot un regulāri pārskatīt smaku pārvaldības plānu, kas ir vid</w:t>
      </w:r>
      <w:r>
        <w:rPr>
          <w:rFonts w:ascii="Times New Roman" w:eastAsia="Times New Roman" w:hAnsi="Times New Roman"/>
          <w:iCs/>
          <w:sz w:val="24"/>
          <w:szCs w:val="24"/>
          <w:lang w:eastAsia="lv-LV"/>
        </w:rPr>
        <w:t>e</w:t>
      </w:r>
      <w:r w:rsidRPr="004537D6">
        <w:rPr>
          <w:rFonts w:ascii="Times New Roman" w:eastAsia="Times New Roman" w:hAnsi="Times New Roman"/>
          <w:iCs/>
          <w:sz w:val="24"/>
          <w:szCs w:val="24"/>
          <w:lang w:eastAsia="lv-LV"/>
        </w:rPr>
        <w:t xml:space="preserve">s pārvaldības sistēmas (sk. </w:t>
      </w:r>
      <w:r w:rsidR="00D93CCC">
        <w:rPr>
          <w:rFonts w:ascii="Times New Roman" w:eastAsia="Times New Roman" w:hAnsi="Times New Roman"/>
          <w:iCs/>
          <w:sz w:val="24"/>
          <w:szCs w:val="24"/>
          <w:lang w:eastAsia="lv-LV"/>
        </w:rPr>
        <w:t>5.1.1.punkta</w:t>
      </w:r>
      <w:r w:rsidRPr="004537D6">
        <w:rPr>
          <w:rFonts w:ascii="Times New Roman" w:eastAsia="Times New Roman" w:hAnsi="Times New Roman"/>
          <w:iCs/>
          <w:sz w:val="24"/>
          <w:szCs w:val="24"/>
          <w:lang w:eastAsia="lv-LV"/>
        </w:rPr>
        <w:t>) daļa un ietver visus šos elementus:</w:t>
      </w:r>
    </w:p>
    <w:p w:rsidR="004537D6" w:rsidRPr="004537D6" w:rsidRDefault="004537D6" w:rsidP="00D93CCC">
      <w:pPr>
        <w:spacing w:after="0" w:line="240" w:lineRule="auto"/>
        <w:ind w:left="720"/>
        <w:jc w:val="both"/>
        <w:rPr>
          <w:rFonts w:ascii="Times New Roman" w:eastAsia="Times New Roman" w:hAnsi="Times New Roman"/>
          <w:sz w:val="24"/>
          <w:szCs w:val="24"/>
          <w:lang w:eastAsia="lv-LV"/>
        </w:rPr>
      </w:pPr>
      <w:r w:rsidRPr="004537D6">
        <w:rPr>
          <w:rFonts w:ascii="Times New Roman" w:eastAsia="Times New Roman" w:hAnsi="Times New Roman"/>
          <w:sz w:val="24"/>
          <w:szCs w:val="24"/>
          <w:lang w:eastAsia="lv-LV"/>
        </w:rPr>
        <w:t>1) protokols, kurā norādītas darbības un laika grafiks</w:t>
      </w:r>
      <w:r w:rsidR="00D93CCC">
        <w:rPr>
          <w:rFonts w:ascii="Times New Roman" w:eastAsia="Times New Roman" w:hAnsi="Times New Roman"/>
          <w:sz w:val="24"/>
          <w:szCs w:val="24"/>
          <w:lang w:eastAsia="lv-LV"/>
        </w:rPr>
        <w:t>;</w:t>
      </w:r>
    </w:p>
    <w:p w:rsidR="004537D6" w:rsidRPr="004537D6" w:rsidRDefault="004537D6" w:rsidP="00D93CCC">
      <w:pPr>
        <w:spacing w:after="0" w:line="240" w:lineRule="auto"/>
        <w:ind w:left="720"/>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2) </w:t>
      </w:r>
      <w:r w:rsidRPr="004537D6">
        <w:rPr>
          <w:rFonts w:ascii="Times New Roman" w:eastAsia="Times New Roman" w:hAnsi="Times New Roman"/>
          <w:sz w:val="24"/>
          <w:szCs w:val="24"/>
          <w:lang w:eastAsia="lv-LV"/>
        </w:rPr>
        <w:t>smaku monitoringa protokols;</w:t>
      </w:r>
    </w:p>
    <w:p w:rsidR="004537D6" w:rsidRPr="004537D6" w:rsidRDefault="004537D6" w:rsidP="00D93CCC">
      <w:pPr>
        <w:spacing w:after="0" w:line="240" w:lineRule="auto"/>
        <w:ind w:left="720"/>
        <w:jc w:val="both"/>
        <w:rPr>
          <w:rFonts w:ascii="Times New Roman" w:eastAsia="Times New Roman" w:hAnsi="Times New Roman"/>
          <w:i/>
          <w:iCs/>
          <w:sz w:val="24"/>
          <w:szCs w:val="24"/>
          <w:lang w:eastAsia="lv-LV"/>
        </w:rPr>
      </w:pPr>
      <w:r>
        <w:rPr>
          <w:rFonts w:ascii="Times New Roman" w:eastAsia="Times New Roman" w:hAnsi="Times New Roman"/>
          <w:sz w:val="24"/>
          <w:szCs w:val="24"/>
          <w:lang w:eastAsia="lv-LV"/>
        </w:rPr>
        <w:t xml:space="preserve">3) </w:t>
      </w:r>
      <w:r w:rsidRPr="004537D6">
        <w:rPr>
          <w:rFonts w:ascii="Times New Roman" w:eastAsia="Times New Roman" w:hAnsi="Times New Roman"/>
          <w:sz w:val="24"/>
          <w:szCs w:val="24"/>
          <w:lang w:eastAsia="lv-LV"/>
        </w:rPr>
        <w:t>protokols reaģēšanai uz notikumiem, kas saistīti ar smakām;</w:t>
      </w:r>
    </w:p>
    <w:p w:rsidR="004537D6" w:rsidRPr="004537D6" w:rsidRDefault="004537D6" w:rsidP="00D93CCC">
      <w:pPr>
        <w:spacing w:after="0" w:line="240" w:lineRule="auto"/>
        <w:ind w:left="720"/>
        <w:jc w:val="both"/>
        <w:rPr>
          <w:rFonts w:ascii="Times New Roman" w:eastAsia="Times New Roman" w:hAnsi="Times New Roman"/>
          <w:b/>
          <w:bCs/>
          <w:color w:val="000000"/>
          <w:sz w:val="24"/>
          <w:szCs w:val="24"/>
          <w:lang w:eastAsia="lv-LV"/>
        </w:rPr>
      </w:pPr>
      <w:r>
        <w:rPr>
          <w:rFonts w:ascii="Times New Roman" w:eastAsia="Times New Roman" w:hAnsi="Times New Roman"/>
          <w:sz w:val="24"/>
          <w:szCs w:val="24"/>
          <w:lang w:eastAsia="lv-LV"/>
        </w:rPr>
        <w:t xml:space="preserve">4) </w:t>
      </w:r>
      <w:r w:rsidRPr="004537D6">
        <w:rPr>
          <w:rFonts w:ascii="Times New Roman" w:eastAsia="Times New Roman" w:hAnsi="Times New Roman"/>
          <w:sz w:val="24"/>
          <w:szCs w:val="24"/>
          <w:lang w:eastAsia="lv-LV"/>
        </w:rPr>
        <w:t xml:space="preserve">smaku novēršanas un mazināšanas programma, kas paredz noskaidrot smaku avotu vai avotus, izmērīt/novērtēt </w:t>
      </w:r>
      <w:r w:rsidR="00736D9F" w:rsidRPr="0011379D">
        <w:rPr>
          <w:rFonts w:ascii="Times New Roman" w:eastAsia="Times New Roman" w:hAnsi="Times New Roman"/>
          <w:sz w:val="24"/>
          <w:szCs w:val="24"/>
          <w:lang w:eastAsia="lv-LV"/>
        </w:rPr>
        <w:t>smaku ekspozīciju</w:t>
      </w:r>
      <w:r w:rsidRPr="0011379D">
        <w:rPr>
          <w:rFonts w:ascii="Times New Roman" w:eastAsia="Times New Roman" w:hAnsi="Times New Roman"/>
          <w:sz w:val="24"/>
          <w:szCs w:val="24"/>
          <w:lang w:eastAsia="lv-LV"/>
        </w:rPr>
        <w:t>, raksturot</w:t>
      </w:r>
      <w:r w:rsidRPr="004537D6">
        <w:rPr>
          <w:rFonts w:ascii="Times New Roman" w:eastAsia="Times New Roman" w:hAnsi="Times New Roman"/>
          <w:sz w:val="24"/>
          <w:szCs w:val="24"/>
          <w:lang w:eastAsia="lv-LV"/>
        </w:rPr>
        <w:t>, kādā mērā katrs avots ietekmē smaku, un īstenot novēršanas un/vai mazināšanas pasākumus</w:t>
      </w:r>
    </w:p>
    <w:tbl>
      <w:tblPr>
        <w:tblW w:w="5000" w:type="pct"/>
        <w:tblCellSpacing w:w="0" w:type="dxa"/>
        <w:tblCellMar>
          <w:left w:w="0" w:type="dxa"/>
          <w:right w:w="0" w:type="dxa"/>
        </w:tblCellMar>
        <w:tblLook w:val="04A0" w:firstRow="1" w:lastRow="0" w:firstColumn="1" w:lastColumn="0" w:noHBand="0" w:noVBand="1"/>
      </w:tblPr>
      <w:tblGrid>
        <w:gridCol w:w="2768"/>
        <w:gridCol w:w="2769"/>
        <w:gridCol w:w="2769"/>
      </w:tblGrid>
      <w:tr w:rsidR="005534D7" w:rsidRPr="004537D6" w:rsidTr="004537D6">
        <w:trPr>
          <w:tblCellSpacing w:w="0" w:type="dxa"/>
        </w:trPr>
        <w:tc>
          <w:tcPr>
            <w:tcW w:w="0" w:type="auto"/>
            <w:hideMark/>
          </w:tcPr>
          <w:p w:rsidR="005534D7" w:rsidRPr="004537D6" w:rsidRDefault="005534D7" w:rsidP="004537D6">
            <w:pPr>
              <w:spacing w:after="0" w:line="240" w:lineRule="auto"/>
              <w:rPr>
                <w:rFonts w:ascii="Times New Roman" w:eastAsia="Times New Roman" w:hAnsi="Times New Roman"/>
                <w:b/>
                <w:bCs/>
                <w:color w:val="000000"/>
                <w:sz w:val="24"/>
                <w:szCs w:val="24"/>
                <w:lang w:eastAsia="lv-LV"/>
              </w:rPr>
            </w:pPr>
          </w:p>
        </w:tc>
        <w:tc>
          <w:tcPr>
            <w:tcW w:w="0" w:type="auto"/>
          </w:tcPr>
          <w:p w:rsidR="005534D7" w:rsidRPr="004537D6" w:rsidRDefault="005534D7" w:rsidP="004537D6">
            <w:pPr>
              <w:spacing w:after="0" w:line="240" w:lineRule="auto"/>
              <w:jc w:val="both"/>
              <w:rPr>
                <w:rFonts w:ascii="Times New Roman" w:eastAsia="Times New Roman" w:hAnsi="Times New Roman"/>
                <w:sz w:val="24"/>
                <w:szCs w:val="24"/>
                <w:lang w:eastAsia="lv-LV"/>
              </w:rPr>
            </w:pPr>
          </w:p>
        </w:tc>
        <w:tc>
          <w:tcPr>
            <w:tcW w:w="0" w:type="auto"/>
          </w:tcPr>
          <w:p w:rsidR="005534D7" w:rsidRPr="004537D6" w:rsidRDefault="005534D7" w:rsidP="004537D6">
            <w:pPr>
              <w:spacing w:after="0" w:line="240" w:lineRule="auto"/>
              <w:rPr>
                <w:rFonts w:ascii="Times New Roman" w:eastAsia="Times New Roman" w:hAnsi="Times New Roman"/>
                <w:sz w:val="24"/>
                <w:szCs w:val="24"/>
                <w:lang w:eastAsia="lv-LV"/>
              </w:rPr>
            </w:pPr>
          </w:p>
        </w:tc>
      </w:tr>
    </w:tbl>
    <w:p w:rsidR="005534D7" w:rsidRPr="00484186" w:rsidRDefault="005534D7" w:rsidP="00484186">
      <w:pPr>
        <w:spacing w:after="0" w:line="240" w:lineRule="auto"/>
        <w:jc w:val="both"/>
        <w:rPr>
          <w:rFonts w:ascii="Times New Roman" w:eastAsia="Times New Roman" w:hAnsi="Times New Roman"/>
          <w:b/>
          <w:bCs/>
          <w:color w:val="000000"/>
          <w:sz w:val="24"/>
          <w:szCs w:val="24"/>
          <w:lang w:eastAsia="lv-LV"/>
        </w:rPr>
      </w:pPr>
      <w:r w:rsidRPr="00484186">
        <w:rPr>
          <w:rFonts w:ascii="Times New Roman" w:eastAsia="Times New Roman" w:hAnsi="Times New Roman"/>
          <w:b/>
          <w:bCs/>
          <w:color w:val="000000"/>
          <w:sz w:val="24"/>
          <w:szCs w:val="24"/>
          <w:lang w:eastAsia="lv-LV"/>
        </w:rPr>
        <w:t>Izmantojamība</w:t>
      </w:r>
    </w:p>
    <w:p w:rsidR="005534D7" w:rsidRPr="00484186" w:rsidRDefault="005534D7" w:rsidP="00484186">
      <w:pPr>
        <w:spacing w:after="0" w:line="240" w:lineRule="auto"/>
        <w:jc w:val="both"/>
        <w:rPr>
          <w:rFonts w:ascii="Times New Roman" w:eastAsia="Times New Roman" w:hAnsi="Times New Roman"/>
          <w:color w:val="000000"/>
          <w:sz w:val="24"/>
          <w:szCs w:val="24"/>
          <w:lang w:eastAsia="lv-LV"/>
        </w:rPr>
      </w:pPr>
      <w:r w:rsidRPr="00484186">
        <w:rPr>
          <w:rFonts w:ascii="Times New Roman" w:eastAsia="Times New Roman" w:hAnsi="Times New Roman"/>
          <w:color w:val="000000"/>
          <w:sz w:val="24"/>
          <w:szCs w:val="24"/>
          <w:lang w:eastAsia="lv-LV"/>
        </w:rPr>
        <w:t>Paņēmiens ir izmantojams tikai gadījumos, kad ir paredzams un/vai konstatēts, ka smakas sagādā problēmas dzīvojamos rajonos vai citās sensitīvās zonās (piemēram, atpūtas zonās).</w:t>
      </w:r>
    </w:p>
    <w:p w:rsidR="004537D6" w:rsidRPr="00484186" w:rsidRDefault="004537D6" w:rsidP="00484186">
      <w:pPr>
        <w:spacing w:after="0" w:line="240" w:lineRule="auto"/>
        <w:jc w:val="both"/>
        <w:rPr>
          <w:rFonts w:ascii="Times New Roman" w:eastAsia="Times New Roman" w:hAnsi="Times New Roman"/>
          <w:color w:val="000000"/>
          <w:sz w:val="24"/>
          <w:szCs w:val="24"/>
          <w:lang w:eastAsia="lv-LV"/>
        </w:rPr>
      </w:pPr>
    </w:p>
    <w:tbl>
      <w:tblPr>
        <w:tblW w:w="5000" w:type="pct"/>
        <w:tblCellSpacing w:w="0" w:type="dxa"/>
        <w:tblCellMar>
          <w:left w:w="0" w:type="dxa"/>
          <w:right w:w="0" w:type="dxa"/>
        </w:tblCellMar>
        <w:tblLook w:val="04A0" w:firstRow="1" w:lastRow="0" w:firstColumn="1" w:lastColumn="0" w:noHBand="0" w:noVBand="1"/>
      </w:tblPr>
      <w:tblGrid>
        <w:gridCol w:w="8294"/>
        <w:gridCol w:w="6"/>
        <w:gridCol w:w="6"/>
      </w:tblGrid>
      <w:tr w:rsidR="005534D7" w:rsidRPr="00484186" w:rsidTr="00484186">
        <w:trPr>
          <w:tblCellSpacing w:w="0" w:type="dxa"/>
        </w:trPr>
        <w:tc>
          <w:tcPr>
            <w:tcW w:w="0" w:type="auto"/>
          </w:tcPr>
          <w:p w:rsidR="005534D7" w:rsidRDefault="00484186" w:rsidP="00484186">
            <w:pPr>
              <w:spacing w:after="0" w:line="240" w:lineRule="auto"/>
              <w:rPr>
                <w:rFonts w:ascii="Times New Roman" w:eastAsia="Times New Roman" w:hAnsi="Times New Roman"/>
                <w:iCs/>
                <w:sz w:val="24"/>
                <w:szCs w:val="24"/>
                <w:lang w:eastAsia="lv-LV"/>
              </w:rPr>
            </w:pPr>
            <w:r w:rsidRPr="0057578B">
              <w:rPr>
                <w:rFonts w:ascii="Times New Roman" w:eastAsia="Times New Roman" w:hAnsi="Times New Roman"/>
                <w:b/>
                <w:color w:val="000000"/>
                <w:sz w:val="24"/>
                <w:szCs w:val="24"/>
                <w:lang w:eastAsia="lv-LV"/>
              </w:rPr>
              <w:t>5.6.2.</w:t>
            </w:r>
            <w:r w:rsidRPr="00484186">
              <w:rPr>
                <w:rFonts w:ascii="Times New Roman" w:eastAsia="Times New Roman" w:hAnsi="Times New Roman"/>
                <w:color w:val="000000"/>
                <w:sz w:val="24"/>
                <w:szCs w:val="24"/>
                <w:lang w:eastAsia="lv-LV"/>
              </w:rPr>
              <w:t xml:space="preserve"> </w:t>
            </w:r>
            <w:r w:rsidRPr="00484186">
              <w:rPr>
                <w:rFonts w:ascii="Times New Roman" w:eastAsia="Times New Roman" w:hAnsi="Times New Roman"/>
                <w:iCs/>
                <w:sz w:val="24"/>
                <w:szCs w:val="24"/>
                <w:lang w:eastAsia="lv-LV"/>
              </w:rPr>
              <w:t xml:space="preserve">LPTP, kā novērst un mazināt smakas, ir attīrīt </w:t>
            </w:r>
            <w:r w:rsidR="00BF0359">
              <w:rPr>
                <w:rFonts w:ascii="Times New Roman" w:eastAsia="Times New Roman" w:hAnsi="Times New Roman"/>
                <w:iCs/>
                <w:sz w:val="24"/>
                <w:szCs w:val="24"/>
                <w:lang w:eastAsia="lv-LV"/>
              </w:rPr>
              <w:t>izplūdes gāzes</w:t>
            </w:r>
            <w:r w:rsidRPr="00484186">
              <w:rPr>
                <w:rFonts w:ascii="Times New Roman" w:eastAsia="Times New Roman" w:hAnsi="Times New Roman"/>
                <w:iCs/>
                <w:sz w:val="24"/>
                <w:szCs w:val="24"/>
                <w:lang w:eastAsia="lv-LV"/>
              </w:rPr>
              <w:t xml:space="preserve"> no žāvētavas un preses </w:t>
            </w:r>
            <w:r w:rsidRPr="0057578B">
              <w:rPr>
                <w:rFonts w:ascii="Times New Roman" w:eastAsia="Times New Roman" w:hAnsi="Times New Roman"/>
                <w:iCs/>
                <w:sz w:val="24"/>
                <w:szCs w:val="24"/>
                <w:lang w:eastAsia="lv-LV"/>
              </w:rPr>
              <w:t xml:space="preserve">saskaņā ar </w:t>
            </w:r>
            <w:r w:rsidR="0057578B" w:rsidRPr="0057578B">
              <w:rPr>
                <w:rFonts w:ascii="Times New Roman" w:eastAsia="Times New Roman" w:hAnsi="Times New Roman"/>
                <w:iCs/>
                <w:sz w:val="24"/>
                <w:szCs w:val="24"/>
                <w:lang w:eastAsia="lv-LV"/>
              </w:rPr>
              <w:t>6.1.1.</w:t>
            </w:r>
            <w:r w:rsidRPr="0057578B">
              <w:rPr>
                <w:rFonts w:ascii="Times New Roman" w:eastAsia="Times New Roman" w:hAnsi="Times New Roman"/>
                <w:iCs/>
                <w:sz w:val="24"/>
                <w:szCs w:val="24"/>
                <w:lang w:eastAsia="lv-LV"/>
              </w:rPr>
              <w:t xml:space="preserve"> un </w:t>
            </w:r>
            <w:r w:rsidR="0057578B" w:rsidRPr="0057578B">
              <w:rPr>
                <w:rFonts w:ascii="Times New Roman" w:eastAsia="Times New Roman" w:hAnsi="Times New Roman"/>
                <w:iCs/>
                <w:sz w:val="24"/>
                <w:szCs w:val="24"/>
                <w:lang w:eastAsia="lv-LV"/>
              </w:rPr>
              <w:t xml:space="preserve">6.1.3. </w:t>
            </w:r>
            <w:r w:rsidR="0057578B">
              <w:rPr>
                <w:rFonts w:ascii="Times New Roman" w:eastAsia="Times New Roman" w:hAnsi="Times New Roman"/>
                <w:iCs/>
                <w:sz w:val="24"/>
                <w:szCs w:val="24"/>
                <w:lang w:eastAsia="lv-LV"/>
              </w:rPr>
              <w:t>punktiem</w:t>
            </w:r>
            <w:r w:rsidR="0057578B" w:rsidRPr="0057578B">
              <w:rPr>
                <w:rFonts w:ascii="Times New Roman" w:eastAsia="Times New Roman" w:hAnsi="Times New Roman"/>
                <w:iCs/>
                <w:sz w:val="24"/>
                <w:szCs w:val="24"/>
                <w:lang w:eastAsia="lv-LV"/>
              </w:rPr>
              <w:t>.</w:t>
            </w:r>
          </w:p>
          <w:p w:rsidR="0057578B" w:rsidRPr="00484186" w:rsidRDefault="0057578B" w:rsidP="00484186">
            <w:pPr>
              <w:spacing w:after="0" w:line="240" w:lineRule="auto"/>
              <w:rPr>
                <w:rFonts w:ascii="Times New Roman" w:eastAsia="Times New Roman" w:hAnsi="Times New Roman"/>
                <w:color w:val="000000"/>
                <w:sz w:val="24"/>
                <w:szCs w:val="24"/>
                <w:lang w:eastAsia="lv-LV"/>
              </w:rPr>
            </w:pPr>
          </w:p>
        </w:tc>
        <w:tc>
          <w:tcPr>
            <w:tcW w:w="0" w:type="auto"/>
          </w:tcPr>
          <w:p w:rsidR="005534D7" w:rsidRPr="00484186" w:rsidRDefault="005534D7" w:rsidP="00484186">
            <w:pPr>
              <w:spacing w:after="0" w:line="240" w:lineRule="auto"/>
              <w:jc w:val="both"/>
              <w:rPr>
                <w:rFonts w:ascii="Times New Roman" w:eastAsia="Times New Roman" w:hAnsi="Times New Roman"/>
                <w:sz w:val="24"/>
                <w:szCs w:val="24"/>
                <w:lang w:eastAsia="lv-LV"/>
              </w:rPr>
            </w:pPr>
          </w:p>
        </w:tc>
        <w:tc>
          <w:tcPr>
            <w:tcW w:w="0" w:type="auto"/>
          </w:tcPr>
          <w:p w:rsidR="005534D7" w:rsidRPr="00484186" w:rsidRDefault="005534D7" w:rsidP="00484186">
            <w:pPr>
              <w:spacing w:after="0" w:line="240" w:lineRule="auto"/>
              <w:rPr>
                <w:rFonts w:ascii="Times New Roman" w:eastAsia="Times New Roman" w:hAnsi="Times New Roman"/>
                <w:sz w:val="24"/>
                <w:szCs w:val="24"/>
                <w:lang w:eastAsia="lv-LV"/>
              </w:rPr>
            </w:pPr>
          </w:p>
        </w:tc>
      </w:tr>
    </w:tbl>
    <w:p w:rsidR="005534D7" w:rsidRDefault="00484186" w:rsidP="00484186">
      <w:pPr>
        <w:spacing w:after="0" w:line="240" w:lineRule="auto"/>
        <w:jc w:val="both"/>
        <w:rPr>
          <w:rFonts w:ascii="Times New Roman" w:eastAsia="Times New Roman" w:hAnsi="Times New Roman"/>
          <w:b/>
          <w:bCs/>
          <w:color w:val="000000"/>
          <w:sz w:val="24"/>
          <w:szCs w:val="24"/>
          <w:lang w:eastAsia="lv-LV"/>
        </w:rPr>
      </w:pPr>
      <w:r w:rsidRPr="00484186">
        <w:rPr>
          <w:rFonts w:ascii="Times New Roman" w:eastAsia="Times New Roman" w:hAnsi="Times New Roman"/>
          <w:b/>
          <w:bCs/>
          <w:color w:val="000000"/>
          <w:sz w:val="24"/>
          <w:szCs w:val="24"/>
          <w:lang w:eastAsia="lv-LV"/>
        </w:rPr>
        <w:t>5</w:t>
      </w:r>
      <w:r w:rsidR="005534D7" w:rsidRPr="00484186">
        <w:rPr>
          <w:rFonts w:ascii="Times New Roman" w:eastAsia="Times New Roman" w:hAnsi="Times New Roman"/>
          <w:b/>
          <w:bCs/>
          <w:color w:val="000000"/>
          <w:sz w:val="24"/>
          <w:szCs w:val="24"/>
          <w:lang w:eastAsia="lv-LV"/>
        </w:rPr>
        <w:t xml:space="preserve">.7.   Atkritumu un </w:t>
      </w:r>
      <w:r w:rsidR="00736D9F" w:rsidRPr="00736D9F">
        <w:rPr>
          <w:rFonts w:ascii="Times New Roman" w:eastAsia="Times New Roman" w:hAnsi="Times New Roman"/>
          <w:b/>
          <w:bCs/>
          <w:color w:val="000000"/>
          <w:sz w:val="24"/>
          <w:szCs w:val="24"/>
          <w:lang w:eastAsia="lv-LV"/>
        </w:rPr>
        <w:t>atlikumu</w:t>
      </w:r>
      <w:r w:rsidR="005534D7" w:rsidRPr="00736D9F">
        <w:rPr>
          <w:rFonts w:ascii="Times New Roman" w:eastAsia="Times New Roman" w:hAnsi="Times New Roman"/>
          <w:b/>
          <w:bCs/>
          <w:color w:val="000000"/>
          <w:sz w:val="24"/>
          <w:szCs w:val="24"/>
          <w:lang w:eastAsia="lv-LV"/>
        </w:rPr>
        <w:t xml:space="preserve"> apsaimniekošana</w:t>
      </w:r>
    </w:p>
    <w:p w:rsidR="00484186" w:rsidRPr="00484186" w:rsidRDefault="00484186" w:rsidP="00484186">
      <w:pPr>
        <w:spacing w:after="0" w:line="240" w:lineRule="auto"/>
        <w:jc w:val="both"/>
        <w:rPr>
          <w:rFonts w:ascii="Times New Roman" w:eastAsia="Times New Roman" w:hAnsi="Times New Roman"/>
          <w:b/>
          <w:bCs/>
          <w:color w:val="000000"/>
          <w:sz w:val="24"/>
          <w:szCs w:val="24"/>
          <w:lang w:eastAsia="lv-LV"/>
        </w:rPr>
      </w:pPr>
    </w:p>
    <w:p w:rsidR="00484186" w:rsidRDefault="00484186" w:rsidP="00EA4170">
      <w:pPr>
        <w:spacing w:after="0" w:line="240" w:lineRule="auto"/>
        <w:jc w:val="both"/>
        <w:rPr>
          <w:rFonts w:ascii="Times New Roman" w:eastAsia="Times New Roman" w:hAnsi="Times New Roman"/>
          <w:iCs/>
          <w:sz w:val="24"/>
          <w:szCs w:val="24"/>
          <w:lang w:eastAsia="lv-LV"/>
        </w:rPr>
      </w:pPr>
      <w:r w:rsidRPr="00484186">
        <w:rPr>
          <w:rFonts w:ascii="Times New Roman" w:eastAsia="Times New Roman" w:hAnsi="Times New Roman"/>
          <w:b/>
          <w:bCs/>
          <w:color w:val="000000"/>
          <w:sz w:val="24"/>
          <w:szCs w:val="24"/>
          <w:lang w:eastAsia="lv-LV"/>
        </w:rPr>
        <w:t xml:space="preserve">5.7.1. </w:t>
      </w:r>
      <w:r w:rsidRPr="00484186">
        <w:rPr>
          <w:rFonts w:ascii="Times New Roman" w:eastAsia="Times New Roman" w:hAnsi="Times New Roman"/>
          <w:iCs/>
          <w:sz w:val="24"/>
          <w:szCs w:val="24"/>
          <w:lang w:eastAsia="lv-LV"/>
        </w:rPr>
        <w:t xml:space="preserve">LPTP, kā novērst vai – ja tas nav iespējams – mazināt apglabājamo atkritumu rašanos, ir pieņemt un īstenot atkritumu apsaimniekošanas plānu, kas ir vides pārvaldības sistēmas (sk. </w:t>
      </w:r>
      <w:r w:rsidR="0057578B">
        <w:rPr>
          <w:rFonts w:ascii="Times New Roman" w:eastAsia="Times New Roman" w:hAnsi="Times New Roman"/>
          <w:iCs/>
          <w:sz w:val="24"/>
          <w:szCs w:val="24"/>
          <w:lang w:eastAsia="lv-LV"/>
        </w:rPr>
        <w:t>5.1.1. punktu</w:t>
      </w:r>
      <w:r w:rsidRPr="00484186">
        <w:rPr>
          <w:rFonts w:ascii="Times New Roman" w:eastAsia="Times New Roman" w:hAnsi="Times New Roman"/>
          <w:iCs/>
          <w:sz w:val="24"/>
          <w:szCs w:val="24"/>
          <w:lang w:eastAsia="lv-LV"/>
        </w:rPr>
        <w:t>) daļa un nodrošina, ka tiek novērsta atkritumu</w:t>
      </w:r>
      <w:r w:rsidRPr="005534D7">
        <w:rPr>
          <w:rFonts w:ascii="inherit" w:eastAsia="Times New Roman" w:hAnsi="inherit"/>
          <w:i/>
          <w:iCs/>
          <w:sz w:val="24"/>
          <w:szCs w:val="24"/>
          <w:lang w:eastAsia="lv-LV"/>
        </w:rPr>
        <w:t xml:space="preserve"> </w:t>
      </w:r>
      <w:r w:rsidRPr="00484186">
        <w:rPr>
          <w:rFonts w:ascii="Times New Roman" w:eastAsia="Times New Roman" w:hAnsi="Times New Roman"/>
          <w:iCs/>
          <w:sz w:val="24"/>
          <w:szCs w:val="24"/>
          <w:lang w:eastAsia="lv-LV"/>
        </w:rPr>
        <w:t>rašanās, atkritumi tiek sagatavoti atkārtotai izmantošanai, pārstrādāti vai kādā citā veidā reģenerēti (šādā secībā).</w:t>
      </w:r>
    </w:p>
    <w:p w:rsidR="00484186" w:rsidRDefault="00484186" w:rsidP="00EA4170">
      <w:pPr>
        <w:spacing w:after="0" w:line="240" w:lineRule="auto"/>
        <w:jc w:val="both"/>
        <w:rPr>
          <w:rFonts w:ascii="Times New Roman" w:eastAsia="Times New Roman" w:hAnsi="Times New Roman"/>
          <w:iCs/>
          <w:sz w:val="24"/>
          <w:szCs w:val="24"/>
          <w:lang w:eastAsia="lv-LV"/>
        </w:rPr>
      </w:pPr>
    </w:p>
    <w:p w:rsidR="00484186" w:rsidRDefault="00484186" w:rsidP="0057578B">
      <w:pPr>
        <w:spacing w:after="0" w:line="240" w:lineRule="auto"/>
        <w:jc w:val="both"/>
        <w:rPr>
          <w:rFonts w:ascii="Times New Roman" w:eastAsia="Times New Roman" w:hAnsi="Times New Roman"/>
          <w:iCs/>
          <w:sz w:val="24"/>
          <w:szCs w:val="24"/>
          <w:lang w:eastAsia="lv-LV"/>
        </w:rPr>
      </w:pPr>
      <w:r w:rsidRPr="00484186">
        <w:rPr>
          <w:rFonts w:ascii="Times New Roman" w:eastAsia="Times New Roman" w:hAnsi="Times New Roman"/>
          <w:b/>
          <w:iCs/>
          <w:sz w:val="24"/>
          <w:szCs w:val="24"/>
          <w:lang w:eastAsia="lv-LV"/>
        </w:rPr>
        <w:t>5.7.2</w:t>
      </w:r>
      <w:r w:rsidRPr="00484186">
        <w:rPr>
          <w:rFonts w:ascii="Times New Roman" w:eastAsia="Times New Roman" w:hAnsi="Times New Roman"/>
          <w:iCs/>
          <w:sz w:val="24"/>
          <w:szCs w:val="24"/>
          <w:lang w:eastAsia="lv-LV"/>
        </w:rPr>
        <w:t>. LPTP, kā samazināt apglabājamo cieto atkritumu daudzumu, ir izmantot kādu no tālāk norādītajiem tehniskajiem paņēmieniem vai to kombināciju</w:t>
      </w:r>
      <w:r w:rsidR="0057578B">
        <w:rPr>
          <w:rFonts w:ascii="Times New Roman" w:eastAsia="Times New Roman" w:hAnsi="Times New Roman"/>
          <w:iCs/>
          <w:sz w:val="24"/>
          <w:szCs w:val="24"/>
          <w:lang w:eastAsia="lv-LV"/>
        </w:rPr>
        <w:t xml:space="preserve">. </w:t>
      </w:r>
    </w:p>
    <w:p w:rsidR="00484186" w:rsidRPr="0057578B" w:rsidRDefault="0057578B" w:rsidP="0057578B">
      <w:pPr>
        <w:spacing w:before="240" w:after="120" w:line="240" w:lineRule="auto"/>
        <w:jc w:val="center"/>
        <w:rPr>
          <w:rFonts w:ascii="Times New Roman" w:eastAsia="Times New Roman" w:hAnsi="Times New Roman"/>
          <w:b/>
          <w:bCs/>
          <w:color w:val="000000"/>
          <w:sz w:val="24"/>
          <w:szCs w:val="24"/>
          <w:lang w:eastAsia="lv-LV"/>
        </w:rPr>
      </w:pPr>
      <w:r>
        <w:rPr>
          <w:rFonts w:ascii="Times New Roman" w:eastAsia="Times New Roman" w:hAnsi="Times New Roman"/>
          <w:b/>
          <w:bCs/>
          <w:color w:val="000000"/>
          <w:sz w:val="24"/>
          <w:szCs w:val="24"/>
          <w:lang w:eastAsia="lv-LV"/>
        </w:rPr>
        <w:t>Tehniskie paņēmieni</w:t>
      </w:r>
    </w:p>
    <w:p w:rsidR="00484186" w:rsidRPr="00FE4B16" w:rsidRDefault="00F51224" w:rsidP="00484186">
      <w:pPr>
        <w:spacing w:after="0" w:line="240" w:lineRule="auto"/>
        <w:jc w:val="right"/>
        <w:rPr>
          <w:rFonts w:ascii="Times New Roman" w:hAnsi="Times New Roman"/>
          <w:sz w:val="24"/>
          <w:szCs w:val="24"/>
        </w:rPr>
      </w:pPr>
      <w:r>
        <w:rPr>
          <w:rFonts w:ascii="Times New Roman" w:hAnsi="Times New Roman"/>
          <w:b/>
          <w:bCs/>
          <w:sz w:val="24"/>
          <w:szCs w:val="24"/>
        </w:rPr>
        <w:t>9</w:t>
      </w:r>
      <w:r w:rsidR="00484186">
        <w:rPr>
          <w:rFonts w:ascii="Times New Roman" w:hAnsi="Times New Roman"/>
          <w:b/>
          <w:bCs/>
          <w:sz w:val="24"/>
          <w:szCs w:val="24"/>
        </w:rPr>
        <w:t xml:space="preserve">.tabula </w:t>
      </w:r>
    </w:p>
    <w:tbl>
      <w:tblPr>
        <w:tblStyle w:val="TableGrid"/>
        <w:tblW w:w="0" w:type="auto"/>
        <w:tblLook w:val="04A0" w:firstRow="1" w:lastRow="0" w:firstColumn="1" w:lastColumn="0" w:noHBand="0" w:noVBand="1"/>
      </w:tblPr>
      <w:tblGrid>
        <w:gridCol w:w="705"/>
        <w:gridCol w:w="3401"/>
        <w:gridCol w:w="4111"/>
      </w:tblGrid>
      <w:tr w:rsidR="00484186" w:rsidTr="00484186">
        <w:tc>
          <w:tcPr>
            <w:tcW w:w="705" w:type="dxa"/>
          </w:tcPr>
          <w:p w:rsidR="00484186" w:rsidRPr="00CE74CF" w:rsidRDefault="00484186" w:rsidP="00484186">
            <w:pPr>
              <w:spacing w:after="0" w:line="240" w:lineRule="auto"/>
              <w:jc w:val="both"/>
              <w:rPr>
                <w:rFonts w:ascii="Times New Roman" w:hAnsi="Times New Roman"/>
                <w:b/>
                <w:bCs/>
                <w:color w:val="000000"/>
                <w:sz w:val="24"/>
                <w:szCs w:val="24"/>
                <w:lang w:eastAsia="lv-LV"/>
              </w:rPr>
            </w:pPr>
            <w:r w:rsidRPr="00CE74CF">
              <w:rPr>
                <w:rFonts w:ascii="Times New Roman" w:hAnsi="Times New Roman"/>
                <w:b/>
                <w:bCs/>
                <w:color w:val="000000"/>
                <w:sz w:val="24"/>
                <w:szCs w:val="24"/>
                <w:lang w:eastAsia="lv-LV"/>
              </w:rPr>
              <w:t xml:space="preserve">Nr. </w:t>
            </w:r>
          </w:p>
        </w:tc>
        <w:tc>
          <w:tcPr>
            <w:tcW w:w="3401" w:type="dxa"/>
          </w:tcPr>
          <w:p w:rsidR="00484186" w:rsidRPr="00CE74CF" w:rsidRDefault="00484186" w:rsidP="00484186">
            <w:pPr>
              <w:spacing w:after="0" w:line="240" w:lineRule="auto"/>
              <w:jc w:val="both"/>
              <w:rPr>
                <w:rFonts w:ascii="Times New Roman" w:hAnsi="Times New Roman"/>
                <w:b/>
                <w:bCs/>
                <w:color w:val="000000"/>
                <w:sz w:val="24"/>
                <w:szCs w:val="24"/>
                <w:lang w:eastAsia="lv-LV"/>
              </w:rPr>
            </w:pPr>
            <w:r w:rsidRPr="00CE74CF">
              <w:rPr>
                <w:rFonts w:ascii="Times New Roman" w:hAnsi="Times New Roman"/>
                <w:b/>
                <w:bCs/>
                <w:sz w:val="24"/>
                <w:szCs w:val="24"/>
                <w:lang w:eastAsia="lv-LV"/>
              </w:rPr>
              <w:t>Tehniskais paņēmiens</w:t>
            </w:r>
          </w:p>
        </w:tc>
        <w:tc>
          <w:tcPr>
            <w:tcW w:w="4111" w:type="dxa"/>
          </w:tcPr>
          <w:p w:rsidR="00484186" w:rsidRPr="00CE74CF" w:rsidRDefault="00484186" w:rsidP="00484186">
            <w:pPr>
              <w:spacing w:after="0" w:line="240" w:lineRule="auto"/>
              <w:jc w:val="both"/>
              <w:rPr>
                <w:rFonts w:ascii="Times New Roman" w:hAnsi="Times New Roman"/>
                <w:b/>
                <w:bCs/>
                <w:color w:val="000000"/>
                <w:sz w:val="24"/>
                <w:szCs w:val="24"/>
                <w:lang w:eastAsia="lv-LV"/>
              </w:rPr>
            </w:pPr>
            <w:r w:rsidRPr="00CE74CF">
              <w:rPr>
                <w:rFonts w:ascii="Times New Roman" w:hAnsi="Times New Roman"/>
                <w:b/>
                <w:bCs/>
                <w:sz w:val="24"/>
                <w:szCs w:val="24"/>
                <w:lang w:eastAsia="lv-LV"/>
              </w:rPr>
              <w:t>Izmantojamība</w:t>
            </w:r>
          </w:p>
        </w:tc>
      </w:tr>
      <w:tr w:rsidR="00484186" w:rsidTr="00484186">
        <w:tc>
          <w:tcPr>
            <w:tcW w:w="705" w:type="dxa"/>
          </w:tcPr>
          <w:p w:rsidR="00484186" w:rsidRPr="00CE74CF" w:rsidRDefault="00484186" w:rsidP="00484186">
            <w:pPr>
              <w:spacing w:after="0" w:line="240" w:lineRule="auto"/>
              <w:jc w:val="both"/>
              <w:rPr>
                <w:rFonts w:ascii="Times New Roman" w:hAnsi="Times New Roman"/>
                <w:b/>
                <w:bCs/>
                <w:color w:val="000000"/>
                <w:sz w:val="24"/>
                <w:szCs w:val="24"/>
                <w:lang w:eastAsia="lv-LV"/>
              </w:rPr>
            </w:pPr>
            <w:r w:rsidRPr="00CE74CF">
              <w:rPr>
                <w:rFonts w:ascii="Times New Roman" w:hAnsi="Times New Roman"/>
                <w:b/>
                <w:bCs/>
                <w:color w:val="000000"/>
                <w:sz w:val="24"/>
                <w:szCs w:val="24"/>
                <w:lang w:eastAsia="lv-LV"/>
              </w:rPr>
              <w:t>1.</w:t>
            </w:r>
          </w:p>
        </w:tc>
        <w:tc>
          <w:tcPr>
            <w:tcW w:w="3401" w:type="dxa"/>
          </w:tcPr>
          <w:p w:rsidR="00484186" w:rsidRPr="00484186" w:rsidRDefault="00484186" w:rsidP="00D66950">
            <w:pPr>
              <w:spacing w:after="0" w:line="240" w:lineRule="auto"/>
              <w:jc w:val="both"/>
              <w:rPr>
                <w:rFonts w:ascii="Times New Roman" w:hAnsi="Times New Roman"/>
                <w:b/>
                <w:bCs/>
                <w:color w:val="000000"/>
                <w:sz w:val="24"/>
                <w:szCs w:val="24"/>
                <w:lang w:eastAsia="lv-LV"/>
              </w:rPr>
            </w:pPr>
            <w:r w:rsidRPr="00484186">
              <w:rPr>
                <w:rFonts w:ascii="Times New Roman" w:hAnsi="Times New Roman"/>
                <w:sz w:val="24"/>
                <w:szCs w:val="24"/>
                <w:lang w:eastAsia="lv-LV"/>
              </w:rPr>
              <w:t>Iekšēji savāktās koksnes atliekas, piemēram, atgriezumus un izbrāķētas plātnes, atkārtoti izmantot par izejvielu.</w:t>
            </w:r>
          </w:p>
        </w:tc>
        <w:tc>
          <w:tcPr>
            <w:tcW w:w="4111" w:type="dxa"/>
          </w:tcPr>
          <w:p w:rsidR="00484186" w:rsidRPr="00484186" w:rsidRDefault="00484186" w:rsidP="00D66950">
            <w:pPr>
              <w:spacing w:after="0" w:line="240" w:lineRule="auto"/>
              <w:jc w:val="both"/>
              <w:rPr>
                <w:rFonts w:ascii="Times New Roman" w:hAnsi="Times New Roman"/>
                <w:b/>
                <w:bCs/>
                <w:color w:val="000000"/>
                <w:sz w:val="24"/>
                <w:szCs w:val="24"/>
                <w:lang w:eastAsia="lv-LV"/>
              </w:rPr>
            </w:pPr>
            <w:r w:rsidRPr="00484186">
              <w:rPr>
                <w:rFonts w:ascii="Times New Roman" w:hAnsi="Times New Roman"/>
                <w:sz w:val="24"/>
                <w:szCs w:val="24"/>
                <w:lang w:eastAsia="lv-LV"/>
              </w:rPr>
              <w:t>Paņēmiens var nebūt sevišķi lietderīgs attiecībā uz izbrāķētiem šķiedru plātņu ražojumiem.</w:t>
            </w:r>
          </w:p>
        </w:tc>
      </w:tr>
      <w:tr w:rsidR="00484186" w:rsidTr="00484186">
        <w:tc>
          <w:tcPr>
            <w:tcW w:w="705" w:type="dxa"/>
          </w:tcPr>
          <w:p w:rsidR="00484186" w:rsidRPr="00CE74CF" w:rsidRDefault="00484186" w:rsidP="00484186">
            <w:pPr>
              <w:spacing w:after="0" w:line="240" w:lineRule="auto"/>
              <w:jc w:val="both"/>
              <w:rPr>
                <w:rFonts w:ascii="Times New Roman" w:hAnsi="Times New Roman"/>
                <w:b/>
                <w:bCs/>
                <w:color w:val="000000"/>
                <w:sz w:val="24"/>
                <w:szCs w:val="24"/>
                <w:lang w:eastAsia="lv-LV"/>
              </w:rPr>
            </w:pPr>
            <w:r w:rsidRPr="00CE74CF">
              <w:rPr>
                <w:rFonts w:ascii="Times New Roman" w:hAnsi="Times New Roman"/>
                <w:b/>
                <w:bCs/>
                <w:color w:val="000000"/>
                <w:sz w:val="24"/>
                <w:szCs w:val="24"/>
                <w:lang w:eastAsia="lv-LV"/>
              </w:rPr>
              <w:t>2.</w:t>
            </w:r>
          </w:p>
        </w:tc>
        <w:tc>
          <w:tcPr>
            <w:tcW w:w="3401" w:type="dxa"/>
          </w:tcPr>
          <w:p w:rsidR="00484186" w:rsidRPr="00484186" w:rsidRDefault="00484186" w:rsidP="00D66950">
            <w:pPr>
              <w:spacing w:after="0" w:line="240" w:lineRule="auto"/>
              <w:jc w:val="both"/>
              <w:rPr>
                <w:rFonts w:ascii="Times New Roman" w:hAnsi="Times New Roman"/>
                <w:b/>
                <w:bCs/>
                <w:color w:val="000000"/>
                <w:sz w:val="24"/>
                <w:szCs w:val="24"/>
                <w:lang w:eastAsia="lv-LV"/>
              </w:rPr>
            </w:pPr>
            <w:r w:rsidRPr="00484186">
              <w:rPr>
                <w:rFonts w:ascii="Times New Roman" w:hAnsi="Times New Roman"/>
                <w:sz w:val="24"/>
                <w:szCs w:val="24"/>
                <w:lang w:eastAsia="lv-LV"/>
              </w:rPr>
              <w:t>Iekšēji savāktās koksnes atliekas, piemēram, koksnes smalkumus un putekļus, kas savākti atputekļošanas sistēmā, un koksnes dūņas</w:t>
            </w:r>
            <w:r w:rsidR="00D93CCC">
              <w:rPr>
                <w:rFonts w:ascii="Times New Roman" w:hAnsi="Times New Roman"/>
                <w:sz w:val="24"/>
                <w:szCs w:val="24"/>
                <w:lang w:eastAsia="lv-LV"/>
              </w:rPr>
              <w:t xml:space="preserve"> no notekūdeņu filtra izmanto</w:t>
            </w:r>
            <w:r w:rsidRPr="00484186">
              <w:rPr>
                <w:rFonts w:ascii="Times New Roman" w:hAnsi="Times New Roman"/>
                <w:sz w:val="24"/>
                <w:szCs w:val="24"/>
                <w:lang w:eastAsia="lv-LV"/>
              </w:rPr>
              <w:t>t par kurināmo (pienācīgi aprīkotās objektā esošās sadedzināšanas iekārtās) vai par izejvielu.</w:t>
            </w:r>
          </w:p>
        </w:tc>
        <w:tc>
          <w:tcPr>
            <w:tcW w:w="4111" w:type="dxa"/>
          </w:tcPr>
          <w:p w:rsidR="00484186" w:rsidRPr="00484186" w:rsidRDefault="00484186" w:rsidP="00D014D8">
            <w:pPr>
              <w:spacing w:after="0" w:line="240" w:lineRule="auto"/>
              <w:jc w:val="both"/>
              <w:rPr>
                <w:rFonts w:ascii="Times New Roman" w:hAnsi="Times New Roman"/>
                <w:b/>
                <w:bCs/>
                <w:color w:val="000000"/>
                <w:sz w:val="24"/>
                <w:szCs w:val="24"/>
                <w:lang w:eastAsia="lv-LV"/>
              </w:rPr>
            </w:pPr>
            <w:r w:rsidRPr="00484186">
              <w:rPr>
                <w:rFonts w:ascii="Times New Roman" w:hAnsi="Times New Roman"/>
                <w:sz w:val="24"/>
                <w:szCs w:val="24"/>
                <w:lang w:eastAsia="lv-LV"/>
              </w:rPr>
              <w:t>Koksnes dūņu izmantošana par kurināmo var būt nelietderīga, ja žāvēšanas energopatēriņš ir lielāks par vi</w:t>
            </w:r>
            <w:r w:rsidR="00D014D8">
              <w:rPr>
                <w:rFonts w:ascii="Times New Roman" w:hAnsi="Times New Roman"/>
                <w:sz w:val="24"/>
                <w:szCs w:val="24"/>
                <w:lang w:eastAsia="lv-LV"/>
              </w:rPr>
              <w:t>des</w:t>
            </w:r>
            <w:r w:rsidRPr="00484186">
              <w:rPr>
                <w:rFonts w:ascii="Times New Roman" w:hAnsi="Times New Roman"/>
                <w:sz w:val="24"/>
                <w:szCs w:val="24"/>
                <w:lang w:eastAsia="lv-LV"/>
              </w:rPr>
              <w:t xml:space="preserve"> ieguvumiem.</w:t>
            </w:r>
          </w:p>
        </w:tc>
      </w:tr>
      <w:tr w:rsidR="00484186" w:rsidTr="00484186">
        <w:tc>
          <w:tcPr>
            <w:tcW w:w="705" w:type="dxa"/>
          </w:tcPr>
          <w:p w:rsidR="00484186" w:rsidRPr="00CE74CF" w:rsidRDefault="00484186" w:rsidP="00484186">
            <w:pPr>
              <w:spacing w:after="0" w:line="240" w:lineRule="auto"/>
              <w:jc w:val="both"/>
              <w:rPr>
                <w:rFonts w:ascii="Times New Roman" w:hAnsi="Times New Roman"/>
                <w:b/>
                <w:bCs/>
                <w:color w:val="000000"/>
                <w:sz w:val="24"/>
                <w:szCs w:val="24"/>
                <w:lang w:eastAsia="lv-LV"/>
              </w:rPr>
            </w:pPr>
            <w:r w:rsidRPr="00CE74CF">
              <w:rPr>
                <w:rFonts w:ascii="Times New Roman" w:hAnsi="Times New Roman"/>
                <w:b/>
                <w:bCs/>
                <w:color w:val="000000"/>
                <w:sz w:val="24"/>
                <w:szCs w:val="24"/>
                <w:lang w:eastAsia="lv-LV"/>
              </w:rPr>
              <w:t>3.</w:t>
            </w:r>
          </w:p>
        </w:tc>
        <w:tc>
          <w:tcPr>
            <w:tcW w:w="3401" w:type="dxa"/>
          </w:tcPr>
          <w:p w:rsidR="00484186" w:rsidRPr="00484186" w:rsidRDefault="00484186" w:rsidP="00D66950">
            <w:pPr>
              <w:spacing w:after="0" w:line="240" w:lineRule="auto"/>
              <w:jc w:val="both"/>
              <w:rPr>
                <w:rFonts w:ascii="Times New Roman" w:hAnsi="Times New Roman"/>
                <w:b/>
                <w:bCs/>
                <w:color w:val="000000"/>
                <w:sz w:val="24"/>
                <w:szCs w:val="24"/>
                <w:lang w:eastAsia="lv-LV"/>
              </w:rPr>
            </w:pPr>
            <w:r w:rsidRPr="00484186">
              <w:rPr>
                <w:rFonts w:ascii="Times New Roman" w:hAnsi="Times New Roman"/>
                <w:sz w:val="24"/>
                <w:szCs w:val="24"/>
                <w:lang w:eastAsia="lv-LV"/>
              </w:rPr>
              <w:t>Lai optimizētu atlieku savākšanu, izmantot gredzenveida savākšanas sistēmas ar vienu centrālu filtrēšanas bloku, piemēram, maisa filtru, ciklonfiltru vai augstefektīvus ciklonus.</w:t>
            </w:r>
          </w:p>
        </w:tc>
        <w:tc>
          <w:tcPr>
            <w:tcW w:w="4111" w:type="dxa"/>
          </w:tcPr>
          <w:p w:rsidR="00484186" w:rsidRPr="00484186" w:rsidRDefault="00484186" w:rsidP="00D66950">
            <w:pPr>
              <w:spacing w:after="0" w:line="240" w:lineRule="auto"/>
              <w:jc w:val="both"/>
              <w:rPr>
                <w:rFonts w:ascii="Times New Roman" w:hAnsi="Times New Roman"/>
                <w:b/>
                <w:bCs/>
                <w:color w:val="000000"/>
                <w:sz w:val="24"/>
                <w:szCs w:val="24"/>
                <w:lang w:eastAsia="lv-LV"/>
              </w:rPr>
            </w:pPr>
            <w:r w:rsidRPr="00484186">
              <w:rPr>
                <w:rFonts w:ascii="Times New Roman" w:hAnsi="Times New Roman"/>
                <w:sz w:val="24"/>
                <w:szCs w:val="24"/>
                <w:lang w:eastAsia="lv-LV"/>
              </w:rPr>
              <w:t>Jaunās iekārtās vispārizmantojams. Esošās iekārtās izmantojamību var ierobežot iekārtas plānojums.</w:t>
            </w:r>
          </w:p>
        </w:tc>
      </w:tr>
    </w:tbl>
    <w:p w:rsidR="00484186" w:rsidRDefault="00484186" w:rsidP="005534D7">
      <w:pPr>
        <w:spacing w:before="240" w:after="120" w:line="240" w:lineRule="auto"/>
        <w:jc w:val="both"/>
        <w:rPr>
          <w:rFonts w:ascii="Times New Roman" w:eastAsia="Times New Roman" w:hAnsi="Times New Roman"/>
          <w:iCs/>
          <w:sz w:val="24"/>
          <w:szCs w:val="24"/>
          <w:lang w:eastAsia="lv-LV"/>
        </w:rPr>
      </w:pPr>
    </w:p>
    <w:p w:rsidR="00484186" w:rsidRPr="00484186" w:rsidRDefault="00484186" w:rsidP="005534D7">
      <w:pPr>
        <w:spacing w:before="240" w:after="120" w:line="240" w:lineRule="auto"/>
        <w:jc w:val="both"/>
        <w:rPr>
          <w:rFonts w:ascii="Times New Roman" w:eastAsia="Times New Roman" w:hAnsi="Times New Roman"/>
          <w:b/>
          <w:bCs/>
          <w:color w:val="000000"/>
          <w:sz w:val="24"/>
          <w:szCs w:val="24"/>
          <w:lang w:eastAsia="lv-LV"/>
        </w:rPr>
      </w:pPr>
      <w:r w:rsidRPr="00484186">
        <w:rPr>
          <w:rFonts w:ascii="Times New Roman" w:eastAsia="Times New Roman" w:hAnsi="Times New Roman"/>
          <w:b/>
          <w:bCs/>
          <w:color w:val="000000"/>
          <w:sz w:val="24"/>
          <w:szCs w:val="24"/>
          <w:lang w:eastAsia="lv-LV"/>
        </w:rPr>
        <w:t xml:space="preserve">5.7.3. </w:t>
      </w:r>
      <w:r w:rsidRPr="00484186">
        <w:rPr>
          <w:rFonts w:ascii="Times New Roman" w:eastAsia="Times New Roman" w:hAnsi="Times New Roman"/>
          <w:iCs/>
          <w:sz w:val="24"/>
          <w:szCs w:val="24"/>
          <w:lang w:eastAsia="lv-LV"/>
        </w:rPr>
        <w:t>LPTP, kā nodrošināt pēc biomasas dedzināšanas palikušo smago pelnu un izdedžu drošu apsaimniekošanu un atkārtotu izmantošanu, ir izmantot visus tālāk norādītos tehniskos paņēmienus</w:t>
      </w:r>
      <w:r>
        <w:rPr>
          <w:rFonts w:ascii="Times New Roman" w:eastAsia="Times New Roman" w:hAnsi="Times New Roman"/>
          <w:iCs/>
          <w:sz w:val="24"/>
          <w:szCs w:val="24"/>
          <w:lang w:eastAsia="lv-LV"/>
        </w:rPr>
        <w:t xml:space="preserve">. </w:t>
      </w:r>
    </w:p>
    <w:tbl>
      <w:tblPr>
        <w:tblW w:w="5000" w:type="pct"/>
        <w:tblCellSpacing w:w="0" w:type="dxa"/>
        <w:tblCellMar>
          <w:left w:w="0" w:type="dxa"/>
          <w:right w:w="0" w:type="dxa"/>
        </w:tblCellMar>
        <w:tblLook w:val="04A0" w:firstRow="1" w:lastRow="0" w:firstColumn="1" w:lastColumn="0" w:noHBand="0" w:noVBand="1"/>
      </w:tblPr>
      <w:tblGrid>
        <w:gridCol w:w="8294"/>
        <w:gridCol w:w="6"/>
        <w:gridCol w:w="6"/>
      </w:tblGrid>
      <w:tr w:rsidR="00484186" w:rsidRPr="005534D7" w:rsidTr="005534D7">
        <w:trPr>
          <w:tblCellSpacing w:w="0" w:type="dxa"/>
        </w:trPr>
        <w:tc>
          <w:tcPr>
            <w:tcW w:w="0" w:type="auto"/>
          </w:tcPr>
          <w:p w:rsidR="00484186" w:rsidRDefault="00484186" w:rsidP="0057578B">
            <w:pPr>
              <w:spacing w:before="240" w:after="120" w:line="240" w:lineRule="auto"/>
              <w:jc w:val="center"/>
              <w:rPr>
                <w:rFonts w:ascii="Times New Roman" w:eastAsia="Times New Roman" w:hAnsi="Times New Roman"/>
                <w:b/>
                <w:bCs/>
                <w:color w:val="000000"/>
                <w:sz w:val="24"/>
                <w:szCs w:val="24"/>
                <w:lang w:eastAsia="lv-LV"/>
              </w:rPr>
            </w:pPr>
            <w:r>
              <w:rPr>
                <w:rFonts w:ascii="Times New Roman" w:eastAsia="Times New Roman" w:hAnsi="Times New Roman"/>
                <w:b/>
                <w:bCs/>
                <w:color w:val="000000"/>
                <w:sz w:val="24"/>
                <w:szCs w:val="24"/>
                <w:lang w:eastAsia="lv-LV"/>
              </w:rPr>
              <w:t>Tehniskie paņēmieni</w:t>
            </w:r>
          </w:p>
          <w:p w:rsidR="00484186" w:rsidRDefault="00484186" w:rsidP="00484186">
            <w:pPr>
              <w:spacing w:after="0" w:line="240" w:lineRule="auto"/>
              <w:jc w:val="right"/>
              <w:rPr>
                <w:rFonts w:ascii="Times New Roman" w:hAnsi="Times New Roman"/>
                <w:b/>
                <w:bCs/>
                <w:sz w:val="24"/>
                <w:szCs w:val="24"/>
              </w:rPr>
            </w:pPr>
          </w:p>
          <w:p w:rsidR="00484186" w:rsidRPr="00FE4B16" w:rsidRDefault="00F51224" w:rsidP="00484186">
            <w:pPr>
              <w:spacing w:after="0" w:line="240" w:lineRule="auto"/>
              <w:jc w:val="right"/>
              <w:rPr>
                <w:rFonts w:ascii="Times New Roman" w:hAnsi="Times New Roman"/>
                <w:sz w:val="24"/>
                <w:szCs w:val="24"/>
              </w:rPr>
            </w:pPr>
            <w:r>
              <w:rPr>
                <w:rFonts w:ascii="Times New Roman" w:hAnsi="Times New Roman"/>
                <w:b/>
                <w:bCs/>
                <w:sz w:val="24"/>
                <w:szCs w:val="24"/>
              </w:rPr>
              <w:t>10</w:t>
            </w:r>
            <w:r w:rsidR="00484186">
              <w:rPr>
                <w:rFonts w:ascii="Times New Roman" w:hAnsi="Times New Roman"/>
                <w:b/>
                <w:bCs/>
                <w:sz w:val="24"/>
                <w:szCs w:val="24"/>
              </w:rPr>
              <w:t xml:space="preserve">.tabula </w:t>
            </w:r>
          </w:p>
          <w:tbl>
            <w:tblPr>
              <w:tblStyle w:val="TableGrid"/>
              <w:tblW w:w="0" w:type="auto"/>
              <w:tblLook w:val="04A0" w:firstRow="1" w:lastRow="0" w:firstColumn="1" w:lastColumn="0" w:noHBand="0" w:noVBand="1"/>
            </w:tblPr>
            <w:tblGrid>
              <w:gridCol w:w="705"/>
              <w:gridCol w:w="3401"/>
              <w:gridCol w:w="4111"/>
            </w:tblGrid>
            <w:tr w:rsidR="00484186" w:rsidTr="00484186">
              <w:tc>
                <w:tcPr>
                  <w:tcW w:w="705" w:type="dxa"/>
                </w:tcPr>
                <w:p w:rsidR="00484186" w:rsidRPr="00CE74CF" w:rsidRDefault="00484186" w:rsidP="00484186">
                  <w:pPr>
                    <w:spacing w:after="0" w:line="240" w:lineRule="auto"/>
                    <w:jc w:val="both"/>
                    <w:rPr>
                      <w:rFonts w:ascii="Times New Roman" w:hAnsi="Times New Roman"/>
                      <w:b/>
                      <w:bCs/>
                      <w:color w:val="000000"/>
                      <w:sz w:val="24"/>
                      <w:szCs w:val="24"/>
                      <w:lang w:eastAsia="lv-LV"/>
                    </w:rPr>
                  </w:pPr>
                  <w:r w:rsidRPr="00CE74CF">
                    <w:rPr>
                      <w:rFonts w:ascii="Times New Roman" w:hAnsi="Times New Roman"/>
                      <w:b/>
                      <w:bCs/>
                      <w:color w:val="000000"/>
                      <w:sz w:val="24"/>
                      <w:szCs w:val="24"/>
                      <w:lang w:eastAsia="lv-LV"/>
                    </w:rPr>
                    <w:t xml:space="preserve">Nr. </w:t>
                  </w:r>
                </w:p>
              </w:tc>
              <w:tc>
                <w:tcPr>
                  <w:tcW w:w="3401" w:type="dxa"/>
                </w:tcPr>
                <w:p w:rsidR="00484186" w:rsidRPr="00CE74CF" w:rsidRDefault="00484186" w:rsidP="00484186">
                  <w:pPr>
                    <w:spacing w:after="0" w:line="240" w:lineRule="auto"/>
                    <w:jc w:val="both"/>
                    <w:rPr>
                      <w:rFonts w:ascii="Times New Roman" w:hAnsi="Times New Roman"/>
                      <w:b/>
                      <w:bCs/>
                      <w:color w:val="000000"/>
                      <w:sz w:val="24"/>
                      <w:szCs w:val="24"/>
                      <w:lang w:eastAsia="lv-LV"/>
                    </w:rPr>
                  </w:pPr>
                  <w:r w:rsidRPr="00CE74CF">
                    <w:rPr>
                      <w:rFonts w:ascii="Times New Roman" w:hAnsi="Times New Roman"/>
                      <w:b/>
                      <w:bCs/>
                      <w:sz w:val="24"/>
                      <w:szCs w:val="24"/>
                      <w:lang w:eastAsia="lv-LV"/>
                    </w:rPr>
                    <w:t>Tehniskais paņēmiens</w:t>
                  </w:r>
                </w:p>
              </w:tc>
              <w:tc>
                <w:tcPr>
                  <w:tcW w:w="4111" w:type="dxa"/>
                </w:tcPr>
                <w:p w:rsidR="00484186" w:rsidRPr="00CE74CF" w:rsidRDefault="00484186" w:rsidP="00484186">
                  <w:pPr>
                    <w:spacing w:after="0" w:line="240" w:lineRule="auto"/>
                    <w:jc w:val="both"/>
                    <w:rPr>
                      <w:rFonts w:ascii="Times New Roman" w:hAnsi="Times New Roman"/>
                      <w:b/>
                      <w:bCs/>
                      <w:color w:val="000000"/>
                      <w:sz w:val="24"/>
                      <w:szCs w:val="24"/>
                      <w:lang w:eastAsia="lv-LV"/>
                    </w:rPr>
                  </w:pPr>
                  <w:r w:rsidRPr="00CE74CF">
                    <w:rPr>
                      <w:rFonts w:ascii="Times New Roman" w:hAnsi="Times New Roman"/>
                      <w:b/>
                      <w:bCs/>
                      <w:sz w:val="24"/>
                      <w:szCs w:val="24"/>
                      <w:lang w:eastAsia="lv-LV"/>
                    </w:rPr>
                    <w:t>Izmantojamība</w:t>
                  </w:r>
                </w:p>
              </w:tc>
            </w:tr>
            <w:tr w:rsidR="00484186" w:rsidTr="00484186">
              <w:tc>
                <w:tcPr>
                  <w:tcW w:w="705" w:type="dxa"/>
                </w:tcPr>
                <w:p w:rsidR="00484186" w:rsidRPr="00CE74CF" w:rsidRDefault="00484186" w:rsidP="00484186">
                  <w:pPr>
                    <w:spacing w:after="0" w:line="240" w:lineRule="auto"/>
                    <w:jc w:val="both"/>
                    <w:rPr>
                      <w:rFonts w:ascii="Times New Roman" w:hAnsi="Times New Roman"/>
                      <w:b/>
                      <w:bCs/>
                      <w:color w:val="000000"/>
                      <w:sz w:val="24"/>
                      <w:szCs w:val="24"/>
                      <w:lang w:eastAsia="lv-LV"/>
                    </w:rPr>
                  </w:pPr>
                  <w:r w:rsidRPr="00CE74CF">
                    <w:rPr>
                      <w:rFonts w:ascii="Times New Roman" w:hAnsi="Times New Roman"/>
                      <w:b/>
                      <w:bCs/>
                      <w:color w:val="000000"/>
                      <w:sz w:val="24"/>
                      <w:szCs w:val="24"/>
                      <w:lang w:eastAsia="lv-LV"/>
                    </w:rPr>
                    <w:t>1.</w:t>
                  </w:r>
                </w:p>
              </w:tc>
              <w:tc>
                <w:tcPr>
                  <w:tcW w:w="3401" w:type="dxa"/>
                </w:tcPr>
                <w:p w:rsidR="00484186" w:rsidRPr="00484186" w:rsidRDefault="00484186" w:rsidP="00484186">
                  <w:pPr>
                    <w:spacing w:after="0" w:line="240" w:lineRule="auto"/>
                    <w:jc w:val="both"/>
                    <w:rPr>
                      <w:rFonts w:ascii="Times New Roman" w:hAnsi="Times New Roman"/>
                      <w:b/>
                      <w:bCs/>
                      <w:color w:val="000000"/>
                      <w:sz w:val="24"/>
                      <w:szCs w:val="24"/>
                      <w:lang w:eastAsia="lv-LV"/>
                    </w:rPr>
                  </w:pPr>
                  <w:r w:rsidRPr="00484186">
                    <w:rPr>
                      <w:rFonts w:ascii="Times New Roman" w:hAnsi="Times New Roman"/>
                      <w:sz w:val="24"/>
                      <w:szCs w:val="24"/>
                      <w:lang w:eastAsia="lv-LV"/>
                    </w:rPr>
                    <w:t>Pastāvīgi pārskatīt iespējas smagos pelnus un izdedžus izmantot ārpus objekta un objektā</w:t>
                  </w:r>
                </w:p>
              </w:tc>
              <w:tc>
                <w:tcPr>
                  <w:tcW w:w="4111" w:type="dxa"/>
                </w:tcPr>
                <w:p w:rsidR="00484186" w:rsidRPr="00484186" w:rsidRDefault="00484186" w:rsidP="00484186">
                  <w:pPr>
                    <w:spacing w:after="0" w:line="240" w:lineRule="auto"/>
                    <w:jc w:val="both"/>
                    <w:rPr>
                      <w:rFonts w:ascii="Times New Roman" w:hAnsi="Times New Roman"/>
                      <w:b/>
                      <w:bCs/>
                      <w:color w:val="000000"/>
                      <w:sz w:val="24"/>
                      <w:szCs w:val="24"/>
                      <w:lang w:eastAsia="lv-LV"/>
                    </w:rPr>
                  </w:pPr>
                  <w:r w:rsidRPr="00484186">
                    <w:rPr>
                      <w:rFonts w:ascii="Times New Roman" w:hAnsi="Times New Roman"/>
                      <w:sz w:val="24"/>
                      <w:szCs w:val="24"/>
                      <w:lang w:eastAsia="lv-LV"/>
                    </w:rPr>
                    <w:t>Vispārizmantojams</w:t>
                  </w:r>
                </w:p>
              </w:tc>
            </w:tr>
            <w:tr w:rsidR="00484186" w:rsidTr="00484186">
              <w:tc>
                <w:tcPr>
                  <w:tcW w:w="705" w:type="dxa"/>
                </w:tcPr>
                <w:p w:rsidR="00484186" w:rsidRPr="00CE74CF" w:rsidRDefault="00484186" w:rsidP="00484186">
                  <w:pPr>
                    <w:spacing w:after="0" w:line="240" w:lineRule="auto"/>
                    <w:jc w:val="both"/>
                    <w:rPr>
                      <w:rFonts w:ascii="Times New Roman" w:hAnsi="Times New Roman"/>
                      <w:b/>
                      <w:bCs/>
                      <w:color w:val="000000"/>
                      <w:sz w:val="24"/>
                      <w:szCs w:val="24"/>
                      <w:lang w:eastAsia="lv-LV"/>
                    </w:rPr>
                  </w:pPr>
                  <w:r w:rsidRPr="00CE74CF">
                    <w:rPr>
                      <w:rFonts w:ascii="Times New Roman" w:hAnsi="Times New Roman"/>
                      <w:b/>
                      <w:bCs/>
                      <w:color w:val="000000"/>
                      <w:sz w:val="24"/>
                      <w:szCs w:val="24"/>
                      <w:lang w:eastAsia="lv-LV"/>
                    </w:rPr>
                    <w:t>2.</w:t>
                  </w:r>
                </w:p>
              </w:tc>
              <w:tc>
                <w:tcPr>
                  <w:tcW w:w="3401" w:type="dxa"/>
                </w:tcPr>
                <w:p w:rsidR="00484186" w:rsidRPr="00484186" w:rsidRDefault="00484186" w:rsidP="00484186">
                  <w:pPr>
                    <w:spacing w:after="0" w:line="240" w:lineRule="auto"/>
                    <w:jc w:val="both"/>
                    <w:rPr>
                      <w:rFonts w:ascii="Times New Roman" w:hAnsi="Times New Roman"/>
                      <w:b/>
                      <w:bCs/>
                      <w:color w:val="000000"/>
                      <w:sz w:val="24"/>
                      <w:szCs w:val="24"/>
                      <w:lang w:eastAsia="lv-LV"/>
                    </w:rPr>
                  </w:pPr>
                  <w:r w:rsidRPr="00484186">
                    <w:rPr>
                      <w:rFonts w:ascii="Times New Roman" w:hAnsi="Times New Roman"/>
                      <w:sz w:val="24"/>
                      <w:szCs w:val="24"/>
                      <w:lang w:eastAsia="lv-LV"/>
                    </w:rPr>
                    <w:t>Nodrošināt efektīvu degšanas procesu, kas pazemina oglekļa atlikuma saturu</w:t>
                  </w:r>
                </w:p>
              </w:tc>
              <w:tc>
                <w:tcPr>
                  <w:tcW w:w="4111" w:type="dxa"/>
                </w:tcPr>
                <w:p w:rsidR="00484186" w:rsidRPr="00484186" w:rsidRDefault="00484186" w:rsidP="00484186">
                  <w:pPr>
                    <w:spacing w:after="0" w:line="240" w:lineRule="auto"/>
                    <w:jc w:val="both"/>
                    <w:rPr>
                      <w:rFonts w:ascii="Times New Roman" w:hAnsi="Times New Roman"/>
                      <w:b/>
                      <w:bCs/>
                      <w:color w:val="000000"/>
                      <w:sz w:val="24"/>
                      <w:szCs w:val="24"/>
                      <w:lang w:eastAsia="lv-LV"/>
                    </w:rPr>
                  </w:pPr>
                  <w:r w:rsidRPr="00484186">
                    <w:rPr>
                      <w:rFonts w:ascii="Times New Roman" w:hAnsi="Times New Roman"/>
                      <w:sz w:val="24"/>
                      <w:szCs w:val="24"/>
                      <w:lang w:eastAsia="lv-LV"/>
                    </w:rPr>
                    <w:t>Vispārizmantojams</w:t>
                  </w:r>
                </w:p>
              </w:tc>
            </w:tr>
            <w:tr w:rsidR="00484186" w:rsidTr="00484186">
              <w:tc>
                <w:tcPr>
                  <w:tcW w:w="705" w:type="dxa"/>
                </w:tcPr>
                <w:p w:rsidR="00484186" w:rsidRPr="00CE74CF" w:rsidRDefault="00484186" w:rsidP="00484186">
                  <w:pPr>
                    <w:spacing w:after="0" w:line="240" w:lineRule="auto"/>
                    <w:jc w:val="both"/>
                    <w:rPr>
                      <w:rFonts w:ascii="Times New Roman" w:hAnsi="Times New Roman"/>
                      <w:b/>
                      <w:bCs/>
                      <w:color w:val="000000"/>
                      <w:sz w:val="24"/>
                      <w:szCs w:val="24"/>
                      <w:lang w:eastAsia="lv-LV"/>
                    </w:rPr>
                  </w:pPr>
                  <w:r w:rsidRPr="00CE74CF">
                    <w:rPr>
                      <w:rFonts w:ascii="Times New Roman" w:hAnsi="Times New Roman"/>
                      <w:b/>
                      <w:bCs/>
                      <w:color w:val="000000"/>
                      <w:sz w:val="24"/>
                      <w:szCs w:val="24"/>
                      <w:lang w:eastAsia="lv-LV"/>
                    </w:rPr>
                    <w:t>3.</w:t>
                  </w:r>
                </w:p>
              </w:tc>
              <w:tc>
                <w:tcPr>
                  <w:tcW w:w="3401" w:type="dxa"/>
                </w:tcPr>
                <w:p w:rsidR="00484186" w:rsidRPr="00484186" w:rsidRDefault="00484186" w:rsidP="00484186">
                  <w:pPr>
                    <w:spacing w:after="0" w:line="240" w:lineRule="auto"/>
                    <w:jc w:val="both"/>
                    <w:rPr>
                      <w:rFonts w:ascii="Times New Roman" w:hAnsi="Times New Roman"/>
                      <w:b/>
                      <w:bCs/>
                      <w:color w:val="000000"/>
                      <w:sz w:val="24"/>
                      <w:szCs w:val="24"/>
                      <w:lang w:eastAsia="lv-LV"/>
                    </w:rPr>
                  </w:pPr>
                  <w:r w:rsidRPr="00484186">
                    <w:rPr>
                      <w:rFonts w:ascii="Times New Roman" w:hAnsi="Times New Roman"/>
                      <w:sz w:val="24"/>
                      <w:szCs w:val="24"/>
                      <w:lang w:eastAsia="lv-LV"/>
                    </w:rPr>
                    <w:t>Smagos pelnus un izdedžus droši apstrādāt un transportēt slēgtos konveijeros un</w:t>
                  </w:r>
                  <w:r w:rsidR="005F5511">
                    <w:rPr>
                      <w:rFonts w:ascii="Times New Roman" w:hAnsi="Times New Roman"/>
                      <w:sz w:val="24"/>
                      <w:szCs w:val="24"/>
                      <w:lang w:eastAsia="lv-LV"/>
                    </w:rPr>
                    <w:t xml:space="preserve"> konteineros vai ar mitrināšanu</w:t>
                  </w:r>
                </w:p>
              </w:tc>
              <w:tc>
                <w:tcPr>
                  <w:tcW w:w="4111" w:type="dxa"/>
                </w:tcPr>
                <w:p w:rsidR="00484186" w:rsidRPr="00484186" w:rsidRDefault="00484186" w:rsidP="00484186">
                  <w:pPr>
                    <w:spacing w:after="0" w:line="240" w:lineRule="auto"/>
                    <w:jc w:val="both"/>
                    <w:rPr>
                      <w:rFonts w:ascii="Times New Roman" w:hAnsi="Times New Roman"/>
                      <w:b/>
                      <w:bCs/>
                      <w:color w:val="000000"/>
                      <w:sz w:val="24"/>
                      <w:szCs w:val="24"/>
                      <w:lang w:eastAsia="lv-LV"/>
                    </w:rPr>
                  </w:pPr>
                  <w:r w:rsidRPr="00484186">
                    <w:rPr>
                      <w:rFonts w:ascii="Times New Roman" w:hAnsi="Times New Roman"/>
                      <w:sz w:val="24"/>
                      <w:szCs w:val="24"/>
                      <w:lang w:eastAsia="lv-LV"/>
                    </w:rPr>
                    <w:t>Smago pelnu un izdedžu mitrināšana ir jāveic tikai tad, ja tas vajadzīgs drošības apsvērumu dēļ.</w:t>
                  </w:r>
                </w:p>
              </w:tc>
            </w:tr>
            <w:tr w:rsidR="00484186" w:rsidTr="00484186">
              <w:tc>
                <w:tcPr>
                  <w:tcW w:w="705" w:type="dxa"/>
                </w:tcPr>
                <w:p w:rsidR="00484186" w:rsidRPr="00CE74CF" w:rsidRDefault="00484186" w:rsidP="00484186">
                  <w:pPr>
                    <w:spacing w:after="0" w:line="240" w:lineRule="auto"/>
                    <w:jc w:val="both"/>
                    <w:rPr>
                      <w:rFonts w:ascii="Times New Roman" w:hAnsi="Times New Roman"/>
                      <w:b/>
                      <w:bCs/>
                      <w:color w:val="000000"/>
                      <w:sz w:val="24"/>
                      <w:szCs w:val="24"/>
                      <w:lang w:eastAsia="lv-LV"/>
                    </w:rPr>
                  </w:pPr>
                </w:p>
              </w:tc>
              <w:tc>
                <w:tcPr>
                  <w:tcW w:w="3401" w:type="dxa"/>
                </w:tcPr>
                <w:p w:rsidR="00484186" w:rsidRPr="00484186" w:rsidRDefault="00484186" w:rsidP="00484186">
                  <w:pPr>
                    <w:spacing w:after="0" w:line="240" w:lineRule="auto"/>
                    <w:jc w:val="both"/>
                    <w:rPr>
                      <w:rFonts w:ascii="Times New Roman" w:hAnsi="Times New Roman"/>
                      <w:sz w:val="24"/>
                      <w:szCs w:val="24"/>
                      <w:lang w:eastAsia="lv-LV"/>
                    </w:rPr>
                  </w:pPr>
                  <w:r w:rsidRPr="00484186">
                    <w:rPr>
                      <w:rFonts w:ascii="Times New Roman" w:hAnsi="Times New Roman"/>
                      <w:sz w:val="24"/>
                      <w:szCs w:val="24"/>
                      <w:lang w:eastAsia="lv-LV"/>
                    </w:rPr>
                    <w:t xml:space="preserve">Smagos pelnus un izdedžus droši glabāt tam īpaši paredzētā zonā ar necaurlaidīgu klājumu </w:t>
                  </w:r>
                  <w:r w:rsidR="005F5511">
                    <w:rPr>
                      <w:rFonts w:ascii="Times New Roman" w:hAnsi="Times New Roman"/>
                      <w:sz w:val="24"/>
                      <w:szCs w:val="24"/>
                      <w:lang w:eastAsia="lv-LV"/>
                    </w:rPr>
                    <w:t>un noplūdumu savākšanas iespēju</w:t>
                  </w:r>
                </w:p>
              </w:tc>
              <w:tc>
                <w:tcPr>
                  <w:tcW w:w="4111" w:type="dxa"/>
                </w:tcPr>
                <w:p w:rsidR="00484186" w:rsidRPr="00484186" w:rsidRDefault="00484186" w:rsidP="00484186">
                  <w:pPr>
                    <w:spacing w:after="0" w:line="240" w:lineRule="auto"/>
                    <w:jc w:val="both"/>
                    <w:rPr>
                      <w:rFonts w:ascii="Times New Roman" w:hAnsi="Times New Roman"/>
                      <w:sz w:val="24"/>
                      <w:szCs w:val="24"/>
                      <w:lang w:eastAsia="lv-LV"/>
                    </w:rPr>
                  </w:pPr>
                  <w:r w:rsidRPr="00484186">
                    <w:rPr>
                      <w:rFonts w:ascii="Times New Roman" w:hAnsi="Times New Roman"/>
                      <w:sz w:val="24"/>
                      <w:szCs w:val="24"/>
                      <w:lang w:eastAsia="lv-LV"/>
                    </w:rPr>
                    <w:t>Vispārizmantojams</w:t>
                  </w:r>
                </w:p>
              </w:tc>
            </w:tr>
          </w:tbl>
          <w:p w:rsidR="00484186" w:rsidRPr="005534D7" w:rsidRDefault="00484186" w:rsidP="005534D7">
            <w:pPr>
              <w:spacing w:after="0" w:line="240" w:lineRule="auto"/>
              <w:rPr>
                <w:rFonts w:ascii="inherit" w:eastAsia="Times New Roman" w:hAnsi="inherit"/>
                <w:b/>
                <w:bCs/>
                <w:color w:val="000000"/>
                <w:sz w:val="24"/>
                <w:szCs w:val="24"/>
                <w:lang w:eastAsia="lv-LV"/>
              </w:rPr>
            </w:pPr>
          </w:p>
        </w:tc>
        <w:tc>
          <w:tcPr>
            <w:tcW w:w="0" w:type="auto"/>
          </w:tcPr>
          <w:p w:rsidR="00484186" w:rsidRPr="005534D7" w:rsidRDefault="00484186" w:rsidP="005534D7">
            <w:pPr>
              <w:spacing w:before="120" w:after="0" w:line="240" w:lineRule="auto"/>
              <w:jc w:val="both"/>
              <w:rPr>
                <w:rFonts w:ascii="inherit" w:eastAsia="Times New Roman" w:hAnsi="inherit"/>
                <w:i/>
                <w:iCs/>
                <w:sz w:val="24"/>
                <w:szCs w:val="24"/>
                <w:lang w:eastAsia="lv-LV"/>
              </w:rPr>
            </w:pPr>
          </w:p>
        </w:tc>
        <w:tc>
          <w:tcPr>
            <w:tcW w:w="0" w:type="auto"/>
          </w:tcPr>
          <w:p w:rsidR="00484186" w:rsidRPr="005534D7" w:rsidRDefault="00484186" w:rsidP="005534D7">
            <w:pPr>
              <w:spacing w:after="0" w:line="240" w:lineRule="auto"/>
              <w:rPr>
                <w:rFonts w:ascii="inherit" w:eastAsia="Times New Roman" w:hAnsi="inherit"/>
                <w:sz w:val="24"/>
                <w:szCs w:val="24"/>
                <w:lang w:eastAsia="lv-LV"/>
              </w:rPr>
            </w:pPr>
          </w:p>
        </w:tc>
      </w:tr>
    </w:tbl>
    <w:p w:rsidR="005534D7" w:rsidRPr="005534D7" w:rsidRDefault="005534D7" w:rsidP="005534D7">
      <w:pPr>
        <w:spacing w:after="0" w:line="240" w:lineRule="auto"/>
        <w:rPr>
          <w:rFonts w:ascii="Times New Roman" w:eastAsia="Times New Roman" w:hAnsi="Times New Roman"/>
          <w:vanish/>
          <w:color w:val="000000"/>
          <w:sz w:val="24"/>
          <w:szCs w:val="24"/>
          <w:lang w:eastAsia="lv-LV"/>
        </w:rPr>
      </w:pPr>
    </w:p>
    <w:p w:rsidR="005534D7" w:rsidRPr="005534D7" w:rsidRDefault="005534D7" w:rsidP="005534D7">
      <w:pPr>
        <w:spacing w:after="0" w:line="240" w:lineRule="auto"/>
        <w:rPr>
          <w:rFonts w:ascii="Times New Roman" w:eastAsia="Times New Roman" w:hAnsi="Times New Roman"/>
          <w:vanish/>
          <w:color w:val="000000"/>
          <w:sz w:val="24"/>
          <w:szCs w:val="24"/>
          <w:lang w:eastAsia="lv-LV"/>
        </w:rPr>
      </w:pPr>
    </w:p>
    <w:p w:rsidR="005534D7" w:rsidRDefault="00484186" w:rsidP="005534D7">
      <w:pPr>
        <w:spacing w:before="240" w:after="120" w:line="240" w:lineRule="auto"/>
        <w:jc w:val="both"/>
        <w:rPr>
          <w:rFonts w:ascii="inherit" w:eastAsia="Times New Roman" w:hAnsi="inherit"/>
          <w:b/>
          <w:bCs/>
          <w:color w:val="000000"/>
          <w:sz w:val="24"/>
          <w:szCs w:val="24"/>
          <w:lang w:eastAsia="lv-LV"/>
        </w:rPr>
      </w:pPr>
      <w:r>
        <w:rPr>
          <w:rFonts w:ascii="inherit" w:eastAsia="Times New Roman" w:hAnsi="inherit"/>
          <w:b/>
          <w:bCs/>
          <w:color w:val="000000"/>
          <w:sz w:val="24"/>
          <w:szCs w:val="24"/>
          <w:lang w:eastAsia="lv-LV"/>
        </w:rPr>
        <w:t>5.8.   Mo</w:t>
      </w:r>
      <w:r w:rsidR="005534D7" w:rsidRPr="005534D7">
        <w:rPr>
          <w:rFonts w:ascii="inherit" w:eastAsia="Times New Roman" w:hAnsi="inherit"/>
          <w:b/>
          <w:bCs/>
          <w:color w:val="000000"/>
          <w:sz w:val="24"/>
          <w:szCs w:val="24"/>
          <w:lang w:eastAsia="lv-LV"/>
        </w:rPr>
        <w:t>nitorings</w:t>
      </w:r>
    </w:p>
    <w:p w:rsidR="00344C2B" w:rsidRPr="0057578B" w:rsidRDefault="00344C2B" w:rsidP="0057578B">
      <w:pPr>
        <w:spacing w:before="240" w:after="120" w:line="240" w:lineRule="auto"/>
        <w:jc w:val="both"/>
        <w:rPr>
          <w:rFonts w:ascii="Times New Roman" w:eastAsia="Times New Roman" w:hAnsi="Times New Roman"/>
          <w:iCs/>
          <w:sz w:val="24"/>
          <w:szCs w:val="24"/>
          <w:lang w:eastAsia="lv-LV"/>
        </w:rPr>
      </w:pPr>
      <w:r>
        <w:rPr>
          <w:rFonts w:ascii="inherit" w:eastAsia="Times New Roman" w:hAnsi="inherit"/>
          <w:b/>
          <w:bCs/>
          <w:color w:val="000000"/>
          <w:sz w:val="24"/>
          <w:szCs w:val="24"/>
          <w:lang w:eastAsia="lv-LV"/>
        </w:rPr>
        <w:t xml:space="preserve">5.8.1. </w:t>
      </w:r>
      <w:r w:rsidRPr="00344C2B">
        <w:rPr>
          <w:rFonts w:ascii="Times New Roman" w:eastAsia="Times New Roman" w:hAnsi="Times New Roman"/>
          <w:iCs/>
          <w:sz w:val="24"/>
          <w:szCs w:val="24"/>
          <w:lang w:eastAsia="lv-LV"/>
        </w:rPr>
        <w:t>LPTP ir saskaņā ar EN standartiem vismaz tālāk norādītajā biežumā monitorēt emisijas gaisā un ūdenī un monitorēt procesu dūmgāzes. Ja EN standarti nav pieejami, LPTP ir izmantot ISO, nacionālos vai citus starptautiskos standartus, kas nodrošina, ka iegūtajiem datiem ir līdzvērtīga zinātniskā kvalitāte</w:t>
      </w:r>
      <w:r w:rsidR="0057578B">
        <w:rPr>
          <w:rFonts w:ascii="Times New Roman" w:eastAsia="Times New Roman" w:hAnsi="Times New Roman"/>
          <w:iCs/>
          <w:sz w:val="24"/>
          <w:szCs w:val="24"/>
          <w:lang w:eastAsia="lv-LV"/>
        </w:rPr>
        <w:t>.</w:t>
      </w:r>
    </w:p>
    <w:tbl>
      <w:tblPr>
        <w:tblW w:w="5000" w:type="pct"/>
        <w:tblCellSpacing w:w="0" w:type="dxa"/>
        <w:tblCellMar>
          <w:left w:w="0" w:type="dxa"/>
          <w:right w:w="0" w:type="dxa"/>
        </w:tblCellMar>
        <w:tblLook w:val="04A0" w:firstRow="1" w:lastRow="0" w:firstColumn="1" w:lastColumn="0" w:noHBand="0" w:noVBand="1"/>
      </w:tblPr>
      <w:tblGrid>
        <w:gridCol w:w="6"/>
        <w:gridCol w:w="8294"/>
        <w:gridCol w:w="6"/>
      </w:tblGrid>
      <w:tr w:rsidR="005534D7" w:rsidRPr="00BF6B17" w:rsidTr="00D66950">
        <w:trPr>
          <w:tblCellSpacing w:w="0" w:type="dxa"/>
        </w:trPr>
        <w:tc>
          <w:tcPr>
            <w:tcW w:w="0" w:type="auto"/>
            <w:hideMark/>
          </w:tcPr>
          <w:p w:rsidR="005534D7" w:rsidRPr="00BF6B17" w:rsidRDefault="005534D7" w:rsidP="005534D7">
            <w:pPr>
              <w:spacing w:after="0" w:line="240" w:lineRule="auto"/>
              <w:rPr>
                <w:rFonts w:ascii="Times New Roman" w:eastAsia="Times New Roman" w:hAnsi="Times New Roman"/>
                <w:color w:val="000000"/>
                <w:sz w:val="24"/>
                <w:szCs w:val="24"/>
                <w:lang w:eastAsia="lv-LV"/>
              </w:rPr>
            </w:pPr>
          </w:p>
          <w:p w:rsidR="00BF6B17" w:rsidRPr="00BF6B17" w:rsidRDefault="00BF6B17" w:rsidP="005534D7">
            <w:pPr>
              <w:spacing w:after="0" w:line="240" w:lineRule="auto"/>
              <w:rPr>
                <w:rFonts w:ascii="Times New Roman" w:eastAsia="Times New Roman" w:hAnsi="Times New Roman"/>
                <w:color w:val="000000"/>
                <w:sz w:val="24"/>
                <w:szCs w:val="24"/>
                <w:lang w:eastAsia="lv-LV"/>
              </w:rPr>
            </w:pPr>
          </w:p>
          <w:p w:rsidR="00BF6B17" w:rsidRPr="00BF6B17" w:rsidRDefault="00BF6B17" w:rsidP="005534D7">
            <w:pPr>
              <w:spacing w:after="0" w:line="240" w:lineRule="auto"/>
              <w:rPr>
                <w:rFonts w:ascii="Times New Roman" w:eastAsia="Times New Roman" w:hAnsi="Times New Roman"/>
                <w:color w:val="000000"/>
                <w:sz w:val="24"/>
                <w:szCs w:val="24"/>
                <w:lang w:eastAsia="lv-LV"/>
              </w:rPr>
            </w:pPr>
          </w:p>
        </w:tc>
        <w:tc>
          <w:tcPr>
            <w:tcW w:w="0" w:type="auto"/>
          </w:tcPr>
          <w:p w:rsidR="005534D7" w:rsidRPr="00BF6B17" w:rsidRDefault="00BF6B17" w:rsidP="00BF6B17">
            <w:pPr>
              <w:spacing w:before="120" w:after="0" w:line="240" w:lineRule="auto"/>
              <w:jc w:val="center"/>
              <w:rPr>
                <w:rFonts w:ascii="Times New Roman" w:hAnsi="Times New Roman"/>
                <w:b/>
                <w:sz w:val="24"/>
                <w:szCs w:val="24"/>
              </w:rPr>
            </w:pPr>
            <w:r w:rsidRPr="00BF6B17">
              <w:rPr>
                <w:rFonts w:ascii="Times New Roman" w:hAnsi="Times New Roman"/>
                <w:b/>
                <w:sz w:val="24"/>
                <w:szCs w:val="24"/>
              </w:rPr>
              <w:t>Žāvētavas emisiju gaisā un žāvētavas un preses kombinēto attīrīto emisiju monitorings</w:t>
            </w:r>
          </w:p>
          <w:p w:rsidR="00BF6B17" w:rsidRPr="00BF6B17" w:rsidRDefault="00E75412" w:rsidP="00E75412">
            <w:pPr>
              <w:spacing w:before="120" w:after="0" w:line="240" w:lineRule="auto"/>
              <w:jc w:val="right"/>
              <w:rPr>
                <w:rFonts w:ascii="Times New Roman" w:hAnsi="Times New Roman"/>
                <w:sz w:val="24"/>
                <w:szCs w:val="24"/>
              </w:rPr>
            </w:pPr>
            <w:r w:rsidRPr="00344C2B">
              <w:rPr>
                <w:rFonts w:ascii="Times New Roman" w:eastAsia="Times New Roman" w:hAnsi="Times New Roman"/>
                <w:b/>
                <w:iCs/>
                <w:sz w:val="24"/>
                <w:szCs w:val="24"/>
                <w:lang w:eastAsia="lv-LV"/>
              </w:rPr>
              <w:t>1</w:t>
            </w:r>
            <w:r w:rsidR="00F51224">
              <w:rPr>
                <w:rFonts w:ascii="Times New Roman" w:eastAsia="Times New Roman" w:hAnsi="Times New Roman"/>
                <w:b/>
                <w:iCs/>
                <w:sz w:val="24"/>
                <w:szCs w:val="24"/>
                <w:lang w:eastAsia="lv-LV"/>
              </w:rPr>
              <w:t>1</w:t>
            </w:r>
            <w:r w:rsidRPr="00344C2B">
              <w:rPr>
                <w:rFonts w:ascii="Times New Roman" w:eastAsia="Times New Roman" w:hAnsi="Times New Roman"/>
                <w:b/>
                <w:iCs/>
                <w:sz w:val="24"/>
                <w:szCs w:val="24"/>
                <w:lang w:eastAsia="lv-LV"/>
              </w:rPr>
              <w:t>.tabula</w:t>
            </w:r>
          </w:p>
          <w:tbl>
            <w:tblPr>
              <w:tblStyle w:val="TableGrid"/>
              <w:tblW w:w="0" w:type="auto"/>
              <w:tblLook w:val="04A0" w:firstRow="1" w:lastRow="0" w:firstColumn="1" w:lastColumn="0" w:noHBand="0" w:noVBand="1"/>
            </w:tblPr>
            <w:tblGrid>
              <w:gridCol w:w="1053"/>
              <w:gridCol w:w="1606"/>
              <w:gridCol w:w="1539"/>
              <w:gridCol w:w="2148"/>
              <w:gridCol w:w="1938"/>
            </w:tblGrid>
            <w:tr w:rsidR="005F5511" w:rsidRPr="00BF6B17" w:rsidTr="005F5511">
              <w:tc>
                <w:tcPr>
                  <w:tcW w:w="1053" w:type="dxa"/>
                </w:tcPr>
                <w:p w:rsidR="005F5511" w:rsidRPr="00E75412" w:rsidRDefault="005F5511" w:rsidP="00E75412">
                  <w:pPr>
                    <w:spacing w:after="0" w:line="240" w:lineRule="auto"/>
                    <w:jc w:val="both"/>
                    <w:rPr>
                      <w:rFonts w:ascii="Times New Roman" w:hAnsi="Times New Roman"/>
                      <w:b/>
                      <w:sz w:val="24"/>
                      <w:szCs w:val="24"/>
                    </w:rPr>
                  </w:pPr>
                  <w:r>
                    <w:rPr>
                      <w:rFonts w:ascii="Times New Roman" w:hAnsi="Times New Roman"/>
                      <w:b/>
                      <w:sz w:val="24"/>
                      <w:szCs w:val="24"/>
                    </w:rPr>
                    <w:t>Nr.</w:t>
                  </w:r>
                </w:p>
              </w:tc>
              <w:tc>
                <w:tcPr>
                  <w:tcW w:w="1606" w:type="dxa"/>
                </w:tcPr>
                <w:p w:rsidR="005F5511" w:rsidRPr="00E75412" w:rsidRDefault="005F5511" w:rsidP="00E75412">
                  <w:pPr>
                    <w:spacing w:after="0" w:line="240" w:lineRule="auto"/>
                    <w:jc w:val="both"/>
                    <w:rPr>
                      <w:rFonts w:ascii="Times New Roman" w:hAnsi="Times New Roman"/>
                      <w:b/>
                      <w:sz w:val="24"/>
                      <w:szCs w:val="24"/>
                      <w:lang w:eastAsia="lv-LV"/>
                    </w:rPr>
                  </w:pPr>
                  <w:r w:rsidRPr="00E75412">
                    <w:rPr>
                      <w:rFonts w:ascii="Times New Roman" w:hAnsi="Times New Roman"/>
                      <w:b/>
                      <w:sz w:val="24"/>
                      <w:szCs w:val="24"/>
                    </w:rPr>
                    <w:t>Parametrs</w:t>
                  </w:r>
                </w:p>
              </w:tc>
              <w:tc>
                <w:tcPr>
                  <w:tcW w:w="1539" w:type="dxa"/>
                </w:tcPr>
                <w:p w:rsidR="005F5511" w:rsidRPr="00E75412" w:rsidRDefault="005F5511" w:rsidP="00E75412">
                  <w:pPr>
                    <w:spacing w:after="0" w:line="240" w:lineRule="auto"/>
                    <w:jc w:val="both"/>
                    <w:rPr>
                      <w:rFonts w:ascii="Times New Roman" w:hAnsi="Times New Roman"/>
                      <w:b/>
                      <w:sz w:val="24"/>
                      <w:szCs w:val="24"/>
                      <w:lang w:eastAsia="lv-LV"/>
                    </w:rPr>
                  </w:pPr>
                  <w:r w:rsidRPr="00E75412">
                    <w:rPr>
                      <w:rFonts w:ascii="Times New Roman" w:hAnsi="Times New Roman"/>
                      <w:b/>
                      <w:sz w:val="24"/>
                      <w:szCs w:val="24"/>
                    </w:rPr>
                    <w:t>Standarts(-i)</w:t>
                  </w:r>
                </w:p>
              </w:tc>
              <w:tc>
                <w:tcPr>
                  <w:tcW w:w="2148" w:type="dxa"/>
                </w:tcPr>
                <w:p w:rsidR="005F5511" w:rsidRPr="00E75412" w:rsidRDefault="005F5511" w:rsidP="00E75412">
                  <w:pPr>
                    <w:spacing w:after="0" w:line="240" w:lineRule="auto"/>
                    <w:jc w:val="both"/>
                    <w:rPr>
                      <w:rFonts w:ascii="Times New Roman" w:hAnsi="Times New Roman"/>
                      <w:b/>
                      <w:sz w:val="24"/>
                      <w:szCs w:val="24"/>
                      <w:lang w:eastAsia="lv-LV"/>
                    </w:rPr>
                  </w:pPr>
                  <w:r w:rsidRPr="00E75412">
                    <w:rPr>
                      <w:rFonts w:ascii="Times New Roman" w:hAnsi="Times New Roman"/>
                      <w:b/>
                      <w:sz w:val="24"/>
                      <w:szCs w:val="24"/>
                    </w:rPr>
                    <w:t>Minimālais monitoringa biežums</w:t>
                  </w:r>
                </w:p>
              </w:tc>
              <w:tc>
                <w:tcPr>
                  <w:tcW w:w="1938" w:type="dxa"/>
                </w:tcPr>
                <w:p w:rsidR="005F5511" w:rsidRPr="00E75412" w:rsidRDefault="005F5511" w:rsidP="00E75412">
                  <w:pPr>
                    <w:spacing w:after="0" w:line="240" w:lineRule="auto"/>
                    <w:jc w:val="both"/>
                    <w:rPr>
                      <w:rFonts w:ascii="Times New Roman" w:hAnsi="Times New Roman"/>
                      <w:b/>
                      <w:sz w:val="24"/>
                      <w:szCs w:val="24"/>
                      <w:lang w:eastAsia="lv-LV"/>
                    </w:rPr>
                  </w:pPr>
                  <w:r w:rsidRPr="00E75412">
                    <w:rPr>
                      <w:rFonts w:ascii="Times New Roman" w:hAnsi="Times New Roman"/>
                      <w:b/>
                      <w:sz w:val="24"/>
                      <w:szCs w:val="24"/>
                    </w:rPr>
                    <w:t>Monitorings saistīts ar</w:t>
                  </w:r>
                </w:p>
              </w:tc>
            </w:tr>
            <w:tr w:rsidR="005F5511" w:rsidRPr="00BF6B17" w:rsidTr="005F5511">
              <w:tc>
                <w:tcPr>
                  <w:tcW w:w="1053" w:type="dxa"/>
                </w:tcPr>
                <w:p w:rsidR="005F5511" w:rsidRPr="00BF6B17" w:rsidRDefault="005F5511" w:rsidP="00E75412">
                  <w:pPr>
                    <w:spacing w:after="0" w:line="240" w:lineRule="auto"/>
                    <w:jc w:val="both"/>
                    <w:rPr>
                      <w:rFonts w:ascii="Times New Roman" w:hAnsi="Times New Roman"/>
                      <w:sz w:val="24"/>
                      <w:szCs w:val="24"/>
                    </w:rPr>
                  </w:pPr>
                  <w:r>
                    <w:rPr>
                      <w:rFonts w:ascii="Times New Roman" w:hAnsi="Times New Roman"/>
                      <w:sz w:val="24"/>
                      <w:szCs w:val="24"/>
                    </w:rPr>
                    <w:t>1.</w:t>
                  </w:r>
                </w:p>
              </w:tc>
              <w:tc>
                <w:tcPr>
                  <w:tcW w:w="1606" w:type="dxa"/>
                </w:tcPr>
                <w:p w:rsidR="005F5511" w:rsidRPr="00BF6B17" w:rsidRDefault="005F5511" w:rsidP="00E75412">
                  <w:pPr>
                    <w:spacing w:after="0" w:line="240" w:lineRule="auto"/>
                    <w:jc w:val="both"/>
                    <w:rPr>
                      <w:rFonts w:ascii="Times New Roman" w:hAnsi="Times New Roman"/>
                      <w:sz w:val="24"/>
                      <w:szCs w:val="24"/>
                      <w:lang w:eastAsia="lv-LV"/>
                    </w:rPr>
                  </w:pPr>
                  <w:r w:rsidRPr="00BF6B17">
                    <w:rPr>
                      <w:rFonts w:ascii="Times New Roman" w:hAnsi="Times New Roman"/>
                      <w:sz w:val="24"/>
                      <w:szCs w:val="24"/>
                    </w:rPr>
                    <w:t>Putekļi</w:t>
                  </w:r>
                </w:p>
              </w:tc>
              <w:tc>
                <w:tcPr>
                  <w:tcW w:w="1539" w:type="dxa"/>
                </w:tcPr>
                <w:p w:rsidR="005F5511" w:rsidRPr="00BF6B17" w:rsidRDefault="005F5511" w:rsidP="00E75412">
                  <w:pPr>
                    <w:spacing w:after="0" w:line="240" w:lineRule="auto"/>
                    <w:jc w:val="both"/>
                    <w:rPr>
                      <w:rFonts w:ascii="Times New Roman" w:hAnsi="Times New Roman"/>
                      <w:sz w:val="24"/>
                      <w:szCs w:val="24"/>
                      <w:lang w:eastAsia="lv-LV"/>
                    </w:rPr>
                  </w:pPr>
                  <w:r w:rsidRPr="00BF6B17">
                    <w:rPr>
                      <w:rFonts w:ascii="Times New Roman" w:hAnsi="Times New Roman"/>
                      <w:sz w:val="24"/>
                      <w:szCs w:val="24"/>
                    </w:rPr>
                    <w:t>EN 13284-1</w:t>
                  </w:r>
                </w:p>
              </w:tc>
              <w:tc>
                <w:tcPr>
                  <w:tcW w:w="2148" w:type="dxa"/>
                  <w:vMerge w:val="restart"/>
                </w:tcPr>
                <w:p w:rsidR="005F5511" w:rsidRPr="00BF6B17" w:rsidRDefault="005F5511" w:rsidP="00E75412">
                  <w:pPr>
                    <w:spacing w:after="0" w:line="240" w:lineRule="auto"/>
                    <w:jc w:val="both"/>
                    <w:rPr>
                      <w:rFonts w:ascii="Times New Roman" w:hAnsi="Times New Roman"/>
                      <w:sz w:val="24"/>
                      <w:szCs w:val="24"/>
                      <w:lang w:eastAsia="lv-LV"/>
                    </w:rPr>
                  </w:pPr>
                  <w:r w:rsidRPr="00BF6B17">
                    <w:rPr>
                      <w:rFonts w:ascii="Times New Roman" w:hAnsi="Times New Roman"/>
                      <w:sz w:val="24"/>
                      <w:szCs w:val="24"/>
                    </w:rPr>
                    <w:t>Periodiski mērījumi vismaz reizi sešos mēnešos</w:t>
                  </w:r>
                </w:p>
              </w:tc>
              <w:tc>
                <w:tcPr>
                  <w:tcW w:w="1938" w:type="dxa"/>
                  <w:shd w:val="clear" w:color="auto" w:fill="auto"/>
                </w:tcPr>
                <w:p w:rsidR="005F5511" w:rsidRPr="0057578B" w:rsidRDefault="005F5511" w:rsidP="0057578B">
                  <w:pPr>
                    <w:spacing w:after="0" w:line="240" w:lineRule="auto"/>
                    <w:jc w:val="both"/>
                    <w:rPr>
                      <w:rFonts w:ascii="Times New Roman" w:hAnsi="Times New Roman"/>
                      <w:sz w:val="24"/>
                      <w:szCs w:val="24"/>
                      <w:lang w:eastAsia="lv-LV"/>
                    </w:rPr>
                  </w:pPr>
                  <w:r w:rsidRPr="0057578B">
                    <w:rPr>
                      <w:rFonts w:ascii="Times New Roman" w:hAnsi="Times New Roman"/>
                      <w:sz w:val="24"/>
                      <w:szCs w:val="24"/>
                    </w:rPr>
                    <w:t>6.1.1. punkts</w:t>
                  </w:r>
                </w:p>
              </w:tc>
            </w:tr>
            <w:tr w:rsidR="005F5511" w:rsidRPr="00BF6B17" w:rsidTr="005F5511">
              <w:tc>
                <w:tcPr>
                  <w:tcW w:w="1053" w:type="dxa"/>
                </w:tcPr>
                <w:p w:rsidR="005F5511" w:rsidRPr="00BF6B17" w:rsidRDefault="005F5511" w:rsidP="00E75412">
                  <w:pPr>
                    <w:spacing w:after="0" w:line="240" w:lineRule="auto"/>
                    <w:jc w:val="both"/>
                    <w:rPr>
                      <w:rFonts w:ascii="Times New Roman" w:hAnsi="Times New Roman"/>
                      <w:sz w:val="24"/>
                      <w:szCs w:val="24"/>
                    </w:rPr>
                  </w:pPr>
                  <w:r>
                    <w:rPr>
                      <w:rFonts w:ascii="Times New Roman" w:hAnsi="Times New Roman"/>
                      <w:sz w:val="24"/>
                      <w:szCs w:val="24"/>
                    </w:rPr>
                    <w:t>2.</w:t>
                  </w:r>
                </w:p>
              </w:tc>
              <w:tc>
                <w:tcPr>
                  <w:tcW w:w="1606" w:type="dxa"/>
                </w:tcPr>
                <w:p w:rsidR="005F5511" w:rsidRPr="00BF6B17" w:rsidRDefault="005F5511" w:rsidP="00E75412">
                  <w:pPr>
                    <w:spacing w:after="0" w:line="240" w:lineRule="auto"/>
                    <w:jc w:val="both"/>
                    <w:rPr>
                      <w:rFonts w:ascii="Times New Roman" w:hAnsi="Times New Roman"/>
                      <w:sz w:val="24"/>
                      <w:szCs w:val="24"/>
                      <w:lang w:eastAsia="lv-LV"/>
                    </w:rPr>
                  </w:pPr>
                  <w:r w:rsidRPr="00BF6B17">
                    <w:rPr>
                      <w:rFonts w:ascii="Times New Roman" w:hAnsi="Times New Roman"/>
                      <w:sz w:val="24"/>
                      <w:szCs w:val="24"/>
                    </w:rPr>
                    <w:t xml:space="preserve">KGOS </w:t>
                  </w:r>
                  <w:r>
                    <w:rPr>
                      <w:rFonts w:ascii="Times New Roman" w:hAnsi="Times New Roman"/>
                      <w:sz w:val="24"/>
                      <w:szCs w:val="24"/>
                      <w:vertAlign w:val="superscript"/>
                    </w:rPr>
                    <w:t>(</w:t>
                  </w:r>
                  <w:r w:rsidRPr="005F5511">
                    <w:rPr>
                      <w:rFonts w:ascii="Times New Roman" w:hAnsi="Times New Roman"/>
                      <w:sz w:val="24"/>
                      <w:szCs w:val="24"/>
                      <w:vertAlign w:val="superscript"/>
                    </w:rPr>
                    <w:t>1)</w:t>
                  </w:r>
                </w:p>
              </w:tc>
              <w:tc>
                <w:tcPr>
                  <w:tcW w:w="1539" w:type="dxa"/>
                </w:tcPr>
                <w:p w:rsidR="005F5511" w:rsidRPr="00BF6B17" w:rsidRDefault="005F5511" w:rsidP="00E75412">
                  <w:pPr>
                    <w:spacing w:after="0" w:line="240" w:lineRule="auto"/>
                    <w:jc w:val="both"/>
                    <w:rPr>
                      <w:rFonts w:ascii="Times New Roman" w:hAnsi="Times New Roman"/>
                      <w:sz w:val="24"/>
                      <w:szCs w:val="24"/>
                      <w:lang w:eastAsia="lv-LV"/>
                    </w:rPr>
                  </w:pPr>
                  <w:r w:rsidRPr="00BF6B17">
                    <w:rPr>
                      <w:rFonts w:ascii="Times New Roman" w:hAnsi="Times New Roman"/>
                      <w:sz w:val="24"/>
                      <w:szCs w:val="24"/>
                    </w:rPr>
                    <w:t>EN 12619</w:t>
                  </w:r>
                </w:p>
              </w:tc>
              <w:tc>
                <w:tcPr>
                  <w:tcW w:w="2148" w:type="dxa"/>
                  <w:vMerge/>
                </w:tcPr>
                <w:p w:rsidR="005F5511" w:rsidRPr="00BF6B17" w:rsidRDefault="005F5511" w:rsidP="00E75412">
                  <w:pPr>
                    <w:spacing w:after="0" w:line="240" w:lineRule="auto"/>
                    <w:jc w:val="both"/>
                    <w:rPr>
                      <w:rFonts w:ascii="Times New Roman" w:hAnsi="Times New Roman"/>
                      <w:sz w:val="24"/>
                      <w:szCs w:val="24"/>
                      <w:lang w:eastAsia="lv-LV"/>
                    </w:rPr>
                  </w:pPr>
                </w:p>
              </w:tc>
              <w:tc>
                <w:tcPr>
                  <w:tcW w:w="1938" w:type="dxa"/>
                  <w:shd w:val="clear" w:color="auto" w:fill="auto"/>
                </w:tcPr>
                <w:p w:rsidR="005F5511" w:rsidRPr="0057578B" w:rsidRDefault="005F5511" w:rsidP="0057578B">
                  <w:pPr>
                    <w:spacing w:after="0" w:line="240" w:lineRule="auto"/>
                    <w:jc w:val="both"/>
                    <w:rPr>
                      <w:rFonts w:ascii="Times New Roman" w:hAnsi="Times New Roman"/>
                      <w:sz w:val="24"/>
                      <w:szCs w:val="24"/>
                      <w:lang w:eastAsia="lv-LV"/>
                    </w:rPr>
                  </w:pPr>
                  <w:r w:rsidRPr="0057578B">
                    <w:rPr>
                      <w:rFonts w:ascii="Times New Roman" w:hAnsi="Times New Roman"/>
                      <w:sz w:val="24"/>
                      <w:szCs w:val="24"/>
                    </w:rPr>
                    <w:t>6.1.1. punkts</w:t>
                  </w:r>
                </w:p>
              </w:tc>
            </w:tr>
            <w:tr w:rsidR="005F5511" w:rsidRPr="00BF6B17" w:rsidTr="005F5511">
              <w:tc>
                <w:tcPr>
                  <w:tcW w:w="1053" w:type="dxa"/>
                </w:tcPr>
                <w:p w:rsidR="005F5511" w:rsidRPr="00BF6B17" w:rsidRDefault="005F5511" w:rsidP="00E75412">
                  <w:pPr>
                    <w:spacing w:after="0" w:line="240" w:lineRule="auto"/>
                    <w:jc w:val="both"/>
                    <w:rPr>
                      <w:rFonts w:ascii="Times New Roman" w:hAnsi="Times New Roman"/>
                      <w:sz w:val="24"/>
                      <w:szCs w:val="24"/>
                    </w:rPr>
                  </w:pPr>
                  <w:r>
                    <w:rPr>
                      <w:rFonts w:ascii="Times New Roman" w:hAnsi="Times New Roman"/>
                      <w:sz w:val="24"/>
                      <w:szCs w:val="24"/>
                    </w:rPr>
                    <w:t>3.</w:t>
                  </w:r>
                </w:p>
              </w:tc>
              <w:tc>
                <w:tcPr>
                  <w:tcW w:w="1606" w:type="dxa"/>
                </w:tcPr>
                <w:p w:rsidR="005F5511" w:rsidRPr="00BF6B17" w:rsidRDefault="005F5511" w:rsidP="00E75412">
                  <w:pPr>
                    <w:spacing w:after="0" w:line="240" w:lineRule="auto"/>
                    <w:jc w:val="both"/>
                    <w:rPr>
                      <w:rFonts w:ascii="Times New Roman" w:hAnsi="Times New Roman"/>
                      <w:sz w:val="24"/>
                      <w:szCs w:val="24"/>
                      <w:lang w:eastAsia="lv-LV"/>
                    </w:rPr>
                  </w:pPr>
                  <w:r w:rsidRPr="00BF6B17">
                    <w:rPr>
                      <w:rFonts w:ascii="Times New Roman" w:hAnsi="Times New Roman"/>
                      <w:sz w:val="24"/>
                      <w:szCs w:val="24"/>
                    </w:rPr>
                    <w:t>Formaldehīds</w:t>
                  </w:r>
                </w:p>
              </w:tc>
              <w:tc>
                <w:tcPr>
                  <w:tcW w:w="1539" w:type="dxa"/>
                </w:tcPr>
                <w:p w:rsidR="005F5511" w:rsidRPr="00BF6B17" w:rsidRDefault="005F5511" w:rsidP="00E75412">
                  <w:pPr>
                    <w:spacing w:after="0" w:line="240" w:lineRule="auto"/>
                    <w:jc w:val="both"/>
                    <w:rPr>
                      <w:rFonts w:ascii="Times New Roman" w:hAnsi="Times New Roman"/>
                      <w:sz w:val="24"/>
                      <w:szCs w:val="24"/>
                      <w:lang w:eastAsia="lv-LV"/>
                    </w:rPr>
                  </w:pPr>
                  <w:r w:rsidRPr="00BF6B17">
                    <w:rPr>
                      <w:rFonts w:ascii="Times New Roman" w:hAnsi="Times New Roman"/>
                      <w:sz w:val="24"/>
                      <w:szCs w:val="24"/>
                    </w:rPr>
                    <w:t xml:space="preserve">EN standarta nav </w:t>
                  </w:r>
                  <w:r>
                    <w:rPr>
                      <w:rFonts w:ascii="Times New Roman" w:hAnsi="Times New Roman"/>
                      <w:sz w:val="24"/>
                      <w:szCs w:val="24"/>
                      <w:vertAlign w:val="superscript"/>
                    </w:rPr>
                    <w:t>(</w:t>
                  </w:r>
                  <w:r w:rsidRPr="005F5511">
                    <w:rPr>
                      <w:rFonts w:ascii="Times New Roman" w:hAnsi="Times New Roman"/>
                      <w:sz w:val="24"/>
                      <w:szCs w:val="24"/>
                      <w:vertAlign w:val="superscript"/>
                    </w:rPr>
                    <w:t>6)</w:t>
                  </w:r>
                </w:p>
              </w:tc>
              <w:tc>
                <w:tcPr>
                  <w:tcW w:w="2148" w:type="dxa"/>
                  <w:vMerge/>
                </w:tcPr>
                <w:p w:rsidR="005F5511" w:rsidRPr="00BF6B17" w:rsidRDefault="005F5511" w:rsidP="00E75412">
                  <w:pPr>
                    <w:spacing w:after="0" w:line="240" w:lineRule="auto"/>
                    <w:jc w:val="both"/>
                    <w:rPr>
                      <w:rFonts w:ascii="Times New Roman" w:hAnsi="Times New Roman"/>
                      <w:sz w:val="24"/>
                      <w:szCs w:val="24"/>
                      <w:lang w:eastAsia="lv-LV"/>
                    </w:rPr>
                  </w:pPr>
                </w:p>
              </w:tc>
              <w:tc>
                <w:tcPr>
                  <w:tcW w:w="1938" w:type="dxa"/>
                  <w:shd w:val="clear" w:color="auto" w:fill="auto"/>
                </w:tcPr>
                <w:p w:rsidR="005F5511" w:rsidRPr="0057578B" w:rsidRDefault="005F5511" w:rsidP="00E75412">
                  <w:pPr>
                    <w:spacing w:after="0" w:line="240" w:lineRule="auto"/>
                    <w:jc w:val="both"/>
                    <w:rPr>
                      <w:rFonts w:ascii="Times New Roman" w:hAnsi="Times New Roman"/>
                      <w:sz w:val="24"/>
                      <w:szCs w:val="24"/>
                      <w:lang w:eastAsia="lv-LV"/>
                    </w:rPr>
                  </w:pPr>
                  <w:r w:rsidRPr="0057578B">
                    <w:rPr>
                      <w:rFonts w:ascii="Times New Roman" w:hAnsi="Times New Roman"/>
                      <w:sz w:val="24"/>
                      <w:szCs w:val="24"/>
                    </w:rPr>
                    <w:t>6.1.1.punkts</w:t>
                  </w:r>
                </w:p>
              </w:tc>
            </w:tr>
            <w:tr w:rsidR="005F5511" w:rsidRPr="00BF6B17" w:rsidTr="005F5511">
              <w:tc>
                <w:tcPr>
                  <w:tcW w:w="1053" w:type="dxa"/>
                </w:tcPr>
                <w:p w:rsidR="005F5511" w:rsidRPr="00BF6B17" w:rsidRDefault="005F5511" w:rsidP="00E75412">
                  <w:pPr>
                    <w:spacing w:after="0" w:line="240" w:lineRule="auto"/>
                    <w:jc w:val="both"/>
                    <w:rPr>
                      <w:rFonts w:ascii="Times New Roman" w:hAnsi="Times New Roman"/>
                      <w:sz w:val="24"/>
                      <w:szCs w:val="24"/>
                    </w:rPr>
                  </w:pPr>
                  <w:r>
                    <w:rPr>
                      <w:rFonts w:ascii="Times New Roman" w:hAnsi="Times New Roman"/>
                      <w:sz w:val="24"/>
                      <w:szCs w:val="24"/>
                    </w:rPr>
                    <w:t>4.</w:t>
                  </w:r>
                </w:p>
              </w:tc>
              <w:tc>
                <w:tcPr>
                  <w:tcW w:w="1606" w:type="dxa"/>
                </w:tcPr>
                <w:p w:rsidR="005F5511" w:rsidRPr="00BF6B17" w:rsidRDefault="005F5511" w:rsidP="00E75412">
                  <w:pPr>
                    <w:spacing w:after="0" w:line="240" w:lineRule="auto"/>
                    <w:jc w:val="both"/>
                    <w:rPr>
                      <w:rFonts w:ascii="Times New Roman" w:hAnsi="Times New Roman"/>
                      <w:sz w:val="24"/>
                      <w:szCs w:val="24"/>
                      <w:lang w:eastAsia="lv-LV"/>
                    </w:rPr>
                  </w:pPr>
                  <w:r w:rsidRPr="00BF6B17">
                    <w:rPr>
                      <w:rFonts w:ascii="Times New Roman" w:hAnsi="Times New Roman"/>
                      <w:sz w:val="24"/>
                      <w:szCs w:val="24"/>
                    </w:rPr>
                    <w:t>NOX</w:t>
                  </w:r>
                </w:p>
              </w:tc>
              <w:tc>
                <w:tcPr>
                  <w:tcW w:w="1539" w:type="dxa"/>
                </w:tcPr>
                <w:p w:rsidR="005F5511" w:rsidRPr="00BF6B17" w:rsidRDefault="005F5511" w:rsidP="00E75412">
                  <w:pPr>
                    <w:spacing w:after="0" w:line="240" w:lineRule="auto"/>
                    <w:jc w:val="both"/>
                    <w:rPr>
                      <w:rFonts w:ascii="Times New Roman" w:hAnsi="Times New Roman"/>
                      <w:sz w:val="24"/>
                      <w:szCs w:val="24"/>
                      <w:lang w:eastAsia="lv-LV"/>
                    </w:rPr>
                  </w:pPr>
                  <w:r w:rsidRPr="00BF6B17">
                    <w:rPr>
                      <w:rFonts w:ascii="Times New Roman" w:hAnsi="Times New Roman"/>
                      <w:sz w:val="24"/>
                      <w:szCs w:val="24"/>
                    </w:rPr>
                    <w:t>EN 14792</w:t>
                  </w:r>
                </w:p>
              </w:tc>
              <w:tc>
                <w:tcPr>
                  <w:tcW w:w="2148" w:type="dxa"/>
                  <w:vMerge/>
                </w:tcPr>
                <w:p w:rsidR="005F5511" w:rsidRPr="00BF6B17" w:rsidRDefault="005F5511" w:rsidP="00E75412">
                  <w:pPr>
                    <w:spacing w:after="0" w:line="240" w:lineRule="auto"/>
                    <w:jc w:val="both"/>
                    <w:rPr>
                      <w:rFonts w:ascii="Times New Roman" w:hAnsi="Times New Roman"/>
                      <w:sz w:val="24"/>
                      <w:szCs w:val="24"/>
                      <w:lang w:eastAsia="lv-LV"/>
                    </w:rPr>
                  </w:pPr>
                </w:p>
              </w:tc>
              <w:tc>
                <w:tcPr>
                  <w:tcW w:w="1938" w:type="dxa"/>
                  <w:shd w:val="clear" w:color="auto" w:fill="auto"/>
                </w:tcPr>
                <w:p w:rsidR="005F5511" w:rsidRPr="0057578B" w:rsidRDefault="005F5511" w:rsidP="00E75412">
                  <w:pPr>
                    <w:spacing w:after="0" w:line="240" w:lineRule="auto"/>
                    <w:jc w:val="both"/>
                    <w:rPr>
                      <w:rFonts w:ascii="Times New Roman" w:hAnsi="Times New Roman"/>
                      <w:sz w:val="24"/>
                      <w:szCs w:val="24"/>
                    </w:rPr>
                  </w:pPr>
                  <w:r w:rsidRPr="0057578B">
                    <w:rPr>
                      <w:rFonts w:ascii="Times New Roman" w:hAnsi="Times New Roman"/>
                      <w:sz w:val="24"/>
                      <w:szCs w:val="24"/>
                    </w:rPr>
                    <w:t>6.1.2. punkts</w:t>
                  </w:r>
                </w:p>
              </w:tc>
            </w:tr>
            <w:tr w:rsidR="005F5511" w:rsidRPr="00BF6B17" w:rsidTr="005F5511">
              <w:tc>
                <w:tcPr>
                  <w:tcW w:w="1053" w:type="dxa"/>
                </w:tcPr>
                <w:p w:rsidR="005F5511" w:rsidRPr="00BF6B17" w:rsidRDefault="005F5511" w:rsidP="00E75412">
                  <w:pPr>
                    <w:spacing w:after="0" w:line="240" w:lineRule="auto"/>
                    <w:jc w:val="both"/>
                    <w:rPr>
                      <w:rFonts w:ascii="Times New Roman" w:hAnsi="Times New Roman"/>
                      <w:sz w:val="24"/>
                      <w:szCs w:val="24"/>
                    </w:rPr>
                  </w:pPr>
                  <w:r>
                    <w:rPr>
                      <w:rFonts w:ascii="Times New Roman" w:hAnsi="Times New Roman"/>
                      <w:sz w:val="24"/>
                      <w:szCs w:val="24"/>
                    </w:rPr>
                    <w:t>5.</w:t>
                  </w:r>
                </w:p>
              </w:tc>
              <w:tc>
                <w:tcPr>
                  <w:tcW w:w="1606" w:type="dxa"/>
                </w:tcPr>
                <w:p w:rsidR="005F5511" w:rsidRPr="00BF6B17" w:rsidRDefault="005F5511" w:rsidP="00E75412">
                  <w:pPr>
                    <w:spacing w:after="0" w:line="240" w:lineRule="auto"/>
                    <w:jc w:val="both"/>
                    <w:rPr>
                      <w:rFonts w:ascii="Times New Roman" w:hAnsi="Times New Roman"/>
                      <w:sz w:val="24"/>
                      <w:szCs w:val="24"/>
                    </w:rPr>
                  </w:pPr>
                  <w:r>
                    <w:rPr>
                      <w:rFonts w:ascii="Times New Roman" w:hAnsi="Times New Roman"/>
                      <w:sz w:val="24"/>
                      <w:szCs w:val="24"/>
                    </w:rPr>
                    <w:t xml:space="preserve">HCl </w:t>
                  </w:r>
                  <w:r w:rsidRPr="005F5511">
                    <w:rPr>
                      <w:rFonts w:ascii="Times New Roman" w:hAnsi="Times New Roman"/>
                      <w:sz w:val="24"/>
                      <w:szCs w:val="24"/>
                      <w:vertAlign w:val="superscript"/>
                    </w:rPr>
                    <w:t>(4)</w:t>
                  </w:r>
                </w:p>
              </w:tc>
              <w:tc>
                <w:tcPr>
                  <w:tcW w:w="1539" w:type="dxa"/>
                </w:tcPr>
                <w:p w:rsidR="005F5511" w:rsidRPr="00BF6B17" w:rsidRDefault="005F5511" w:rsidP="00E75412">
                  <w:pPr>
                    <w:spacing w:after="0" w:line="240" w:lineRule="auto"/>
                    <w:jc w:val="both"/>
                    <w:rPr>
                      <w:rFonts w:ascii="Times New Roman" w:hAnsi="Times New Roman"/>
                      <w:sz w:val="24"/>
                      <w:szCs w:val="24"/>
                      <w:lang w:eastAsia="lv-LV"/>
                    </w:rPr>
                  </w:pPr>
                  <w:r w:rsidRPr="00BF6B17">
                    <w:rPr>
                      <w:rFonts w:ascii="Times New Roman" w:hAnsi="Times New Roman"/>
                      <w:sz w:val="24"/>
                      <w:szCs w:val="24"/>
                    </w:rPr>
                    <w:t>EN 1911</w:t>
                  </w:r>
                </w:p>
              </w:tc>
              <w:tc>
                <w:tcPr>
                  <w:tcW w:w="2148" w:type="dxa"/>
                  <w:vMerge/>
                </w:tcPr>
                <w:p w:rsidR="005F5511" w:rsidRPr="00BF6B17" w:rsidRDefault="005F5511" w:rsidP="00E75412">
                  <w:pPr>
                    <w:spacing w:after="0" w:line="240" w:lineRule="auto"/>
                    <w:jc w:val="both"/>
                    <w:rPr>
                      <w:rFonts w:ascii="Times New Roman" w:hAnsi="Times New Roman"/>
                      <w:sz w:val="24"/>
                      <w:szCs w:val="24"/>
                      <w:lang w:eastAsia="lv-LV"/>
                    </w:rPr>
                  </w:pPr>
                </w:p>
              </w:tc>
              <w:tc>
                <w:tcPr>
                  <w:tcW w:w="1938" w:type="dxa"/>
                  <w:shd w:val="clear" w:color="auto" w:fill="auto"/>
                </w:tcPr>
                <w:p w:rsidR="005F5511" w:rsidRPr="0057578B" w:rsidRDefault="005F5511" w:rsidP="00E75412">
                  <w:pPr>
                    <w:spacing w:after="0" w:line="240" w:lineRule="auto"/>
                    <w:jc w:val="both"/>
                    <w:rPr>
                      <w:rFonts w:ascii="Times New Roman" w:hAnsi="Times New Roman"/>
                      <w:sz w:val="24"/>
                      <w:szCs w:val="24"/>
                    </w:rPr>
                  </w:pPr>
                </w:p>
              </w:tc>
            </w:tr>
            <w:tr w:rsidR="005F5511" w:rsidRPr="00BF6B17" w:rsidTr="005F5511">
              <w:tc>
                <w:tcPr>
                  <w:tcW w:w="1053" w:type="dxa"/>
                </w:tcPr>
                <w:p w:rsidR="005F5511" w:rsidRPr="00BF6B17" w:rsidRDefault="005F5511" w:rsidP="00E75412">
                  <w:pPr>
                    <w:spacing w:after="0" w:line="240" w:lineRule="auto"/>
                    <w:jc w:val="both"/>
                    <w:rPr>
                      <w:rFonts w:ascii="Times New Roman" w:hAnsi="Times New Roman"/>
                      <w:sz w:val="24"/>
                      <w:szCs w:val="24"/>
                    </w:rPr>
                  </w:pPr>
                  <w:r>
                    <w:rPr>
                      <w:rFonts w:ascii="Times New Roman" w:hAnsi="Times New Roman"/>
                      <w:sz w:val="24"/>
                      <w:szCs w:val="24"/>
                    </w:rPr>
                    <w:t>6.</w:t>
                  </w:r>
                </w:p>
              </w:tc>
              <w:tc>
                <w:tcPr>
                  <w:tcW w:w="1606" w:type="dxa"/>
                </w:tcPr>
                <w:p w:rsidR="005F5511" w:rsidRPr="00BF6B17" w:rsidRDefault="005F5511" w:rsidP="00E75412">
                  <w:pPr>
                    <w:spacing w:after="0" w:line="240" w:lineRule="auto"/>
                    <w:jc w:val="both"/>
                    <w:rPr>
                      <w:rFonts w:ascii="Times New Roman" w:hAnsi="Times New Roman"/>
                      <w:sz w:val="24"/>
                      <w:szCs w:val="24"/>
                    </w:rPr>
                  </w:pPr>
                  <w:r>
                    <w:rPr>
                      <w:rFonts w:ascii="Times New Roman" w:hAnsi="Times New Roman"/>
                      <w:sz w:val="24"/>
                      <w:szCs w:val="24"/>
                    </w:rPr>
                    <w:t xml:space="preserve">HF </w:t>
                  </w:r>
                  <w:r w:rsidRPr="005F5511">
                    <w:rPr>
                      <w:rFonts w:ascii="Times New Roman" w:hAnsi="Times New Roman"/>
                      <w:sz w:val="24"/>
                      <w:szCs w:val="24"/>
                      <w:vertAlign w:val="superscript"/>
                    </w:rPr>
                    <w:t>(4)</w:t>
                  </w:r>
                </w:p>
              </w:tc>
              <w:tc>
                <w:tcPr>
                  <w:tcW w:w="1539" w:type="dxa"/>
                </w:tcPr>
                <w:p w:rsidR="005F5511" w:rsidRPr="00BF6B17" w:rsidRDefault="005F5511" w:rsidP="00E75412">
                  <w:pPr>
                    <w:spacing w:after="0" w:line="240" w:lineRule="auto"/>
                    <w:jc w:val="both"/>
                    <w:rPr>
                      <w:rFonts w:ascii="Times New Roman" w:hAnsi="Times New Roman"/>
                      <w:sz w:val="24"/>
                      <w:szCs w:val="24"/>
                      <w:lang w:eastAsia="lv-LV"/>
                    </w:rPr>
                  </w:pPr>
                  <w:r w:rsidRPr="00BF6B17">
                    <w:rPr>
                      <w:rFonts w:ascii="Times New Roman" w:hAnsi="Times New Roman"/>
                      <w:sz w:val="24"/>
                      <w:szCs w:val="24"/>
                    </w:rPr>
                    <w:t>ISO 15713</w:t>
                  </w:r>
                </w:p>
              </w:tc>
              <w:tc>
                <w:tcPr>
                  <w:tcW w:w="2148" w:type="dxa"/>
                  <w:vMerge/>
                </w:tcPr>
                <w:p w:rsidR="005F5511" w:rsidRPr="00BF6B17" w:rsidRDefault="005F5511" w:rsidP="00E75412">
                  <w:pPr>
                    <w:spacing w:after="0" w:line="240" w:lineRule="auto"/>
                    <w:jc w:val="both"/>
                    <w:rPr>
                      <w:rFonts w:ascii="Times New Roman" w:hAnsi="Times New Roman"/>
                      <w:sz w:val="24"/>
                      <w:szCs w:val="24"/>
                      <w:lang w:eastAsia="lv-LV"/>
                    </w:rPr>
                  </w:pPr>
                </w:p>
              </w:tc>
              <w:tc>
                <w:tcPr>
                  <w:tcW w:w="1938" w:type="dxa"/>
                </w:tcPr>
                <w:p w:rsidR="005F5511" w:rsidRPr="00BF6B17" w:rsidRDefault="005F5511" w:rsidP="00E75412">
                  <w:pPr>
                    <w:spacing w:after="0" w:line="240" w:lineRule="auto"/>
                    <w:jc w:val="both"/>
                    <w:rPr>
                      <w:rFonts w:ascii="Times New Roman" w:hAnsi="Times New Roman"/>
                      <w:sz w:val="24"/>
                      <w:szCs w:val="24"/>
                    </w:rPr>
                  </w:pPr>
                </w:p>
              </w:tc>
            </w:tr>
            <w:tr w:rsidR="005F5511" w:rsidRPr="00BF6B17" w:rsidTr="005F5511">
              <w:tc>
                <w:tcPr>
                  <w:tcW w:w="1053" w:type="dxa"/>
                </w:tcPr>
                <w:p w:rsidR="005F5511" w:rsidRPr="00BF6B17" w:rsidRDefault="005F5511" w:rsidP="00E75412">
                  <w:pPr>
                    <w:spacing w:after="0" w:line="240" w:lineRule="auto"/>
                    <w:jc w:val="both"/>
                    <w:rPr>
                      <w:rFonts w:ascii="Times New Roman" w:hAnsi="Times New Roman"/>
                      <w:sz w:val="24"/>
                      <w:szCs w:val="24"/>
                    </w:rPr>
                  </w:pPr>
                  <w:r>
                    <w:rPr>
                      <w:rFonts w:ascii="Times New Roman" w:hAnsi="Times New Roman"/>
                      <w:sz w:val="24"/>
                      <w:szCs w:val="24"/>
                    </w:rPr>
                    <w:t>7.</w:t>
                  </w:r>
                </w:p>
              </w:tc>
              <w:tc>
                <w:tcPr>
                  <w:tcW w:w="1606" w:type="dxa"/>
                </w:tcPr>
                <w:p w:rsidR="005F5511" w:rsidRPr="00BF6B17" w:rsidRDefault="005F5511" w:rsidP="00E75412">
                  <w:pPr>
                    <w:spacing w:after="0" w:line="240" w:lineRule="auto"/>
                    <w:jc w:val="both"/>
                    <w:rPr>
                      <w:rFonts w:ascii="Times New Roman" w:hAnsi="Times New Roman"/>
                      <w:sz w:val="24"/>
                      <w:szCs w:val="24"/>
                    </w:rPr>
                  </w:pPr>
                  <w:r>
                    <w:rPr>
                      <w:rFonts w:ascii="Times New Roman" w:hAnsi="Times New Roman"/>
                      <w:sz w:val="24"/>
                      <w:szCs w:val="24"/>
                    </w:rPr>
                    <w:t xml:space="preserve">SO2 </w:t>
                  </w:r>
                  <w:r w:rsidRPr="005F5511">
                    <w:rPr>
                      <w:rFonts w:ascii="Times New Roman" w:hAnsi="Times New Roman"/>
                      <w:sz w:val="24"/>
                      <w:szCs w:val="24"/>
                      <w:vertAlign w:val="superscript"/>
                    </w:rPr>
                    <w:t>(2)</w:t>
                  </w:r>
                </w:p>
              </w:tc>
              <w:tc>
                <w:tcPr>
                  <w:tcW w:w="1539" w:type="dxa"/>
                </w:tcPr>
                <w:p w:rsidR="005F5511" w:rsidRPr="00BF6B17" w:rsidRDefault="005F5511" w:rsidP="00E75412">
                  <w:pPr>
                    <w:spacing w:after="0" w:line="240" w:lineRule="auto"/>
                    <w:jc w:val="both"/>
                    <w:rPr>
                      <w:rFonts w:ascii="Times New Roman" w:hAnsi="Times New Roman"/>
                      <w:sz w:val="24"/>
                      <w:szCs w:val="24"/>
                      <w:lang w:eastAsia="lv-LV"/>
                    </w:rPr>
                  </w:pPr>
                  <w:r w:rsidRPr="00BF6B17">
                    <w:rPr>
                      <w:rFonts w:ascii="Times New Roman" w:hAnsi="Times New Roman"/>
                      <w:sz w:val="24"/>
                      <w:szCs w:val="24"/>
                    </w:rPr>
                    <w:t>EN 14791</w:t>
                  </w:r>
                </w:p>
              </w:tc>
              <w:tc>
                <w:tcPr>
                  <w:tcW w:w="2148" w:type="dxa"/>
                  <w:vMerge w:val="restart"/>
                </w:tcPr>
                <w:p w:rsidR="005F5511" w:rsidRPr="00BF6B17" w:rsidRDefault="005F5511" w:rsidP="00E75412">
                  <w:pPr>
                    <w:spacing w:after="0" w:line="240" w:lineRule="auto"/>
                    <w:jc w:val="both"/>
                    <w:rPr>
                      <w:rFonts w:ascii="Times New Roman" w:hAnsi="Times New Roman"/>
                      <w:sz w:val="24"/>
                      <w:szCs w:val="24"/>
                      <w:lang w:eastAsia="lv-LV"/>
                    </w:rPr>
                  </w:pPr>
                  <w:r w:rsidRPr="00BF6B17">
                    <w:rPr>
                      <w:rFonts w:ascii="Times New Roman" w:hAnsi="Times New Roman"/>
                      <w:sz w:val="24"/>
                      <w:szCs w:val="24"/>
                    </w:rPr>
                    <w:t>Periodiski mērījumi vismaz reizi gadā</w:t>
                  </w:r>
                </w:p>
              </w:tc>
              <w:tc>
                <w:tcPr>
                  <w:tcW w:w="1938" w:type="dxa"/>
                </w:tcPr>
                <w:p w:rsidR="005F5511" w:rsidRPr="00BF6B17" w:rsidRDefault="005F5511" w:rsidP="00E75412">
                  <w:pPr>
                    <w:spacing w:after="0" w:line="240" w:lineRule="auto"/>
                    <w:jc w:val="both"/>
                    <w:rPr>
                      <w:rFonts w:ascii="Times New Roman" w:hAnsi="Times New Roman"/>
                      <w:sz w:val="24"/>
                      <w:szCs w:val="24"/>
                    </w:rPr>
                  </w:pPr>
                </w:p>
              </w:tc>
            </w:tr>
            <w:tr w:rsidR="005F5511" w:rsidRPr="00BF6B17" w:rsidTr="005F5511">
              <w:tc>
                <w:tcPr>
                  <w:tcW w:w="1053" w:type="dxa"/>
                </w:tcPr>
                <w:p w:rsidR="005F5511" w:rsidRPr="00BF6B17" w:rsidRDefault="005F5511" w:rsidP="00E75412">
                  <w:pPr>
                    <w:spacing w:after="0" w:line="240" w:lineRule="auto"/>
                    <w:jc w:val="both"/>
                    <w:rPr>
                      <w:rFonts w:ascii="Times New Roman" w:hAnsi="Times New Roman"/>
                      <w:sz w:val="24"/>
                      <w:szCs w:val="24"/>
                    </w:rPr>
                  </w:pPr>
                  <w:r>
                    <w:rPr>
                      <w:rFonts w:ascii="Times New Roman" w:hAnsi="Times New Roman"/>
                      <w:sz w:val="24"/>
                      <w:szCs w:val="24"/>
                    </w:rPr>
                    <w:t>8.</w:t>
                  </w:r>
                </w:p>
              </w:tc>
              <w:tc>
                <w:tcPr>
                  <w:tcW w:w="1606" w:type="dxa"/>
                </w:tcPr>
                <w:p w:rsidR="005F5511" w:rsidRPr="00BF6B17" w:rsidRDefault="005F5511" w:rsidP="00E75412">
                  <w:pPr>
                    <w:spacing w:after="0" w:line="240" w:lineRule="auto"/>
                    <w:jc w:val="both"/>
                    <w:rPr>
                      <w:rFonts w:ascii="Times New Roman" w:hAnsi="Times New Roman"/>
                      <w:sz w:val="24"/>
                      <w:szCs w:val="24"/>
                    </w:rPr>
                  </w:pPr>
                  <w:r w:rsidRPr="00BF6B17">
                    <w:rPr>
                      <w:rFonts w:ascii="Times New Roman" w:hAnsi="Times New Roman"/>
                      <w:sz w:val="24"/>
                      <w:szCs w:val="24"/>
                    </w:rPr>
                    <w:t xml:space="preserve">Metāli </w:t>
                  </w:r>
                  <w:r w:rsidRPr="005F5511">
                    <w:rPr>
                      <w:rFonts w:ascii="Times New Roman" w:hAnsi="Times New Roman"/>
                      <w:sz w:val="24"/>
                      <w:szCs w:val="24"/>
                      <w:vertAlign w:val="superscript"/>
                    </w:rPr>
                    <w:t>(3)</w:t>
                  </w:r>
                  <w:r w:rsidRPr="00BF6B17">
                    <w:rPr>
                      <w:rFonts w:ascii="Times New Roman" w:hAnsi="Times New Roman"/>
                      <w:sz w:val="24"/>
                      <w:szCs w:val="24"/>
                    </w:rPr>
                    <w:t xml:space="preserve"> </w:t>
                  </w:r>
                  <w:r>
                    <w:rPr>
                      <w:rFonts w:ascii="Times New Roman" w:hAnsi="Times New Roman"/>
                      <w:sz w:val="24"/>
                      <w:szCs w:val="24"/>
                      <w:vertAlign w:val="superscript"/>
                    </w:rPr>
                    <w:t>(</w:t>
                  </w:r>
                  <w:r w:rsidRPr="005F5511">
                    <w:rPr>
                      <w:rFonts w:ascii="Times New Roman" w:hAnsi="Times New Roman"/>
                      <w:sz w:val="24"/>
                      <w:szCs w:val="24"/>
                      <w:vertAlign w:val="superscript"/>
                    </w:rPr>
                    <w:t>4)</w:t>
                  </w:r>
                </w:p>
              </w:tc>
              <w:tc>
                <w:tcPr>
                  <w:tcW w:w="1539" w:type="dxa"/>
                </w:tcPr>
                <w:p w:rsidR="005F5511" w:rsidRPr="00BF6B17" w:rsidRDefault="005F5511" w:rsidP="00E75412">
                  <w:pPr>
                    <w:spacing w:after="0" w:line="240" w:lineRule="auto"/>
                    <w:jc w:val="both"/>
                    <w:rPr>
                      <w:rFonts w:ascii="Times New Roman" w:hAnsi="Times New Roman"/>
                      <w:sz w:val="24"/>
                      <w:szCs w:val="24"/>
                      <w:lang w:eastAsia="lv-LV"/>
                    </w:rPr>
                  </w:pPr>
                  <w:r w:rsidRPr="00BF6B17">
                    <w:rPr>
                      <w:rFonts w:ascii="Times New Roman" w:hAnsi="Times New Roman"/>
                      <w:sz w:val="24"/>
                      <w:szCs w:val="24"/>
                    </w:rPr>
                    <w:t>EN 13211 (Hg), EN 14385 (citi metāli)</w:t>
                  </w:r>
                </w:p>
              </w:tc>
              <w:tc>
                <w:tcPr>
                  <w:tcW w:w="2148" w:type="dxa"/>
                  <w:vMerge/>
                </w:tcPr>
                <w:p w:rsidR="005F5511" w:rsidRPr="00BF6B17" w:rsidRDefault="005F5511" w:rsidP="00E75412">
                  <w:pPr>
                    <w:spacing w:after="0" w:line="240" w:lineRule="auto"/>
                    <w:jc w:val="both"/>
                    <w:rPr>
                      <w:rFonts w:ascii="Times New Roman" w:hAnsi="Times New Roman"/>
                      <w:sz w:val="24"/>
                      <w:szCs w:val="24"/>
                      <w:lang w:eastAsia="lv-LV"/>
                    </w:rPr>
                  </w:pPr>
                </w:p>
              </w:tc>
              <w:tc>
                <w:tcPr>
                  <w:tcW w:w="1938" w:type="dxa"/>
                </w:tcPr>
                <w:p w:rsidR="005F5511" w:rsidRPr="00BF6B17" w:rsidRDefault="005F5511" w:rsidP="00E75412">
                  <w:pPr>
                    <w:spacing w:after="0" w:line="240" w:lineRule="auto"/>
                    <w:jc w:val="both"/>
                    <w:rPr>
                      <w:rFonts w:ascii="Times New Roman" w:hAnsi="Times New Roman"/>
                      <w:sz w:val="24"/>
                      <w:szCs w:val="24"/>
                    </w:rPr>
                  </w:pPr>
                </w:p>
              </w:tc>
            </w:tr>
            <w:tr w:rsidR="005F5511" w:rsidRPr="00BF6B17" w:rsidTr="005F5511">
              <w:tc>
                <w:tcPr>
                  <w:tcW w:w="1053" w:type="dxa"/>
                </w:tcPr>
                <w:p w:rsidR="005F5511" w:rsidRPr="00BF6B17" w:rsidRDefault="005F5511" w:rsidP="00E75412">
                  <w:pPr>
                    <w:spacing w:after="0" w:line="240" w:lineRule="auto"/>
                    <w:jc w:val="both"/>
                    <w:rPr>
                      <w:rFonts w:ascii="Times New Roman" w:hAnsi="Times New Roman"/>
                      <w:sz w:val="24"/>
                      <w:szCs w:val="24"/>
                    </w:rPr>
                  </w:pPr>
                  <w:r>
                    <w:rPr>
                      <w:rFonts w:ascii="Times New Roman" w:hAnsi="Times New Roman"/>
                      <w:sz w:val="24"/>
                      <w:szCs w:val="24"/>
                    </w:rPr>
                    <w:t>9.</w:t>
                  </w:r>
                </w:p>
              </w:tc>
              <w:tc>
                <w:tcPr>
                  <w:tcW w:w="1606" w:type="dxa"/>
                </w:tcPr>
                <w:p w:rsidR="005F5511" w:rsidRPr="00BF6B17" w:rsidRDefault="005F5511" w:rsidP="00E75412">
                  <w:pPr>
                    <w:spacing w:after="0" w:line="240" w:lineRule="auto"/>
                    <w:jc w:val="both"/>
                    <w:rPr>
                      <w:rFonts w:ascii="Times New Roman" w:hAnsi="Times New Roman"/>
                      <w:sz w:val="24"/>
                      <w:szCs w:val="24"/>
                    </w:rPr>
                  </w:pPr>
                  <w:r>
                    <w:rPr>
                      <w:rFonts w:ascii="Times New Roman" w:hAnsi="Times New Roman"/>
                      <w:sz w:val="24"/>
                      <w:szCs w:val="24"/>
                    </w:rPr>
                    <w:t xml:space="preserve">PCDD/F </w:t>
                  </w:r>
                  <w:r w:rsidRPr="005F5511">
                    <w:rPr>
                      <w:rFonts w:ascii="Times New Roman" w:hAnsi="Times New Roman"/>
                      <w:sz w:val="24"/>
                      <w:szCs w:val="24"/>
                      <w:vertAlign w:val="superscript"/>
                    </w:rPr>
                    <w:t>(4)</w:t>
                  </w:r>
                </w:p>
              </w:tc>
              <w:tc>
                <w:tcPr>
                  <w:tcW w:w="1539" w:type="dxa"/>
                </w:tcPr>
                <w:p w:rsidR="005F5511" w:rsidRPr="00BF6B17" w:rsidRDefault="005F5511" w:rsidP="00E75412">
                  <w:pPr>
                    <w:spacing w:after="0" w:line="240" w:lineRule="auto"/>
                    <w:jc w:val="both"/>
                    <w:rPr>
                      <w:rFonts w:ascii="Times New Roman" w:hAnsi="Times New Roman"/>
                      <w:sz w:val="24"/>
                      <w:szCs w:val="24"/>
                      <w:lang w:eastAsia="lv-LV"/>
                    </w:rPr>
                  </w:pPr>
                  <w:r w:rsidRPr="00BF6B17">
                    <w:rPr>
                      <w:rFonts w:ascii="Times New Roman" w:hAnsi="Times New Roman"/>
                      <w:sz w:val="24"/>
                      <w:szCs w:val="24"/>
                    </w:rPr>
                    <w:t>EN 1948 1., 2. un 3. daļa</w:t>
                  </w:r>
                </w:p>
              </w:tc>
              <w:tc>
                <w:tcPr>
                  <w:tcW w:w="2148" w:type="dxa"/>
                  <w:vMerge/>
                </w:tcPr>
                <w:p w:rsidR="005F5511" w:rsidRPr="00BF6B17" w:rsidRDefault="005F5511" w:rsidP="00E75412">
                  <w:pPr>
                    <w:spacing w:after="0" w:line="240" w:lineRule="auto"/>
                    <w:jc w:val="both"/>
                    <w:rPr>
                      <w:rFonts w:ascii="Times New Roman" w:hAnsi="Times New Roman"/>
                      <w:sz w:val="24"/>
                      <w:szCs w:val="24"/>
                      <w:lang w:eastAsia="lv-LV"/>
                    </w:rPr>
                  </w:pPr>
                </w:p>
              </w:tc>
              <w:tc>
                <w:tcPr>
                  <w:tcW w:w="1938" w:type="dxa"/>
                </w:tcPr>
                <w:p w:rsidR="005F5511" w:rsidRPr="00BF6B17" w:rsidRDefault="005F5511" w:rsidP="00E75412">
                  <w:pPr>
                    <w:spacing w:after="0" w:line="240" w:lineRule="auto"/>
                    <w:jc w:val="both"/>
                    <w:rPr>
                      <w:rFonts w:ascii="Times New Roman" w:hAnsi="Times New Roman"/>
                      <w:sz w:val="24"/>
                      <w:szCs w:val="24"/>
                    </w:rPr>
                  </w:pPr>
                </w:p>
              </w:tc>
            </w:tr>
            <w:tr w:rsidR="005F5511" w:rsidRPr="00BF6B17" w:rsidTr="005F5511">
              <w:tc>
                <w:tcPr>
                  <w:tcW w:w="1053" w:type="dxa"/>
                </w:tcPr>
                <w:p w:rsidR="005F5511" w:rsidRPr="00BF6B17" w:rsidRDefault="005F5511" w:rsidP="00E75412">
                  <w:pPr>
                    <w:spacing w:after="0" w:line="240" w:lineRule="auto"/>
                    <w:jc w:val="both"/>
                    <w:rPr>
                      <w:rFonts w:ascii="Times New Roman" w:hAnsi="Times New Roman"/>
                      <w:sz w:val="24"/>
                      <w:szCs w:val="24"/>
                    </w:rPr>
                  </w:pPr>
                  <w:r>
                    <w:rPr>
                      <w:rFonts w:ascii="Times New Roman" w:hAnsi="Times New Roman"/>
                      <w:sz w:val="24"/>
                      <w:szCs w:val="24"/>
                    </w:rPr>
                    <w:t>10.</w:t>
                  </w:r>
                </w:p>
              </w:tc>
              <w:tc>
                <w:tcPr>
                  <w:tcW w:w="1606" w:type="dxa"/>
                </w:tcPr>
                <w:p w:rsidR="005F5511" w:rsidRPr="00BF6B17" w:rsidRDefault="005F5511" w:rsidP="00E75412">
                  <w:pPr>
                    <w:spacing w:after="0" w:line="240" w:lineRule="auto"/>
                    <w:jc w:val="both"/>
                    <w:rPr>
                      <w:rFonts w:ascii="Times New Roman" w:hAnsi="Times New Roman"/>
                      <w:sz w:val="24"/>
                      <w:szCs w:val="24"/>
                    </w:rPr>
                  </w:pPr>
                  <w:r>
                    <w:rPr>
                      <w:rFonts w:ascii="Times New Roman" w:hAnsi="Times New Roman"/>
                      <w:sz w:val="24"/>
                      <w:szCs w:val="24"/>
                    </w:rPr>
                    <w:t xml:space="preserve">NH3 </w:t>
                  </w:r>
                  <w:r w:rsidRPr="005F5511">
                    <w:rPr>
                      <w:rFonts w:ascii="Times New Roman" w:hAnsi="Times New Roman"/>
                      <w:sz w:val="24"/>
                      <w:szCs w:val="24"/>
                      <w:vertAlign w:val="superscript"/>
                    </w:rPr>
                    <w:t>(5)</w:t>
                  </w:r>
                </w:p>
              </w:tc>
              <w:tc>
                <w:tcPr>
                  <w:tcW w:w="1539" w:type="dxa"/>
                </w:tcPr>
                <w:p w:rsidR="005F5511" w:rsidRPr="00BF6B17" w:rsidRDefault="005F5511" w:rsidP="00E75412">
                  <w:pPr>
                    <w:spacing w:after="0" w:line="240" w:lineRule="auto"/>
                    <w:jc w:val="both"/>
                    <w:rPr>
                      <w:rFonts w:ascii="Times New Roman" w:hAnsi="Times New Roman"/>
                      <w:sz w:val="24"/>
                      <w:szCs w:val="24"/>
                      <w:lang w:eastAsia="lv-LV"/>
                    </w:rPr>
                  </w:pPr>
                  <w:r w:rsidRPr="00BF6B17">
                    <w:rPr>
                      <w:rFonts w:ascii="Times New Roman" w:hAnsi="Times New Roman"/>
                      <w:sz w:val="24"/>
                      <w:szCs w:val="24"/>
                    </w:rPr>
                    <w:t>EN standarta nav</w:t>
                  </w:r>
                </w:p>
              </w:tc>
              <w:tc>
                <w:tcPr>
                  <w:tcW w:w="2148" w:type="dxa"/>
                  <w:vMerge/>
                </w:tcPr>
                <w:p w:rsidR="005F5511" w:rsidRPr="00BF6B17" w:rsidRDefault="005F5511" w:rsidP="00E75412">
                  <w:pPr>
                    <w:spacing w:after="0" w:line="240" w:lineRule="auto"/>
                    <w:jc w:val="both"/>
                    <w:rPr>
                      <w:rFonts w:ascii="Times New Roman" w:hAnsi="Times New Roman"/>
                      <w:sz w:val="24"/>
                      <w:szCs w:val="24"/>
                      <w:lang w:eastAsia="lv-LV"/>
                    </w:rPr>
                  </w:pPr>
                </w:p>
              </w:tc>
              <w:tc>
                <w:tcPr>
                  <w:tcW w:w="1938" w:type="dxa"/>
                </w:tcPr>
                <w:p w:rsidR="005F5511" w:rsidRPr="00BF6B17" w:rsidRDefault="005F5511" w:rsidP="00E75412">
                  <w:pPr>
                    <w:spacing w:after="0" w:line="240" w:lineRule="auto"/>
                    <w:jc w:val="both"/>
                    <w:rPr>
                      <w:rFonts w:ascii="Times New Roman" w:hAnsi="Times New Roman"/>
                      <w:sz w:val="24"/>
                      <w:szCs w:val="24"/>
                    </w:rPr>
                  </w:pPr>
                </w:p>
              </w:tc>
            </w:tr>
            <w:tr w:rsidR="005F5511" w:rsidRPr="00BF6B17" w:rsidTr="00736D9F">
              <w:tc>
                <w:tcPr>
                  <w:tcW w:w="8284" w:type="dxa"/>
                  <w:gridSpan w:val="5"/>
                </w:tcPr>
                <w:p w:rsidR="005F5511" w:rsidRDefault="005F5511" w:rsidP="00E75412">
                  <w:pPr>
                    <w:spacing w:after="0" w:line="240" w:lineRule="auto"/>
                    <w:jc w:val="both"/>
                    <w:rPr>
                      <w:rFonts w:ascii="Times New Roman" w:hAnsi="Times New Roman"/>
                    </w:rPr>
                  </w:pPr>
                  <w:r>
                    <w:rPr>
                      <w:rFonts w:ascii="Times New Roman" w:hAnsi="Times New Roman"/>
                    </w:rPr>
                    <w:t>(</w:t>
                  </w:r>
                  <w:r w:rsidRPr="007C4FB5">
                    <w:rPr>
                      <w:rFonts w:ascii="Times New Roman" w:hAnsi="Times New Roman"/>
                    </w:rPr>
                    <w:t xml:space="preserve">1) Ja par kurināmo izmanto dabasgāzi, sašķidrināto naftas gāzi utt., no rezultāta atņem metānu, kas monitorēts saskaņā ar EN ISO 25140 vai EN ISO 25139. </w:t>
                  </w:r>
                </w:p>
                <w:p w:rsidR="005F5511" w:rsidRDefault="005F5511" w:rsidP="00E75412">
                  <w:pPr>
                    <w:spacing w:after="0" w:line="240" w:lineRule="auto"/>
                    <w:jc w:val="both"/>
                    <w:rPr>
                      <w:rFonts w:ascii="Times New Roman" w:hAnsi="Times New Roman"/>
                    </w:rPr>
                  </w:pPr>
                  <w:r>
                    <w:rPr>
                      <w:rFonts w:ascii="Times New Roman" w:hAnsi="Times New Roman"/>
                    </w:rPr>
                    <w:t>(</w:t>
                  </w:r>
                  <w:r w:rsidRPr="007C4FB5">
                    <w:rPr>
                      <w:rFonts w:ascii="Times New Roman" w:hAnsi="Times New Roman"/>
                    </w:rPr>
                    <w:t xml:space="preserve">2) Nav jāņem vērā, ja par kurināmo izmanto galvenokārt koksnes kurināmo, dabasgāzi, sašķidrināto naftas gāzi utt. </w:t>
                  </w:r>
                </w:p>
                <w:p w:rsidR="005F5511" w:rsidRDefault="005F5511" w:rsidP="00E75412">
                  <w:pPr>
                    <w:spacing w:after="0" w:line="240" w:lineRule="auto"/>
                    <w:jc w:val="both"/>
                    <w:rPr>
                      <w:rFonts w:ascii="Times New Roman" w:hAnsi="Times New Roman"/>
                    </w:rPr>
                  </w:pPr>
                  <w:r>
                    <w:rPr>
                      <w:rFonts w:ascii="Times New Roman" w:hAnsi="Times New Roman"/>
                    </w:rPr>
                    <w:t>(</w:t>
                  </w:r>
                  <w:r w:rsidRPr="007C4FB5">
                    <w:rPr>
                      <w:rFonts w:ascii="Times New Roman" w:hAnsi="Times New Roman"/>
                    </w:rPr>
                    <w:t>3) Tostarp Cd, Co, Cr, Cu, Hg, Mn, Ni, Pb, Sb, Tl un V.</w:t>
                  </w:r>
                </w:p>
                <w:p w:rsidR="005F5511" w:rsidRDefault="005F5511" w:rsidP="00E75412">
                  <w:pPr>
                    <w:spacing w:after="0" w:line="240" w:lineRule="auto"/>
                    <w:jc w:val="both"/>
                    <w:rPr>
                      <w:rFonts w:ascii="Times New Roman" w:hAnsi="Times New Roman"/>
                    </w:rPr>
                  </w:pPr>
                  <w:r>
                    <w:rPr>
                      <w:rFonts w:ascii="Times New Roman" w:hAnsi="Times New Roman"/>
                    </w:rPr>
                    <w:t>(</w:t>
                  </w:r>
                  <w:r w:rsidRPr="007C4FB5">
                    <w:rPr>
                      <w:rFonts w:ascii="Times New Roman" w:hAnsi="Times New Roman"/>
                    </w:rPr>
                    <w:t xml:space="preserve">4) Jāņem vērā, ja par kurināmo izmanto kontaminētu reģenerētu koksni. </w:t>
                  </w:r>
                </w:p>
                <w:p w:rsidR="005F5511" w:rsidRDefault="005F5511" w:rsidP="00E75412">
                  <w:pPr>
                    <w:spacing w:after="0" w:line="240" w:lineRule="auto"/>
                    <w:jc w:val="both"/>
                    <w:rPr>
                      <w:rFonts w:ascii="Times New Roman" w:hAnsi="Times New Roman"/>
                    </w:rPr>
                  </w:pPr>
                  <w:r>
                    <w:rPr>
                      <w:rFonts w:ascii="Times New Roman" w:hAnsi="Times New Roman"/>
                    </w:rPr>
                    <w:t>(</w:t>
                  </w:r>
                  <w:r w:rsidRPr="007C4FB5">
                    <w:rPr>
                      <w:rFonts w:ascii="Times New Roman" w:hAnsi="Times New Roman"/>
                    </w:rPr>
                    <w:t xml:space="preserve">5) Jāņem vērā, ja izmanto selektīvo nekatalītisko reducēšanu. </w:t>
                  </w:r>
                </w:p>
                <w:p w:rsidR="005F5511" w:rsidRPr="007C4FB5" w:rsidRDefault="005F5511" w:rsidP="00E75412">
                  <w:pPr>
                    <w:spacing w:after="0" w:line="240" w:lineRule="auto"/>
                    <w:jc w:val="both"/>
                    <w:rPr>
                      <w:rFonts w:ascii="Times New Roman" w:hAnsi="Times New Roman"/>
                    </w:rPr>
                  </w:pPr>
                  <w:r>
                    <w:rPr>
                      <w:rFonts w:ascii="Times New Roman" w:hAnsi="Times New Roman"/>
                    </w:rPr>
                    <w:t>(</w:t>
                  </w:r>
                  <w:r w:rsidRPr="007C4FB5">
                    <w:rPr>
                      <w:rFonts w:ascii="Times New Roman" w:hAnsi="Times New Roman"/>
                    </w:rPr>
                    <w:t>6) Ja EN standarta nav, vēlamā pieeja ir izokinētiska paraugošana saduršķīdumā ar sakarsētu zondi un filtrkasti bez zondes noskalošanas, piemēram, pēc US EPA M316 metodes.</w:t>
                  </w:r>
                </w:p>
              </w:tc>
            </w:tr>
          </w:tbl>
          <w:p w:rsidR="00BF6B17" w:rsidRPr="00BF6B17" w:rsidRDefault="00BF6B17" w:rsidP="005534D7">
            <w:pPr>
              <w:spacing w:before="120" w:after="0" w:line="240" w:lineRule="auto"/>
              <w:jc w:val="both"/>
              <w:rPr>
                <w:rFonts w:ascii="Times New Roman" w:eastAsia="Times New Roman" w:hAnsi="Times New Roman"/>
                <w:sz w:val="24"/>
                <w:szCs w:val="24"/>
                <w:lang w:eastAsia="lv-LV"/>
              </w:rPr>
            </w:pPr>
          </w:p>
        </w:tc>
        <w:tc>
          <w:tcPr>
            <w:tcW w:w="0" w:type="auto"/>
          </w:tcPr>
          <w:p w:rsidR="005534D7" w:rsidRPr="00BF6B17" w:rsidRDefault="005534D7" w:rsidP="005534D7">
            <w:pPr>
              <w:spacing w:before="120" w:after="0" w:line="240" w:lineRule="auto"/>
              <w:jc w:val="both"/>
              <w:rPr>
                <w:rFonts w:ascii="Times New Roman" w:eastAsia="Times New Roman" w:hAnsi="Times New Roman"/>
                <w:sz w:val="24"/>
                <w:szCs w:val="24"/>
                <w:lang w:eastAsia="lv-LV"/>
              </w:rPr>
            </w:pPr>
          </w:p>
        </w:tc>
      </w:tr>
    </w:tbl>
    <w:p w:rsidR="00E75412" w:rsidRDefault="00E75412" w:rsidP="005534D7">
      <w:pPr>
        <w:spacing w:after="0" w:line="240" w:lineRule="auto"/>
        <w:rPr>
          <w:rFonts w:ascii="Times New Roman" w:eastAsia="Times New Roman" w:hAnsi="Times New Roman"/>
          <w:color w:val="000000"/>
          <w:sz w:val="24"/>
          <w:szCs w:val="24"/>
          <w:lang w:eastAsia="lv-LV"/>
        </w:rPr>
      </w:pPr>
    </w:p>
    <w:p w:rsidR="00E75412" w:rsidRDefault="00E75412" w:rsidP="005534D7">
      <w:pPr>
        <w:spacing w:after="0" w:line="240" w:lineRule="auto"/>
        <w:rPr>
          <w:rFonts w:ascii="Times New Roman" w:eastAsia="Times New Roman" w:hAnsi="Times New Roman"/>
          <w:color w:val="000000"/>
          <w:sz w:val="24"/>
          <w:szCs w:val="24"/>
          <w:lang w:eastAsia="lv-LV"/>
        </w:rPr>
      </w:pPr>
    </w:p>
    <w:p w:rsidR="00E75412" w:rsidRPr="00D97B27" w:rsidRDefault="00E75412" w:rsidP="00D97B27">
      <w:pPr>
        <w:spacing w:after="0" w:line="240" w:lineRule="auto"/>
        <w:jc w:val="center"/>
        <w:rPr>
          <w:rFonts w:ascii="Times New Roman" w:eastAsia="Times New Roman" w:hAnsi="Times New Roman"/>
          <w:b/>
          <w:color w:val="000000"/>
          <w:sz w:val="24"/>
          <w:szCs w:val="24"/>
          <w:lang w:eastAsia="lv-LV"/>
        </w:rPr>
      </w:pPr>
      <w:r w:rsidRPr="00D97B27">
        <w:rPr>
          <w:rFonts w:ascii="Times New Roman" w:hAnsi="Times New Roman"/>
          <w:b/>
          <w:sz w:val="24"/>
          <w:szCs w:val="24"/>
        </w:rPr>
        <w:t>No preses gaisā emitēto vielu monitorings</w:t>
      </w:r>
    </w:p>
    <w:p w:rsidR="00E75412" w:rsidRPr="00D97B27" w:rsidRDefault="00E75412" w:rsidP="00D97B27">
      <w:pPr>
        <w:spacing w:after="0" w:line="240" w:lineRule="auto"/>
        <w:jc w:val="center"/>
        <w:rPr>
          <w:rFonts w:ascii="Times New Roman" w:eastAsia="Times New Roman" w:hAnsi="Times New Roman"/>
          <w:b/>
          <w:color w:val="000000"/>
          <w:sz w:val="24"/>
          <w:szCs w:val="24"/>
          <w:lang w:eastAsia="lv-LV"/>
        </w:rPr>
      </w:pPr>
    </w:p>
    <w:p w:rsidR="00E75412" w:rsidRPr="00D97B27" w:rsidRDefault="00D97B27" w:rsidP="00D97B27">
      <w:pPr>
        <w:spacing w:after="0" w:line="240" w:lineRule="auto"/>
        <w:jc w:val="right"/>
        <w:rPr>
          <w:rFonts w:ascii="Times New Roman" w:eastAsia="Times New Roman" w:hAnsi="Times New Roman"/>
          <w:b/>
          <w:color w:val="000000"/>
          <w:sz w:val="24"/>
          <w:szCs w:val="24"/>
          <w:lang w:eastAsia="lv-LV"/>
        </w:rPr>
      </w:pPr>
      <w:r w:rsidRPr="00D97B27">
        <w:rPr>
          <w:rFonts w:ascii="Times New Roman" w:eastAsia="Times New Roman" w:hAnsi="Times New Roman"/>
          <w:b/>
          <w:color w:val="000000"/>
          <w:sz w:val="24"/>
          <w:szCs w:val="24"/>
          <w:lang w:eastAsia="lv-LV"/>
        </w:rPr>
        <w:t>1</w:t>
      </w:r>
      <w:r w:rsidR="00F51224">
        <w:rPr>
          <w:rFonts w:ascii="Times New Roman" w:eastAsia="Times New Roman" w:hAnsi="Times New Roman"/>
          <w:b/>
          <w:color w:val="000000"/>
          <w:sz w:val="24"/>
          <w:szCs w:val="24"/>
          <w:lang w:eastAsia="lv-LV"/>
        </w:rPr>
        <w:t>2</w:t>
      </w:r>
      <w:r w:rsidRPr="00D97B27">
        <w:rPr>
          <w:rFonts w:ascii="Times New Roman" w:eastAsia="Times New Roman" w:hAnsi="Times New Roman"/>
          <w:b/>
          <w:color w:val="000000"/>
          <w:sz w:val="24"/>
          <w:szCs w:val="24"/>
          <w:lang w:eastAsia="lv-LV"/>
        </w:rPr>
        <w:t>.tabula</w:t>
      </w:r>
    </w:p>
    <w:p w:rsidR="00E75412" w:rsidRDefault="00E75412" w:rsidP="005534D7">
      <w:pPr>
        <w:spacing w:after="0" w:line="240" w:lineRule="auto"/>
        <w:rPr>
          <w:rFonts w:ascii="Times New Roman" w:eastAsia="Times New Roman" w:hAnsi="Times New Roman"/>
          <w:color w:val="000000"/>
          <w:sz w:val="24"/>
          <w:szCs w:val="24"/>
          <w:lang w:eastAsia="lv-LV"/>
        </w:rPr>
      </w:pPr>
    </w:p>
    <w:tbl>
      <w:tblPr>
        <w:tblStyle w:val="TableGrid"/>
        <w:tblW w:w="0" w:type="auto"/>
        <w:tblLook w:val="04A0" w:firstRow="1" w:lastRow="0" w:firstColumn="1" w:lastColumn="0" w:noHBand="0" w:noVBand="1"/>
      </w:tblPr>
      <w:tblGrid>
        <w:gridCol w:w="1057"/>
        <w:gridCol w:w="1606"/>
        <w:gridCol w:w="1540"/>
        <w:gridCol w:w="2152"/>
        <w:gridCol w:w="1941"/>
      </w:tblGrid>
      <w:tr w:rsidR="005F5511" w:rsidRPr="00E75412" w:rsidTr="005F5511">
        <w:tc>
          <w:tcPr>
            <w:tcW w:w="1057" w:type="dxa"/>
          </w:tcPr>
          <w:p w:rsidR="005F5511" w:rsidRPr="00E75412" w:rsidRDefault="005F5511" w:rsidP="00701CC9">
            <w:pPr>
              <w:spacing w:after="0" w:line="240" w:lineRule="auto"/>
              <w:jc w:val="both"/>
              <w:rPr>
                <w:rFonts w:ascii="Times New Roman" w:hAnsi="Times New Roman"/>
                <w:b/>
                <w:sz w:val="24"/>
                <w:szCs w:val="24"/>
              </w:rPr>
            </w:pPr>
            <w:r>
              <w:rPr>
                <w:rFonts w:ascii="Times New Roman" w:hAnsi="Times New Roman"/>
                <w:b/>
                <w:sz w:val="24"/>
                <w:szCs w:val="24"/>
              </w:rPr>
              <w:t>Nr.</w:t>
            </w:r>
          </w:p>
        </w:tc>
        <w:tc>
          <w:tcPr>
            <w:tcW w:w="1606" w:type="dxa"/>
          </w:tcPr>
          <w:p w:rsidR="005F5511" w:rsidRPr="00E75412" w:rsidRDefault="005F5511" w:rsidP="00701CC9">
            <w:pPr>
              <w:spacing w:after="0" w:line="240" w:lineRule="auto"/>
              <w:jc w:val="both"/>
              <w:rPr>
                <w:rFonts w:ascii="Times New Roman" w:hAnsi="Times New Roman"/>
                <w:b/>
                <w:sz w:val="24"/>
                <w:szCs w:val="24"/>
                <w:lang w:eastAsia="lv-LV"/>
              </w:rPr>
            </w:pPr>
            <w:r w:rsidRPr="00E75412">
              <w:rPr>
                <w:rFonts w:ascii="Times New Roman" w:hAnsi="Times New Roman"/>
                <w:b/>
                <w:sz w:val="24"/>
                <w:szCs w:val="24"/>
              </w:rPr>
              <w:t>Parametrs</w:t>
            </w:r>
          </w:p>
        </w:tc>
        <w:tc>
          <w:tcPr>
            <w:tcW w:w="1540" w:type="dxa"/>
          </w:tcPr>
          <w:p w:rsidR="005F5511" w:rsidRPr="00E75412" w:rsidRDefault="005F5511" w:rsidP="00701CC9">
            <w:pPr>
              <w:spacing w:after="0" w:line="240" w:lineRule="auto"/>
              <w:jc w:val="both"/>
              <w:rPr>
                <w:rFonts w:ascii="Times New Roman" w:hAnsi="Times New Roman"/>
                <w:b/>
                <w:sz w:val="24"/>
                <w:szCs w:val="24"/>
                <w:lang w:eastAsia="lv-LV"/>
              </w:rPr>
            </w:pPr>
            <w:r w:rsidRPr="00E75412">
              <w:rPr>
                <w:rFonts w:ascii="Times New Roman" w:hAnsi="Times New Roman"/>
                <w:b/>
                <w:sz w:val="24"/>
                <w:szCs w:val="24"/>
              </w:rPr>
              <w:t>Standarts(-i)</w:t>
            </w:r>
          </w:p>
        </w:tc>
        <w:tc>
          <w:tcPr>
            <w:tcW w:w="2152" w:type="dxa"/>
          </w:tcPr>
          <w:p w:rsidR="005F5511" w:rsidRPr="00E75412" w:rsidRDefault="005F5511" w:rsidP="00701CC9">
            <w:pPr>
              <w:spacing w:after="0" w:line="240" w:lineRule="auto"/>
              <w:jc w:val="both"/>
              <w:rPr>
                <w:rFonts w:ascii="Times New Roman" w:hAnsi="Times New Roman"/>
                <w:b/>
                <w:sz w:val="24"/>
                <w:szCs w:val="24"/>
                <w:lang w:eastAsia="lv-LV"/>
              </w:rPr>
            </w:pPr>
            <w:r w:rsidRPr="00E75412">
              <w:rPr>
                <w:rFonts w:ascii="Times New Roman" w:hAnsi="Times New Roman"/>
                <w:b/>
                <w:sz w:val="24"/>
                <w:szCs w:val="24"/>
              </w:rPr>
              <w:t>Minimālais monitoringa biežums</w:t>
            </w:r>
          </w:p>
        </w:tc>
        <w:tc>
          <w:tcPr>
            <w:tcW w:w="1941" w:type="dxa"/>
          </w:tcPr>
          <w:p w:rsidR="005F5511" w:rsidRPr="00E75412" w:rsidRDefault="005F5511" w:rsidP="00701CC9">
            <w:pPr>
              <w:spacing w:after="0" w:line="240" w:lineRule="auto"/>
              <w:jc w:val="both"/>
              <w:rPr>
                <w:rFonts w:ascii="Times New Roman" w:hAnsi="Times New Roman"/>
                <w:b/>
                <w:sz w:val="24"/>
                <w:szCs w:val="24"/>
                <w:lang w:eastAsia="lv-LV"/>
              </w:rPr>
            </w:pPr>
            <w:r w:rsidRPr="00E75412">
              <w:rPr>
                <w:rFonts w:ascii="Times New Roman" w:hAnsi="Times New Roman"/>
                <w:b/>
                <w:sz w:val="24"/>
                <w:szCs w:val="24"/>
              </w:rPr>
              <w:t>Monitorings saistīts ar</w:t>
            </w:r>
          </w:p>
        </w:tc>
      </w:tr>
      <w:tr w:rsidR="005F5511" w:rsidRPr="00BF6B17" w:rsidTr="005F5511">
        <w:tc>
          <w:tcPr>
            <w:tcW w:w="1057" w:type="dxa"/>
          </w:tcPr>
          <w:p w:rsidR="005F5511" w:rsidRPr="00BF6B17" w:rsidRDefault="005F5511" w:rsidP="00701CC9">
            <w:pPr>
              <w:spacing w:after="0" w:line="240" w:lineRule="auto"/>
              <w:jc w:val="both"/>
              <w:rPr>
                <w:rFonts w:ascii="Times New Roman" w:hAnsi="Times New Roman"/>
                <w:sz w:val="24"/>
                <w:szCs w:val="24"/>
              </w:rPr>
            </w:pPr>
            <w:r>
              <w:rPr>
                <w:rFonts w:ascii="Times New Roman" w:hAnsi="Times New Roman"/>
                <w:sz w:val="24"/>
                <w:szCs w:val="24"/>
              </w:rPr>
              <w:t>1.</w:t>
            </w:r>
          </w:p>
        </w:tc>
        <w:tc>
          <w:tcPr>
            <w:tcW w:w="1606" w:type="dxa"/>
          </w:tcPr>
          <w:p w:rsidR="005F5511" w:rsidRPr="00BF6B17" w:rsidRDefault="005F5511" w:rsidP="00701CC9">
            <w:pPr>
              <w:spacing w:after="0" w:line="240" w:lineRule="auto"/>
              <w:jc w:val="both"/>
              <w:rPr>
                <w:rFonts w:ascii="Times New Roman" w:hAnsi="Times New Roman"/>
                <w:sz w:val="24"/>
                <w:szCs w:val="24"/>
                <w:lang w:eastAsia="lv-LV"/>
              </w:rPr>
            </w:pPr>
            <w:r w:rsidRPr="00BF6B17">
              <w:rPr>
                <w:rFonts w:ascii="Times New Roman" w:hAnsi="Times New Roman"/>
                <w:sz w:val="24"/>
                <w:szCs w:val="24"/>
              </w:rPr>
              <w:t>Putekļi</w:t>
            </w:r>
          </w:p>
        </w:tc>
        <w:tc>
          <w:tcPr>
            <w:tcW w:w="1540" w:type="dxa"/>
          </w:tcPr>
          <w:p w:rsidR="005F5511" w:rsidRPr="00BF6B17" w:rsidRDefault="005F5511" w:rsidP="00701CC9">
            <w:pPr>
              <w:spacing w:after="0" w:line="240" w:lineRule="auto"/>
              <w:jc w:val="both"/>
              <w:rPr>
                <w:rFonts w:ascii="Times New Roman" w:hAnsi="Times New Roman"/>
                <w:sz w:val="24"/>
                <w:szCs w:val="24"/>
                <w:lang w:eastAsia="lv-LV"/>
              </w:rPr>
            </w:pPr>
            <w:r w:rsidRPr="00BF6B17">
              <w:rPr>
                <w:rFonts w:ascii="Times New Roman" w:hAnsi="Times New Roman"/>
                <w:sz w:val="24"/>
                <w:szCs w:val="24"/>
              </w:rPr>
              <w:t>EN 13284-1</w:t>
            </w:r>
          </w:p>
        </w:tc>
        <w:tc>
          <w:tcPr>
            <w:tcW w:w="2152" w:type="dxa"/>
            <w:vMerge w:val="restart"/>
          </w:tcPr>
          <w:p w:rsidR="005F5511" w:rsidRPr="00BF6B17" w:rsidRDefault="005F5511" w:rsidP="007C4FB5">
            <w:pPr>
              <w:spacing w:after="0" w:line="240" w:lineRule="auto"/>
              <w:jc w:val="both"/>
              <w:rPr>
                <w:rFonts w:ascii="Times New Roman" w:hAnsi="Times New Roman"/>
                <w:sz w:val="24"/>
                <w:szCs w:val="24"/>
                <w:lang w:eastAsia="lv-LV"/>
              </w:rPr>
            </w:pPr>
            <w:r w:rsidRPr="00BF6B17">
              <w:rPr>
                <w:rFonts w:ascii="Times New Roman" w:hAnsi="Times New Roman"/>
                <w:sz w:val="24"/>
                <w:szCs w:val="24"/>
              </w:rPr>
              <w:t>Periodiski mērījumi vismaz reizi sešos mēnešos</w:t>
            </w:r>
          </w:p>
        </w:tc>
        <w:tc>
          <w:tcPr>
            <w:tcW w:w="1941" w:type="dxa"/>
          </w:tcPr>
          <w:p w:rsidR="005F5511" w:rsidRPr="0057578B" w:rsidRDefault="005F5511" w:rsidP="0057578B">
            <w:pPr>
              <w:spacing w:after="0" w:line="240" w:lineRule="auto"/>
              <w:jc w:val="both"/>
              <w:rPr>
                <w:rFonts w:ascii="Times New Roman" w:hAnsi="Times New Roman"/>
                <w:sz w:val="24"/>
                <w:szCs w:val="24"/>
                <w:lang w:eastAsia="lv-LV"/>
              </w:rPr>
            </w:pPr>
            <w:r w:rsidRPr="0057578B">
              <w:rPr>
                <w:rFonts w:ascii="Times New Roman" w:hAnsi="Times New Roman"/>
                <w:sz w:val="24"/>
                <w:szCs w:val="24"/>
              </w:rPr>
              <w:t xml:space="preserve">6.1.3. punktu  </w:t>
            </w:r>
          </w:p>
        </w:tc>
      </w:tr>
      <w:tr w:rsidR="005F5511" w:rsidRPr="00BF6B17" w:rsidTr="005F5511">
        <w:tc>
          <w:tcPr>
            <w:tcW w:w="1057" w:type="dxa"/>
          </w:tcPr>
          <w:p w:rsidR="005F5511" w:rsidRDefault="005F5511" w:rsidP="0057578B">
            <w:pPr>
              <w:spacing w:after="0" w:line="240" w:lineRule="auto"/>
              <w:jc w:val="both"/>
              <w:rPr>
                <w:rFonts w:ascii="Times New Roman" w:hAnsi="Times New Roman"/>
                <w:sz w:val="24"/>
                <w:szCs w:val="24"/>
              </w:rPr>
            </w:pPr>
            <w:r>
              <w:rPr>
                <w:rFonts w:ascii="Times New Roman" w:hAnsi="Times New Roman"/>
                <w:sz w:val="24"/>
                <w:szCs w:val="24"/>
              </w:rPr>
              <w:t>2.</w:t>
            </w:r>
          </w:p>
        </w:tc>
        <w:tc>
          <w:tcPr>
            <w:tcW w:w="1606" w:type="dxa"/>
          </w:tcPr>
          <w:p w:rsidR="005F5511" w:rsidRPr="00BF6B17" w:rsidRDefault="005F5511" w:rsidP="0057578B">
            <w:pPr>
              <w:spacing w:after="0" w:line="240" w:lineRule="auto"/>
              <w:jc w:val="both"/>
              <w:rPr>
                <w:rFonts w:ascii="Times New Roman" w:hAnsi="Times New Roman"/>
                <w:sz w:val="24"/>
                <w:szCs w:val="24"/>
                <w:lang w:eastAsia="lv-LV"/>
              </w:rPr>
            </w:pPr>
            <w:r>
              <w:rPr>
                <w:rFonts w:ascii="Times New Roman" w:hAnsi="Times New Roman"/>
                <w:sz w:val="24"/>
                <w:szCs w:val="24"/>
              </w:rPr>
              <w:t>KGOS</w:t>
            </w:r>
          </w:p>
        </w:tc>
        <w:tc>
          <w:tcPr>
            <w:tcW w:w="1540" w:type="dxa"/>
          </w:tcPr>
          <w:p w:rsidR="005F5511" w:rsidRPr="00BF6B17" w:rsidRDefault="005F5511" w:rsidP="0057578B">
            <w:pPr>
              <w:spacing w:after="0" w:line="240" w:lineRule="auto"/>
              <w:jc w:val="both"/>
              <w:rPr>
                <w:rFonts w:ascii="Times New Roman" w:hAnsi="Times New Roman"/>
                <w:sz w:val="24"/>
                <w:szCs w:val="24"/>
                <w:lang w:eastAsia="lv-LV"/>
              </w:rPr>
            </w:pPr>
            <w:r w:rsidRPr="00BF6B17">
              <w:rPr>
                <w:rFonts w:ascii="Times New Roman" w:hAnsi="Times New Roman"/>
                <w:sz w:val="24"/>
                <w:szCs w:val="24"/>
              </w:rPr>
              <w:t>EN 12619</w:t>
            </w:r>
          </w:p>
        </w:tc>
        <w:tc>
          <w:tcPr>
            <w:tcW w:w="2152" w:type="dxa"/>
            <w:vMerge/>
          </w:tcPr>
          <w:p w:rsidR="005F5511" w:rsidRPr="00BF6B17" w:rsidRDefault="005F5511" w:rsidP="0057578B">
            <w:pPr>
              <w:spacing w:after="0" w:line="240" w:lineRule="auto"/>
              <w:jc w:val="both"/>
              <w:rPr>
                <w:rFonts w:ascii="Times New Roman" w:hAnsi="Times New Roman"/>
                <w:sz w:val="24"/>
                <w:szCs w:val="24"/>
                <w:lang w:eastAsia="lv-LV"/>
              </w:rPr>
            </w:pPr>
          </w:p>
        </w:tc>
        <w:tc>
          <w:tcPr>
            <w:tcW w:w="1941" w:type="dxa"/>
          </w:tcPr>
          <w:p w:rsidR="005F5511" w:rsidRPr="0057578B" w:rsidRDefault="005F5511" w:rsidP="0057578B">
            <w:pPr>
              <w:spacing w:after="0" w:line="240" w:lineRule="auto"/>
              <w:jc w:val="both"/>
              <w:rPr>
                <w:rFonts w:ascii="Times New Roman" w:hAnsi="Times New Roman"/>
                <w:sz w:val="24"/>
                <w:szCs w:val="24"/>
                <w:lang w:eastAsia="lv-LV"/>
              </w:rPr>
            </w:pPr>
            <w:r w:rsidRPr="0057578B">
              <w:rPr>
                <w:rFonts w:ascii="Times New Roman" w:hAnsi="Times New Roman"/>
                <w:sz w:val="24"/>
                <w:szCs w:val="24"/>
              </w:rPr>
              <w:t xml:space="preserve">6.1.3. punktu  </w:t>
            </w:r>
          </w:p>
        </w:tc>
      </w:tr>
      <w:tr w:rsidR="005F5511" w:rsidRPr="00BF6B17" w:rsidTr="005F5511">
        <w:tc>
          <w:tcPr>
            <w:tcW w:w="1057" w:type="dxa"/>
          </w:tcPr>
          <w:p w:rsidR="005F5511" w:rsidRPr="00BF6B17" w:rsidRDefault="005F5511" w:rsidP="0057578B">
            <w:pPr>
              <w:spacing w:after="0" w:line="240" w:lineRule="auto"/>
              <w:jc w:val="both"/>
              <w:rPr>
                <w:rFonts w:ascii="Times New Roman" w:hAnsi="Times New Roman"/>
                <w:sz w:val="24"/>
                <w:szCs w:val="24"/>
              </w:rPr>
            </w:pPr>
            <w:r>
              <w:rPr>
                <w:rFonts w:ascii="Times New Roman" w:hAnsi="Times New Roman"/>
                <w:sz w:val="24"/>
                <w:szCs w:val="24"/>
              </w:rPr>
              <w:t>3.</w:t>
            </w:r>
          </w:p>
        </w:tc>
        <w:tc>
          <w:tcPr>
            <w:tcW w:w="1606" w:type="dxa"/>
          </w:tcPr>
          <w:p w:rsidR="005F5511" w:rsidRPr="00BF6B17" w:rsidRDefault="005F5511" w:rsidP="0057578B">
            <w:pPr>
              <w:spacing w:after="0" w:line="240" w:lineRule="auto"/>
              <w:jc w:val="both"/>
              <w:rPr>
                <w:rFonts w:ascii="Times New Roman" w:hAnsi="Times New Roman"/>
                <w:sz w:val="24"/>
                <w:szCs w:val="24"/>
                <w:lang w:eastAsia="lv-LV"/>
              </w:rPr>
            </w:pPr>
            <w:r w:rsidRPr="00BF6B17">
              <w:rPr>
                <w:rFonts w:ascii="Times New Roman" w:hAnsi="Times New Roman"/>
                <w:sz w:val="24"/>
                <w:szCs w:val="24"/>
              </w:rPr>
              <w:t>Formaldehīds</w:t>
            </w:r>
          </w:p>
        </w:tc>
        <w:tc>
          <w:tcPr>
            <w:tcW w:w="1540" w:type="dxa"/>
          </w:tcPr>
          <w:p w:rsidR="005F5511" w:rsidRPr="00BF6B17" w:rsidRDefault="005F5511" w:rsidP="0057578B">
            <w:pPr>
              <w:spacing w:after="0" w:line="240" w:lineRule="auto"/>
              <w:jc w:val="both"/>
              <w:rPr>
                <w:rFonts w:ascii="Times New Roman" w:hAnsi="Times New Roman"/>
                <w:sz w:val="24"/>
                <w:szCs w:val="24"/>
                <w:lang w:eastAsia="lv-LV"/>
              </w:rPr>
            </w:pPr>
            <w:r>
              <w:rPr>
                <w:rFonts w:ascii="Times New Roman" w:hAnsi="Times New Roman"/>
                <w:sz w:val="24"/>
                <w:szCs w:val="24"/>
              </w:rPr>
              <w:t xml:space="preserve">EN standarta nav </w:t>
            </w:r>
            <w:r>
              <w:rPr>
                <w:rFonts w:ascii="Times New Roman" w:hAnsi="Times New Roman"/>
                <w:sz w:val="24"/>
                <w:szCs w:val="24"/>
                <w:vertAlign w:val="superscript"/>
              </w:rPr>
              <w:t>(</w:t>
            </w:r>
            <w:r w:rsidRPr="007C4FB5">
              <w:rPr>
                <w:rFonts w:ascii="Times New Roman" w:hAnsi="Times New Roman"/>
                <w:sz w:val="24"/>
                <w:szCs w:val="24"/>
                <w:vertAlign w:val="superscript"/>
              </w:rPr>
              <w:t>2)</w:t>
            </w:r>
          </w:p>
        </w:tc>
        <w:tc>
          <w:tcPr>
            <w:tcW w:w="2152" w:type="dxa"/>
            <w:vMerge/>
          </w:tcPr>
          <w:p w:rsidR="005F5511" w:rsidRPr="00BF6B17" w:rsidRDefault="005F5511" w:rsidP="0057578B">
            <w:pPr>
              <w:spacing w:after="0" w:line="240" w:lineRule="auto"/>
              <w:jc w:val="both"/>
              <w:rPr>
                <w:rFonts w:ascii="Times New Roman" w:hAnsi="Times New Roman"/>
                <w:sz w:val="24"/>
                <w:szCs w:val="24"/>
                <w:lang w:eastAsia="lv-LV"/>
              </w:rPr>
            </w:pPr>
          </w:p>
        </w:tc>
        <w:tc>
          <w:tcPr>
            <w:tcW w:w="1941" w:type="dxa"/>
          </w:tcPr>
          <w:p w:rsidR="005F5511" w:rsidRPr="0057578B" w:rsidRDefault="005F5511" w:rsidP="0057578B">
            <w:pPr>
              <w:spacing w:after="0" w:line="240" w:lineRule="auto"/>
              <w:jc w:val="both"/>
              <w:rPr>
                <w:rFonts w:ascii="Times New Roman" w:hAnsi="Times New Roman"/>
                <w:sz w:val="24"/>
                <w:szCs w:val="24"/>
                <w:lang w:eastAsia="lv-LV"/>
              </w:rPr>
            </w:pPr>
            <w:r w:rsidRPr="0057578B">
              <w:rPr>
                <w:rFonts w:ascii="Times New Roman" w:hAnsi="Times New Roman"/>
                <w:sz w:val="24"/>
                <w:szCs w:val="24"/>
              </w:rPr>
              <w:t xml:space="preserve">6.1.3. punktu  </w:t>
            </w:r>
          </w:p>
        </w:tc>
      </w:tr>
      <w:tr w:rsidR="005F5511" w:rsidRPr="008A073B" w:rsidTr="00736D9F">
        <w:tc>
          <w:tcPr>
            <w:tcW w:w="8296" w:type="dxa"/>
            <w:gridSpan w:val="5"/>
          </w:tcPr>
          <w:p w:rsidR="005F5511" w:rsidRPr="00D93738" w:rsidRDefault="005F5511" w:rsidP="00D97B27">
            <w:pPr>
              <w:spacing w:after="0" w:line="240" w:lineRule="auto"/>
              <w:jc w:val="both"/>
              <w:rPr>
                <w:rFonts w:ascii="Times New Roman" w:hAnsi="Times New Roman"/>
              </w:rPr>
            </w:pPr>
            <w:r>
              <w:rPr>
                <w:rFonts w:ascii="Times New Roman" w:hAnsi="Times New Roman"/>
              </w:rPr>
              <w:t>(</w:t>
            </w:r>
            <w:r w:rsidRPr="00D93738">
              <w:rPr>
                <w:rFonts w:ascii="Times New Roman" w:hAnsi="Times New Roman"/>
              </w:rPr>
              <w:t>2) Ja EN standarta nav, vēlamā pieeja ir izokinētiska paraugošana saduršķīdumā ar sakarsētu zondi un filtrkasti bez zondes noskalošanas, piemēram, pēc US EPA M316 metodes.</w:t>
            </w:r>
          </w:p>
        </w:tc>
      </w:tr>
    </w:tbl>
    <w:p w:rsidR="00E75412" w:rsidRDefault="00E75412" w:rsidP="005534D7">
      <w:pPr>
        <w:spacing w:after="0" w:line="240" w:lineRule="auto"/>
        <w:rPr>
          <w:rFonts w:ascii="Times New Roman" w:eastAsia="Times New Roman" w:hAnsi="Times New Roman"/>
          <w:color w:val="000000"/>
          <w:sz w:val="24"/>
          <w:szCs w:val="24"/>
          <w:lang w:eastAsia="lv-LV"/>
        </w:rPr>
      </w:pPr>
    </w:p>
    <w:p w:rsidR="00E75412" w:rsidRDefault="00E75412" w:rsidP="005534D7">
      <w:pPr>
        <w:spacing w:after="0" w:line="240" w:lineRule="auto"/>
        <w:rPr>
          <w:rFonts w:ascii="Times New Roman" w:eastAsia="Times New Roman" w:hAnsi="Times New Roman"/>
          <w:color w:val="000000"/>
          <w:sz w:val="24"/>
          <w:szCs w:val="24"/>
          <w:lang w:eastAsia="lv-LV"/>
        </w:rPr>
      </w:pPr>
    </w:p>
    <w:p w:rsidR="00E75412" w:rsidRDefault="00E75412" w:rsidP="005534D7">
      <w:pPr>
        <w:spacing w:after="0" w:line="240" w:lineRule="auto"/>
        <w:rPr>
          <w:rFonts w:ascii="Times New Roman" w:eastAsia="Times New Roman" w:hAnsi="Times New Roman"/>
          <w:color w:val="000000"/>
          <w:sz w:val="24"/>
          <w:szCs w:val="24"/>
          <w:lang w:eastAsia="lv-LV"/>
        </w:rPr>
      </w:pPr>
    </w:p>
    <w:p w:rsidR="00E75412" w:rsidRPr="007C4FB5" w:rsidRDefault="007C4FB5" w:rsidP="007C4FB5">
      <w:pPr>
        <w:spacing w:after="0" w:line="240" w:lineRule="auto"/>
        <w:jc w:val="center"/>
        <w:rPr>
          <w:rFonts w:ascii="Times New Roman" w:eastAsia="Times New Roman" w:hAnsi="Times New Roman"/>
          <w:b/>
          <w:color w:val="000000"/>
          <w:sz w:val="24"/>
          <w:szCs w:val="24"/>
          <w:lang w:eastAsia="lv-LV"/>
        </w:rPr>
      </w:pPr>
      <w:r w:rsidRPr="007C4FB5">
        <w:rPr>
          <w:rFonts w:ascii="Times New Roman" w:hAnsi="Times New Roman"/>
          <w:b/>
          <w:sz w:val="24"/>
          <w:szCs w:val="24"/>
        </w:rPr>
        <w:t>To emisiju gaisā monitorings, kas rodas no papīra impregnēšanas žāvētājkrāsnīm</w:t>
      </w:r>
    </w:p>
    <w:p w:rsidR="007C4FB5" w:rsidRPr="00D97B27" w:rsidRDefault="007C4FB5" w:rsidP="007C4FB5">
      <w:pPr>
        <w:spacing w:after="0" w:line="240" w:lineRule="auto"/>
        <w:jc w:val="right"/>
        <w:rPr>
          <w:rFonts w:ascii="Times New Roman" w:eastAsia="Times New Roman" w:hAnsi="Times New Roman"/>
          <w:b/>
          <w:color w:val="000000"/>
          <w:sz w:val="24"/>
          <w:szCs w:val="24"/>
          <w:lang w:eastAsia="lv-LV"/>
        </w:rPr>
      </w:pPr>
      <w:r w:rsidRPr="00D97B27">
        <w:rPr>
          <w:rFonts w:ascii="Times New Roman" w:eastAsia="Times New Roman" w:hAnsi="Times New Roman"/>
          <w:b/>
          <w:color w:val="000000"/>
          <w:sz w:val="24"/>
          <w:szCs w:val="24"/>
          <w:lang w:eastAsia="lv-LV"/>
        </w:rPr>
        <w:t>1</w:t>
      </w:r>
      <w:r w:rsidR="00F51224">
        <w:rPr>
          <w:rFonts w:ascii="Times New Roman" w:eastAsia="Times New Roman" w:hAnsi="Times New Roman"/>
          <w:b/>
          <w:color w:val="000000"/>
          <w:sz w:val="24"/>
          <w:szCs w:val="24"/>
          <w:lang w:eastAsia="lv-LV"/>
        </w:rPr>
        <w:t>3</w:t>
      </w:r>
      <w:r w:rsidRPr="00D97B27">
        <w:rPr>
          <w:rFonts w:ascii="Times New Roman" w:eastAsia="Times New Roman" w:hAnsi="Times New Roman"/>
          <w:b/>
          <w:color w:val="000000"/>
          <w:sz w:val="24"/>
          <w:szCs w:val="24"/>
          <w:lang w:eastAsia="lv-LV"/>
        </w:rPr>
        <w:t>.tabula</w:t>
      </w:r>
    </w:p>
    <w:p w:rsidR="00E75412" w:rsidRDefault="00E75412" w:rsidP="005534D7">
      <w:pPr>
        <w:spacing w:after="0" w:line="240" w:lineRule="auto"/>
        <w:rPr>
          <w:rFonts w:ascii="Times New Roman" w:eastAsia="Times New Roman" w:hAnsi="Times New Roman"/>
          <w:color w:val="000000"/>
          <w:sz w:val="24"/>
          <w:szCs w:val="24"/>
          <w:lang w:eastAsia="lv-LV"/>
        </w:rPr>
      </w:pPr>
    </w:p>
    <w:p w:rsidR="00E75412" w:rsidRDefault="00E75412" w:rsidP="005534D7">
      <w:pPr>
        <w:spacing w:after="0" w:line="240" w:lineRule="auto"/>
        <w:rPr>
          <w:rFonts w:ascii="Times New Roman" w:eastAsia="Times New Roman" w:hAnsi="Times New Roman"/>
          <w:color w:val="000000"/>
          <w:sz w:val="24"/>
          <w:szCs w:val="24"/>
          <w:lang w:eastAsia="lv-LV"/>
        </w:rPr>
      </w:pPr>
    </w:p>
    <w:tbl>
      <w:tblPr>
        <w:tblStyle w:val="TableGrid"/>
        <w:tblW w:w="0" w:type="auto"/>
        <w:tblLook w:val="04A0" w:firstRow="1" w:lastRow="0" w:firstColumn="1" w:lastColumn="0" w:noHBand="0" w:noVBand="1"/>
      </w:tblPr>
      <w:tblGrid>
        <w:gridCol w:w="1057"/>
        <w:gridCol w:w="1606"/>
        <w:gridCol w:w="1540"/>
        <w:gridCol w:w="2152"/>
        <w:gridCol w:w="1941"/>
      </w:tblGrid>
      <w:tr w:rsidR="0057578B" w:rsidRPr="0057578B" w:rsidTr="0057578B">
        <w:tc>
          <w:tcPr>
            <w:tcW w:w="1057" w:type="dxa"/>
          </w:tcPr>
          <w:p w:rsidR="0057578B" w:rsidRPr="0057578B" w:rsidRDefault="0057578B" w:rsidP="00701CC9">
            <w:pPr>
              <w:spacing w:after="0" w:line="240" w:lineRule="auto"/>
              <w:jc w:val="both"/>
              <w:rPr>
                <w:rFonts w:ascii="Times New Roman" w:hAnsi="Times New Roman"/>
                <w:b/>
                <w:sz w:val="24"/>
                <w:szCs w:val="24"/>
              </w:rPr>
            </w:pPr>
            <w:r>
              <w:rPr>
                <w:rFonts w:ascii="Times New Roman" w:hAnsi="Times New Roman"/>
                <w:b/>
                <w:sz w:val="24"/>
                <w:szCs w:val="24"/>
              </w:rPr>
              <w:t>Nr.</w:t>
            </w:r>
          </w:p>
        </w:tc>
        <w:tc>
          <w:tcPr>
            <w:tcW w:w="1606" w:type="dxa"/>
          </w:tcPr>
          <w:p w:rsidR="0057578B" w:rsidRPr="0057578B" w:rsidRDefault="0057578B" w:rsidP="00701CC9">
            <w:pPr>
              <w:spacing w:after="0" w:line="240" w:lineRule="auto"/>
              <w:jc w:val="both"/>
              <w:rPr>
                <w:rFonts w:ascii="Times New Roman" w:hAnsi="Times New Roman"/>
                <w:b/>
                <w:sz w:val="24"/>
                <w:szCs w:val="24"/>
                <w:lang w:eastAsia="lv-LV"/>
              </w:rPr>
            </w:pPr>
            <w:r w:rsidRPr="0057578B">
              <w:rPr>
                <w:rFonts w:ascii="Times New Roman" w:hAnsi="Times New Roman"/>
                <w:b/>
                <w:sz w:val="24"/>
                <w:szCs w:val="24"/>
              </w:rPr>
              <w:t>Parametrs</w:t>
            </w:r>
          </w:p>
        </w:tc>
        <w:tc>
          <w:tcPr>
            <w:tcW w:w="1540" w:type="dxa"/>
          </w:tcPr>
          <w:p w:rsidR="0057578B" w:rsidRPr="0057578B" w:rsidRDefault="0057578B" w:rsidP="00701CC9">
            <w:pPr>
              <w:spacing w:after="0" w:line="240" w:lineRule="auto"/>
              <w:jc w:val="both"/>
              <w:rPr>
                <w:rFonts w:ascii="Times New Roman" w:hAnsi="Times New Roman"/>
                <w:b/>
                <w:sz w:val="24"/>
                <w:szCs w:val="24"/>
                <w:lang w:eastAsia="lv-LV"/>
              </w:rPr>
            </w:pPr>
            <w:r w:rsidRPr="0057578B">
              <w:rPr>
                <w:rFonts w:ascii="Times New Roman" w:hAnsi="Times New Roman"/>
                <w:b/>
                <w:sz w:val="24"/>
                <w:szCs w:val="24"/>
              </w:rPr>
              <w:t>Standarts(-i)</w:t>
            </w:r>
          </w:p>
        </w:tc>
        <w:tc>
          <w:tcPr>
            <w:tcW w:w="2152" w:type="dxa"/>
          </w:tcPr>
          <w:p w:rsidR="0057578B" w:rsidRPr="0057578B" w:rsidRDefault="0057578B" w:rsidP="00701CC9">
            <w:pPr>
              <w:spacing w:after="0" w:line="240" w:lineRule="auto"/>
              <w:jc w:val="both"/>
              <w:rPr>
                <w:rFonts w:ascii="Times New Roman" w:hAnsi="Times New Roman"/>
                <w:b/>
                <w:sz w:val="24"/>
                <w:szCs w:val="24"/>
                <w:lang w:eastAsia="lv-LV"/>
              </w:rPr>
            </w:pPr>
            <w:r w:rsidRPr="0057578B">
              <w:rPr>
                <w:rFonts w:ascii="Times New Roman" w:hAnsi="Times New Roman"/>
                <w:b/>
                <w:sz w:val="24"/>
                <w:szCs w:val="24"/>
              </w:rPr>
              <w:t>Minimālais monitoringa biežums</w:t>
            </w:r>
          </w:p>
        </w:tc>
        <w:tc>
          <w:tcPr>
            <w:tcW w:w="1941" w:type="dxa"/>
          </w:tcPr>
          <w:p w:rsidR="0057578B" w:rsidRPr="0057578B" w:rsidRDefault="0057578B" w:rsidP="00701CC9">
            <w:pPr>
              <w:spacing w:after="0" w:line="240" w:lineRule="auto"/>
              <w:jc w:val="both"/>
              <w:rPr>
                <w:rFonts w:ascii="Times New Roman" w:hAnsi="Times New Roman"/>
                <w:b/>
                <w:sz w:val="24"/>
                <w:szCs w:val="24"/>
                <w:lang w:eastAsia="lv-LV"/>
              </w:rPr>
            </w:pPr>
            <w:r w:rsidRPr="0057578B">
              <w:rPr>
                <w:rFonts w:ascii="Times New Roman" w:hAnsi="Times New Roman"/>
                <w:b/>
                <w:sz w:val="24"/>
                <w:szCs w:val="24"/>
              </w:rPr>
              <w:t>Monitorings saistīts ar</w:t>
            </w:r>
          </w:p>
        </w:tc>
      </w:tr>
      <w:tr w:rsidR="0057578B" w:rsidRPr="0057578B" w:rsidTr="0057578B">
        <w:tc>
          <w:tcPr>
            <w:tcW w:w="1057" w:type="dxa"/>
          </w:tcPr>
          <w:p w:rsidR="0057578B" w:rsidRPr="0057578B" w:rsidRDefault="0057578B" w:rsidP="00701CC9">
            <w:pPr>
              <w:spacing w:after="0" w:line="240" w:lineRule="auto"/>
              <w:jc w:val="both"/>
              <w:rPr>
                <w:rFonts w:ascii="Times New Roman" w:hAnsi="Times New Roman"/>
                <w:sz w:val="24"/>
                <w:szCs w:val="24"/>
              </w:rPr>
            </w:pPr>
            <w:r>
              <w:rPr>
                <w:rFonts w:ascii="Times New Roman" w:hAnsi="Times New Roman"/>
                <w:sz w:val="24"/>
                <w:szCs w:val="24"/>
              </w:rPr>
              <w:t>1.</w:t>
            </w:r>
          </w:p>
        </w:tc>
        <w:tc>
          <w:tcPr>
            <w:tcW w:w="1606" w:type="dxa"/>
          </w:tcPr>
          <w:p w:rsidR="0057578B" w:rsidRPr="0057578B" w:rsidRDefault="0057578B" w:rsidP="0057578B">
            <w:pPr>
              <w:spacing w:after="0" w:line="240" w:lineRule="auto"/>
              <w:jc w:val="center"/>
              <w:rPr>
                <w:rFonts w:ascii="Times New Roman" w:hAnsi="Times New Roman"/>
                <w:sz w:val="24"/>
                <w:szCs w:val="24"/>
                <w:lang w:eastAsia="lv-LV"/>
              </w:rPr>
            </w:pPr>
            <w:r w:rsidRPr="0057578B">
              <w:rPr>
                <w:rFonts w:ascii="Times New Roman" w:hAnsi="Times New Roman"/>
                <w:sz w:val="24"/>
                <w:szCs w:val="24"/>
              </w:rPr>
              <w:t>KGOS</w:t>
            </w:r>
            <w:r w:rsidRPr="0057578B">
              <w:rPr>
                <w:rFonts w:ascii="Times New Roman" w:hAnsi="Times New Roman"/>
                <w:vertAlign w:val="superscript"/>
              </w:rPr>
              <w:t>(1)</w:t>
            </w:r>
          </w:p>
        </w:tc>
        <w:tc>
          <w:tcPr>
            <w:tcW w:w="1540" w:type="dxa"/>
          </w:tcPr>
          <w:p w:rsidR="0057578B" w:rsidRPr="0057578B" w:rsidRDefault="0057578B" w:rsidP="0057578B">
            <w:pPr>
              <w:spacing w:after="0" w:line="240" w:lineRule="auto"/>
              <w:jc w:val="center"/>
              <w:rPr>
                <w:rFonts w:ascii="Times New Roman" w:hAnsi="Times New Roman"/>
                <w:sz w:val="24"/>
                <w:szCs w:val="24"/>
                <w:lang w:eastAsia="lv-LV"/>
              </w:rPr>
            </w:pPr>
            <w:r w:rsidRPr="0057578B">
              <w:rPr>
                <w:rFonts w:ascii="Times New Roman" w:hAnsi="Times New Roman"/>
                <w:sz w:val="24"/>
                <w:szCs w:val="24"/>
              </w:rPr>
              <w:t>EN 12619</w:t>
            </w:r>
          </w:p>
        </w:tc>
        <w:tc>
          <w:tcPr>
            <w:tcW w:w="2152" w:type="dxa"/>
            <w:vMerge w:val="restart"/>
          </w:tcPr>
          <w:p w:rsidR="0057578B" w:rsidRPr="0057578B" w:rsidRDefault="0057578B" w:rsidP="0057578B">
            <w:pPr>
              <w:spacing w:after="0" w:line="240" w:lineRule="auto"/>
              <w:jc w:val="center"/>
              <w:rPr>
                <w:rFonts w:ascii="Times New Roman" w:hAnsi="Times New Roman"/>
                <w:sz w:val="24"/>
                <w:szCs w:val="24"/>
                <w:lang w:eastAsia="lv-LV"/>
              </w:rPr>
            </w:pPr>
            <w:r w:rsidRPr="0057578B">
              <w:rPr>
                <w:rFonts w:ascii="Times New Roman" w:hAnsi="Times New Roman"/>
                <w:sz w:val="24"/>
                <w:szCs w:val="24"/>
              </w:rPr>
              <w:t>Periodiski mērījumi vismaz reizi gadā</w:t>
            </w:r>
          </w:p>
        </w:tc>
        <w:tc>
          <w:tcPr>
            <w:tcW w:w="1941" w:type="dxa"/>
            <w:shd w:val="clear" w:color="auto" w:fill="auto"/>
          </w:tcPr>
          <w:p w:rsidR="0057578B" w:rsidRPr="0057578B" w:rsidRDefault="0057578B" w:rsidP="0057578B">
            <w:pPr>
              <w:spacing w:after="0" w:line="240" w:lineRule="auto"/>
              <w:jc w:val="center"/>
              <w:rPr>
                <w:rFonts w:ascii="Times New Roman" w:hAnsi="Times New Roman"/>
                <w:sz w:val="24"/>
                <w:szCs w:val="24"/>
                <w:lang w:eastAsia="lv-LV"/>
              </w:rPr>
            </w:pPr>
            <w:r w:rsidRPr="0057578B">
              <w:rPr>
                <w:rFonts w:ascii="Times New Roman" w:hAnsi="Times New Roman"/>
                <w:sz w:val="24"/>
                <w:szCs w:val="24"/>
              </w:rPr>
              <w:t>6.1.5. punktu</w:t>
            </w:r>
          </w:p>
        </w:tc>
      </w:tr>
      <w:tr w:rsidR="0057578B" w:rsidRPr="0057578B" w:rsidTr="0057578B">
        <w:tc>
          <w:tcPr>
            <w:tcW w:w="1057" w:type="dxa"/>
          </w:tcPr>
          <w:p w:rsidR="0057578B" w:rsidRPr="0057578B" w:rsidRDefault="0057578B" w:rsidP="0057578B">
            <w:pPr>
              <w:spacing w:after="0" w:line="240" w:lineRule="auto"/>
              <w:jc w:val="both"/>
              <w:rPr>
                <w:rFonts w:ascii="Times New Roman" w:hAnsi="Times New Roman"/>
                <w:sz w:val="24"/>
                <w:szCs w:val="24"/>
              </w:rPr>
            </w:pPr>
            <w:r>
              <w:rPr>
                <w:rFonts w:ascii="Times New Roman" w:hAnsi="Times New Roman"/>
                <w:sz w:val="24"/>
                <w:szCs w:val="24"/>
              </w:rPr>
              <w:t>2.</w:t>
            </w:r>
          </w:p>
        </w:tc>
        <w:tc>
          <w:tcPr>
            <w:tcW w:w="1606" w:type="dxa"/>
          </w:tcPr>
          <w:p w:rsidR="0057578B" w:rsidRPr="0057578B" w:rsidRDefault="0057578B" w:rsidP="0057578B">
            <w:pPr>
              <w:spacing w:after="0" w:line="240" w:lineRule="auto"/>
              <w:jc w:val="center"/>
              <w:rPr>
                <w:rFonts w:ascii="Times New Roman" w:hAnsi="Times New Roman"/>
                <w:sz w:val="24"/>
                <w:szCs w:val="24"/>
                <w:lang w:eastAsia="lv-LV"/>
              </w:rPr>
            </w:pPr>
            <w:r w:rsidRPr="0057578B">
              <w:rPr>
                <w:rFonts w:ascii="Times New Roman" w:hAnsi="Times New Roman"/>
                <w:sz w:val="24"/>
                <w:szCs w:val="24"/>
              </w:rPr>
              <w:t>Formaldehīds</w:t>
            </w:r>
          </w:p>
        </w:tc>
        <w:tc>
          <w:tcPr>
            <w:tcW w:w="1540" w:type="dxa"/>
          </w:tcPr>
          <w:p w:rsidR="0057578B" w:rsidRPr="0057578B" w:rsidRDefault="0057578B" w:rsidP="0057578B">
            <w:pPr>
              <w:spacing w:after="0" w:line="240" w:lineRule="auto"/>
              <w:jc w:val="center"/>
              <w:rPr>
                <w:rFonts w:ascii="Times New Roman" w:hAnsi="Times New Roman"/>
                <w:sz w:val="24"/>
                <w:szCs w:val="24"/>
                <w:lang w:eastAsia="lv-LV"/>
              </w:rPr>
            </w:pPr>
            <w:r w:rsidRPr="0057578B">
              <w:rPr>
                <w:rFonts w:ascii="Times New Roman" w:hAnsi="Times New Roman"/>
                <w:sz w:val="24"/>
                <w:szCs w:val="24"/>
              </w:rPr>
              <w:t xml:space="preserve">EN standarta nav </w:t>
            </w:r>
            <w:r w:rsidRPr="0057578B">
              <w:rPr>
                <w:rFonts w:ascii="Times New Roman" w:hAnsi="Times New Roman"/>
                <w:sz w:val="24"/>
                <w:szCs w:val="24"/>
                <w:vertAlign w:val="superscript"/>
              </w:rPr>
              <w:t>(2)</w:t>
            </w:r>
          </w:p>
        </w:tc>
        <w:tc>
          <w:tcPr>
            <w:tcW w:w="2152" w:type="dxa"/>
            <w:vMerge/>
          </w:tcPr>
          <w:p w:rsidR="0057578B" w:rsidRPr="0057578B" w:rsidRDefault="0057578B" w:rsidP="0057578B">
            <w:pPr>
              <w:spacing w:after="0" w:line="240" w:lineRule="auto"/>
              <w:jc w:val="center"/>
              <w:rPr>
                <w:rFonts w:ascii="Times New Roman" w:hAnsi="Times New Roman"/>
                <w:sz w:val="24"/>
                <w:szCs w:val="24"/>
                <w:lang w:eastAsia="lv-LV"/>
              </w:rPr>
            </w:pPr>
          </w:p>
        </w:tc>
        <w:tc>
          <w:tcPr>
            <w:tcW w:w="1941" w:type="dxa"/>
            <w:shd w:val="clear" w:color="auto" w:fill="auto"/>
          </w:tcPr>
          <w:p w:rsidR="0057578B" w:rsidRPr="0057578B" w:rsidRDefault="0057578B" w:rsidP="0057578B">
            <w:pPr>
              <w:spacing w:after="0" w:line="240" w:lineRule="auto"/>
              <w:jc w:val="center"/>
              <w:rPr>
                <w:rFonts w:ascii="Times New Roman" w:hAnsi="Times New Roman"/>
                <w:sz w:val="24"/>
                <w:szCs w:val="24"/>
                <w:lang w:eastAsia="lv-LV"/>
              </w:rPr>
            </w:pPr>
            <w:r w:rsidRPr="0057578B">
              <w:rPr>
                <w:rFonts w:ascii="Times New Roman" w:hAnsi="Times New Roman"/>
                <w:sz w:val="24"/>
                <w:szCs w:val="24"/>
              </w:rPr>
              <w:t>6.1.5. punktu</w:t>
            </w:r>
          </w:p>
        </w:tc>
      </w:tr>
      <w:tr w:rsidR="0057578B" w:rsidRPr="0057578B" w:rsidTr="00FC694C">
        <w:tc>
          <w:tcPr>
            <w:tcW w:w="8296" w:type="dxa"/>
            <w:gridSpan w:val="5"/>
          </w:tcPr>
          <w:p w:rsidR="0057578B" w:rsidRPr="0057578B" w:rsidRDefault="0057578B" w:rsidP="0057578B">
            <w:pPr>
              <w:spacing w:after="0" w:line="240" w:lineRule="auto"/>
              <w:jc w:val="both"/>
              <w:rPr>
                <w:rFonts w:ascii="Times New Roman" w:hAnsi="Times New Roman"/>
              </w:rPr>
            </w:pPr>
            <w:r w:rsidRPr="0057578B">
              <w:rPr>
                <w:rFonts w:ascii="Times New Roman" w:hAnsi="Times New Roman"/>
              </w:rPr>
              <w:t>(1)Ja par kurināmo izmanto dabasgāzi, sašķidrināto naftas gāzi utt., no rezultāta atņem metānu, kas monitorēts saskaņā ar EN ISO 25140 vai EN ISO 25139.</w:t>
            </w:r>
          </w:p>
          <w:p w:rsidR="0057578B" w:rsidRPr="0057578B" w:rsidRDefault="0057578B" w:rsidP="0057578B">
            <w:pPr>
              <w:spacing w:after="0" w:line="240" w:lineRule="auto"/>
              <w:jc w:val="both"/>
              <w:rPr>
                <w:rFonts w:ascii="Times New Roman" w:hAnsi="Times New Roman"/>
                <w:sz w:val="24"/>
                <w:szCs w:val="24"/>
              </w:rPr>
            </w:pPr>
            <w:r w:rsidRPr="0057578B">
              <w:rPr>
                <w:rFonts w:ascii="Times New Roman" w:hAnsi="Times New Roman"/>
              </w:rPr>
              <w:t>(2) Ja EN standarta nav, vēlamā pieeja ir izokinētiska paraugošana saduršķīdumā ar sakarsētu zondi un filtrkasti bez zondes noskalošanas, piemēram, pēc US EPA M316 metodes.</w:t>
            </w:r>
          </w:p>
        </w:tc>
      </w:tr>
    </w:tbl>
    <w:p w:rsidR="00E75412" w:rsidRDefault="00E75412" w:rsidP="005534D7">
      <w:pPr>
        <w:spacing w:after="0" w:line="240" w:lineRule="auto"/>
        <w:rPr>
          <w:rFonts w:ascii="Times New Roman" w:eastAsia="Times New Roman" w:hAnsi="Times New Roman"/>
          <w:color w:val="000000"/>
          <w:sz w:val="24"/>
          <w:szCs w:val="24"/>
          <w:lang w:eastAsia="lv-LV"/>
        </w:rPr>
      </w:pPr>
    </w:p>
    <w:p w:rsidR="00D93738" w:rsidRDefault="00D93738" w:rsidP="00D93738">
      <w:pPr>
        <w:spacing w:after="0" w:line="240" w:lineRule="auto"/>
        <w:jc w:val="center"/>
        <w:rPr>
          <w:rFonts w:ascii="Times New Roman" w:hAnsi="Times New Roman"/>
          <w:b/>
          <w:bCs/>
          <w:sz w:val="24"/>
          <w:szCs w:val="24"/>
        </w:rPr>
      </w:pPr>
    </w:p>
    <w:p w:rsidR="0057578B" w:rsidRDefault="0057578B" w:rsidP="00D93738">
      <w:pPr>
        <w:spacing w:after="0" w:line="240" w:lineRule="auto"/>
        <w:jc w:val="center"/>
        <w:rPr>
          <w:rFonts w:ascii="Times New Roman" w:hAnsi="Times New Roman"/>
          <w:b/>
          <w:bCs/>
          <w:sz w:val="24"/>
          <w:szCs w:val="24"/>
        </w:rPr>
      </w:pPr>
    </w:p>
    <w:p w:rsidR="0057578B" w:rsidRDefault="0057578B" w:rsidP="00D93738">
      <w:pPr>
        <w:spacing w:after="0" w:line="240" w:lineRule="auto"/>
        <w:jc w:val="center"/>
        <w:rPr>
          <w:rFonts w:ascii="Times New Roman" w:hAnsi="Times New Roman"/>
          <w:b/>
          <w:bCs/>
          <w:sz w:val="24"/>
          <w:szCs w:val="24"/>
        </w:rPr>
      </w:pPr>
    </w:p>
    <w:p w:rsidR="00E75412" w:rsidRPr="00D93738" w:rsidRDefault="00D93738" w:rsidP="00D93738">
      <w:pPr>
        <w:spacing w:after="0" w:line="240" w:lineRule="auto"/>
        <w:jc w:val="center"/>
        <w:rPr>
          <w:rFonts w:ascii="Times New Roman" w:hAnsi="Times New Roman"/>
          <w:b/>
          <w:bCs/>
          <w:sz w:val="24"/>
          <w:szCs w:val="24"/>
        </w:rPr>
      </w:pPr>
      <w:r w:rsidRPr="00D93738">
        <w:rPr>
          <w:rFonts w:ascii="Times New Roman" w:hAnsi="Times New Roman"/>
          <w:b/>
          <w:bCs/>
          <w:sz w:val="24"/>
          <w:szCs w:val="24"/>
        </w:rPr>
        <w:t>Tādu virzīto gaisā emitēto vielu monitorings, kas radušās augšupējā un lejupējā koksnes apstrādē/ pārstrādē</w:t>
      </w:r>
    </w:p>
    <w:p w:rsidR="00D93738" w:rsidRPr="00D93738" w:rsidRDefault="00D93738" w:rsidP="00D93738">
      <w:pPr>
        <w:spacing w:after="0" w:line="240" w:lineRule="auto"/>
        <w:jc w:val="right"/>
        <w:rPr>
          <w:rFonts w:ascii="Times New Roman" w:eastAsia="Times New Roman" w:hAnsi="Times New Roman"/>
          <w:color w:val="000000"/>
          <w:sz w:val="24"/>
          <w:szCs w:val="24"/>
          <w:lang w:eastAsia="lv-LV"/>
        </w:rPr>
      </w:pPr>
      <w:r w:rsidRPr="00D93738">
        <w:rPr>
          <w:rFonts w:ascii="Times New Roman" w:hAnsi="Times New Roman"/>
          <w:b/>
          <w:bCs/>
          <w:sz w:val="24"/>
          <w:szCs w:val="24"/>
        </w:rPr>
        <w:t>1</w:t>
      </w:r>
      <w:r w:rsidR="00F51224">
        <w:rPr>
          <w:rFonts w:ascii="Times New Roman" w:hAnsi="Times New Roman"/>
          <w:b/>
          <w:bCs/>
          <w:sz w:val="24"/>
          <w:szCs w:val="24"/>
        </w:rPr>
        <w:t>4</w:t>
      </w:r>
      <w:r w:rsidRPr="00D93738">
        <w:rPr>
          <w:rFonts w:ascii="Times New Roman" w:hAnsi="Times New Roman"/>
          <w:b/>
          <w:bCs/>
          <w:sz w:val="24"/>
          <w:szCs w:val="24"/>
        </w:rPr>
        <w:t>.tabula</w:t>
      </w:r>
    </w:p>
    <w:p w:rsidR="00E75412" w:rsidRDefault="00E75412" w:rsidP="005534D7">
      <w:pPr>
        <w:spacing w:after="0" w:line="240" w:lineRule="auto"/>
        <w:rPr>
          <w:rFonts w:ascii="Times New Roman" w:eastAsia="Times New Roman" w:hAnsi="Times New Roman"/>
          <w:color w:val="000000"/>
          <w:sz w:val="24"/>
          <w:szCs w:val="24"/>
          <w:lang w:eastAsia="lv-LV"/>
        </w:rPr>
      </w:pPr>
    </w:p>
    <w:p w:rsidR="00E75412" w:rsidRDefault="00E75412" w:rsidP="005534D7">
      <w:pPr>
        <w:spacing w:after="0" w:line="240" w:lineRule="auto"/>
        <w:rPr>
          <w:rFonts w:ascii="Times New Roman" w:eastAsia="Times New Roman" w:hAnsi="Times New Roman"/>
          <w:color w:val="000000"/>
          <w:sz w:val="24"/>
          <w:szCs w:val="24"/>
          <w:lang w:eastAsia="lv-LV"/>
        </w:rPr>
      </w:pPr>
    </w:p>
    <w:tbl>
      <w:tblPr>
        <w:tblStyle w:val="TableGrid"/>
        <w:tblW w:w="0" w:type="auto"/>
        <w:tblLook w:val="04A0" w:firstRow="1" w:lastRow="0" w:firstColumn="1" w:lastColumn="0" w:noHBand="0" w:noVBand="1"/>
      </w:tblPr>
      <w:tblGrid>
        <w:gridCol w:w="1093"/>
        <w:gridCol w:w="1515"/>
        <w:gridCol w:w="1547"/>
        <w:gridCol w:w="2181"/>
        <w:gridCol w:w="1960"/>
      </w:tblGrid>
      <w:tr w:rsidR="0057578B" w:rsidRPr="00E75412" w:rsidTr="0057578B">
        <w:tc>
          <w:tcPr>
            <w:tcW w:w="1093" w:type="dxa"/>
          </w:tcPr>
          <w:p w:rsidR="0057578B" w:rsidRPr="00E75412" w:rsidRDefault="0057578B" w:rsidP="00C822CA">
            <w:pPr>
              <w:spacing w:after="0" w:line="240" w:lineRule="auto"/>
              <w:jc w:val="both"/>
              <w:rPr>
                <w:rFonts w:ascii="Times New Roman" w:hAnsi="Times New Roman"/>
                <w:b/>
                <w:sz w:val="24"/>
                <w:szCs w:val="24"/>
              </w:rPr>
            </w:pPr>
            <w:r>
              <w:rPr>
                <w:rFonts w:ascii="Times New Roman" w:hAnsi="Times New Roman"/>
                <w:b/>
                <w:sz w:val="24"/>
                <w:szCs w:val="24"/>
              </w:rPr>
              <w:t>Nr.</w:t>
            </w:r>
          </w:p>
        </w:tc>
        <w:tc>
          <w:tcPr>
            <w:tcW w:w="1515" w:type="dxa"/>
          </w:tcPr>
          <w:p w:rsidR="0057578B" w:rsidRPr="00E75412" w:rsidRDefault="0057578B" w:rsidP="00C822CA">
            <w:pPr>
              <w:spacing w:after="0" w:line="240" w:lineRule="auto"/>
              <w:jc w:val="both"/>
              <w:rPr>
                <w:rFonts w:ascii="Times New Roman" w:hAnsi="Times New Roman"/>
                <w:b/>
                <w:sz w:val="24"/>
                <w:szCs w:val="24"/>
                <w:lang w:eastAsia="lv-LV"/>
              </w:rPr>
            </w:pPr>
            <w:r w:rsidRPr="00E75412">
              <w:rPr>
                <w:rFonts w:ascii="Times New Roman" w:hAnsi="Times New Roman"/>
                <w:b/>
                <w:sz w:val="24"/>
                <w:szCs w:val="24"/>
              </w:rPr>
              <w:t>Parametrs</w:t>
            </w:r>
          </w:p>
        </w:tc>
        <w:tc>
          <w:tcPr>
            <w:tcW w:w="1547" w:type="dxa"/>
          </w:tcPr>
          <w:p w:rsidR="0057578B" w:rsidRPr="00E75412" w:rsidRDefault="0057578B" w:rsidP="00C822CA">
            <w:pPr>
              <w:spacing w:after="0" w:line="240" w:lineRule="auto"/>
              <w:jc w:val="both"/>
              <w:rPr>
                <w:rFonts w:ascii="Times New Roman" w:hAnsi="Times New Roman"/>
                <w:b/>
                <w:sz w:val="24"/>
                <w:szCs w:val="24"/>
                <w:lang w:eastAsia="lv-LV"/>
              </w:rPr>
            </w:pPr>
            <w:r w:rsidRPr="00E75412">
              <w:rPr>
                <w:rFonts w:ascii="Times New Roman" w:hAnsi="Times New Roman"/>
                <w:b/>
                <w:sz w:val="24"/>
                <w:szCs w:val="24"/>
              </w:rPr>
              <w:t>Standarts(-i)</w:t>
            </w:r>
          </w:p>
        </w:tc>
        <w:tc>
          <w:tcPr>
            <w:tcW w:w="2181" w:type="dxa"/>
          </w:tcPr>
          <w:p w:rsidR="0057578B" w:rsidRPr="00E75412" w:rsidRDefault="0057578B" w:rsidP="00C822CA">
            <w:pPr>
              <w:spacing w:after="0" w:line="240" w:lineRule="auto"/>
              <w:jc w:val="both"/>
              <w:rPr>
                <w:rFonts w:ascii="Times New Roman" w:hAnsi="Times New Roman"/>
                <w:b/>
                <w:sz w:val="24"/>
                <w:szCs w:val="24"/>
                <w:lang w:eastAsia="lv-LV"/>
              </w:rPr>
            </w:pPr>
            <w:r w:rsidRPr="00E75412">
              <w:rPr>
                <w:rFonts w:ascii="Times New Roman" w:hAnsi="Times New Roman"/>
                <w:b/>
                <w:sz w:val="24"/>
                <w:szCs w:val="24"/>
              </w:rPr>
              <w:t>Minimālais monitoringa biežums</w:t>
            </w:r>
          </w:p>
        </w:tc>
        <w:tc>
          <w:tcPr>
            <w:tcW w:w="1960" w:type="dxa"/>
          </w:tcPr>
          <w:p w:rsidR="0057578B" w:rsidRPr="00E75412" w:rsidRDefault="0057578B" w:rsidP="00C822CA">
            <w:pPr>
              <w:spacing w:after="0" w:line="240" w:lineRule="auto"/>
              <w:jc w:val="both"/>
              <w:rPr>
                <w:rFonts w:ascii="Times New Roman" w:hAnsi="Times New Roman"/>
                <w:b/>
                <w:sz w:val="24"/>
                <w:szCs w:val="24"/>
                <w:lang w:eastAsia="lv-LV"/>
              </w:rPr>
            </w:pPr>
            <w:r w:rsidRPr="00E75412">
              <w:rPr>
                <w:rFonts w:ascii="Times New Roman" w:hAnsi="Times New Roman"/>
                <w:b/>
                <w:sz w:val="24"/>
                <w:szCs w:val="24"/>
              </w:rPr>
              <w:t>Monitorings saistīts ar</w:t>
            </w:r>
          </w:p>
        </w:tc>
      </w:tr>
      <w:tr w:rsidR="0057578B" w:rsidRPr="00D93738" w:rsidTr="0057578B">
        <w:tc>
          <w:tcPr>
            <w:tcW w:w="1093" w:type="dxa"/>
          </w:tcPr>
          <w:p w:rsidR="0057578B" w:rsidRPr="00D93738" w:rsidRDefault="0057578B" w:rsidP="00C822CA">
            <w:pPr>
              <w:spacing w:after="0" w:line="240" w:lineRule="auto"/>
              <w:jc w:val="both"/>
              <w:rPr>
                <w:rFonts w:ascii="Times New Roman" w:hAnsi="Times New Roman"/>
                <w:sz w:val="24"/>
                <w:szCs w:val="24"/>
              </w:rPr>
            </w:pPr>
            <w:r>
              <w:rPr>
                <w:rFonts w:ascii="Times New Roman" w:hAnsi="Times New Roman"/>
                <w:sz w:val="24"/>
                <w:szCs w:val="24"/>
              </w:rPr>
              <w:t>1.</w:t>
            </w:r>
          </w:p>
        </w:tc>
        <w:tc>
          <w:tcPr>
            <w:tcW w:w="1515" w:type="dxa"/>
          </w:tcPr>
          <w:p w:rsidR="0057578B" w:rsidRPr="00D93738" w:rsidRDefault="0057578B" w:rsidP="00C822CA">
            <w:pPr>
              <w:spacing w:after="0" w:line="240" w:lineRule="auto"/>
              <w:jc w:val="both"/>
              <w:rPr>
                <w:rFonts w:ascii="Times New Roman" w:hAnsi="Times New Roman"/>
                <w:sz w:val="24"/>
                <w:szCs w:val="24"/>
                <w:lang w:eastAsia="lv-LV"/>
              </w:rPr>
            </w:pPr>
            <w:r w:rsidRPr="00D93738">
              <w:rPr>
                <w:rFonts w:ascii="Times New Roman" w:hAnsi="Times New Roman"/>
                <w:sz w:val="24"/>
                <w:szCs w:val="24"/>
              </w:rPr>
              <w:t>Putekļi</w:t>
            </w:r>
          </w:p>
        </w:tc>
        <w:tc>
          <w:tcPr>
            <w:tcW w:w="1547" w:type="dxa"/>
          </w:tcPr>
          <w:p w:rsidR="0057578B" w:rsidRPr="00D93738" w:rsidRDefault="0057578B" w:rsidP="00C822CA">
            <w:pPr>
              <w:spacing w:after="0" w:line="240" w:lineRule="auto"/>
              <w:jc w:val="both"/>
              <w:rPr>
                <w:rFonts w:ascii="Times New Roman" w:hAnsi="Times New Roman"/>
                <w:sz w:val="24"/>
                <w:szCs w:val="24"/>
                <w:lang w:eastAsia="lv-LV"/>
              </w:rPr>
            </w:pPr>
            <w:r w:rsidRPr="00D93738">
              <w:rPr>
                <w:rFonts w:ascii="Times New Roman" w:hAnsi="Times New Roman"/>
                <w:sz w:val="24"/>
                <w:szCs w:val="24"/>
              </w:rPr>
              <w:t>EN 13284-1</w:t>
            </w:r>
            <w:r w:rsidRPr="0057578B">
              <w:rPr>
                <w:rFonts w:ascii="Times New Roman" w:hAnsi="Times New Roman"/>
                <w:sz w:val="24"/>
                <w:szCs w:val="24"/>
                <w:vertAlign w:val="superscript"/>
              </w:rPr>
              <w:t>(1)</w:t>
            </w:r>
          </w:p>
        </w:tc>
        <w:tc>
          <w:tcPr>
            <w:tcW w:w="2181" w:type="dxa"/>
          </w:tcPr>
          <w:p w:rsidR="0057578B" w:rsidRPr="00D93738" w:rsidRDefault="0057578B" w:rsidP="00C822CA">
            <w:pPr>
              <w:spacing w:after="0" w:line="240" w:lineRule="auto"/>
              <w:jc w:val="both"/>
              <w:rPr>
                <w:rFonts w:ascii="Times New Roman" w:hAnsi="Times New Roman"/>
                <w:sz w:val="24"/>
                <w:szCs w:val="24"/>
                <w:lang w:eastAsia="lv-LV"/>
              </w:rPr>
            </w:pPr>
            <w:r w:rsidRPr="00D93738">
              <w:rPr>
                <w:rFonts w:ascii="Times New Roman" w:hAnsi="Times New Roman"/>
                <w:sz w:val="24"/>
                <w:szCs w:val="24"/>
              </w:rPr>
              <w:t>Periodiski mērījumi vismaz reizi gadā</w:t>
            </w:r>
            <w:r w:rsidRPr="0057578B">
              <w:rPr>
                <w:rFonts w:ascii="Times New Roman" w:hAnsi="Times New Roman"/>
                <w:sz w:val="24"/>
                <w:szCs w:val="24"/>
                <w:vertAlign w:val="superscript"/>
              </w:rPr>
              <w:t>(1)</w:t>
            </w:r>
          </w:p>
        </w:tc>
        <w:tc>
          <w:tcPr>
            <w:tcW w:w="1960" w:type="dxa"/>
          </w:tcPr>
          <w:p w:rsidR="0057578B" w:rsidRPr="00D93738" w:rsidRDefault="007F579F" w:rsidP="00C822CA">
            <w:pPr>
              <w:spacing w:after="0" w:line="240" w:lineRule="auto"/>
              <w:jc w:val="both"/>
              <w:rPr>
                <w:rFonts w:ascii="Times New Roman" w:hAnsi="Times New Roman"/>
                <w:sz w:val="24"/>
                <w:szCs w:val="24"/>
                <w:lang w:eastAsia="lv-LV"/>
              </w:rPr>
            </w:pPr>
            <w:r>
              <w:rPr>
                <w:rFonts w:ascii="Times New Roman" w:hAnsi="Times New Roman"/>
                <w:sz w:val="24"/>
                <w:szCs w:val="24"/>
              </w:rPr>
              <w:t>6.1.4.punktu</w:t>
            </w:r>
          </w:p>
        </w:tc>
      </w:tr>
      <w:tr w:rsidR="0057578B" w:rsidRPr="00D93738" w:rsidTr="00FC694C">
        <w:tc>
          <w:tcPr>
            <w:tcW w:w="8296" w:type="dxa"/>
            <w:gridSpan w:val="5"/>
          </w:tcPr>
          <w:p w:rsidR="0057578B" w:rsidRPr="00D93738" w:rsidRDefault="0057578B" w:rsidP="00D93738">
            <w:pPr>
              <w:spacing w:after="0" w:line="240" w:lineRule="auto"/>
              <w:jc w:val="both"/>
              <w:rPr>
                <w:rFonts w:ascii="Times New Roman" w:hAnsi="Times New Roman"/>
              </w:rPr>
            </w:pPr>
            <w:r w:rsidRPr="00D93738">
              <w:rPr>
                <w:rFonts w:ascii="Times New Roman" w:hAnsi="Times New Roman"/>
              </w:rPr>
              <w:t>(1)Paraugošanu no maisa filtriem un ciklonfiltriem var aizstāt ar spiediena mazināšanās filtrā nepārtrauktu monitorēšanu – tas ir indikatīvs aizstājparametrs.</w:t>
            </w:r>
          </w:p>
        </w:tc>
      </w:tr>
    </w:tbl>
    <w:p w:rsidR="00E75412" w:rsidRDefault="00E75412" w:rsidP="005534D7">
      <w:pPr>
        <w:spacing w:after="0" w:line="240" w:lineRule="auto"/>
        <w:rPr>
          <w:rFonts w:ascii="Times New Roman" w:eastAsia="Times New Roman" w:hAnsi="Times New Roman"/>
          <w:color w:val="000000"/>
          <w:sz w:val="24"/>
          <w:szCs w:val="24"/>
          <w:lang w:eastAsia="lv-LV"/>
        </w:rPr>
      </w:pPr>
    </w:p>
    <w:p w:rsidR="00E549C0" w:rsidRPr="00E549C0" w:rsidRDefault="00E549C0" w:rsidP="007F579F">
      <w:pPr>
        <w:spacing w:after="0" w:line="240" w:lineRule="auto"/>
        <w:jc w:val="center"/>
        <w:rPr>
          <w:rFonts w:ascii="Times New Roman" w:hAnsi="Times New Roman"/>
          <w:b/>
          <w:sz w:val="24"/>
          <w:szCs w:val="24"/>
        </w:rPr>
      </w:pPr>
      <w:r w:rsidRPr="00E549C0">
        <w:rPr>
          <w:rFonts w:ascii="Times New Roman" w:hAnsi="Times New Roman"/>
          <w:b/>
          <w:bCs/>
          <w:sz w:val="24"/>
          <w:szCs w:val="24"/>
        </w:rPr>
        <w:t>Tādu sadedzināšanas procesa dūmgāzu monitorings, ko vēlāk izmanto žāvētavās ar gāzu netiešo padevi</w:t>
      </w:r>
      <w:r w:rsidRPr="00E549C0">
        <w:rPr>
          <w:rFonts w:ascii="Times New Roman" w:hAnsi="Times New Roman"/>
          <w:b/>
          <w:sz w:val="24"/>
          <w:szCs w:val="24"/>
        </w:rPr>
        <w:t>(1)</w:t>
      </w:r>
    </w:p>
    <w:p w:rsidR="00E549C0" w:rsidRPr="00E549C0" w:rsidRDefault="00E549C0" w:rsidP="00DA5FA7">
      <w:pPr>
        <w:spacing w:after="0" w:line="240" w:lineRule="auto"/>
        <w:ind w:left="7200"/>
        <w:jc w:val="center"/>
        <w:rPr>
          <w:rFonts w:ascii="Times New Roman" w:eastAsia="Times New Roman" w:hAnsi="Times New Roman"/>
          <w:b/>
          <w:color w:val="000000"/>
          <w:sz w:val="24"/>
          <w:szCs w:val="24"/>
          <w:lang w:eastAsia="lv-LV"/>
        </w:rPr>
      </w:pPr>
      <w:r w:rsidRPr="00E549C0">
        <w:rPr>
          <w:rFonts w:ascii="Times New Roman" w:hAnsi="Times New Roman"/>
          <w:b/>
          <w:sz w:val="24"/>
          <w:szCs w:val="24"/>
        </w:rPr>
        <w:t>1</w:t>
      </w:r>
      <w:r w:rsidR="00F51224">
        <w:rPr>
          <w:rFonts w:ascii="Times New Roman" w:hAnsi="Times New Roman"/>
          <w:b/>
          <w:sz w:val="24"/>
          <w:szCs w:val="24"/>
        </w:rPr>
        <w:t>5</w:t>
      </w:r>
      <w:r w:rsidRPr="00E549C0">
        <w:rPr>
          <w:rFonts w:ascii="Times New Roman" w:hAnsi="Times New Roman"/>
          <w:b/>
          <w:sz w:val="24"/>
          <w:szCs w:val="24"/>
        </w:rPr>
        <w:t>.tabula</w:t>
      </w:r>
    </w:p>
    <w:p w:rsidR="00E75412" w:rsidRDefault="00E75412" w:rsidP="005534D7">
      <w:pPr>
        <w:spacing w:after="0" w:line="240" w:lineRule="auto"/>
        <w:rPr>
          <w:rFonts w:ascii="Times New Roman" w:eastAsia="Times New Roman" w:hAnsi="Times New Roman"/>
          <w:color w:val="000000"/>
          <w:sz w:val="24"/>
          <w:szCs w:val="24"/>
          <w:lang w:eastAsia="lv-LV"/>
        </w:rPr>
      </w:pPr>
    </w:p>
    <w:tbl>
      <w:tblPr>
        <w:tblStyle w:val="TableGrid"/>
        <w:tblW w:w="0" w:type="auto"/>
        <w:tblLook w:val="04A0" w:firstRow="1" w:lastRow="0" w:firstColumn="1" w:lastColumn="0" w:noHBand="0" w:noVBand="1"/>
      </w:tblPr>
      <w:tblGrid>
        <w:gridCol w:w="914"/>
        <w:gridCol w:w="1296"/>
        <w:gridCol w:w="2359"/>
        <w:gridCol w:w="2144"/>
        <w:gridCol w:w="1583"/>
      </w:tblGrid>
      <w:tr w:rsidR="007F579F" w:rsidRPr="00DA5FA7" w:rsidTr="007F579F">
        <w:tc>
          <w:tcPr>
            <w:tcW w:w="914" w:type="dxa"/>
          </w:tcPr>
          <w:p w:rsidR="007F579F" w:rsidRPr="00DA5FA7" w:rsidRDefault="007F579F" w:rsidP="005534D7">
            <w:pPr>
              <w:spacing w:after="0" w:line="240" w:lineRule="auto"/>
              <w:rPr>
                <w:rFonts w:ascii="Times New Roman" w:hAnsi="Times New Roman"/>
                <w:b/>
                <w:sz w:val="24"/>
                <w:szCs w:val="24"/>
              </w:rPr>
            </w:pPr>
            <w:r>
              <w:rPr>
                <w:rFonts w:ascii="Times New Roman" w:hAnsi="Times New Roman"/>
                <w:b/>
                <w:sz w:val="24"/>
                <w:szCs w:val="24"/>
              </w:rPr>
              <w:t>Nr.</w:t>
            </w:r>
          </w:p>
        </w:tc>
        <w:tc>
          <w:tcPr>
            <w:tcW w:w="1296" w:type="dxa"/>
          </w:tcPr>
          <w:p w:rsidR="007F579F" w:rsidRPr="00DA5FA7" w:rsidRDefault="007F579F" w:rsidP="005534D7">
            <w:pPr>
              <w:spacing w:after="0" w:line="240" w:lineRule="auto"/>
              <w:rPr>
                <w:rFonts w:ascii="Times New Roman" w:hAnsi="Times New Roman"/>
                <w:b/>
                <w:color w:val="000000"/>
                <w:sz w:val="24"/>
                <w:szCs w:val="24"/>
                <w:lang w:eastAsia="lv-LV"/>
              </w:rPr>
            </w:pPr>
            <w:r w:rsidRPr="00DA5FA7">
              <w:rPr>
                <w:rFonts w:ascii="Times New Roman" w:hAnsi="Times New Roman"/>
                <w:b/>
                <w:sz w:val="24"/>
                <w:szCs w:val="24"/>
              </w:rPr>
              <w:t>Parametrs</w:t>
            </w:r>
          </w:p>
        </w:tc>
        <w:tc>
          <w:tcPr>
            <w:tcW w:w="2359" w:type="dxa"/>
          </w:tcPr>
          <w:p w:rsidR="007F579F" w:rsidRPr="00DA5FA7" w:rsidRDefault="007F579F" w:rsidP="005534D7">
            <w:pPr>
              <w:spacing w:after="0" w:line="240" w:lineRule="auto"/>
              <w:rPr>
                <w:rFonts w:ascii="Times New Roman" w:hAnsi="Times New Roman"/>
                <w:b/>
                <w:color w:val="000000"/>
                <w:sz w:val="24"/>
                <w:szCs w:val="24"/>
                <w:lang w:eastAsia="lv-LV"/>
              </w:rPr>
            </w:pPr>
            <w:r w:rsidRPr="00DA5FA7">
              <w:rPr>
                <w:rFonts w:ascii="Times New Roman" w:hAnsi="Times New Roman"/>
                <w:b/>
                <w:sz w:val="24"/>
                <w:szCs w:val="24"/>
              </w:rPr>
              <w:t>Standarts(-i)</w:t>
            </w:r>
          </w:p>
        </w:tc>
        <w:tc>
          <w:tcPr>
            <w:tcW w:w="2144" w:type="dxa"/>
          </w:tcPr>
          <w:p w:rsidR="007F579F" w:rsidRPr="00DA5FA7" w:rsidRDefault="007F579F" w:rsidP="005534D7">
            <w:pPr>
              <w:spacing w:after="0" w:line="240" w:lineRule="auto"/>
              <w:rPr>
                <w:rFonts w:ascii="Times New Roman" w:hAnsi="Times New Roman"/>
                <w:b/>
                <w:color w:val="000000"/>
                <w:sz w:val="24"/>
                <w:szCs w:val="24"/>
                <w:lang w:eastAsia="lv-LV"/>
              </w:rPr>
            </w:pPr>
            <w:r w:rsidRPr="00DA5FA7">
              <w:rPr>
                <w:rFonts w:ascii="Times New Roman" w:hAnsi="Times New Roman"/>
                <w:b/>
                <w:sz w:val="24"/>
                <w:szCs w:val="24"/>
              </w:rPr>
              <w:t>Minimālais monitoringa biežums</w:t>
            </w:r>
          </w:p>
        </w:tc>
        <w:tc>
          <w:tcPr>
            <w:tcW w:w="1583" w:type="dxa"/>
          </w:tcPr>
          <w:p w:rsidR="007F579F" w:rsidRPr="00DA5FA7" w:rsidRDefault="007F579F" w:rsidP="005534D7">
            <w:pPr>
              <w:spacing w:after="0" w:line="240" w:lineRule="auto"/>
              <w:rPr>
                <w:rFonts w:ascii="Times New Roman" w:hAnsi="Times New Roman"/>
                <w:b/>
                <w:color w:val="000000"/>
                <w:sz w:val="24"/>
                <w:szCs w:val="24"/>
                <w:lang w:eastAsia="lv-LV"/>
              </w:rPr>
            </w:pPr>
            <w:r w:rsidRPr="00DA5FA7">
              <w:rPr>
                <w:rFonts w:ascii="Times New Roman" w:hAnsi="Times New Roman"/>
                <w:b/>
                <w:sz w:val="24"/>
                <w:szCs w:val="24"/>
              </w:rPr>
              <w:t>Monitorings saistīts ar</w:t>
            </w:r>
          </w:p>
        </w:tc>
      </w:tr>
      <w:tr w:rsidR="007F579F" w:rsidRPr="00DA5FA7" w:rsidTr="007F579F">
        <w:tc>
          <w:tcPr>
            <w:tcW w:w="914" w:type="dxa"/>
          </w:tcPr>
          <w:p w:rsidR="007F579F" w:rsidRPr="00DA5FA7" w:rsidRDefault="007F579F" w:rsidP="005534D7">
            <w:pPr>
              <w:spacing w:after="0" w:line="240" w:lineRule="auto"/>
              <w:rPr>
                <w:rFonts w:ascii="Times New Roman" w:hAnsi="Times New Roman"/>
                <w:sz w:val="24"/>
                <w:szCs w:val="24"/>
              </w:rPr>
            </w:pPr>
            <w:r>
              <w:rPr>
                <w:rFonts w:ascii="Times New Roman" w:hAnsi="Times New Roman"/>
                <w:sz w:val="24"/>
                <w:szCs w:val="24"/>
              </w:rPr>
              <w:t>1.</w:t>
            </w:r>
          </w:p>
        </w:tc>
        <w:tc>
          <w:tcPr>
            <w:tcW w:w="1296" w:type="dxa"/>
          </w:tcPr>
          <w:p w:rsidR="007F579F" w:rsidRPr="00DA5FA7" w:rsidRDefault="007F579F" w:rsidP="00F75224">
            <w:pPr>
              <w:spacing w:after="0" w:line="240" w:lineRule="auto"/>
              <w:jc w:val="center"/>
              <w:rPr>
                <w:rFonts w:ascii="Times New Roman" w:hAnsi="Times New Roman"/>
                <w:color w:val="000000"/>
                <w:sz w:val="24"/>
                <w:szCs w:val="24"/>
                <w:lang w:eastAsia="lv-LV"/>
              </w:rPr>
            </w:pPr>
            <w:r w:rsidRPr="00DA5FA7">
              <w:rPr>
                <w:rFonts w:ascii="Times New Roman" w:hAnsi="Times New Roman"/>
                <w:sz w:val="24"/>
                <w:szCs w:val="24"/>
              </w:rPr>
              <w:t>NO</w:t>
            </w:r>
            <w:r w:rsidRPr="00DA5FA7">
              <w:rPr>
                <w:rFonts w:ascii="Times New Roman" w:hAnsi="Times New Roman"/>
                <w:sz w:val="24"/>
                <w:szCs w:val="24"/>
                <w:vertAlign w:val="subscript"/>
              </w:rPr>
              <w:t>X</w:t>
            </w:r>
          </w:p>
        </w:tc>
        <w:tc>
          <w:tcPr>
            <w:tcW w:w="2359" w:type="dxa"/>
          </w:tcPr>
          <w:p w:rsidR="007F579F" w:rsidRPr="00DA5FA7" w:rsidRDefault="007F579F" w:rsidP="00F75224">
            <w:pPr>
              <w:spacing w:after="0" w:line="240" w:lineRule="auto"/>
              <w:jc w:val="center"/>
              <w:rPr>
                <w:rFonts w:ascii="Times New Roman" w:hAnsi="Times New Roman"/>
                <w:color w:val="000000"/>
                <w:sz w:val="24"/>
                <w:szCs w:val="24"/>
                <w:lang w:eastAsia="lv-LV"/>
              </w:rPr>
            </w:pPr>
            <w:r w:rsidRPr="00DA5FA7">
              <w:rPr>
                <w:rFonts w:ascii="Times New Roman" w:hAnsi="Times New Roman"/>
                <w:sz w:val="24"/>
                <w:szCs w:val="24"/>
              </w:rPr>
              <w:t>Periodiski mērījumi: EN 14792 Nepārtraukta mērīšana: EN 15267- 1 līdz 3 un EN 14181</w:t>
            </w:r>
          </w:p>
        </w:tc>
        <w:tc>
          <w:tcPr>
            <w:tcW w:w="2144" w:type="dxa"/>
          </w:tcPr>
          <w:p w:rsidR="007F579F" w:rsidRPr="00DA5FA7" w:rsidRDefault="007F579F" w:rsidP="00F75224">
            <w:pPr>
              <w:spacing w:after="0" w:line="240" w:lineRule="auto"/>
              <w:jc w:val="center"/>
              <w:rPr>
                <w:rFonts w:ascii="Times New Roman" w:hAnsi="Times New Roman"/>
                <w:color w:val="000000"/>
                <w:sz w:val="24"/>
                <w:szCs w:val="24"/>
                <w:lang w:eastAsia="lv-LV"/>
              </w:rPr>
            </w:pPr>
            <w:r w:rsidRPr="00DA5FA7">
              <w:rPr>
                <w:rFonts w:ascii="Times New Roman" w:hAnsi="Times New Roman"/>
                <w:sz w:val="24"/>
                <w:szCs w:val="24"/>
              </w:rPr>
              <w:t>Periodiski mērījumi vismaz reizi gadā vai nepārtraukta mērīšana</w:t>
            </w:r>
          </w:p>
        </w:tc>
        <w:tc>
          <w:tcPr>
            <w:tcW w:w="1583" w:type="dxa"/>
          </w:tcPr>
          <w:p w:rsidR="007F579F" w:rsidRPr="007F579F" w:rsidRDefault="007F579F" w:rsidP="00F75224">
            <w:pPr>
              <w:spacing w:after="0" w:line="240" w:lineRule="auto"/>
              <w:jc w:val="center"/>
              <w:rPr>
                <w:rFonts w:ascii="Times New Roman" w:hAnsi="Times New Roman"/>
                <w:color w:val="000000"/>
                <w:sz w:val="24"/>
                <w:szCs w:val="24"/>
                <w:lang w:eastAsia="lv-LV"/>
              </w:rPr>
            </w:pPr>
            <w:r w:rsidRPr="007F579F">
              <w:rPr>
                <w:rFonts w:ascii="Times New Roman" w:hAnsi="Times New Roman"/>
                <w:sz w:val="24"/>
                <w:szCs w:val="24"/>
              </w:rPr>
              <w:t>5.5.2. punktu</w:t>
            </w:r>
          </w:p>
        </w:tc>
      </w:tr>
      <w:tr w:rsidR="007F579F" w:rsidRPr="00DA5FA7" w:rsidTr="007F579F">
        <w:tc>
          <w:tcPr>
            <w:tcW w:w="914" w:type="dxa"/>
          </w:tcPr>
          <w:p w:rsidR="007F579F" w:rsidRPr="00DA5FA7" w:rsidRDefault="007F579F" w:rsidP="007F579F">
            <w:pPr>
              <w:spacing w:after="0" w:line="240" w:lineRule="auto"/>
              <w:rPr>
                <w:rFonts w:ascii="Times New Roman" w:hAnsi="Times New Roman"/>
                <w:sz w:val="24"/>
                <w:szCs w:val="24"/>
              </w:rPr>
            </w:pPr>
            <w:r>
              <w:rPr>
                <w:rFonts w:ascii="Times New Roman" w:hAnsi="Times New Roman"/>
                <w:sz w:val="24"/>
                <w:szCs w:val="24"/>
              </w:rPr>
              <w:t>2.</w:t>
            </w:r>
          </w:p>
        </w:tc>
        <w:tc>
          <w:tcPr>
            <w:tcW w:w="1296" w:type="dxa"/>
          </w:tcPr>
          <w:p w:rsidR="007F579F" w:rsidRPr="00DA5FA7" w:rsidRDefault="007F579F" w:rsidP="00F75224">
            <w:pPr>
              <w:spacing w:after="0" w:line="240" w:lineRule="auto"/>
              <w:jc w:val="center"/>
              <w:rPr>
                <w:rFonts w:ascii="Times New Roman" w:hAnsi="Times New Roman"/>
                <w:color w:val="000000"/>
                <w:sz w:val="24"/>
                <w:szCs w:val="24"/>
                <w:lang w:eastAsia="lv-LV"/>
              </w:rPr>
            </w:pPr>
            <w:r w:rsidRPr="00DA5FA7">
              <w:rPr>
                <w:rFonts w:ascii="Times New Roman" w:hAnsi="Times New Roman"/>
                <w:sz w:val="24"/>
                <w:szCs w:val="24"/>
              </w:rPr>
              <w:t>CO</w:t>
            </w:r>
          </w:p>
        </w:tc>
        <w:tc>
          <w:tcPr>
            <w:tcW w:w="2359" w:type="dxa"/>
          </w:tcPr>
          <w:p w:rsidR="007F579F" w:rsidRPr="00DA5FA7" w:rsidRDefault="007F579F" w:rsidP="00F75224">
            <w:pPr>
              <w:spacing w:after="0" w:line="240" w:lineRule="auto"/>
              <w:jc w:val="center"/>
              <w:rPr>
                <w:rFonts w:ascii="Times New Roman" w:hAnsi="Times New Roman"/>
                <w:color w:val="000000"/>
                <w:sz w:val="24"/>
                <w:szCs w:val="24"/>
                <w:lang w:eastAsia="lv-LV"/>
              </w:rPr>
            </w:pPr>
            <w:r w:rsidRPr="00DA5FA7">
              <w:rPr>
                <w:rFonts w:ascii="Times New Roman" w:hAnsi="Times New Roman"/>
                <w:sz w:val="24"/>
                <w:szCs w:val="24"/>
              </w:rPr>
              <w:t>Periodiski mērījumi: EN 15058 Nepārtraukta mērīšana: EN 15267- 1 līdz 3 un EN 14181</w:t>
            </w:r>
          </w:p>
        </w:tc>
        <w:tc>
          <w:tcPr>
            <w:tcW w:w="2144" w:type="dxa"/>
          </w:tcPr>
          <w:p w:rsidR="007F579F" w:rsidRPr="00DA5FA7" w:rsidRDefault="007F579F" w:rsidP="00F75224">
            <w:pPr>
              <w:spacing w:after="0" w:line="240" w:lineRule="auto"/>
              <w:jc w:val="center"/>
              <w:rPr>
                <w:rFonts w:ascii="Times New Roman" w:hAnsi="Times New Roman"/>
                <w:color w:val="000000"/>
                <w:sz w:val="24"/>
                <w:szCs w:val="24"/>
                <w:lang w:eastAsia="lv-LV"/>
              </w:rPr>
            </w:pPr>
          </w:p>
        </w:tc>
        <w:tc>
          <w:tcPr>
            <w:tcW w:w="1583" w:type="dxa"/>
          </w:tcPr>
          <w:p w:rsidR="007F579F" w:rsidRPr="007F579F" w:rsidRDefault="007F579F" w:rsidP="00F75224">
            <w:pPr>
              <w:spacing w:after="0" w:line="240" w:lineRule="auto"/>
              <w:jc w:val="center"/>
              <w:rPr>
                <w:rFonts w:ascii="Times New Roman" w:hAnsi="Times New Roman"/>
                <w:color w:val="000000"/>
                <w:sz w:val="24"/>
                <w:szCs w:val="24"/>
                <w:lang w:eastAsia="lv-LV"/>
              </w:rPr>
            </w:pPr>
            <w:r w:rsidRPr="007F579F">
              <w:rPr>
                <w:rFonts w:ascii="Times New Roman" w:hAnsi="Times New Roman"/>
                <w:sz w:val="24"/>
                <w:szCs w:val="24"/>
              </w:rPr>
              <w:t>5.5.2. punktu</w:t>
            </w:r>
          </w:p>
        </w:tc>
      </w:tr>
      <w:tr w:rsidR="007F579F" w:rsidRPr="00DA5FA7" w:rsidTr="00FC694C">
        <w:tc>
          <w:tcPr>
            <w:tcW w:w="8296" w:type="dxa"/>
            <w:gridSpan w:val="5"/>
          </w:tcPr>
          <w:p w:rsidR="007F579F" w:rsidRPr="00DA5FA7" w:rsidRDefault="007F579F" w:rsidP="007F579F">
            <w:pPr>
              <w:spacing w:after="0" w:line="240" w:lineRule="auto"/>
              <w:rPr>
                <w:rFonts w:ascii="Times New Roman" w:hAnsi="Times New Roman"/>
                <w:color w:val="000000"/>
                <w:lang w:eastAsia="lv-LV"/>
              </w:rPr>
            </w:pPr>
            <w:r w:rsidRPr="00DA5FA7">
              <w:rPr>
                <w:rFonts w:ascii="Times New Roman" w:hAnsi="Times New Roman"/>
              </w:rPr>
              <w:t>(1) Mērījumu punkts atrodas pirms dūmgāzu sajaukšanās ar citām gaisa plūsmām – tikai tad, ja tas ir tehniski iespējams.</w:t>
            </w:r>
          </w:p>
        </w:tc>
      </w:tr>
    </w:tbl>
    <w:p w:rsidR="00E75412" w:rsidRDefault="00E75412" w:rsidP="005534D7">
      <w:pPr>
        <w:spacing w:after="0" w:line="240" w:lineRule="auto"/>
        <w:rPr>
          <w:rFonts w:ascii="Times New Roman" w:eastAsia="Times New Roman" w:hAnsi="Times New Roman"/>
          <w:color w:val="000000"/>
          <w:sz w:val="24"/>
          <w:szCs w:val="24"/>
          <w:lang w:eastAsia="lv-LV"/>
        </w:rPr>
      </w:pPr>
    </w:p>
    <w:p w:rsidR="00E75412" w:rsidRPr="00DA5FA7" w:rsidRDefault="00E75412" w:rsidP="00DA5FA7">
      <w:pPr>
        <w:spacing w:after="0" w:line="240" w:lineRule="auto"/>
        <w:jc w:val="center"/>
        <w:rPr>
          <w:rFonts w:ascii="Times New Roman" w:eastAsia="Times New Roman" w:hAnsi="Times New Roman"/>
          <w:color w:val="000000"/>
          <w:sz w:val="24"/>
          <w:szCs w:val="24"/>
          <w:lang w:eastAsia="lv-LV"/>
        </w:rPr>
      </w:pPr>
    </w:p>
    <w:p w:rsidR="00DA5FA7" w:rsidRPr="00DA5FA7" w:rsidRDefault="00DA5FA7" w:rsidP="00DA5FA7">
      <w:pPr>
        <w:spacing w:after="0" w:line="240" w:lineRule="auto"/>
        <w:jc w:val="center"/>
        <w:rPr>
          <w:rFonts w:ascii="Times New Roman" w:hAnsi="Times New Roman"/>
          <w:b/>
          <w:bCs/>
          <w:sz w:val="24"/>
          <w:szCs w:val="24"/>
        </w:rPr>
      </w:pPr>
      <w:r w:rsidRPr="00DA5FA7">
        <w:rPr>
          <w:rFonts w:ascii="Times New Roman" w:hAnsi="Times New Roman"/>
          <w:b/>
          <w:bCs/>
          <w:sz w:val="24"/>
          <w:szCs w:val="24"/>
        </w:rPr>
        <w:t>Tādu ūdenī emitēto vielu monitorings, kas radušās no koksnes šķiedru ražošanas</w:t>
      </w:r>
    </w:p>
    <w:p w:rsidR="00DA5FA7" w:rsidRDefault="00DA5FA7" w:rsidP="00DA5FA7">
      <w:pPr>
        <w:spacing w:after="0" w:line="240" w:lineRule="auto"/>
        <w:jc w:val="right"/>
        <w:rPr>
          <w:rFonts w:ascii="Times New Roman" w:hAnsi="Times New Roman"/>
          <w:b/>
          <w:bCs/>
          <w:sz w:val="24"/>
          <w:szCs w:val="24"/>
        </w:rPr>
      </w:pPr>
      <w:r w:rsidRPr="00DA5FA7">
        <w:rPr>
          <w:rFonts w:ascii="Times New Roman" w:hAnsi="Times New Roman"/>
          <w:b/>
          <w:bCs/>
          <w:sz w:val="24"/>
          <w:szCs w:val="24"/>
        </w:rPr>
        <w:t>1</w:t>
      </w:r>
      <w:r w:rsidR="00F51224">
        <w:rPr>
          <w:rFonts w:ascii="Times New Roman" w:hAnsi="Times New Roman"/>
          <w:b/>
          <w:bCs/>
          <w:sz w:val="24"/>
          <w:szCs w:val="24"/>
        </w:rPr>
        <w:t>6</w:t>
      </w:r>
      <w:r w:rsidRPr="00DA5FA7">
        <w:rPr>
          <w:rFonts w:ascii="Times New Roman" w:hAnsi="Times New Roman"/>
          <w:b/>
          <w:bCs/>
          <w:sz w:val="24"/>
          <w:szCs w:val="24"/>
        </w:rPr>
        <w:t>.tabula</w:t>
      </w:r>
    </w:p>
    <w:p w:rsidR="00DA5FA7" w:rsidRDefault="00DA5FA7" w:rsidP="00DA5FA7">
      <w:pPr>
        <w:spacing w:after="0" w:line="240" w:lineRule="auto"/>
        <w:jc w:val="right"/>
        <w:rPr>
          <w:rFonts w:ascii="Times New Roman" w:hAnsi="Times New Roman"/>
          <w:b/>
          <w:bCs/>
          <w:sz w:val="24"/>
          <w:szCs w:val="24"/>
        </w:rPr>
      </w:pPr>
    </w:p>
    <w:p w:rsidR="00DA5FA7" w:rsidRPr="00DA5FA7" w:rsidRDefault="00DA5FA7" w:rsidP="00DA5FA7">
      <w:pPr>
        <w:spacing w:after="0" w:line="240" w:lineRule="auto"/>
        <w:jc w:val="right"/>
        <w:rPr>
          <w:rFonts w:ascii="Times New Roman" w:eastAsia="Times New Roman" w:hAnsi="Times New Roman"/>
          <w:color w:val="000000"/>
          <w:sz w:val="24"/>
          <w:szCs w:val="24"/>
          <w:lang w:eastAsia="lv-LV"/>
        </w:rPr>
      </w:pPr>
    </w:p>
    <w:tbl>
      <w:tblPr>
        <w:tblStyle w:val="TableGrid"/>
        <w:tblW w:w="0" w:type="auto"/>
        <w:tblLook w:val="04A0" w:firstRow="1" w:lastRow="0" w:firstColumn="1" w:lastColumn="0" w:noHBand="0" w:noVBand="1"/>
      </w:tblPr>
      <w:tblGrid>
        <w:gridCol w:w="1275"/>
        <w:gridCol w:w="1805"/>
        <w:gridCol w:w="1644"/>
        <w:gridCol w:w="2009"/>
        <w:gridCol w:w="1563"/>
      </w:tblGrid>
      <w:tr w:rsidR="007F579F" w:rsidRPr="00DA5FA7" w:rsidTr="007F579F">
        <w:tc>
          <w:tcPr>
            <w:tcW w:w="1275" w:type="dxa"/>
          </w:tcPr>
          <w:p w:rsidR="007F579F" w:rsidRPr="00DA5FA7" w:rsidRDefault="007F579F" w:rsidP="00C822CA">
            <w:pPr>
              <w:spacing w:after="0" w:line="240" w:lineRule="auto"/>
              <w:rPr>
                <w:rFonts w:ascii="Times New Roman" w:hAnsi="Times New Roman"/>
                <w:b/>
                <w:sz w:val="24"/>
                <w:szCs w:val="24"/>
              </w:rPr>
            </w:pPr>
            <w:r>
              <w:rPr>
                <w:rFonts w:ascii="Times New Roman" w:hAnsi="Times New Roman"/>
                <w:b/>
                <w:sz w:val="24"/>
                <w:szCs w:val="24"/>
              </w:rPr>
              <w:t xml:space="preserve">Nr. </w:t>
            </w:r>
          </w:p>
        </w:tc>
        <w:tc>
          <w:tcPr>
            <w:tcW w:w="1805" w:type="dxa"/>
          </w:tcPr>
          <w:p w:rsidR="007F579F" w:rsidRPr="00DA5FA7" w:rsidRDefault="007F579F" w:rsidP="00C822CA">
            <w:pPr>
              <w:spacing w:after="0" w:line="240" w:lineRule="auto"/>
              <w:rPr>
                <w:rFonts w:ascii="Times New Roman" w:hAnsi="Times New Roman"/>
                <w:b/>
                <w:color w:val="000000"/>
                <w:sz w:val="24"/>
                <w:szCs w:val="24"/>
                <w:lang w:eastAsia="lv-LV"/>
              </w:rPr>
            </w:pPr>
            <w:r w:rsidRPr="00DA5FA7">
              <w:rPr>
                <w:rFonts w:ascii="Times New Roman" w:hAnsi="Times New Roman"/>
                <w:b/>
                <w:sz w:val="24"/>
                <w:szCs w:val="24"/>
              </w:rPr>
              <w:t>Parametrs</w:t>
            </w:r>
          </w:p>
        </w:tc>
        <w:tc>
          <w:tcPr>
            <w:tcW w:w="1644" w:type="dxa"/>
          </w:tcPr>
          <w:p w:rsidR="007F579F" w:rsidRPr="00DA5FA7" w:rsidRDefault="007F579F" w:rsidP="00C822CA">
            <w:pPr>
              <w:spacing w:after="0" w:line="240" w:lineRule="auto"/>
              <w:rPr>
                <w:rFonts w:ascii="Times New Roman" w:hAnsi="Times New Roman"/>
                <w:b/>
                <w:color w:val="000000"/>
                <w:sz w:val="24"/>
                <w:szCs w:val="24"/>
                <w:lang w:eastAsia="lv-LV"/>
              </w:rPr>
            </w:pPr>
            <w:r w:rsidRPr="00DA5FA7">
              <w:rPr>
                <w:rFonts w:ascii="Times New Roman" w:hAnsi="Times New Roman"/>
                <w:b/>
                <w:sz w:val="24"/>
                <w:szCs w:val="24"/>
              </w:rPr>
              <w:t>Standarts(-i)</w:t>
            </w:r>
          </w:p>
        </w:tc>
        <w:tc>
          <w:tcPr>
            <w:tcW w:w="2009" w:type="dxa"/>
          </w:tcPr>
          <w:p w:rsidR="007F579F" w:rsidRPr="00DA5FA7" w:rsidRDefault="007F579F" w:rsidP="00C822CA">
            <w:pPr>
              <w:spacing w:after="0" w:line="240" w:lineRule="auto"/>
              <w:rPr>
                <w:rFonts w:ascii="Times New Roman" w:hAnsi="Times New Roman"/>
                <w:b/>
                <w:color w:val="000000"/>
                <w:sz w:val="24"/>
                <w:szCs w:val="24"/>
                <w:lang w:eastAsia="lv-LV"/>
              </w:rPr>
            </w:pPr>
            <w:r w:rsidRPr="00DA5FA7">
              <w:rPr>
                <w:rFonts w:ascii="Times New Roman" w:hAnsi="Times New Roman"/>
                <w:b/>
                <w:sz w:val="24"/>
                <w:szCs w:val="24"/>
              </w:rPr>
              <w:t>Minimālais monitoringa biežums</w:t>
            </w:r>
          </w:p>
        </w:tc>
        <w:tc>
          <w:tcPr>
            <w:tcW w:w="1563" w:type="dxa"/>
          </w:tcPr>
          <w:p w:rsidR="007F579F" w:rsidRPr="00DA5FA7" w:rsidRDefault="007F579F" w:rsidP="00C822CA">
            <w:pPr>
              <w:spacing w:after="0" w:line="240" w:lineRule="auto"/>
              <w:rPr>
                <w:rFonts w:ascii="Times New Roman" w:hAnsi="Times New Roman"/>
                <w:b/>
                <w:color w:val="000000"/>
                <w:sz w:val="24"/>
                <w:szCs w:val="24"/>
                <w:lang w:eastAsia="lv-LV"/>
              </w:rPr>
            </w:pPr>
            <w:r w:rsidRPr="00DA5FA7">
              <w:rPr>
                <w:rFonts w:ascii="Times New Roman" w:hAnsi="Times New Roman"/>
                <w:b/>
                <w:sz w:val="24"/>
                <w:szCs w:val="24"/>
              </w:rPr>
              <w:t>Monitorings saistīts ar</w:t>
            </w:r>
          </w:p>
        </w:tc>
      </w:tr>
      <w:tr w:rsidR="007F579F" w:rsidRPr="00D560EC" w:rsidTr="007F579F">
        <w:tc>
          <w:tcPr>
            <w:tcW w:w="1275" w:type="dxa"/>
          </w:tcPr>
          <w:p w:rsidR="007F579F" w:rsidRPr="00D560EC" w:rsidRDefault="007F579F" w:rsidP="00C822CA">
            <w:pPr>
              <w:spacing w:after="0" w:line="240" w:lineRule="auto"/>
              <w:rPr>
                <w:rFonts w:ascii="Times New Roman" w:hAnsi="Times New Roman"/>
                <w:sz w:val="24"/>
                <w:szCs w:val="24"/>
              </w:rPr>
            </w:pPr>
            <w:r>
              <w:rPr>
                <w:rFonts w:ascii="Times New Roman" w:hAnsi="Times New Roman"/>
                <w:sz w:val="24"/>
                <w:szCs w:val="24"/>
              </w:rPr>
              <w:t>1.</w:t>
            </w:r>
          </w:p>
        </w:tc>
        <w:tc>
          <w:tcPr>
            <w:tcW w:w="1805" w:type="dxa"/>
          </w:tcPr>
          <w:p w:rsidR="007F579F" w:rsidRPr="00D560EC" w:rsidRDefault="007F579F" w:rsidP="00C822CA">
            <w:pPr>
              <w:spacing w:after="0" w:line="240" w:lineRule="auto"/>
              <w:rPr>
                <w:rFonts w:ascii="Times New Roman" w:hAnsi="Times New Roman"/>
                <w:color w:val="000000"/>
                <w:sz w:val="24"/>
                <w:szCs w:val="24"/>
                <w:lang w:eastAsia="lv-LV"/>
              </w:rPr>
            </w:pPr>
            <w:r w:rsidRPr="00D560EC">
              <w:rPr>
                <w:rFonts w:ascii="Times New Roman" w:hAnsi="Times New Roman"/>
                <w:sz w:val="24"/>
                <w:szCs w:val="24"/>
              </w:rPr>
              <w:t>KSC</w:t>
            </w:r>
          </w:p>
        </w:tc>
        <w:tc>
          <w:tcPr>
            <w:tcW w:w="1644" w:type="dxa"/>
          </w:tcPr>
          <w:p w:rsidR="007F579F" w:rsidRPr="00D560EC" w:rsidRDefault="007F579F" w:rsidP="00C822CA">
            <w:pPr>
              <w:spacing w:after="0" w:line="240" w:lineRule="auto"/>
              <w:rPr>
                <w:rFonts w:ascii="Times New Roman" w:hAnsi="Times New Roman"/>
                <w:color w:val="000000"/>
                <w:sz w:val="24"/>
                <w:szCs w:val="24"/>
                <w:lang w:eastAsia="lv-LV"/>
              </w:rPr>
            </w:pPr>
            <w:r w:rsidRPr="00D560EC">
              <w:rPr>
                <w:rFonts w:ascii="Times New Roman" w:hAnsi="Times New Roman"/>
                <w:sz w:val="24"/>
                <w:szCs w:val="24"/>
              </w:rPr>
              <w:t>EN 872</w:t>
            </w:r>
          </w:p>
        </w:tc>
        <w:tc>
          <w:tcPr>
            <w:tcW w:w="2009" w:type="dxa"/>
            <w:vMerge w:val="restart"/>
          </w:tcPr>
          <w:p w:rsidR="007F579F" w:rsidRPr="00D560EC" w:rsidRDefault="007F579F" w:rsidP="00D014D8">
            <w:pPr>
              <w:spacing w:after="0" w:line="240" w:lineRule="auto"/>
              <w:jc w:val="both"/>
              <w:rPr>
                <w:rFonts w:ascii="Times New Roman" w:hAnsi="Times New Roman"/>
                <w:color w:val="000000"/>
                <w:sz w:val="24"/>
                <w:szCs w:val="24"/>
                <w:lang w:eastAsia="lv-LV"/>
              </w:rPr>
            </w:pPr>
            <w:r w:rsidRPr="00D560EC">
              <w:rPr>
                <w:rFonts w:ascii="Times New Roman" w:hAnsi="Times New Roman"/>
                <w:sz w:val="24"/>
                <w:szCs w:val="24"/>
              </w:rPr>
              <w:t>Periodiski mērījumi vismaz reizi nedēļā</w:t>
            </w:r>
          </w:p>
          <w:p w:rsidR="007F579F" w:rsidRPr="00D560EC" w:rsidRDefault="007F579F" w:rsidP="00D014D8">
            <w:pPr>
              <w:spacing w:after="0" w:line="240" w:lineRule="auto"/>
              <w:jc w:val="both"/>
              <w:rPr>
                <w:rFonts w:ascii="Times New Roman" w:hAnsi="Times New Roman"/>
                <w:color w:val="000000"/>
                <w:sz w:val="24"/>
                <w:szCs w:val="24"/>
                <w:lang w:eastAsia="lv-LV"/>
              </w:rPr>
            </w:pPr>
            <w:r w:rsidRPr="00D560EC">
              <w:rPr>
                <w:rFonts w:ascii="Times New Roman" w:hAnsi="Times New Roman"/>
                <w:sz w:val="24"/>
                <w:szCs w:val="24"/>
              </w:rPr>
              <w:t>Periodiski mērījumi vismaz reizi nedēļā</w:t>
            </w:r>
          </w:p>
        </w:tc>
        <w:tc>
          <w:tcPr>
            <w:tcW w:w="1563" w:type="dxa"/>
          </w:tcPr>
          <w:p w:rsidR="007F579F" w:rsidRPr="008E2436" w:rsidRDefault="007F579F" w:rsidP="00C822CA">
            <w:pPr>
              <w:spacing w:after="0" w:line="240" w:lineRule="auto"/>
              <w:rPr>
                <w:rFonts w:ascii="Times New Roman" w:hAnsi="Times New Roman"/>
                <w:color w:val="000000"/>
                <w:sz w:val="24"/>
                <w:szCs w:val="24"/>
                <w:lang w:eastAsia="lv-LV"/>
              </w:rPr>
            </w:pPr>
            <w:r w:rsidRPr="008E2436">
              <w:rPr>
                <w:rFonts w:ascii="Times New Roman" w:hAnsi="Times New Roman"/>
                <w:sz w:val="24"/>
                <w:szCs w:val="24"/>
              </w:rPr>
              <w:t>7.4. punktu</w:t>
            </w:r>
          </w:p>
        </w:tc>
      </w:tr>
      <w:tr w:rsidR="007F579F" w:rsidRPr="00D560EC" w:rsidTr="007F579F">
        <w:tc>
          <w:tcPr>
            <w:tcW w:w="1275" w:type="dxa"/>
          </w:tcPr>
          <w:p w:rsidR="007F579F" w:rsidRPr="00D560EC" w:rsidRDefault="007F579F" w:rsidP="007F579F">
            <w:pPr>
              <w:spacing w:after="0" w:line="240" w:lineRule="auto"/>
              <w:rPr>
                <w:rFonts w:ascii="Times New Roman" w:hAnsi="Times New Roman"/>
                <w:sz w:val="24"/>
                <w:szCs w:val="24"/>
              </w:rPr>
            </w:pPr>
            <w:r>
              <w:rPr>
                <w:rFonts w:ascii="Times New Roman" w:hAnsi="Times New Roman"/>
                <w:sz w:val="24"/>
                <w:szCs w:val="24"/>
              </w:rPr>
              <w:t>2.</w:t>
            </w:r>
          </w:p>
        </w:tc>
        <w:tc>
          <w:tcPr>
            <w:tcW w:w="1805" w:type="dxa"/>
          </w:tcPr>
          <w:p w:rsidR="007F579F" w:rsidRPr="00D560EC" w:rsidRDefault="007F579F" w:rsidP="007F579F">
            <w:pPr>
              <w:spacing w:after="0" w:line="240" w:lineRule="auto"/>
              <w:rPr>
                <w:rFonts w:ascii="Times New Roman" w:hAnsi="Times New Roman"/>
                <w:color w:val="000000"/>
                <w:sz w:val="24"/>
                <w:szCs w:val="24"/>
                <w:lang w:eastAsia="lv-LV"/>
              </w:rPr>
            </w:pPr>
            <w:r w:rsidRPr="00D560EC">
              <w:rPr>
                <w:rFonts w:ascii="Times New Roman" w:hAnsi="Times New Roman"/>
                <w:sz w:val="24"/>
                <w:szCs w:val="24"/>
              </w:rPr>
              <w:t>ĶSP(</w:t>
            </w:r>
            <w:r w:rsidRPr="00C822CA">
              <w:rPr>
                <w:rFonts w:ascii="Times New Roman" w:hAnsi="Times New Roman"/>
                <w:sz w:val="24"/>
                <w:szCs w:val="24"/>
                <w:vertAlign w:val="superscript"/>
              </w:rPr>
              <w:t>1</w:t>
            </w:r>
            <w:r w:rsidRPr="00D560EC">
              <w:rPr>
                <w:rFonts w:ascii="Times New Roman" w:hAnsi="Times New Roman"/>
                <w:sz w:val="24"/>
                <w:szCs w:val="24"/>
              </w:rPr>
              <w:t>)</w:t>
            </w:r>
          </w:p>
        </w:tc>
        <w:tc>
          <w:tcPr>
            <w:tcW w:w="1644" w:type="dxa"/>
          </w:tcPr>
          <w:p w:rsidR="007F579F" w:rsidRPr="00D560EC" w:rsidRDefault="007F579F" w:rsidP="007F579F">
            <w:pPr>
              <w:spacing w:after="0" w:line="240" w:lineRule="auto"/>
              <w:rPr>
                <w:rFonts w:ascii="Times New Roman" w:hAnsi="Times New Roman"/>
                <w:color w:val="000000"/>
                <w:sz w:val="24"/>
                <w:szCs w:val="24"/>
                <w:lang w:eastAsia="lv-LV"/>
              </w:rPr>
            </w:pPr>
            <w:r w:rsidRPr="00D560EC">
              <w:rPr>
                <w:rFonts w:ascii="Times New Roman" w:hAnsi="Times New Roman"/>
                <w:sz w:val="24"/>
                <w:szCs w:val="24"/>
              </w:rPr>
              <w:t>EN standarta nav</w:t>
            </w:r>
          </w:p>
        </w:tc>
        <w:tc>
          <w:tcPr>
            <w:tcW w:w="2009" w:type="dxa"/>
            <w:vMerge/>
          </w:tcPr>
          <w:p w:rsidR="007F579F" w:rsidRPr="00D560EC" w:rsidRDefault="007F579F" w:rsidP="007F579F">
            <w:pPr>
              <w:spacing w:after="0" w:line="240" w:lineRule="auto"/>
              <w:jc w:val="both"/>
              <w:rPr>
                <w:rFonts w:ascii="Times New Roman" w:hAnsi="Times New Roman"/>
                <w:color w:val="000000"/>
                <w:sz w:val="24"/>
                <w:szCs w:val="24"/>
                <w:lang w:eastAsia="lv-LV"/>
              </w:rPr>
            </w:pPr>
          </w:p>
        </w:tc>
        <w:tc>
          <w:tcPr>
            <w:tcW w:w="1563" w:type="dxa"/>
          </w:tcPr>
          <w:p w:rsidR="007F579F" w:rsidRPr="008E2436" w:rsidRDefault="007F579F" w:rsidP="007F579F">
            <w:pPr>
              <w:spacing w:after="0" w:line="240" w:lineRule="auto"/>
              <w:rPr>
                <w:rFonts w:ascii="Times New Roman" w:hAnsi="Times New Roman"/>
                <w:color w:val="000000"/>
                <w:sz w:val="24"/>
                <w:szCs w:val="24"/>
                <w:lang w:eastAsia="lv-LV"/>
              </w:rPr>
            </w:pPr>
            <w:r w:rsidRPr="008E2436">
              <w:rPr>
                <w:rFonts w:ascii="Times New Roman" w:hAnsi="Times New Roman"/>
                <w:sz w:val="24"/>
                <w:szCs w:val="24"/>
              </w:rPr>
              <w:t>7.4. punktu</w:t>
            </w:r>
          </w:p>
        </w:tc>
      </w:tr>
      <w:tr w:rsidR="007F579F" w:rsidRPr="00140689" w:rsidTr="007F579F">
        <w:tc>
          <w:tcPr>
            <w:tcW w:w="1275" w:type="dxa"/>
          </w:tcPr>
          <w:p w:rsidR="007F579F" w:rsidRPr="007F579F" w:rsidRDefault="007F579F" w:rsidP="007F579F">
            <w:pPr>
              <w:spacing w:after="0" w:line="240" w:lineRule="auto"/>
              <w:rPr>
                <w:rFonts w:ascii="Times New Roman" w:hAnsi="Times New Roman"/>
                <w:sz w:val="24"/>
                <w:szCs w:val="24"/>
              </w:rPr>
            </w:pPr>
            <w:r>
              <w:rPr>
                <w:rFonts w:ascii="Times New Roman" w:hAnsi="Times New Roman"/>
                <w:sz w:val="24"/>
                <w:szCs w:val="24"/>
              </w:rPr>
              <w:t>3.</w:t>
            </w:r>
          </w:p>
        </w:tc>
        <w:tc>
          <w:tcPr>
            <w:tcW w:w="1805" w:type="dxa"/>
          </w:tcPr>
          <w:p w:rsidR="007F579F" w:rsidRPr="00140689" w:rsidRDefault="007F579F" w:rsidP="007F579F">
            <w:pPr>
              <w:spacing w:after="0" w:line="240" w:lineRule="auto"/>
              <w:rPr>
                <w:rFonts w:ascii="Times New Roman" w:hAnsi="Times New Roman"/>
                <w:sz w:val="24"/>
                <w:szCs w:val="24"/>
              </w:rPr>
            </w:pPr>
            <w:r w:rsidRPr="00140689">
              <w:rPr>
                <w:rFonts w:ascii="Times New Roman" w:hAnsi="Times New Roman"/>
                <w:sz w:val="24"/>
                <w:szCs w:val="24"/>
              </w:rPr>
              <w:t>KOO (kopējais organiskais ogleklis, izteikts kā C)</w:t>
            </w:r>
          </w:p>
        </w:tc>
        <w:tc>
          <w:tcPr>
            <w:tcW w:w="1644" w:type="dxa"/>
          </w:tcPr>
          <w:p w:rsidR="007F579F" w:rsidRPr="00140689" w:rsidRDefault="007F579F" w:rsidP="007F579F">
            <w:pPr>
              <w:spacing w:after="0" w:line="240" w:lineRule="auto"/>
              <w:rPr>
                <w:rFonts w:ascii="Times New Roman" w:hAnsi="Times New Roman"/>
                <w:sz w:val="24"/>
                <w:szCs w:val="24"/>
              </w:rPr>
            </w:pPr>
            <w:r w:rsidRPr="00140689">
              <w:rPr>
                <w:rFonts w:ascii="Times New Roman" w:hAnsi="Times New Roman"/>
                <w:sz w:val="24"/>
                <w:szCs w:val="24"/>
              </w:rPr>
              <w:t>EN 1484</w:t>
            </w:r>
          </w:p>
        </w:tc>
        <w:tc>
          <w:tcPr>
            <w:tcW w:w="2009" w:type="dxa"/>
            <w:vMerge/>
          </w:tcPr>
          <w:p w:rsidR="007F579F" w:rsidRPr="00140689" w:rsidRDefault="007F579F" w:rsidP="007F579F">
            <w:pPr>
              <w:spacing w:after="0" w:line="240" w:lineRule="auto"/>
              <w:jc w:val="both"/>
              <w:rPr>
                <w:rFonts w:ascii="Times New Roman" w:hAnsi="Times New Roman"/>
                <w:sz w:val="24"/>
                <w:szCs w:val="24"/>
              </w:rPr>
            </w:pPr>
          </w:p>
        </w:tc>
        <w:tc>
          <w:tcPr>
            <w:tcW w:w="1563" w:type="dxa"/>
          </w:tcPr>
          <w:p w:rsidR="007F579F" w:rsidRPr="00140689" w:rsidRDefault="007F579F" w:rsidP="007F579F">
            <w:pPr>
              <w:spacing w:after="0" w:line="240" w:lineRule="auto"/>
              <w:rPr>
                <w:rFonts w:ascii="Times New Roman" w:hAnsi="Times New Roman"/>
                <w:sz w:val="24"/>
                <w:szCs w:val="24"/>
              </w:rPr>
            </w:pPr>
          </w:p>
        </w:tc>
      </w:tr>
      <w:tr w:rsidR="007F579F" w:rsidRPr="00140689" w:rsidTr="007F579F">
        <w:tc>
          <w:tcPr>
            <w:tcW w:w="1275" w:type="dxa"/>
          </w:tcPr>
          <w:p w:rsidR="007F579F" w:rsidRPr="00140689" w:rsidRDefault="007F579F" w:rsidP="007F579F">
            <w:pPr>
              <w:spacing w:after="0" w:line="240" w:lineRule="auto"/>
              <w:rPr>
                <w:rFonts w:ascii="Times New Roman" w:hAnsi="Times New Roman"/>
                <w:sz w:val="24"/>
                <w:szCs w:val="24"/>
              </w:rPr>
            </w:pPr>
          </w:p>
        </w:tc>
        <w:tc>
          <w:tcPr>
            <w:tcW w:w="1805" w:type="dxa"/>
          </w:tcPr>
          <w:p w:rsidR="007F579F" w:rsidRPr="00140689" w:rsidRDefault="007F579F" w:rsidP="007F579F">
            <w:pPr>
              <w:spacing w:after="0" w:line="240" w:lineRule="auto"/>
              <w:rPr>
                <w:rFonts w:ascii="Times New Roman" w:hAnsi="Times New Roman"/>
                <w:sz w:val="24"/>
                <w:szCs w:val="24"/>
              </w:rPr>
            </w:pPr>
            <w:r w:rsidRPr="00140689">
              <w:rPr>
                <w:rFonts w:ascii="Times New Roman" w:hAnsi="Times New Roman"/>
                <w:sz w:val="24"/>
                <w:szCs w:val="24"/>
              </w:rPr>
              <w:t>Metāli(</w:t>
            </w:r>
            <w:r w:rsidRPr="00C822CA">
              <w:rPr>
                <w:rFonts w:ascii="Times New Roman" w:hAnsi="Times New Roman"/>
                <w:sz w:val="24"/>
                <w:szCs w:val="24"/>
                <w:vertAlign w:val="superscript"/>
              </w:rPr>
              <w:t>2</w:t>
            </w:r>
            <w:r w:rsidRPr="00140689">
              <w:rPr>
                <w:rFonts w:ascii="Times New Roman" w:hAnsi="Times New Roman"/>
                <w:sz w:val="24"/>
                <w:szCs w:val="24"/>
              </w:rPr>
              <w:t>), ja tie jāņem vērā (piemēram, ja tiek izmantota reģenerēta koksne).</w:t>
            </w:r>
          </w:p>
        </w:tc>
        <w:tc>
          <w:tcPr>
            <w:tcW w:w="1644" w:type="dxa"/>
          </w:tcPr>
          <w:p w:rsidR="007F579F" w:rsidRPr="00140689" w:rsidRDefault="007F579F" w:rsidP="007F579F">
            <w:pPr>
              <w:spacing w:after="0" w:line="240" w:lineRule="auto"/>
              <w:rPr>
                <w:rFonts w:ascii="Times New Roman" w:hAnsi="Times New Roman"/>
                <w:sz w:val="24"/>
                <w:szCs w:val="24"/>
              </w:rPr>
            </w:pPr>
            <w:r w:rsidRPr="00140689">
              <w:rPr>
                <w:rFonts w:ascii="Times New Roman" w:hAnsi="Times New Roman"/>
                <w:sz w:val="24"/>
                <w:szCs w:val="24"/>
              </w:rPr>
              <w:t>Ir pieejami dažādi EN standarti</w:t>
            </w:r>
          </w:p>
        </w:tc>
        <w:tc>
          <w:tcPr>
            <w:tcW w:w="2009" w:type="dxa"/>
          </w:tcPr>
          <w:p w:rsidR="007F579F" w:rsidRPr="00140689" w:rsidRDefault="007F579F" w:rsidP="007F579F">
            <w:pPr>
              <w:spacing w:after="0" w:line="240" w:lineRule="auto"/>
              <w:jc w:val="both"/>
              <w:rPr>
                <w:rFonts w:ascii="Times New Roman" w:hAnsi="Times New Roman"/>
                <w:sz w:val="24"/>
                <w:szCs w:val="24"/>
              </w:rPr>
            </w:pPr>
            <w:r w:rsidRPr="00140689">
              <w:rPr>
                <w:rFonts w:ascii="Times New Roman" w:hAnsi="Times New Roman"/>
                <w:sz w:val="24"/>
                <w:szCs w:val="24"/>
              </w:rPr>
              <w:t>Periodiski mērījumi vismaz reizi sešos mēnešos</w:t>
            </w:r>
          </w:p>
        </w:tc>
        <w:tc>
          <w:tcPr>
            <w:tcW w:w="1563" w:type="dxa"/>
          </w:tcPr>
          <w:p w:rsidR="007F579F" w:rsidRPr="00140689" w:rsidRDefault="007F579F" w:rsidP="007F579F">
            <w:pPr>
              <w:spacing w:after="0" w:line="240" w:lineRule="auto"/>
              <w:rPr>
                <w:rFonts w:ascii="Times New Roman" w:hAnsi="Times New Roman"/>
                <w:sz w:val="24"/>
                <w:szCs w:val="24"/>
              </w:rPr>
            </w:pPr>
          </w:p>
        </w:tc>
      </w:tr>
      <w:tr w:rsidR="007F579F" w:rsidRPr="00140689" w:rsidTr="00FC694C">
        <w:tc>
          <w:tcPr>
            <w:tcW w:w="8296" w:type="dxa"/>
            <w:gridSpan w:val="5"/>
          </w:tcPr>
          <w:p w:rsidR="007F579F" w:rsidRPr="00D014D8" w:rsidRDefault="007F579F" w:rsidP="007F579F">
            <w:pPr>
              <w:spacing w:after="0" w:line="240" w:lineRule="auto"/>
              <w:jc w:val="both"/>
              <w:rPr>
                <w:rFonts w:ascii="Times New Roman" w:hAnsi="Times New Roman"/>
              </w:rPr>
            </w:pPr>
            <w:r w:rsidRPr="00D014D8">
              <w:rPr>
                <w:rFonts w:ascii="Times New Roman" w:hAnsi="Times New Roman"/>
              </w:rPr>
              <w:t>(1)Vērojama tendence ĶSP vietā ekonomisku un vides apsvērumu dēļ izmantot KOO. Korelācija starp šiem diviem parametriem attiecībā uz katru objektu jānosaka atsevišķi.</w:t>
            </w:r>
          </w:p>
          <w:p w:rsidR="007F579F" w:rsidRPr="00D014D8" w:rsidRDefault="007F579F" w:rsidP="007F579F">
            <w:pPr>
              <w:spacing w:after="0" w:line="240" w:lineRule="auto"/>
              <w:jc w:val="both"/>
              <w:rPr>
                <w:rFonts w:ascii="Times New Roman" w:hAnsi="Times New Roman"/>
              </w:rPr>
            </w:pPr>
            <w:r w:rsidRPr="00D014D8">
              <w:rPr>
                <w:rFonts w:ascii="Times New Roman" w:hAnsi="Times New Roman"/>
              </w:rPr>
              <w:t xml:space="preserve"> (2) Tostarp As, Cr, Cu, Ni, Pb un Zn.</w:t>
            </w:r>
          </w:p>
        </w:tc>
      </w:tr>
    </w:tbl>
    <w:p w:rsidR="00E75412" w:rsidRDefault="00E75412" w:rsidP="005534D7">
      <w:pPr>
        <w:spacing w:after="0" w:line="240" w:lineRule="auto"/>
        <w:rPr>
          <w:rFonts w:ascii="Times New Roman" w:eastAsia="Times New Roman" w:hAnsi="Times New Roman"/>
          <w:color w:val="000000"/>
          <w:sz w:val="24"/>
          <w:szCs w:val="24"/>
          <w:lang w:eastAsia="lv-LV"/>
        </w:rPr>
      </w:pPr>
    </w:p>
    <w:p w:rsidR="00C822CA" w:rsidRDefault="00C822CA" w:rsidP="005534D7">
      <w:pPr>
        <w:spacing w:after="0" w:line="240" w:lineRule="auto"/>
        <w:rPr>
          <w:rFonts w:ascii="Times New Roman" w:eastAsia="Times New Roman" w:hAnsi="Times New Roman"/>
          <w:color w:val="000000"/>
          <w:sz w:val="24"/>
          <w:szCs w:val="24"/>
          <w:lang w:eastAsia="lv-LV"/>
        </w:rPr>
      </w:pPr>
    </w:p>
    <w:p w:rsidR="00C822CA" w:rsidRPr="00C822CA" w:rsidRDefault="00C822CA" w:rsidP="005534D7">
      <w:pPr>
        <w:spacing w:after="0" w:line="240" w:lineRule="auto"/>
        <w:rPr>
          <w:rFonts w:ascii="Times New Roman" w:eastAsia="Times New Roman" w:hAnsi="Times New Roman"/>
          <w:color w:val="000000"/>
          <w:sz w:val="24"/>
          <w:szCs w:val="24"/>
          <w:lang w:eastAsia="lv-LV"/>
        </w:rPr>
      </w:pPr>
      <w:r w:rsidRPr="00C822CA">
        <w:rPr>
          <w:rFonts w:ascii="Times New Roman" w:hAnsi="Times New Roman"/>
          <w:b/>
          <w:bCs/>
          <w:sz w:val="24"/>
          <w:szCs w:val="24"/>
        </w:rPr>
        <w:t>Tādu ūdenī emitēto vielu monitorings, kas radušās no virszemes noteces ūdeņiem</w:t>
      </w:r>
    </w:p>
    <w:p w:rsidR="00C822CA" w:rsidRPr="00C822CA" w:rsidRDefault="00C822CA" w:rsidP="00C822CA">
      <w:pPr>
        <w:spacing w:after="0" w:line="240" w:lineRule="auto"/>
        <w:jc w:val="right"/>
        <w:rPr>
          <w:rFonts w:ascii="Times New Roman" w:eastAsia="Times New Roman" w:hAnsi="Times New Roman"/>
          <w:b/>
          <w:color w:val="000000"/>
          <w:sz w:val="24"/>
          <w:szCs w:val="24"/>
          <w:lang w:eastAsia="lv-LV"/>
        </w:rPr>
      </w:pPr>
      <w:r w:rsidRPr="00C822CA">
        <w:rPr>
          <w:rFonts w:ascii="Times New Roman" w:eastAsia="Times New Roman" w:hAnsi="Times New Roman"/>
          <w:b/>
          <w:color w:val="000000"/>
          <w:sz w:val="24"/>
          <w:szCs w:val="24"/>
          <w:lang w:eastAsia="lv-LV"/>
        </w:rPr>
        <w:t>1</w:t>
      </w:r>
      <w:r w:rsidR="00F51224">
        <w:rPr>
          <w:rFonts w:ascii="Times New Roman" w:eastAsia="Times New Roman" w:hAnsi="Times New Roman"/>
          <w:b/>
          <w:color w:val="000000"/>
          <w:sz w:val="24"/>
          <w:szCs w:val="24"/>
          <w:lang w:eastAsia="lv-LV"/>
        </w:rPr>
        <w:t>7</w:t>
      </w:r>
      <w:r w:rsidRPr="00C822CA">
        <w:rPr>
          <w:rFonts w:ascii="Times New Roman" w:eastAsia="Times New Roman" w:hAnsi="Times New Roman"/>
          <w:b/>
          <w:color w:val="000000"/>
          <w:sz w:val="24"/>
          <w:szCs w:val="24"/>
          <w:lang w:eastAsia="lv-LV"/>
        </w:rPr>
        <w:t xml:space="preserve">.tabula </w:t>
      </w:r>
    </w:p>
    <w:p w:rsidR="00C822CA" w:rsidRPr="00C822CA" w:rsidRDefault="00C822CA" w:rsidP="005534D7">
      <w:pPr>
        <w:spacing w:after="0" w:line="240" w:lineRule="auto"/>
        <w:rPr>
          <w:rFonts w:ascii="Times New Roman" w:eastAsia="Times New Roman" w:hAnsi="Times New Roman"/>
          <w:color w:val="000000"/>
          <w:sz w:val="24"/>
          <w:szCs w:val="24"/>
          <w:lang w:eastAsia="lv-LV"/>
        </w:rPr>
      </w:pPr>
    </w:p>
    <w:p w:rsidR="00C822CA" w:rsidRPr="00C822CA" w:rsidRDefault="00C822CA" w:rsidP="005534D7">
      <w:pPr>
        <w:spacing w:after="0" w:line="240" w:lineRule="auto"/>
        <w:rPr>
          <w:rFonts w:ascii="Times New Roman" w:eastAsia="Times New Roman" w:hAnsi="Times New Roman"/>
          <w:color w:val="000000"/>
          <w:sz w:val="24"/>
          <w:szCs w:val="24"/>
          <w:lang w:eastAsia="lv-LV"/>
        </w:rPr>
      </w:pPr>
    </w:p>
    <w:tbl>
      <w:tblPr>
        <w:tblStyle w:val="TableGrid"/>
        <w:tblW w:w="0" w:type="auto"/>
        <w:tblLook w:val="04A0" w:firstRow="1" w:lastRow="0" w:firstColumn="1" w:lastColumn="0" w:noHBand="0" w:noVBand="1"/>
      </w:tblPr>
      <w:tblGrid>
        <w:gridCol w:w="1280"/>
        <w:gridCol w:w="1797"/>
        <w:gridCol w:w="1645"/>
        <w:gridCol w:w="2011"/>
        <w:gridCol w:w="1563"/>
      </w:tblGrid>
      <w:tr w:rsidR="007F579F" w:rsidRPr="00DA5FA7" w:rsidTr="007F579F">
        <w:tc>
          <w:tcPr>
            <w:tcW w:w="1280" w:type="dxa"/>
          </w:tcPr>
          <w:p w:rsidR="007F579F" w:rsidRPr="00DA5FA7" w:rsidRDefault="007F579F" w:rsidP="00C822CA">
            <w:pPr>
              <w:spacing w:after="0" w:line="240" w:lineRule="auto"/>
              <w:rPr>
                <w:rFonts w:ascii="Times New Roman" w:hAnsi="Times New Roman"/>
                <w:b/>
                <w:sz w:val="24"/>
                <w:szCs w:val="24"/>
              </w:rPr>
            </w:pPr>
            <w:r>
              <w:rPr>
                <w:rFonts w:ascii="Times New Roman" w:hAnsi="Times New Roman"/>
                <w:b/>
                <w:sz w:val="24"/>
                <w:szCs w:val="24"/>
              </w:rPr>
              <w:t>Nr.</w:t>
            </w:r>
          </w:p>
        </w:tc>
        <w:tc>
          <w:tcPr>
            <w:tcW w:w="1797" w:type="dxa"/>
          </w:tcPr>
          <w:p w:rsidR="007F579F" w:rsidRPr="00DA5FA7" w:rsidRDefault="007F579F" w:rsidP="00C822CA">
            <w:pPr>
              <w:spacing w:after="0" w:line="240" w:lineRule="auto"/>
              <w:rPr>
                <w:rFonts w:ascii="Times New Roman" w:hAnsi="Times New Roman"/>
                <w:b/>
                <w:color w:val="000000"/>
                <w:sz w:val="24"/>
                <w:szCs w:val="24"/>
                <w:lang w:eastAsia="lv-LV"/>
              </w:rPr>
            </w:pPr>
            <w:r w:rsidRPr="00DA5FA7">
              <w:rPr>
                <w:rFonts w:ascii="Times New Roman" w:hAnsi="Times New Roman"/>
                <w:b/>
                <w:sz w:val="24"/>
                <w:szCs w:val="24"/>
              </w:rPr>
              <w:t>Parametrs</w:t>
            </w:r>
          </w:p>
        </w:tc>
        <w:tc>
          <w:tcPr>
            <w:tcW w:w="1645" w:type="dxa"/>
          </w:tcPr>
          <w:p w:rsidR="007F579F" w:rsidRPr="00DA5FA7" w:rsidRDefault="007F579F" w:rsidP="00C822CA">
            <w:pPr>
              <w:spacing w:after="0" w:line="240" w:lineRule="auto"/>
              <w:rPr>
                <w:rFonts w:ascii="Times New Roman" w:hAnsi="Times New Roman"/>
                <w:b/>
                <w:color w:val="000000"/>
                <w:sz w:val="24"/>
                <w:szCs w:val="24"/>
                <w:lang w:eastAsia="lv-LV"/>
              </w:rPr>
            </w:pPr>
            <w:r w:rsidRPr="00DA5FA7">
              <w:rPr>
                <w:rFonts w:ascii="Times New Roman" w:hAnsi="Times New Roman"/>
                <w:b/>
                <w:sz w:val="24"/>
                <w:szCs w:val="24"/>
              </w:rPr>
              <w:t>Standarts(-i)</w:t>
            </w:r>
          </w:p>
        </w:tc>
        <w:tc>
          <w:tcPr>
            <w:tcW w:w="2011" w:type="dxa"/>
          </w:tcPr>
          <w:p w:rsidR="007F579F" w:rsidRPr="00DA5FA7" w:rsidRDefault="007F579F" w:rsidP="00C822CA">
            <w:pPr>
              <w:spacing w:after="0" w:line="240" w:lineRule="auto"/>
              <w:rPr>
                <w:rFonts w:ascii="Times New Roman" w:hAnsi="Times New Roman"/>
                <w:b/>
                <w:color w:val="000000"/>
                <w:sz w:val="24"/>
                <w:szCs w:val="24"/>
                <w:lang w:eastAsia="lv-LV"/>
              </w:rPr>
            </w:pPr>
            <w:r w:rsidRPr="00DA5FA7">
              <w:rPr>
                <w:rFonts w:ascii="Times New Roman" w:hAnsi="Times New Roman"/>
                <w:b/>
                <w:sz w:val="24"/>
                <w:szCs w:val="24"/>
              </w:rPr>
              <w:t>Minimālais monitoringa biežums</w:t>
            </w:r>
          </w:p>
        </w:tc>
        <w:tc>
          <w:tcPr>
            <w:tcW w:w="1563" w:type="dxa"/>
          </w:tcPr>
          <w:p w:rsidR="007F579F" w:rsidRPr="00DA5FA7" w:rsidRDefault="007F579F" w:rsidP="00C822CA">
            <w:pPr>
              <w:spacing w:after="0" w:line="240" w:lineRule="auto"/>
              <w:rPr>
                <w:rFonts w:ascii="Times New Roman" w:hAnsi="Times New Roman"/>
                <w:b/>
                <w:color w:val="000000"/>
                <w:sz w:val="24"/>
                <w:szCs w:val="24"/>
                <w:lang w:eastAsia="lv-LV"/>
              </w:rPr>
            </w:pPr>
            <w:r w:rsidRPr="00DA5FA7">
              <w:rPr>
                <w:rFonts w:ascii="Times New Roman" w:hAnsi="Times New Roman"/>
                <w:b/>
                <w:sz w:val="24"/>
                <w:szCs w:val="24"/>
              </w:rPr>
              <w:t>Monitorings saistīts ar</w:t>
            </w:r>
          </w:p>
        </w:tc>
      </w:tr>
      <w:tr w:rsidR="007F579F" w:rsidRPr="00D560EC" w:rsidTr="007F579F">
        <w:tc>
          <w:tcPr>
            <w:tcW w:w="1280" w:type="dxa"/>
          </w:tcPr>
          <w:p w:rsidR="007F579F" w:rsidRPr="00D560EC" w:rsidRDefault="007F579F" w:rsidP="007F579F">
            <w:pPr>
              <w:spacing w:after="0" w:line="240" w:lineRule="auto"/>
              <w:jc w:val="center"/>
              <w:rPr>
                <w:rFonts w:ascii="Times New Roman" w:hAnsi="Times New Roman"/>
                <w:sz w:val="24"/>
                <w:szCs w:val="24"/>
              </w:rPr>
            </w:pPr>
            <w:r>
              <w:rPr>
                <w:rFonts w:ascii="Times New Roman" w:hAnsi="Times New Roman"/>
                <w:sz w:val="24"/>
                <w:szCs w:val="24"/>
              </w:rPr>
              <w:t>1.</w:t>
            </w:r>
          </w:p>
        </w:tc>
        <w:tc>
          <w:tcPr>
            <w:tcW w:w="1797" w:type="dxa"/>
          </w:tcPr>
          <w:p w:rsidR="007F579F" w:rsidRPr="00D560EC" w:rsidRDefault="007F579F" w:rsidP="007F579F">
            <w:pPr>
              <w:spacing w:after="0" w:line="240" w:lineRule="auto"/>
              <w:jc w:val="center"/>
              <w:rPr>
                <w:rFonts w:ascii="Times New Roman" w:hAnsi="Times New Roman"/>
                <w:color w:val="000000"/>
                <w:sz w:val="24"/>
                <w:szCs w:val="24"/>
                <w:lang w:eastAsia="lv-LV"/>
              </w:rPr>
            </w:pPr>
            <w:r w:rsidRPr="00D560EC">
              <w:rPr>
                <w:rFonts w:ascii="Times New Roman" w:hAnsi="Times New Roman"/>
                <w:sz w:val="24"/>
                <w:szCs w:val="24"/>
              </w:rPr>
              <w:t>KSC</w:t>
            </w:r>
          </w:p>
        </w:tc>
        <w:tc>
          <w:tcPr>
            <w:tcW w:w="1645" w:type="dxa"/>
          </w:tcPr>
          <w:p w:rsidR="007F579F" w:rsidRPr="00D560EC" w:rsidRDefault="007F579F" w:rsidP="007F579F">
            <w:pPr>
              <w:spacing w:after="0" w:line="240" w:lineRule="auto"/>
              <w:jc w:val="center"/>
              <w:rPr>
                <w:rFonts w:ascii="Times New Roman" w:hAnsi="Times New Roman"/>
                <w:color w:val="000000"/>
                <w:sz w:val="24"/>
                <w:szCs w:val="24"/>
                <w:lang w:eastAsia="lv-LV"/>
              </w:rPr>
            </w:pPr>
            <w:r w:rsidRPr="00D560EC">
              <w:rPr>
                <w:rFonts w:ascii="Times New Roman" w:hAnsi="Times New Roman"/>
                <w:sz w:val="24"/>
                <w:szCs w:val="24"/>
              </w:rPr>
              <w:t>EN 872</w:t>
            </w:r>
          </w:p>
        </w:tc>
        <w:tc>
          <w:tcPr>
            <w:tcW w:w="2011" w:type="dxa"/>
          </w:tcPr>
          <w:p w:rsidR="007F579F" w:rsidRPr="00D560EC" w:rsidRDefault="007F579F" w:rsidP="007F579F">
            <w:pPr>
              <w:spacing w:after="0" w:line="240" w:lineRule="auto"/>
              <w:jc w:val="center"/>
              <w:rPr>
                <w:rFonts w:ascii="Times New Roman" w:hAnsi="Times New Roman"/>
                <w:color w:val="000000"/>
                <w:sz w:val="24"/>
                <w:szCs w:val="24"/>
                <w:lang w:eastAsia="lv-LV"/>
              </w:rPr>
            </w:pPr>
            <w:r w:rsidRPr="00D560EC">
              <w:rPr>
                <w:rFonts w:ascii="Times New Roman" w:hAnsi="Times New Roman"/>
                <w:sz w:val="24"/>
                <w:szCs w:val="24"/>
              </w:rPr>
              <w:t xml:space="preserve">Periodiski mērījumi vismaz reizi </w:t>
            </w:r>
            <w:r>
              <w:rPr>
                <w:rFonts w:ascii="Times New Roman" w:hAnsi="Times New Roman"/>
                <w:sz w:val="24"/>
                <w:szCs w:val="24"/>
              </w:rPr>
              <w:t>trijos mēnešos (</w:t>
            </w:r>
            <w:r w:rsidRPr="00D014D8">
              <w:rPr>
                <w:rFonts w:ascii="Times New Roman" w:hAnsi="Times New Roman"/>
                <w:sz w:val="24"/>
                <w:szCs w:val="24"/>
                <w:vertAlign w:val="superscript"/>
              </w:rPr>
              <w:t>1</w:t>
            </w:r>
            <w:r>
              <w:rPr>
                <w:rFonts w:ascii="Times New Roman" w:hAnsi="Times New Roman"/>
                <w:sz w:val="24"/>
                <w:szCs w:val="24"/>
              </w:rPr>
              <w:t>)</w:t>
            </w:r>
          </w:p>
          <w:p w:rsidR="007F579F" w:rsidRPr="00D560EC" w:rsidRDefault="007F579F" w:rsidP="007F579F">
            <w:pPr>
              <w:spacing w:after="0" w:line="240" w:lineRule="auto"/>
              <w:jc w:val="center"/>
              <w:rPr>
                <w:rFonts w:ascii="Times New Roman" w:hAnsi="Times New Roman"/>
                <w:color w:val="000000"/>
                <w:sz w:val="24"/>
                <w:szCs w:val="24"/>
                <w:lang w:eastAsia="lv-LV"/>
              </w:rPr>
            </w:pPr>
          </w:p>
        </w:tc>
        <w:tc>
          <w:tcPr>
            <w:tcW w:w="1563" w:type="dxa"/>
          </w:tcPr>
          <w:p w:rsidR="007F579F" w:rsidRPr="00D560EC" w:rsidRDefault="007F579F" w:rsidP="007F579F">
            <w:pPr>
              <w:spacing w:after="0" w:line="240" w:lineRule="auto"/>
              <w:jc w:val="center"/>
              <w:rPr>
                <w:rFonts w:ascii="Times New Roman" w:hAnsi="Times New Roman"/>
                <w:color w:val="000000"/>
                <w:sz w:val="24"/>
                <w:szCs w:val="24"/>
                <w:lang w:eastAsia="lv-LV"/>
              </w:rPr>
            </w:pPr>
            <w:r>
              <w:rPr>
                <w:rFonts w:ascii="Times New Roman" w:hAnsi="Times New Roman"/>
                <w:sz w:val="24"/>
                <w:szCs w:val="24"/>
              </w:rPr>
              <w:t>7.2. punktu</w:t>
            </w:r>
          </w:p>
        </w:tc>
      </w:tr>
      <w:tr w:rsidR="007F579F" w:rsidRPr="00D014D8" w:rsidTr="00FC694C">
        <w:tc>
          <w:tcPr>
            <w:tcW w:w="8296" w:type="dxa"/>
            <w:gridSpan w:val="5"/>
          </w:tcPr>
          <w:p w:rsidR="007F579F" w:rsidRPr="00D014D8" w:rsidRDefault="007F579F" w:rsidP="0011379D">
            <w:pPr>
              <w:spacing w:after="0" w:line="240" w:lineRule="auto"/>
              <w:jc w:val="both"/>
              <w:rPr>
                <w:rFonts w:ascii="Times New Roman" w:hAnsi="Times New Roman"/>
              </w:rPr>
            </w:pPr>
            <w:r w:rsidRPr="00D014D8">
              <w:rPr>
                <w:rFonts w:ascii="Times New Roman" w:hAnsi="Times New Roman"/>
              </w:rPr>
              <w:t>(1)Ja plūsma nav pietiekama reprezentatīvai paraugošanai, plūsmproporcionālo paraugošanu var aizstāt ar k</w:t>
            </w:r>
            <w:r>
              <w:rPr>
                <w:rFonts w:ascii="Times New Roman" w:hAnsi="Times New Roman"/>
              </w:rPr>
              <w:t>ādu citu standarta paraugošanu.</w:t>
            </w:r>
          </w:p>
        </w:tc>
      </w:tr>
    </w:tbl>
    <w:p w:rsidR="00C822CA" w:rsidRDefault="00C822CA" w:rsidP="005534D7">
      <w:pPr>
        <w:spacing w:after="0" w:line="240" w:lineRule="auto"/>
        <w:rPr>
          <w:rFonts w:ascii="Times New Roman" w:eastAsia="Times New Roman" w:hAnsi="Times New Roman"/>
          <w:color w:val="000000"/>
          <w:sz w:val="24"/>
          <w:szCs w:val="24"/>
          <w:lang w:eastAsia="lv-LV"/>
        </w:rPr>
      </w:pPr>
    </w:p>
    <w:p w:rsidR="00C822CA" w:rsidRDefault="00C822CA" w:rsidP="005534D7">
      <w:pPr>
        <w:spacing w:after="0" w:line="240" w:lineRule="auto"/>
        <w:rPr>
          <w:rFonts w:ascii="Times New Roman" w:eastAsia="Times New Roman" w:hAnsi="Times New Roman"/>
          <w:color w:val="000000"/>
          <w:sz w:val="24"/>
          <w:szCs w:val="24"/>
          <w:lang w:eastAsia="lv-LV"/>
        </w:rPr>
      </w:pPr>
    </w:p>
    <w:p w:rsidR="00C822CA" w:rsidRDefault="00C822CA" w:rsidP="00C822CA">
      <w:pPr>
        <w:spacing w:after="0" w:line="240" w:lineRule="auto"/>
        <w:jc w:val="both"/>
        <w:rPr>
          <w:rFonts w:ascii="Times New Roman" w:hAnsi="Times New Roman"/>
          <w:iCs/>
          <w:sz w:val="24"/>
          <w:szCs w:val="24"/>
        </w:rPr>
      </w:pPr>
      <w:r w:rsidRPr="00D014D8">
        <w:rPr>
          <w:rFonts w:ascii="Times New Roman" w:hAnsi="Times New Roman"/>
          <w:b/>
          <w:iCs/>
          <w:sz w:val="24"/>
          <w:szCs w:val="24"/>
        </w:rPr>
        <w:t>5.8.2</w:t>
      </w:r>
      <w:r>
        <w:rPr>
          <w:rFonts w:ascii="Times New Roman" w:hAnsi="Times New Roman"/>
          <w:iCs/>
          <w:sz w:val="24"/>
          <w:szCs w:val="24"/>
        </w:rPr>
        <w:t>.</w:t>
      </w:r>
      <w:r w:rsidR="00D014D8">
        <w:rPr>
          <w:rFonts w:ascii="Times New Roman" w:hAnsi="Times New Roman"/>
          <w:iCs/>
          <w:sz w:val="24"/>
          <w:szCs w:val="24"/>
        </w:rPr>
        <w:t xml:space="preserve"> </w:t>
      </w:r>
      <w:r w:rsidRPr="00C822CA">
        <w:rPr>
          <w:rFonts w:ascii="Times New Roman" w:hAnsi="Times New Roman"/>
          <w:iCs/>
          <w:sz w:val="24"/>
          <w:szCs w:val="24"/>
        </w:rPr>
        <w:t xml:space="preserve">LPTP, kā nodrošināt emisiju novēršanai un mazināšanai lietoto tehnisko paņēmienu pastāvību un efektivitāti, ir monitorēt piemērotus </w:t>
      </w:r>
      <w:r w:rsidRPr="0096309A">
        <w:rPr>
          <w:rFonts w:ascii="Times New Roman" w:hAnsi="Times New Roman"/>
          <w:iCs/>
          <w:sz w:val="24"/>
          <w:szCs w:val="24"/>
        </w:rPr>
        <w:t>aizstājparametrus.</w:t>
      </w:r>
      <w:r w:rsidRPr="00C822CA">
        <w:rPr>
          <w:rFonts w:ascii="Times New Roman" w:hAnsi="Times New Roman"/>
          <w:iCs/>
          <w:sz w:val="24"/>
          <w:szCs w:val="24"/>
        </w:rPr>
        <w:t xml:space="preserve"> </w:t>
      </w:r>
    </w:p>
    <w:p w:rsidR="00C822CA" w:rsidRDefault="00C822CA" w:rsidP="00C822CA">
      <w:pPr>
        <w:spacing w:after="0" w:line="240" w:lineRule="auto"/>
        <w:jc w:val="both"/>
        <w:rPr>
          <w:rFonts w:ascii="Times New Roman" w:hAnsi="Times New Roman"/>
          <w:sz w:val="24"/>
          <w:szCs w:val="24"/>
        </w:rPr>
      </w:pPr>
    </w:p>
    <w:p w:rsidR="00C822CA" w:rsidRPr="005F5511" w:rsidRDefault="00C822CA" w:rsidP="00C822CA">
      <w:pPr>
        <w:spacing w:after="0" w:line="240" w:lineRule="auto"/>
        <w:jc w:val="both"/>
        <w:rPr>
          <w:rFonts w:ascii="Times New Roman" w:hAnsi="Times New Roman"/>
          <w:b/>
          <w:sz w:val="24"/>
          <w:szCs w:val="24"/>
        </w:rPr>
      </w:pPr>
      <w:r w:rsidRPr="005F5511">
        <w:rPr>
          <w:rFonts w:ascii="Times New Roman" w:hAnsi="Times New Roman"/>
          <w:b/>
          <w:sz w:val="24"/>
          <w:szCs w:val="24"/>
        </w:rPr>
        <w:t xml:space="preserve">Apraksts </w:t>
      </w:r>
    </w:p>
    <w:p w:rsidR="00C822CA" w:rsidRPr="008E2436" w:rsidRDefault="00C822CA" w:rsidP="00C822CA">
      <w:pPr>
        <w:spacing w:after="0" w:line="240" w:lineRule="auto"/>
        <w:jc w:val="both"/>
        <w:rPr>
          <w:rFonts w:ascii="Times New Roman" w:hAnsi="Times New Roman"/>
          <w:sz w:val="24"/>
          <w:szCs w:val="24"/>
        </w:rPr>
      </w:pPr>
      <w:r w:rsidRPr="008E2436">
        <w:rPr>
          <w:rFonts w:ascii="Times New Roman" w:hAnsi="Times New Roman"/>
          <w:sz w:val="24"/>
          <w:szCs w:val="24"/>
        </w:rPr>
        <w:t xml:space="preserve">Monitorējamie aizstājparametri var būt, piemēram šādi: </w:t>
      </w:r>
      <w:r w:rsidR="00D014D8" w:rsidRPr="008E2436">
        <w:rPr>
          <w:rFonts w:ascii="Times New Roman" w:hAnsi="Times New Roman"/>
          <w:sz w:val="24"/>
          <w:szCs w:val="24"/>
        </w:rPr>
        <w:t>i</w:t>
      </w:r>
      <w:r w:rsidR="00BF0359" w:rsidRPr="008E2436">
        <w:rPr>
          <w:rFonts w:ascii="Times New Roman" w:hAnsi="Times New Roman"/>
          <w:sz w:val="24"/>
          <w:szCs w:val="24"/>
        </w:rPr>
        <w:t>zplūdes gāzu</w:t>
      </w:r>
      <w:r w:rsidRPr="008E2436">
        <w:rPr>
          <w:rFonts w:ascii="Times New Roman" w:hAnsi="Times New Roman"/>
          <w:sz w:val="24"/>
          <w:szCs w:val="24"/>
        </w:rPr>
        <w:t xml:space="preserve"> plūsma; emisiju vizuālie parametri; skruberu gadījumā – ūdens plūsma un ūdens temperatūra; elektrostatisko nogulsnētāju gadījumā – sprieguma kritums; ventilatoru ātrums un spiediena kritums maisa filtros. </w:t>
      </w:r>
    </w:p>
    <w:p w:rsidR="00C822CA" w:rsidRPr="008E2436" w:rsidRDefault="00C822CA" w:rsidP="00C822CA">
      <w:pPr>
        <w:spacing w:after="0" w:line="240" w:lineRule="auto"/>
        <w:jc w:val="both"/>
        <w:rPr>
          <w:rFonts w:ascii="Times New Roman" w:hAnsi="Times New Roman"/>
          <w:sz w:val="24"/>
          <w:szCs w:val="24"/>
        </w:rPr>
      </w:pPr>
    </w:p>
    <w:p w:rsidR="00C822CA" w:rsidRPr="008E2436" w:rsidRDefault="00C822CA" w:rsidP="00C822CA">
      <w:pPr>
        <w:spacing w:after="0" w:line="240" w:lineRule="auto"/>
        <w:jc w:val="both"/>
        <w:rPr>
          <w:rFonts w:ascii="Times New Roman" w:hAnsi="Times New Roman"/>
          <w:sz w:val="24"/>
          <w:szCs w:val="24"/>
        </w:rPr>
      </w:pPr>
      <w:r w:rsidRPr="008E2436">
        <w:rPr>
          <w:rFonts w:ascii="Times New Roman" w:hAnsi="Times New Roman"/>
          <w:sz w:val="24"/>
          <w:szCs w:val="24"/>
        </w:rPr>
        <w:t xml:space="preserve">Aizstājparametrus izvēlas atkarībā no tā, kādus tehniskos paņēmienus izmanto emisiju novēršanai un mazināšanai. </w:t>
      </w:r>
    </w:p>
    <w:p w:rsidR="00C822CA" w:rsidRPr="008E2436" w:rsidRDefault="00C822CA" w:rsidP="00C822CA">
      <w:pPr>
        <w:spacing w:after="0" w:line="240" w:lineRule="auto"/>
        <w:jc w:val="both"/>
        <w:rPr>
          <w:rFonts w:ascii="Times New Roman" w:hAnsi="Times New Roman"/>
          <w:sz w:val="24"/>
          <w:szCs w:val="24"/>
        </w:rPr>
      </w:pPr>
    </w:p>
    <w:p w:rsidR="00C822CA" w:rsidRDefault="00C822CA" w:rsidP="00C822CA">
      <w:pPr>
        <w:spacing w:after="0" w:line="240" w:lineRule="auto"/>
        <w:jc w:val="both"/>
        <w:rPr>
          <w:rFonts w:ascii="Times New Roman" w:hAnsi="Times New Roman"/>
          <w:iCs/>
          <w:sz w:val="24"/>
          <w:szCs w:val="24"/>
        </w:rPr>
      </w:pPr>
      <w:r w:rsidRPr="008E2436">
        <w:rPr>
          <w:rFonts w:ascii="Times New Roman" w:hAnsi="Times New Roman"/>
          <w:b/>
          <w:iCs/>
          <w:sz w:val="24"/>
          <w:szCs w:val="24"/>
        </w:rPr>
        <w:t>5.8.3.</w:t>
      </w:r>
      <w:r w:rsidRPr="008E2436">
        <w:rPr>
          <w:rFonts w:ascii="Times New Roman" w:hAnsi="Times New Roman"/>
          <w:iCs/>
          <w:sz w:val="24"/>
          <w:szCs w:val="24"/>
        </w:rPr>
        <w:t xml:space="preserve"> LPTP ir monitorēt galvenos procesa parametrus, kas attiecas uz emisijām ūdenī no ražošanas procesa, tostarp notekūdeņu plūsmu, pH un temperatūru.</w:t>
      </w:r>
      <w:r w:rsidRPr="00C822CA">
        <w:rPr>
          <w:rFonts w:ascii="Times New Roman" w:hAnsi="Times New Roman"/>
          <w:iCs/>
          <w:sz w:val="24"/>
          <w:szCs w:val="24"/>
        </w:rPr>
        <w:t xml:space="preserve"> </w:t>
      </w:r>
    </w:p>
    <w:p w:rsidR="00C822CA" w:rsidRDefault="00C822CA" w:rsidP="00C822CA">
      <w:pPr>
        <w:spacing w:after="0" w:line="240" w:lineRule="auto"/>
        <w:jc w:val="both"/>
        <w:rPr>
          <w:rFonts w:ascii="Times New Roman" w:hAnsi="Times New Roman"/>
          <w:iCs/>
          <w:sz w:val="24"/>
          <w:szCs w:val="24"/>
        </w:rPr>
      </w:pPr>
    </w:p>
    <w:p w:rsidR="00C822CA" w:rsidRDefault="00C822CA" w:rsidP="00C822CA">
      <w:pPr>
        <w:spacing w:after="0" w:line="240" w:lineRule="auto"/>
        <w:jc w:val="both"/>
        <w:rPr>
          <w:rFonts w:ascii="Times New Roman" w:hAnsi="Times New Roman"/>
          <w:iCs/>
          <w:sz w:val="24"/>
          <w:szCs w:val="24"/>
        </w:rPr>
      </w:pPr>
    </w:p>
    <w:p w:rsidR="00C822CA" w:rsidRPr="00374F3E" w:rsidRDefault="00C822CA" w:rsidP="00C822CA">
      <w:pPr>
        <w:spacing w:after="0" w:line="240" w:lineRule="auto"/>
        <w:jc w:val="both"/>
        <w:rPr>
          <w:rFonts w:ascii="Times New Roman" w:hAnsi="Times New Roman"/>
          <w:b/>
          <w:i/>
          <w:sz w:val="24"/>
          <w:szCs w:val="24"/>
        </w:rPr>
      </w:pPr>
      <w:r w:rsidRPr="00374F3E">
        <w:rPr>
          <w:rFonts w:ascii="Times New Roman" w:hAnsi="Times New Roman"/>
          <w:b/>
          <w:i/>
          <w:sz w:val="24"/>
          <w:szCs w:val="24"/>
        </w:rPr>
        <w:t xml:space="preserve">6.EMISIJAS GAISĀ </w:t>
      </w:r>
    </w:p>
    <w:p w:rsidR="00C822CA" w:rsidRDefault="00C822CA" w:rsidP="00C822CA">
      <w:pPr>
        <w:spacing w:after="0" w:line="240" w:lineRule="auto"/>
        <w:jc w:val="both"/>
        <w:rPr>
          <w:rFonts w:ascii="Times New Roman" w:hAnsi="Times New Roman"/>
          <w:sz w:val="24"/>
          <w:szCs w:val="24"/>
        </w:rPr>
      </w:pPr>
    </w:p>
    <w:p w:rsidR="00C822CA" w:rsidRDefault="00C822CA" w:rsidP="00C822CA">
      <w:pPr>
        <w:spacing w:after="0" w:line="240" w:lineRule="auto"/>
        <w:jc w:val="both"/>
        <w:rPr>
          <w:rFonts w:ascii="Times New Roman" w:hAnsi="Times New Roman"/>
          <w:b/>
          <w:bCs/>
          <w:sz w:val="24"/>
          <w:szCs w:val="24"/>
        </w:rPr>
      </w:pPr>
      <w:r w:rsidRPr="008E2436">
        <w:rPr>
          <w:rFonts w:ascii="Times New Roman" w:hAnsi="Times New Roman"/>
          <w:sz w:val="24"/>
          <w:szCs w:val="24"/>
        </w:rPr>
        <w:t>6.1.</w:t>
      </w:r>
      <w:r w:rsidRPr="008E2436">
        <w:rPr>
          <w:rFonts w:ascii="Times New Roman" w:hAnsi="Times New Roman"/>
          <w:b/>
          <w:bCs/>
          <w:sz w:val="24"/>
          <w:szCs w:val="24"/>
        </w:rPr>
        <w:t>Virzītās emisijas</w:t>
      </w:r>
    </w:p>
    <w:p w:rsidR="00C822CA" w:rsidRDefault="00C822CA" w:rsidP="00C822CA">
      <w:pPr>
        <w:spacing w:after="0" w:line="240" w:lineRule="auto"/>
        <w:jc w:val="both"/>
        <w:rPr>
          <w:rFonts w:ascii="Times New Roman" w:hAnsi="Times New Roman"/>
          <w:iCs/>
          <w:sz w:val="24"/>
          <w:szCs w:val="24"/>
        </w:rPr>
      </w:pPr>
      <w:r w:rsidRPr="00C822CA">
        <w:rPr>
          <w:rFonts w:ascii="Times New Roman" w:hAnsi="Times New Roman"/>
          <w:bCs/>
          <w:sz w:val="24"/>
          <w:szCs w:val="24"/>
        </w:rPr>
        <w:t>6.1.1. L</w:t>
      </w:r>
      <w:r w:rsidRPr="00C822CA">
        <w:rPr>
          <w:rFonts w:ascii="Times New Roman" w:hAnsi="Times New Roman"/>
          <w:iCs/>
          <w:sz w:val="24"/>
          <w:szCs w:val="24"/>
        </w:rPr>
        <w:t>PTP, kā novērst vai samazināt emisijas gaisā no žāvētavas, ir panākt un uzturēt līdzsvarotu žāvēšanas procesu un izmantot kādu no tālāk norādītajiem tehniskajiem paņēmieniem vai to kombināciju.</w:t>
      </w:r>
    </w:p>
    <w:p w:rsidR="00C822CA" w:rsidRDefault="00C822CA" w:rsidP="00C822CA">
      <w:pPr>
        <w:spacing w:after="0" w:line="240" w:lineRule="auto"/>
        <w:jc w:val="both"/>
        <w:rPr>
          <w:rFonts w:ascii="Times New Roman" w:hAnsi="Times New Roman"/>
          <w:iCs/>
          <w:sz w:val="24"/>
          <w:szCs w:val="24"/>
        </w:rPr>
      </w:pPr>
    </w:p>
    <w:p w:rsidR="00C822CA" w:rsidRPr="00C822CA" w:rsidRDefault="00C822CA" w:rsidP="00C822CA">
      <w:pPr>
        <w:spacing w:after="0" w:line="240" w:lineRule="auto"/>
        <w:jc w:val="center"/>
        <w:rPr>
          <w:rFonts w:ascii="Times New Roman" w:hAnsi="Times New Roman"/>
          <w:b/>
          <w:iCs/>
          <w:sz w:val="24"/>
          <w:szCs w:val="24"/>
        </w:rPr>
      </w:pPr>
      <w:r w:rsidRPr="00C822CA">
        <w:rPr>
          <w:rFonts w:ascii="Times New Roman" w:hAnsi="Times New Roman"/>
          <w:b/>
          <w:iCs/>
          <w:sz w:val="24"/>
          <w:szCs w:val="24"/>
        </w:rPr>
        <w:t>Tehniskie paņēmieni</w:t>
      </w:r>
    </w:p>
    <w:p w:rsidR="00C822CA" w:rsidRPr="00C822CA" w:rsidRDefault="00C822CA" w:rsidP="00C822CA">
      <w:pPr>
        <w:spacing w:after="0" w:line="240" w:lineRule="auto"/>
        <w:jc w:val="right"/>
        <w:rPr>
          <w:rFonts w:ascii="Times New Roman" w:eastAsia="Times New Roman" w:hAnsi="Times New Roman"/>
          <w:b/>
          <w:color w:val="000000"/>
          <w:sz w:val="24"/>
          <w:szCs w:val="24"/>
          <w:lang w:eastAsia="lv-LV"/>
        </w:rPr>
      </w:pPr>
      <w:r w:rsidRPr="00C822CA">
        <w:rPr>
          <w:rFonts w:ascii="Times New Roman" w:hAnsi="Times New Roman"/>
          <w:b/>
          <w:iCs/>
          <w:sz w:val="24"/>
          <w:szCs w:val="24"/>
        </w:rPr>
        <w:t>1</w:t>
      </w:r>
      <w:r w:rsidR="00F51224">
        <w:rPr>
          <w:rFonts w:ascii="Times New Roman" w:hAnsi="Times New Roman"/>
          <w:b/>
          <w:iCs/>
          <w:sz w:val="24"/>
          <w:szCs w:val="24"/>
        </w:rPr>
        <w:t>8</w:t>
      </w:r>
      <w:r w:rsidRPr="00C822CA">
        <w:rPr>
          <w:rFonts w:ascii="Times New Roman" w:hAnsi="Times New Roman"/>
          <w:b/>
          <w:iCs/>
          <w:sz w:val="24"/>
          <w:szCs w:val="24"/>
        </w:rPr>
        <w:t xml:space="preserve">.tabula </w:t>
      </w:r>
    </w:p>
    <w:p w:rsidR="00C822CA" w:rsidRPr="00C822CA" w:rsidRDefault="00C822CA" w:rsidP="00C822CA">
      <w:pPr>
        <w:spacing w:after="0" w:line="240" w:lineRule="auto"/>
        <w:jc w:val="both"/>
        <w:rPr>
          <w:rFonts w:ascii="Times New Roman" w:eastAsia="Times New Roman" w:hAnsi="Times New Roman"/>
          <w:color w:val="000000"/>
          <w:sz w:val="24"/>
          <w:szCs w:val="24"/>
          <w:lang w:eastAsia="lv-LV"/>
        </w:rPr>
      </w:pPr>
    </w:p>
    <w:tbl>
      <w:tblPr>
        <w:tblStyle w:val="TableGrid"/>
        <w:tblW w:w="0" w:type="auto"/>
        <w:tblLook w:val="04A0" w:firstRow="1" w:lastRow="0" w:firstColumn="1" w:lastColumn="0" w:noHBand="0" w:noVBand="1"/>
      </w:tblPr>
      <w:tblGrid>
        <w:gridCol w:w="705"/>
        <w:gridCol w:w="2316"/>
        <w:gridCol w:w="2255"/>
        <w:gridCol w:w="3020"/>
      </w:tblGrid>
      <w:tr w:rsidR="00C822CA" w:rsidTr="00C822CA">
        <w:tc>
          <w:tcPr>
            <w:tcW w:w="705" w:type="dxa"/>
          </w:tcPr>
          <w:p w:rsidR="00C822CA" w:rsidRPr="00CE74CF" w:rsidRDefault="00C822CA" w:rsidP="00C822CA">
            <w:pPr>
              <w:spacing w:after="0" w:line="240" w:lineRule="auto"/>
              <w:jc w:val="both"/>
              <w:rPr>
                <w:rFonts w:ascii="Times New Roman" w:hAnsi="Times New Roman"/>
                <w:b/>
                <w:bCs/>
                <w:color w:val="000000"/>
                <w:sz w:val="24"/>
                <w:szCs w:val="24"/>
                <w:lang w:eastAsia="lv-LV"/>
              </w:rPr>
            </w:pPr>
            <w:r w:rsidRPr="00CE74CF">
              <w:rPr>
                <w:rFonts w:ascii="Times New Roman" w:hAnsi="Times New Roman"/>
                <w:b/>
                <w:bCs/>
                <w:color w:val="000000"/>
                <w:sz w:val="24"/>
                <w:szCs w:val="24"/>
                <w:lang w:eastAsia="lv-LV"/>
              </w:rPr>
              <w:t xml:space="preserve">Nr. </w:t>
            </w:r>
          </w:p>
        </w:tc>
        <w:tc>
          <w:tcPr>
            <w:tcW w:w="2316" w:type="dxa"/>
          </w:tcPr>
          <w:p w:rsidR="00C822CA" w:rsidRPr="00CE74CF" w:rsidRDefault="00C822CA" w:rsidP="00C822CA">
            <w:pPr>
              <w:spacing w:after="0" w:line="240" w:lineRule="auto"/>
              <w:jc w:val="both"/>
              <w:rPr>
                <w:rFonts w:ascii="Times New Roman" w:hAnsi="Times New Roman"/>
                <w:b/>
                <w:bCs/>
                <w:color w:val="000000"/>
                <w:sz w:val="24"/>
                <w:szCs w:val="24"/>
                <w:lang w:eastAsia="lv-LV"/>
              </w:rPr>
            </w:pPr>
            <w:r w:rsidRPr="00CE74CF">
              <w:rPr>
                <w:rFonts w:ascii="Times New Roman" w:hAnsi="Times New Roman"/>
                <w:b/>
                <w:bCs/>
                <w:sz w:val="24"/>
                <w:szCs w:val="24"/>
                <w:lang w:eastAsia="lv-LV"/>
              </w:rPr>
              <w:t>Tehniskais paņēmiens</w:t>
            </w:r>
          </w:p>
        </w:tc>
        <w:tc>
          <w:tcPr>
            <w:tcW w:w="2255" w:type="dxa"/>
          </w:tcPr>
          <w:p w:rsidR="00C822CA" w:rsidRPr="00CE74CF" w:rsidRDefault="00C822CA" w:rsidP="00C822CA">
            <w:pPr>
              <w:spacing w:after="0" w:line="240" w:lineRule="auto"/>
              <w:jc w:val="both"/>
              <w:rPr>
                <w:rFonts w:ascii="Times New Roman" w:hAnsi="Times New Roman"/>
                <w:b/>
                <w:bCs/>
                <w:sz w:val="24"/>
                <w:szCs w:val="24"/>
                <w:lang w:eastAsia="lv-LV"/>
              </w:rPr>
            </w:pPr>
            <w:r>
              <w:rPr>
                <w:rFonts w:ascii="Times New Roman" w:hAnsi="Times New Roman"/>
                <w:b/>
                <w:bCs/>
                <w:sz w:val="24"/>
                <w:szCs w:val="24"/>
                <w:lang w:eastAsia="lv-LV"/>
              </w:rPr>
              <w:t xml:space="preserve">Galvenie piesārņotāji, kuru daudzums tiek samazināts </w:t>
            </w:r>
          </w:p>
        </w:tc>
        <w:tc>
          <w:tcPr>
            <w:tcW w:w="3020" w:type="dxa"/>
          </w:tcPr>
          <w:p w:rsidR="00C822CA" w:rsidRPr="00CE74CF" w:rsidRDefault="00C822CA" w:rsidP="00C822CA">
            <w:pPr>
              <w:spacing w:after="0" w:line="240" w:lineRule="auto"/>
              <w:jc w:val="both"/>
              <w:rPr>
                <w:rFonts w:ascii="Times New Roman" w:hAnsi="Times New Roman"/>
                <w:b/>
                <w:bCs/>
                <w:color w:val="000000"/>
                <w:sz w:val="24"/>
                <w:szCs w:val="24"/>
                <w:lang w:eastAsia="lv-LV"/>
              </w:rPr>
            </w:pPr>
            <w:r w:rsidRPr="00CE74CF">
              <w:rPr>
                <w:rFonts w:ascii="Times New Roman" w:hAnsi="Times New Roman"/>
                <w:b/>
                <w:bCs/>
                <w:sz w:val="24"/>
                <w:szCs w:val="24"/>
                <w:lang w:eastAsia="lv-LV"/>
              </w:rPr>
              <w:t>Izmantojamība</w:t>
            </w:r>
          </w:p>
        </w:tc>
      </w:tr>
      <w:tr w:rsidR="00C822CA" w:rsidTr="00C822CA">
        <w:tc>
          <w:tcPr>
            <w:tcW w:w="705" w:type="dxa"/>
          </w:tcPr>
          <w:p w:rsidR="00C822CA" w:rsidRPr="00CE74CF" w:rsidRDefault="00C822CA" w:rsidP="00C822CA">
            <w:pPr>
              <w:spacing w:after="0" w:line="240" w:lineRule="auto"/>
              <w:jc w:val="both"/>
              <w:rPr>
                <w:rFonts w:ascii="Times New Roman" w:hAnsi="Times New Roman"/>
                <w:b/>
                <w:bCs/>
                <w:color w:val="000000"/>
                <w:sz w:val="24"/>
                <w:szCs w:val="24"/>
                <w:lang w:eastAsia="lv-LV"/>
              </w:rPr>
            </w:pPr>
            <w:r w:rsidRPr="00CE74CF">
              <w:rPr>
                <w:rFonts w:ascii="Times New Roman" w:hAnsi="Times New Roman"/>
                <w:b/>
                <w:bCs/>
                <w:color w:val="000000"/>
                <w:sz w:val="24"/>
                <w:szCs w:val="24"/>
                <w:lang w:eastAsia="lv-LV"/>
              </w:rPr>
              <w:t>1.</w:t>
            </w:r>
          </w:p>
        </w:tc>
        <w:tc>
          <w:tcPr>
            <w:tcW w:w="2316" w:type="dxa"/>
          </w:tcPr>
          <w:p w:rsidR="00C822CA" w:rsidRPr="0093201E" w:rsidRDefault="00C822CA" w:rsidP="00C822CA">
            <w:pPr>
              <w:spacing w:after="0" w:line="240" w:lineRule="auto"/>
              <w:jc w:val="both"/>
              <w:rPr>
                <w:rFonts w:ascii="Times New Roman" w:hAnsi="Times New Roman"/>
                <w:b/>
                <w:bCs/>
                <w:color w:val="000000"/>
                <w:sz w:val="24"/>
                <w:szCs w:val="24"/>
                <w:lang w:eastAsia="lv-LV"/>
              </w:rPr>
            </w:pPr>
            <w:r w:rsidRPr="0093201E">
              <w:rPr>
                <w:rFonts w:ascii="Times New Roman" w:hAnsi="Times New Roman"/>
                <w:sz w:val="24"/>
                <w:szCs w:val="24"/>
              </w:rPr>
              <w:t>Žāvētavā ar gāzu tiešo padevi ievadītās gāzes atputekļošana kombinācijā ar kādu no tālāk aprakstītajiem tehniskajiem paņēmieniem vai to kombināciju</w:t>
            </w:r>
          </w:p>
        </w:tc>
        <w:tc>
          <w:tcPr>
            <w:tcW w:w="2255" w:type="dxa"/>
          </w:tcPr>
          <w:p w:rsidR="00C822CA" w:rsidRPr="0093201E" w:rsidRDefault="00C822CA" w:rsidP="00C822CA">
            <w:pPr>
              <w:spacing w:after="0" w:line="240" w:lineRule="auto"/>
              <w:jc w:val="both"/>
              <w:rPr>
                <w:rFonts w:ascii="Times New Roman" w:hAnsi="Times New Roman"/>
                <w:b/>
                <w:bCs/>
                <w:color w:val="000000"/>
                <w:sz w:val="24"/>
                <w:szCs w:val="24"/>
                <w:lang w:eastAsia="lv-LV"/>
              </w:rPr>
            </w:pPr>
            <w:r w:rsidRPr="0093201E">
              <w:rPr>
                <w:rFonts w:ascii="Times New Roman" w:hAnsi="Times New Roman"/>
                <w:sz w:val="24"/>
                <w:szCs w:val="24"/>
              </w:rPr>
              <w:t>Putekļi</w:t>
            </w:r>
          </w:p>
        </w:tc>
        <w:tc>
          <w:tcPr>
            <w:tcW w:w="3020" w:type="dxa"/>
          </w:tcPr>
          <w:p w:rsidR="00C822CA" w:rsidRPr="0093201E" w:rsidRDefault="00C822CA" w:rsidP="00C822CA">
            <w:pPr>
              <w:spacing w:after="0" w:line="240" w:lineRule="auto"/>
              <w:jc w:val="both"/>
              <w:rPr>
                <w:rFonts w:ascii="Times New Roman" w:hAnsi="Times New Roman"/>
                <w:b/>
                <w:bCs/>
                <w:color w:val="000000"/>
                <w:sz w:val="24"/>
                <w:szCs w:val="24"/>
                <w:lang w:eastAsia="lv-LV"/>
              </w:rPr>
            </w:pPr>
            <w:r w:rsidRPr="0093201E">
              <w:rPr>
                <w:rFonts w:ascii="Times New Roman" w:hAnsi="Times New Roman"/>
                <w:sz w:val="24"/>
                <w:szCs w:val="24"/>
              </w:rPr>
              <w:t>Dažos gadījumos, piemēram, esošu mazāku koksnes putekļu degļu gadījumā, izmantojamība var būt ierobežota</w:t>
            </w:r>
          </w:p>
        </w:tc>
      </w:tr>
      <w:tr w:rsidR="00C822CA" w:rsidTr="00C822CA">
        <w:tc>
          <w:tcPr>
            <w:tcW w:w="705" w:type="dxa"/>
          </w:tcPr>
          <w:p w:rsidR="00C822CA" w:rsidRPr="00CE74CF" w:rsidRDefault="00C822CA" w:rsidP="00C822CA">
            <w:pPr>
              <w:spacing w:after="0" w:line="240" w:lineRule="auto"/>
              <w:jc w:val="both"/>
              <w:rPr>
                <w:rFonts w:ascii="Times New Roman" w:hAnsi="Times New Roman"/>
                <w:b/>
                <w:bCs/>
                <w:color w:val="000000"/>
                <w:sz w:val="24"/>
                <w:szCs w:val="24"/>
                <w:lang w:eastAsia="lv-LV"/>
              </w:rPr>
            </w:pPr>
            <w:r w:rsidRPr="00CE74CF">
              <w:rPr>
                <w:rFonts w:ascii="Times New Roman" w:hAnsi="Times New Roman"/>
                <w:b/>
                <w:bCs/>
                <w:color w:val="000000"/>
                <w:sz w:val="24"/>
                <w:szCs w:val="24"/>
                <w:lang w:eastAsia="lv-LV"/>
              </w:rPr>
              <w:t>2.</w:t>
            </w:r>
          </w:p>
        </w:tc>
        <w:tc>
          <w:tcPr>
            <w:tcW w:w="2316" w:type="dxa"/>
          </w:tcPr>
          <w:p w:rsidR="00C822CA" w:rsidRPr="0093201E" w:rsidRDefault="00C822CA" w:rsidP="00C822CA">
            <w:pPr>
              <w:spacing w:after="0" w:line="240" w:lineRule="auto"/>
              <w:jc w:val="both"/>
              <w:rPr>
                <w:rFonts w:ascii="Times New Roman" w:hAnsi="Times New Roman"/>
                <w:b/>
                <w:bCs/>
                <w:color w:val="000000"/>
                <w:sz w:val="24"/>
                <w:szCs w:val="24"/>
                <w:lang w:eastAsia="lv-LV"/>
              </w:rPr>
            </w:pPr>
            <w:r w:rsidRPr="0093201E">
              <w:rPr>
                <w:rFonts w:ascii="Times New Roman" w:hAnsi="Times New Roman"/>
                <w:sz w:val="24"/>
                <w:szCs w:val="24"/>
              </w:rPr>
              <w:t>Maisa filtrs</w:t>
            </w:r>
            <w:r w:rsidRPr="00DF5A0A">
              <w:rPr>
                <w:rFonts w:ascii="Times New Roman" w:hAnsi="Times New Roman"/>
                <w:sz w:val="24"/>
                <w:szCs w:val="24"/>
                <w:vertAlign w:val="superscript"/>
              </w:rPr>
              <w:t>(1)</w:t>
            </w:r>
          </w:p>
        </w:tc>
        <w:tc>
          <w:tcPr>
            <w:tcW w:w="2255" w:type="dxa"/>
          </w:tcPr>
          <w:p w:rsidR="00C822CA" w:rsidRPr="0093201E" w:rsidRDefault="00C822CA" w:rsidP="00C822CA">
            <w:pPr>
              <w:spacing w:after="0" w:line="240" w:lineRule="auto"/>
              <w:jc w:val="both"/>
              <w:rPr>
                <w:rFonts w:ascii="Times New Roman" w:hAnsi="Times New Roman"/>
                <w:b/>
                <w:bCs/>
                <w:color w:val="000000"/>
                <w:sz w:val="24"/>
                <w:szCs w:val="24"/>
                <w:lang w:eastAsia="lv-LV"/>
              </w:rPr>
            </w:pPr>
            <w:r w:rsidRPr="0093201E">
              <w:rPr>
                <w:rFonts w:ascii="Times New Roman" w:hAnsi="Times New Roman"/>
                <w:sz w:val="24"/>
                <w:szCs w:val="24"/>
              </w:rPr>
              <w:t>Putekļi</w:t>
            </w:r>
          </w:p>
        </w:tc>
        <w:tc>
          <w:tcPr>
            <w:tcW w:w="3020" w:type="dxa"/>
          </w:tcPr>
          <w:p w:rsidR="00C822CA" w:rsidRPr="0093201E" w:rsidRDefault="00C822CA" w:rsidP="00C822CA">
            <w:pPr>
              <w:spacing w:after="0" w:line="240" w:lineRule="auto"/>
              <w:jc w:val="both"/>
              <w:rPr>
                <w:rFonts w:ascii="Times New Roman" w:hAnsi="Times New Roman"/>
                <w:b/>
                <w:bCs/>
                <w:color w:val="000000"/>
                <w:sz w:val="24"/>
                <w:szCs w:val="24"/>
                <w:lang w:eastAsia="lv-LV"/>
              </w:rPr>
            </w:pPr>
            <w:r w:rsidRPr="0093201E">
              <w:rPr>
                <w:rFonts w:ascii="Times New Roman" w:hAnsi="Times New Roman"/>
                <w:sz w:val="24"/>
                <w:szCs w:val="24"/>
              </w:rPr>
              <w:t>Izmantojami tikai žāvētavām ar gāzu netiešo padevi. Izmantojot tikai reģenerētu koksni, drošības apsvērumu dēļ jāievēro īpaša uzmanība.</w:t>
            </w:r>
          </w:p>
        </w:tc>
      </w:tr>
      <w:tr w:rsidR="00C822CA" w:rsidTr="00C822CA">
        <w:tc>
          <w:tcPr>
            <w:tcW w:w="705" w:type="dxa"/>
          </w:tcPr>
          <w:p w:rsidR="00C822CA" w:rsidRPr="00CE74CF" w:rsidRDefault="00C822CA" w:rsidP="00C822CA">
            <w:pPr>
              <w:spacing w:after="0" w:line="240" w:lineRule="auto"/>
              <w:jc w:val="both"/>
              <w:rPr>
                <w:rFonts w:ascii="Times New Roman" w:hAnsi="Times New Roman"/>
                <w:b/>
                <w:bCs/>
                <w:color w:val="000000"/>
                <w:sz w:val="24"/>
                <w:szCs w:val="24"/>
                <w:lang w:eastAsia="lv-LV"/>
              </w:rPr>
            </w:pPr>
            <w:r w:rsidRPr="00CE74CF">
              <w:rPr>
                <w:rFonts w:ascii="Times New Roman" w:hAnsi="Times New Roman"/>
                <w:b/>
                <w:bCs/>
                <w:color w:val="000000"/>
                <w:sz w:val="24"/>
                <w:szCs w:val="24"/>
                <w:lang w:eastAsia="lv-LV"/>
              </w:rPr>
              <w:t>3.</w:t>
            </w:r>
          </w:p>
        </w:tc>
        <w:tc>
          <w:tcPr>
            <w:tcW w:w="2316" w:type="dxa"/>
          </w:tcPr>
          <w:p w:rsidR="00C822CA" w:rsidRPr="0093201E" w:rsidRDefault="00286609" w:rsidP="00C822CA">
            <w:pPr>
              <w:spacing w:after="0" w:line="240" w:lineRule="auto"/>
              <w:jc w:val="both"/>
              <w:rPr>
                <w:rFonts w:ascii="Times New Roman" w:hAnsi="Times New Roman"/>
                <w:b/>
                <w:bCs/>
                <w:color w:val="000000"/>
                <w:sz w:val="24"/>
                <w:szCs w:val="24"/>
                <w:lang w:eastAsia="lv-LV"/>
              </w:rPr>
            </w:pPr>
            <w:r w:rsidRPr="0093201E">
              <w:rPr>
                <w:rFonts w:ascii="Times New Roman" w:hAnsi="Times New Roman"/>
                <w:sz w:val="24"/>
                <w:szCs w:val="24"/>
              </w:rPr>
              <w:t>Ciklons</w:t>
            </w:r>
            <w:r w:rsidRPr="00DF5A0A">
              <w:rPr>
                <w:rFonts w:ascii="Times New Roman" w:hAnsi="Times New Roman"/>
                <w:sz w:val="24"/>
                <w:szCs w:val="24"/>
                <w:vertAlign w:val="superscript"/>
              </w:rPr>
              <w:t>(1)</w:t>
            </w:r>
          </w:p>
        </w:tc>
        <w:tc>
          <w:tcPr>
            <w:tcW w:w="2255" w:type="dxa"/>
          </w:tcPr>
          <w:p w:rsidR="00C822CA" w:rsidRPr="0093201E" w:rsidRDefault="00286609" w:rsidP="00C822CA">
            <w:pPr>
              <w:spacing w:after="0" w:line="240" w:lineRule="auto"/>
              <w:jc w:val="both"/>
              <w:rPr>
                <w:rFonts w:ascii="Times New Roman" w:hAnsi="Times New Roman"/>
                <w:b/>
                <w:bCs/>
                <w:color w:val="000000"/>
                <w:sz w:val="24"/>
                <w:szCs w:val="24"/>
                <w:lang w:eastAsia="lv-LV"/>
              </w:rPr>
            </w:pPr>
            <w:r w:rsidRPr="0093201E">
              <w:rPr>
                <w:rFonts w:ascii="Times New Roman" w:hAnsi="Times New Roman"/>
                <w:sz w:val="24"/>
                <w:szCs w:val="24"/>
              </w:rPr>
              <w:t>Putekļi</w:t>
            </w:r>
          </w:p>
        </w:tc>
        <w:tc>
          <w:tcPr>
            <w:tcW w:w="3020" w:type="dxa"/>
          </w:tcPr>
          <w:p w:rsidR="00C822CA" w:rsidRPr="0093201E" w:rsidRDefault="00286609" w:rsidP="00C822CA">
            <w:pPr>
              <w:spacing w:after="0" w:line="240" w:lineRule="auto"/>
              <w:jc w:val="both"/>
              <w:rPr>
                <w:rFonts w:ascii="Times New Roman" w:hAnsi="Times New Roman"/>
                <w:b/>
                <w:bCs/>
                <w:color w:val="000000"/>
                <w:sz w:val="24"/>
                <w:szCs w:val="24"/>
                <w:lang w:eastAsia="lv-LV"/>
              </w:rPr>
            </w:pPr>
            <w:r w:rsidRPr="0093201E">
              <w:rPr>
                <w:rFonts w:ascii="Times New Roman" w:hAnsi="Times New Roman"/>
                <w:sz w:val="24"/>
                <w:szCs w:val="24"/>
              </w:rPr>
              <w:t>Vispārizmantojams</w:t>
            </w:r>
          </w:p>
        </w:tc>
      </w:tr>
      <w:tr w:rsidR="00286609" w:rsidTr="00C822CA">
        <w:tc>
          <w:tcPr>
            <w:tcW w:w="705" w:type="dxa"/>
          </w:tcPr>
          <w:p w:rsidR="00286609" w:rsidRPr="00CE74CF" w:rsidRDefault="00286609" w:rsidP="00C822CA">
            <w:pPr>
              <w:spacing w:after="0" w:line="240" w:lineRule="auto"/>
              <w:jc w:val="both"/>
              <w:rPr>
                <w:rFonts w:ascii="Times New Roman" w:hAnsi="Times New Roman"/>
                <w:b/>
                <w:bCs/>
                <w:color w:val="000000"/>
                <w:sz w:val="24"/>
                <w:szCs w:val="24"/>
                <w:lang w:eastAsia="lv-LV"/>
              </w:rPr>
            </w:pPr>
            <w:r>
              <w:rPr>
                <w:rFonts w:ascii="Times New Roman" w:hAnsi="Times New Roman"/>
                <w:b/>
                <w:bCs/>
                <w:color w:val="000000"/>
                <w:sz w:val="24"/>
                <w:szCs w:val="24"/>
                <w:lang w:eastAsia="lv-LV"/>
              </w:rPr>
              <w:t>4.</w:t>
            </w:r>
          </w:p>
        </w:tc>
        <w:tc>
          <w:tcPr>
            <w:tcW w:w="2316" w:type="dxa"/>
          </w:tcPr>
          <w:p w:rsidR="00286609" w:rsidRPr="0093201E" w:rsidRDefault="00286609" w:rsidP="00BF0359">
            <w:pPr>
              <w:spacing w:after="0" w:line="240" w:lineRule="auto"/>
              <w:jc w:val="both"/>
              <w:rPr>
                <w:rFonts w:ascii="Times New Roman" w:hAnsi="Times New Roman"/>
                <w:sz w:val="24"/>
                <w:szCs w:val="24"/>
              </w:rPr>
            </w:pPr>
            <w:r w:rsidRPr="0093201E">
              <w:rPr>
                <w:rFonts w:ascii="Times New Roman" w:hAnsi="Times New Roman"/>
                <w:i/>
                <w:iCs/>
                <w:sz w:val="24"/>
                <w:szCs w:val="24"/>
              </w:rPr>
              <w:t xml:space="preserve">UTWS </w:t>
            </w:r>
            <w:r w:rsidRPr="0093201E">
              <w:rPr>
                <w:rFonts w:ascii="Times New Roman" w:hAnsi="Times New Roman"/>
                <w:sz w:val="24"/>
                <w:szCs w:val="24"/>
              </w:rPr>
              <w:t xml:space="preserve">žāvētava kopā ar sadedzināšanu ar siltummaini un izvadītās žāvētavas </w:t>
            </w:r>
            <w:r w:rsidR="00BF0359">
              <w:rPr>
                <w:rFonts w:ascii="Times New Roman" w:hAnsi="Times New Roman"/>
                <w:sz w:val="24"/>
                <w:szCs w:val="24"/>
              </w:rPr>
              <w:t xml:space="preserve">izplūdes gāzu </w:t>
            </w:r>
            <w:r w:rsidRPr="0093201E">
              <w:rPr>
                <w:rFonts w:ascii="Times New Roman" w:hAnsi="Times New Roman"/>
                <w:sz w:val="24"/>
                <w:szCs w:val="24"/>
              </w:rPr>
              <w:t>termisko apstrādi</w:t>
            </w:r>
            <w:r w:rsidRPr="00DF5A0A">
              <w:rPr>
                <w:rFonts w:ascii="Times New Roman" w:hAnsi="Times New Roman"/>
                <w:sz w:val="24"/>
                <w:szCs w:val="24"/>
                <w:vertAlign w:val="superscript"/>
              </w:rPr>
              <w:t>(1)</w:t>
            </w:r>
          </w:p>
        </w:tc>
        <w:tc>
          <w:tcPr>
            <w:tcW w:w="2255" w:type="dxa"/>
          </w:tcPr>
          <w:p w:rsidR="00286609" w:rsidRPr="0093201E" w:rsidRDefault="00286609" w:rsidP="00C822CA">
            <w:pPr>
              <w:spacing w:after="0" w:line="240" w:lineRule="auto"/>
              <w:jc w:val="both"/>
              <w:rPr>
                <w:rFonts w:ascii="Times New Roman" w:hAnsi="Times New Roman"/>
                <w:sz w:val="24"/>
                <w:szCs w:val="24"/>
              </w:rPr>
            </w:pPr>
            <w:r w:rsidRPr="0093201E">
              <w:rPr>
                <w:rFonts w:ascii="Times New Roman" w:hAnsi="Times New Roman"/>
                <w:sz w:val="24"/>
                <w:szCs w:val="24"/>
              </w:rPr>
              <w:t>Putekļi, gaistošie organiskie savienojumi</w:t>
            </w:r>
          </w:p>
        </w:tc>
        <w:tc>
          <w:tcPr>
            <w:tcW w:w="3020" w:type="dxa"/>
          </w:tcPr>
          <w:p w:rsidR="00286609" w:rsidRPr="0093201E" w:rsidRDefault="00286609" w:rsidP="00BF0359">
            <w:pPr>
              <w:spacing w:after="0" w:line="240" w:lineRule="auto"/>
              <w:jc w:val="both"/>
              <w:rPr>
                <w:rFonts w:ascii="Times New Roman" w:hAnsi="Times New Roman"/>
                <w:sz w:val="24"/>
                <w:szCs w:val="24"/>
              </w:rPr>
            </w:pPr>
            <w:r w:rsidRPr="0093201E">
              <w:rPr>
                <w:rFonts w:ascii="Times New Roman" w:hAnsi="Times New Roman"/>
                <w:sz w:val="24"/>
                <w:szCs w:val="24"/>
              </w:rPr>
              <w:t xml:space="preserve">Nav izmantojams šķiedru žāvētavām Attiecībā uz esošām sadedzināšanas iekārtām, kas nav piemērotas daļējas žāvētavas </w:t>
            </w:r>
            <w:r w:rsidR="00BF0359">
              <w:rPr>
                <w:rFonts w:ascii="Times New Roman" w:hAnsi="Times New Roman"/>
                <w:sz w:val="24"/>
                <w:szCs w:val="24"/>
              </w:rPr>
              <w:t xml:space="preserve">izplūdes gāzu </w:t>
            </w:r>
            <w:r w:rsidRPr="0093201E">
              <w:rPr>
                <w:rFonts w:ascii="Times New Roman" w:hAnsi="Times New Roman"/>
                <w:sz w:val="24"/>
                <w:szCs w:val="24"/>
              </w:rPr>
              <w:t xml:space="preserve"> plūsmas pēcsadedzināšanai, izmantojamība var būt ierobežota</w:t>
            </w:r>
          </w:p>
        </w:tc>
      </w:tr>
      <w:tr w:rsidR="00286609" w:rsidTr="00C822CA">
        <w:tc>
          <w:tcPr>
            <w:tcW w:w="705" w:type="dxa"/>
          </w:tcPr>
          <w:p w:rsidR="00286609" w:rsidRPr="00286609" w:rsidRDefault="00286609" w:rsidP="00286609">
            <w:pPr>
              <w:spacing w:after="0" w:line="240" w:lineRule="auto"/>
              <w:jc w:val="both"/>
              <w:rPr>
                <w:rFonts w:ascii="Times New Roman" w:hAnsi="Times New Roman"/>
                <w:b/>
                <w:bCs/>
                <w:color w:val="000000"/>
                <w:sz w:val="24"/>
                <w:szCs w:val="24"/>
                <w:lang w:eastAsia="lv-LV"/>
              </w:rPr>
            </w:pPr>
            <w:r>
              <w:rPr>
                <w:rFonts w:ascii="Times New Roman" w:hAnsi="Times New Roman"/>
                <w:b/>
                <w:bCs/>
                <w:color w:val="000000"/>
                <w:sz w:val="24"/>
                <w:szCs w:val="24"/>
                <w:lang w:eastAsia="lv-LV"/>
              </w:rPr>
              <w:t>5.</w:t>
            </w:r>
          </w:p>
        </w:tc>
        <w:tc>
          <w:tcPr>
            <w:tcW w:w="2316" w:type="dxa"/>
          </w:tcPr>
          <w:p w:rsidR="00286609" w:rsidRPr="0093201E" w:rsidRDefault="00286609" w:rsidP="00C822CA">
            <w:pPr>
              <w:spacing w:after="0" w:line="240" w:lineRule="auto"/>
              <w:jc w:val="both"/>
              <w:rPr>
                <w:rFonts w:ascii="Times New Roman" w:hAnsi="Times New Roman"/>
                <w:i/>
                <w:iCs/>
                <w:sz w:val="24"/>
                <w:szCs w:val="24"/>
              </w:rPr>
            </w:pPr>
            <w:r w:rsidRPr="0093201E">
              <w:rPr>
                <w:rFonts w:ascii="Times New Roman" w:hAnsi="Times New Roman"/>
                <w:sz w:val="24"/>
                <w:szCs w:val="24"/>
              </w:rPr>
              <w:t>Slapjais elektrostatiskais nogulsnētājs</w:t>
            </w:r>
            <w:r w:rsidRPr="00DF5A0A">
              <w:rPr>
                <w:rFonts w:ascii="Times New Roman" w:hAnsi="Times New Roman"/>
                <w:sz w:val="24"/>
                <w:szCs w:val="24"/>
                <w:vertAlign w:val="superscript"/>
              </w:rPr>
              <w:t>(1)</w:t>
            </w:r>
          </w:p>
        </w:tc>
        <w:tc>
          <w:tcPr>
            <w:tcW w:w="2255" w:type="dxa"/>
          </w:tcPr>
          <w:p w:rsidR="00286609" w:rsidRPr="0093201E" w:rsidRDefault="00286609" w:rsidP="00C822CA">
            <w:pPr>
              <w:spacing w:after="0" w:line="240" w:lineRule="auto"/>
              <w:jc w:val="both"/>
              <w:rPr>
                <w:rFonts w:ascii="Times New Roman" w:hAnsi="Times New Roman"/>
                <w:sz w:val="24"/>
                <w:szCs w:val="24"/>
              </w:rPr>
            </w:pPr>
            <w:r w:rsidRPr="0093201E">
              <w:rPr>
                <w:rFonts w:ascii="Times New Roman" w:hAnsi="Times New Roman"/>
                <w:sz w:val="24"/>
                <w:szCs w:val="24"/>
              </w:rPr>
              <w:t>Putekļi, gaistošie organiskie savienojumi</w:t>
            </w:r>
          </w:p>
        </w:tc>
        <w:tc>
          <w:tcPr>
            <w:tcW w:w="3020" w:type="dxa"/>
          </w:tcPr>
          <w:p w:rsidR="00286609" w:rsidRPr="0093201E" w:rsidRDefault="00286609" w:rsidP="00C822CA">
            <w:pPr>
              <w:spacing w:after="0" w:line="240" w:lineRule="auto"/>
              <w:jc w:val="both"/>
              <w:rPr>
                <w:rFonts w:ascii="Times New Roman" w:hAnsi="Times New Roman"/>
                <w:sz w:val="24"/>
                <w:szCs w:val="24"/>
              </w:rPr>
            </w:pPr>
            <w:r w:rsidRPr="0093201E">
              <w:rPr>
                <w:rFonts w:ascii="Times New Roman" w:hAnsi="Times New Roman"/>
                <w:sz w:val="24"/>
                <w:szCs w:val="24"/>
              </w:rPr>
              <w:t>Vispārizmantojams</w:t>
            </w:r>
          </w:p>
        </w:tc>
      </w:tr>
      <w:tr w:rsidR="00286609" w:rsidTr="00C822CA">
        <w:tc>
          <w:tcPr>
            <w:tcW w:w="705" w:type="dxa"/>
          </w:tcPr>
          <w:p w:rsidR="00286609" w:rsidRDefault="00286609" w:rsidP="00286609">
            <w:pPr>
              <w:spacing w:after="0" w:line="240" w:lineRule="auto"/>
              <w:jc w:val="both"/>
              <w:rPr>
                <w:rFonts w:ascii="Times New Roman" w:hAnsi="Times New Roman"/>
                <w:b/>
                <w:bCs/>
                <w:color w:val="000000"/>
                <w:sz w:val="24"/>
                <w:szCs w:val="24"/>
                <w:lang w:eastAsia="lv-LV"/>
              </w:rPr>
            </w:pPr>
            <w:r>
              <w:rPr>
                <w:rFonts w:ascii="Times New Roman" w:hAnsi="Times New Roman"/>
                <w:b/>
                <w:bCs/>
                <w:color w:val="000000"/>
                <w:sz w:val="24"/>
                <w:szCs w:val="24"/>
                <w:lang w:eastAsia="lv-LV"/>
              </w:rPr>
              <w:t>6.</w:t>
            </w:r>
          </w:p>
        </w:tc>
        <w:tc>
          <w:tcPr>
            <w:tcW w:w="2316" w:type="dxa"/>
          </w:tcPr>
          <w:p w:rsidR="00286609" w:rsidRPr="0093201E" w:rsidRDefault="00286609" w:rsidP="00C822CA">
            <w:pPr>
              <w:spacing w:after="0" w:line="240" w:lineRule="auto"/>
              <w:jc w:val="both"/>
              <w:rPr>
                <w:rFonts w:ascii="Times New Roman" w:hAnsi="Times New Roman"/>
                <w:sz w:val="24"/>
                <w:szCs w:val="24"/>
              </w:rPr>
            </w:pPr>
            <w:r w:rsidRPr="0093201E">
              <w:rPr>
                <w:rFonts w:ascii="Times New Roman" w:hAnsi="Times New Roman"/>
                <w:sz w:val="24"/>
                <w:szCs w:val="24"/>
              </w:rPr>
              <w:t>Mitrais skruberis</w:t>
            </w:r>
            <w:r w:rsidRPr="00DF5A0A">
              <w:rPr>
                <w:rFonts w:ascii="Times New Roman" w:hAnsi="Times New Roman"/>
                <w:sz w:val="24"/>
                <w:szCs w:val="24"/>
                <w:vertAlign w:val="superscript"/>
              </w:rPr>
              <w:t>(1)</w:t>
            </w:r>
          </w:p>
        </w:tc>
        <w:tc>
          <w:tcPr>
            <w:tcW w:w="2255" w:type="dxa"/>
          </w:tcPr>
          <w:p w:rsidR="00286609" w:rsidRPr="0093201E" w:rsidRDefault="00286609" w:rsidP="00C822CA">
            <w:pPr>
              <w:spacing w:after="0" w:line="240" w:lineRule="auto"/>
              <w:jc w:val="both"/>
              <w:rPr>
                <w:rFonts w:ascii="Times New Roman" w:hAnsi="Times New Roman"/>
                <w:sz w:val="24"/>
                <w:szCs w:val="24"/>
              </w:rPr>
            </w:pPr>
            <w:r w:rsidRPr="0093201E">
              <w:rPr>
                <w:rFonts w:ascii="Times New Roman" w:hAnsi="Times New Roman"/>
                <w:sz w:val="24"/>
                <w:szCs w:val="24"/>
              </w:rPr>
              <w:t>Putekļi, gaistošie organiskie savienojumi</w:t>
            </w:r>
          </w:p>
        </w:tc>
        <w:tc>
          <w:tcPr>
            <w:tcW w:w="3020" w:type="dxa"/>
          </w:tcPr>
          <w:p w:rsidR="00286609" w:rsidRPr="0093201E" w:rsidRDefault="00286609" w:rsidP="00C822CA">
            <w:pPr>
              <w:spacing w:after="0" w:line="240" w:lineRule="auto"/>
              <w:jc w:val="both"/>
              <w:rPr>
                <w:rFonts w:ascii="Times New Roman" w:hAnsi="Times New Roman"/>
                <w:sz w:val="24"/>
                <w:szCs w:val="24"/>
              </w:rPr>
            </w:pPr>
            <w:r w:rsidRPr="0093201E">
              <w:rPr>
                <w:rFonts w:ascii="Times New Roman" w:hAnsi="Times New Roman"/>
                <w:sz w:val="24"/>
                <w:szCs w:val="24"/>
              </w:rPr>
              <w:t>Vispārizmantojams</w:t>
            </w:r>
          </w:p>
        </w:tc>
      </w:tr>
      <w:tr w:rsidR="00286609" w:rsidTr="00C822CA">
        <w:tc>
          <w:tcPr>
            <w:tcW w:w="705" w:type="dxa"/>
          </w:tcPr>
          <w:p w:rsidR="00286609" w:rsidRDefault="00286609" w:rsidP="00286609">
            <w:pPr>
              <w:spacing w:after="0" w:line="240" w:lineRule="auto"/>
              <w:jc w:val="both"/>
              <w:rPr>
                <w:rFonts w:ascii="Times New Roman" w:hAnsi="Times New Roman"/>
                <w:b/>
                <w:bCs/>
                <w:color w:val="000000"/>
                <w:sz w:val="24"/>
                <w:szCs w:val="24"/>
                <w:lang w:eastAsia="lv-LV"/>
              </w:rPr>
            </w:pPr>
            <w:r>
              <w:rPr>
                <w:rFonts w:ascii="Times New Roman" w:hAnsi="Times New Roman"/>
                <w:b/>
                <w:bCs/>
                <w:color w:val="000000"/>
                <w:sz w:val="24"/>
                <w:szCs w:val="24"/>
                <w:lang w:eastAsia="lv-LV"/>
              </w:rPr>
              <w:t>7.</w:t>
            </w:r>
          </w:p>
        </w:tc>
        <w:tc>
          <w:tcPr>
            <w:tcW w:w="2316" w:type="dxa"/>
          </w:tcPr>
          <w:p w:rsidR="00286609" w:rsidRPr="0093201E" w:rsidRDefault="00286609" w:rsidP="00C822CA">
            <w:pPr>
              <w:spacing w:after="0" w:line="240" w:lineRule="auto"/>
              <w:jc w:val="both"/>
              <w:rPr>
                <w:rFonts w:ascii="Times New Roman" w:hAnsi="Times New Roman"/>
                <w:sz w:val="24"/>
                <w:szCs w:val="24"/>
              </w:rPr>
            </w:pPr>
            <w:r w:rsidRPr="0093201E">
              <w:rPr>
                <w:rFonts w:ascii="Times New Roman" w:hAnsi="Times New Roman"/>
                <w:sz w:val="24"/>
                <w:szCs w:val="24"/>
              </w:rPr>
              <w:t>Bioskruberis</w:t>
            </w:r>
            <w:r w:rsidRPr="00DF5A0A">
              <w:rPr>
                <w:rFonts w:ascii="Times New Roman" w:hAnsi="Times New Roman"/>
                <w:sz w:val="24"/>
                <w:szCs w:val="24"/>
                <w:vertAlign w:val="superscript"/>
              </w:rPr>
              <w:t>(1)</w:t>
            </w:r>
          </w:p>
        </w:tc>
        <w:tc>
          <w:tcPr>
            <w:tcW w:w="2255" w:type="dxa"/>
          </w:tcPr>
          <w:p w:rsidR="00286609" w:rsidRPr="0093201E" w:rsidRDefault="00286609" w:rsidP="00C822CA">
            <w:pPr>
              <w:spacing w:after="0" w:line="240" w:lineRule="auto"/>
              <w:jc w:val="both"/>
              <w:rPr>
                <w:rFonts w:ascii="Times New Roman" w:hAnsi="Times New Roman"/>
                <w:sz w:val="24"/>
                <w:szCs w:val="24"/>
              </w:rPr>
            </w:pPr>
            <w:r w:rsidRPr="0093201E">
              <w:rPr>
                <w:rFonts w:ascii="Times New Roman" w:hAnsi="Times New Roman"/>
                <w:sz w:val="24"/>
                <w:szCs w:val="24"/>
              </w:rPr>
              <w:t>Putekļi, gaistošie organiskie savienojumi</w:t>
            </w:r>
          </w:p>
        </w:tc>
        <w:tc>
          <w:tcPr>
            <w:tcW w:w="3020" w:type="dxa"/>
          </w:tcPr>
          <w:p w:rsidR="00286609" w:rsidRPr="0093201E" w:rsidRDefault="00286609" w:rsidP="00BF0359">
            <w:pPr>
              <w:spacing w:after="0" w:line="240" w:lineRule="auto"/>
              <w:jc w:val="both"/>
              <w:rPr>
                <w:rFonts w:ascii="Times New Roman" w:hAnsi="Times New Roman"/>
                <w:sz w:val="24"/>
                <w:szCs w:val="24"/>
              </w:rPr>
            </w:pPr>
            <w:r w:rsidRPr="0093201E">
              <w:rPr>
                <w:rFonts w:ascii="Times New Roman" w:hAnsi="Times New Roman"/>
                <w:sz w:val="24"/>
                <w:szCs w:val="24"/>
              </w:rPr>
              <w:t xml:space="preserve">Izmantojamību var ierobežot augsta putekļu koncentrācija žāvētavas </w:t>
            </w:r>
            <w:r w:rsidR="00BF0359">
              <w:rPr>
                <w:rFonts w:ascii="Times New Roman" w:hAnsi="Times New Roman"/>
                <w:sz w:val="24"/>
                <w:szCs w:val="24"/>
              </w:rPr>
              <w:t>izplūdes gāzes</w:t>
            </w:r>
            <w:r w:rsidRPr="0093201E">
              <w:rPr>
                <w:rFonts w:ascii="Times New Roman" w:hAnsi="Times New Roman"/>
                <w:sz w:val="24"/>
                <w:szCs w:val="24"/>
              </w:rPr>
              <w:t xml:space="preserve"> un augsta </w:t>
            </w:r>
            <w:r w:rsidR="00BF0359">
              <w:rPr>
                <w:rFonts w:ascii="Times New Roman" w:hAnsi="Times New Roman"/>
                <w:sz w:val="24"/>
                <w:szCs w:val="24"/>
              </w:rPr>
              <w:t>izplūdes gāzes</w:t>
            </w:r>
            <w:r w:rsidRPr="0093201E">
              <w:rPr>
                <w:rFonts w:ascii="Times New Roman" w:hAnsi="Times New Roman"/>
                <w:sz w:val="24"/>
                <w:szCs w:val="24"/>
              </w:rPr>
              <w:t xml:space="preserve"> temperatūra</w:t>
            </w:r>
          </w:p>
        </w:tc>
      </w:tr>
      <w:tr w:rsidR="00286609" w:rsidTr="00C822CA">
        <w:tc>
          <w:tcPr>
            <w:tcW w:w="705" w:type="dxa"/>
          </w:tcPr>
          <w:p w:rsidR="00286609" w:rsidRDefault="00286609" w:rsidP="00286609">
            <w:pPr>
              <w:spacing w:after="0" w:line="240" w:lineRule="auto"/>
              <w:jc w:val="both"/>
              <w:rPr>
                <w:rFonts w:ascii="Times New Roman" w:hAnsi="Times New Roman"/>
                <w:b/>
                <w:bCs/>
                <w:color w:val="000000"/>
                <w:sz w:val="24"/>
                <w:szCs w:val="24"/>
                <w:lang w:eastAsia="lv-LV"/>
              </w:rPr>
            </w:pPr>
            <w:r>
              <w:rPr>
                <w:rFonts w:ascii="Times New Roman" w:hAnsi="Times New Roman"/>
                <w:b/>
                <w:bCs/>
                <w:color w:val="000000"/>
                <w:sz w:val="24"/>
                <w:szCs w:val="24"/>
                <w:lang w:eastAsia="lv-LV"/>
              </w:rPr>
              <w:t>8.</w:t>
            </w:r>
          </w:p>
        </w:tc>
        <w:tc>
          <w:tcPr>
            <w:tcW w:w="2316" w:type="dxa"/>
          </w:tcPr>
          <w:p w:rsidR="00286609" w:rsidRPr="0093201E" w:rsidRDefault="00286609" w:rsidP="00C822CA">
            <w:pPr>
              <w:spacing w:after="0" w:line="240" w:lineRule="auto"/>
              <w:jc w:val="both"/>
              <w:rPr>
                <w:rFonts w:ascii="Times New Roman" w:hAnsi="Times New Roman"/>
                <w:sz w:val="24"/>
                <w:szCs w:val="24"/>
              </w:rPr>
            </w:pPr>
            <w:r w:rsidRPr="0093201E">
              <w:rPr>
                <w:rFonts w:ascii="Times New Roman" w:hAnsi="Times New Roman"/>
                <w:sz w:val="24"/>
                <w:szCs w:val="24"/>
              </w:rPr>
              <w:t>Formaldehīda ķīmiskā noārdīšana vai piesaistīšana ar ķimikālijām kombinācijā ar mitrā skrubera sistēmu</w:t>
            </w:r>
          </w:p>
        </w:tc>
        <w:tc>
          <w:tcPr>
            <w:tcW w:w="2255" w:type="dxa"/>
          </w:tcPr>
          <w:p w:rsidR="00286609" w:rsidRPr="0093201E" w:rsidRDefault="00286609" w:rsidP="00C822CA">
            <w:pPr>
              <w:spacing w:after="0" w:line="240" w:lineRule="auto"/>
              <w:jc w:val="both"/>
              <w:rPr>
                <w:rFonts w:ascii="Times New Roman" w:hAnsi="Times New Roman"/>
                <w:sz w:val="24"/>
                <w:szCs w:val="24"/>
              </w:rPr>
            </w:pPr>
            <w:r w:rsidRPr="0093201E">
              <w:rPr>
                <w:rFonts w:ascii="Times New Roman" w:hAnsi="Times New Roman"/>
                <w:sz w:val="24"/>
                <w:szCs w:val="24"/>
              </w:rPr>
              <w:t>Formaldehīds</w:t>
            </w:r>
          </w:p>
        </w:tc>
        <w:tc>
          <w:tcPr>
            <w:tcW w:w="3020" w:type="dxa"/>
          </w:tcPr>
          <w:p w:rsidR="00286609" w:rsidRPr="0093201E" w:rsidRDefault="00286609" w:rsidP="00C822CA">
            <w:pPr>
              <w:spacing w:after="0" w:line="240" w:lineRule="auto"/>
              <w:jc w:val="both"/>
              <w:rPr>
                <w:rFonts w:ascii="Times New Roman" w:hAnsi="Times New Roman"/>
                <w:sz w:val="24"/>
                <w:szCs w:val="24"/>
              </w:rPr>
            </w:pPr>
            <w:r w:rsidRPr="0093201E">
              <w:rPr>
                <w:rFonts w:ascii="Times New Roman" w:hAnsi="Times New Roman"/>
                <w:sz w:val="24"/>
                <w:szCs w:val="24"/>
              </w:rPr>
              <w:t>Slapjās attīrīšanas sistēmās vispārizmantojams.</w:t>
            </w:r>
          </w:p>
        </w:tc>
      </w:tr>
      <w:tr w:rsidR="00286609" w:rsidRPr="0093201E" w:rsidTr="006C0287">
        <w:tc>
          <w:tcPr>
            <w:tcW w:w="8296" w:type="dxa"/>
            <w:gridSpan w:val="4"/>
          </w:tcPr>
          <w:p w:rsidR="00286609" w:rsidRPr="0093201E" w:rsidRDefault="00286609" w:rsidP="00C822CA">
            <w:pPr>
              <w:spacing w:after="0" w:line="240" w:lineRule="auto"/>
              <w:jc w:val="both"/>
              <w:rPr>
                <w:rFonts w:ascii="Times New Roman" w:hAnsi="Times New Roman"/>
              </w:rPr>
            </w:pPr>
            <w:r w:rsidRPr="005F5511">
              <w:rPr>
                <w:rFonts w:ascii="Times New Roman" w:hAnsi="Times New Roman"/>
              </w:rPr>
              <w:t xml:space="preserve">(1) Tehniskie paņēmieni aprakstīti </w:t>
            </w:r>
            <w:r w:rsidR="005F5511" w:rsidRPr="005F5511">
              <w:rPr>
                <w:rFonts w:ascii="Times New Roman" w:hAnsi="Times New Roman"/>
              </w:rPr>
              <w:t>8.</w:t>
            </w:r>
            <w:r w:rsidRPr="005F5511">
              <w:rPr>
                <w:rFonts w:ascii="Times New Roman" w:hAnsi="Times New Roman"/>
              </w:rPr>
              <w:t>1. sadaļā.</w:t>
            </w:r>
          </w:p>
        </w:tc>
      </w:tr>
    </w:tbl>
    <w:p w:rsidR="00C822CA" w:rsidRDefault="00C822CA" w:rsidP="005534D7">
      <w:pPr>
        <w:spacing w:after="0" w:line="240" w:lineRule="auto"/>
        <w:rPr>
          <w:rFonts w:ascii="Times New Roman" w:eastAsia="Times New Roman" w:hAnsi="Times New Roman"/>
          <w:color w:val="000000"/>
          <w:sz w:val="24"/>
          <w:szCs w:val="24"/>
          <w:lang w:eastAsia="lv-LV"/>
        </w:rPr>
      </w:pPr>
    </w:p>
    <w:p w:rsidR="0093201E" w:rsidRDefault="0093201E" w:rsidP="007472C1">
      <w:pPr>
        <w:spacing w:after="0" w:line="240" w:lineRule="auto"/>
        <w:jc w:val="center"/>
        <w:rPr>
          <w:rFonts w:ascii="Times New Roman" w:hAnsi="Times New Roman"/>
          <w:b/>
          <w:bCs/>
          <w:sz w:val="24"/>
          <w:szCs w:val="24"/>
        </w:rPr>
      </w:pPr>
    </w:p>
    <w:p w:rsidR="00C822CA" w:rsidRPr="007472C1" w:rsidRDefault="007472C1" w:rsidP="007472C1">
      <w:pPr>
        <w:spacing w:after="0" w:line="240" w:lineRule="auto"/>
        <w:jc w:val="center"/>
        <w:rPr>
          <w:rFonts w:ascii="Times New Roman" w:hAnsi="Times New Roman"/>
          <w:b/>
          <w:bCs/>
          <w:sz w:val="24"/>
          <w:szCs w:val="24"/>
        </w:rPr>
      </w:pPr>
      <w:r w:rsidRPr="007472C1">
        <w:rPr>
          <w:rFonts w:ascii="Times New Roman" w:hAnsi="Times New Roman"/>
          <w:b/>
          <w:bCs/>
          <w:sz w:val="24"/>
          <w:szCs w:val="24"/>
        </w:rPr>
        <w:t>Ar LPTP saistītie emisiju līmeņi (LPTP SEL) attiecībā uz žāvētavas emisijām gaisā un žāvētavas un preses kombinētajām apstrādātajām emisijām</w:t>
      </w:r>
    </w:p>
    <w:p w:rsidR="007472C1" w:rsidRDefault="007472C1" w:rsidP="007472C1">
      <w:pPr>
        <w:spacing w:after="0" w:line="240" w:lineRule="auto"/>
        <w:jc w:val="right"/>
        <w:rPr>
          <w:rFonts w:ascii="Times New Roman" w:hAnsi="Times New Roman"/>
          <w:b/>
          <w:bCs/>
          <w:sz w:val="24"/>
          <w:szCs w:val="24"/>
        </w:rPr>
      </w:pPr>
      <w:r w:rsidRPr="007472C1">
        <w:rPr>
          <w:rFonts w:ascii="Times New Roman" w:hAnsi="Times New Roman"/>
          <w:b/>
          <w:bCs/>
          <w:sz w:val="24"/>
          <w:szCs w:val="24"/>
        </w:rPr>
        <w:t>1</w:t>
      </w:r>
      <w:r w:rsidR="00341E72">
        <w:rPr>
          <w:rFonts w:ascii="Times New Roman" w:hAnsi="Times New Roman"/>
          <w:b/>
          <w:bCs/>
          <w:sz w:val="24"/>
          <w:szCs w:val="24"/>
        </w:rPr>
        <w:t>9</w:t>
      </w:r>
      <w:r w:rsidRPr="007472C1">
        <w:rPr>
          <w:rFonts w:ascii="Times New Roman" w:hAnsi="Times New Roman"/>
          <w:b/>
          <w:bCs/>
          <w:sz w:val="24"/>
          <w:szCs w:val="24"/>
        </w:rPr>
        <w:t xml:space="preserve">.tabula </w:t>
      </w:r>
    </w:p>
    <w:p w:rsidR="007472C1" w:rsidRDefault="007472C1" w:rsidP="00887A2E">
      <w:pPr>
        <w:spacing w:after="0" w:line="240" w:lineRule="auto"/>
        <w:rPr>
          <w:rFonts w:ascii="Times New Roman" w:hAnsi="Times New Roman"/>
          <w:b/>
          <w:bCs/>
          <w:sz w:val="24"/>
          <w:szCs w:val="24"/>
        </w:rPr>
      </w:pPr>
    </w:p>
    <w:tbl>
      <w:tblPr>
        <w:tblStyle w:val="TableGrid"/>
        <w:tblW w:w="0" w:type="auto"/>
        <w:tblLook w:val="04A0" w:firstRow="1" w:lastRow="0" w:firstColumn="1" w:lastColumn="0" w:noHBand="0" w:noVBand="1"/>
      </w:tblPr>
      <w:tblGrid>
        <w:gridCol w:w="697"/>
        <w:gridCol w:w="1648"/>
        <w:gridCol w:w="1374"/>
        <w:gridCol w:w="1383"/>
        <w:gridCol w:w="1484"/>
        <w:gridCol w:w="1710"/>
      </w:tblGrid>
      <w:tr w:rsidR="00341E72" w:rsidRPr="002936E1" w:rsidTr="00341E72">
        <w:tc>
          <w:tcPr>
            <w:tcW w:w="697" w:type="dxa"/>
          </w:tcPr>
          <w:p w:rsidR="00341E72" w:rsidRPr="002936E1" w:rsidRDefault="00341E72" w:rsidP="007472C1">
            <w:pPr>
              <w:spacing w:after="0" w:line="240" w:lineRule="auto"/>
              <w:jc w:val="right"/>
              <w:rPr>
                <w:rFonts w:ascii="Times New Roman" w:hAnsi="Times New Roman"/>
                <w:b/>
                <w:sz w:val="24"/>
                <w:szCs w:val="24"/>
              </w:rPr>
            </w:pPr>
            <w:r>
              <w:rPr>
                <w:rFonts w:ascii="Times New Roman" w:hAnsi="Times New Roman"/>
                <w:b/>
                <w:sz w:val="24"/>
                <w:szCs w:val="24"/>
              </w:rPr>
              <w:t>Nr.</w:t>
            </w:r>
          </w:p>
        </w:tc>
        <w:tc>
          <w:tcPr>
            <w:tcW w:w="1648" w:type="dxa"/>
          </w:tcPr>
          <w:p w:rsidR="00341E72" w:rsidRPr="002936E1" w:rsidRDefault="00341E72" w:rsidP="007472C1">
            <w:pPr>
              <w:spacing w:after="0" w:line="240" w:lineRule="auto"/>
              <w:jc w:val="right"/>
              <w:rPr>
                <w:rFonts w:ascii="Times New Roman" w:hAnsi="Times New Roman"/>
                <w:b/>
                <w:color w:val="000000"/>
                <w:sz w:val="24"/>
                <w:szCs w:val="24"/>
                <w:lang w:eastAsia="lv-LV"/>
              </w:rPr>
            </w:pPr>
            <w:r w:rsidRPr="002936E1">
              <w:rPr>
                <w:rFonts w:ascii="Times New Roman" w:hAnsi="Times New Roman"/>
                <w:b/>
                <w:sz w:val="24"/>
                <w:szCs w:val="24"/>
              </w:rPr>
              <w:t>Parametrs</w:t>
            </w:r>
          </w:p>
        </w:tc>
        <w:tc>
          <w:tcPr>
            <w:tcW w:w="1374" w:type="dxa"/>
          </w:tcPr>
          <w:p w:rsidR="00341E72" w:rsidRPr="002936E1" w:rsidRDefault="00341E72" w:rsidP="007472C1">
            <w:pPr>
              <w:spacing w:after="0" w:line="240" w:lineRule="auto"/>
              <w:jc w:val="right"/>
              <w:rPr>
                <w:rFonts w:ascii="Times New Roman" w:hAnsi="Times New Roman"/>
                <w:b/>
                <w:color w:val="000000"/>
                <w:sz w:val="24"/>
                <w:szCs w:val="24"/>
                <w:lang w:eastAsia="lv-LV"/>
              </w:rPr>
            </w:pPr>
            <w:r w:rsidRPr="002936E1">
              <w:rPr>
                <w:rFonts w:ascii="Times New Roman" w:hAnsi="Times New Roman"/>
                <w:b/>
                <w:sz w:val="24"/>
                <w:szCs w:val="24"/>
              </w:rPr>
              <w:t>Ražojums</w:t>
            </w:r>
          </w:p>
        </w:tc>
        <w:tc>
          <w:tcPr>
            <w:tcW w:w="1383" w:type="dxa"/>
          </w:tcPr>
          <w:p w:rsidR="00341E72" w:rsidRPr="002936E1" w:rsidRDefault="00341E72" w:rsidP="007472C1">
            <w:pPr>
              <w:spacing w:after="0" w:line="240" w:lineRule="auto"/>
              <w:jc w:val="right"/>
              <w:rPr>
                <w:rFonts w:ascii="Times New Roman" w:hAnsi="Times New Roman"/>
                <w:b/>
                <w:color w:val="000000"/>
                <w:sz w:val="24"/>
                <w:szCs w:val="24"/>
                <w:lang w:eastAsia="lv-LV"/>
              </w:rPr>
            </w:pPr>
            <w:r w:rsidRPr="002936E1">
              <w:rPr>
                <w:rFonts w:ascii="Times New Roman" w:hAnsi="Times New Roman"/>
                <w:b/>
                <w:sz w:val="24"/>
                <w:szCs w:val="24"/>
              </w:rPr>
              <w:t>Žāvētavas tips</w:t>
            </w:r>
          </w:p>
        </w:tc>
        <w:tc>
          <w:tcPr>
            <w:tcW w:w="1484" w:type="dxa"/>
          </w:tcPr>
          <w:p w:rsidR="00341E72" w:rsidRPr="002936E1" w:rsidRDefault="00341E72" w:rsidP="007472C1">
            <w:pPr>
              <w:spacing w:after="0" w:line="240" w:lineRule="auto"/>
              <w:jc w:val="right"/>
              <w:rPr>
                <w:rFonts w:ascii="Times New Roman" w:hAnsi="Times New Roman"/>
                <w:b/>
                <w:color w:val="000000"/>
                <w:sz w:val="24"/>
                <w:szCs w:val="24"/>
                <w:lang w:eastAsia="lv-LV"/>
              </w:rPr>
            </w:pPr>
            <w:r w:rsidRPr="002936E1">
              <w:rPr>
                <w:rFonts w:ascii="Times New Roman" w:hAnsi="Times New Roman"/>
                <w:b/>
                <w:sz w:val="24"/>
                <w:szCs w:val="24"/>
              </w:rPr>
              <w:t>Mērvienība</w:t>
            </w:r>
          </w:p>
        </w:tc>
        <w:tc>
          <w:tcPr>
            <w:tcW w:w="1710" w:type="dxa"/>
          </w:tcPr>
          <w:p w:rsidR="00341E72" w:rsidRPr="002936E1" w:rsidRDefault="00341E72" w:rsidP="007472C1">
            <w:pPr>
              <w:spacing w:after="0" w:line="240" w:lineRule="auto"/>
              <w:jc w:val="right"/>
              <w:rPr>
                <w:rFonts w:ascii="Times New Roman" w:hAnsi="Times New Roman"/>
                <w:b/>
                <w:color w:val="000000"/>
                <w:sz w:val="24"/>
                <w:szCs w:val="24"/>
                <w:lang w:eastAsia="lv-LV"/>
              </w:rPr>
            </w:pPr>
            <w:r w:rsidRPr="002936E1">
              <w:rPr>
                <w:rFonts w:ascii="Times New Roman" w:hAnsi="Times New Roman"/>
                <w:b/>
                <w:sz w:val="24"/>
                <w:szCs w:val="24"/>
              </w:rPr>
              <w:t>LPTP SEL (paraugošanas perioda vidējā vērtība)</w:t>
            </w:r>
          </w:p>
        </w:tc>
      </w:tr>
      <w:tr w:rsidR="00341E72" w:rsidTr="00341E72">
        <w:tc>
          <w:tcPr>
            <w:tcW w:w="697" w:type="dxa"/>
            <w:vMerge w:val="restart"/>
          </w:tcPr>
          <w:p w:rsidR="00341E72" w:rsidRPr="002936E1" w:rsidRDefault="00341E72" w:rsidP="007472C1">
            <w:pPr>
              <w:spacing w:after="0" w:line="240" w:lineRule="auto"/>
              <w:jc w:val="right"/>
              <w:rPr>
                <w:rFonts w:ascii="Times New Roman" w:hAnsi="Times New Roman"/>
                <w:b/>
                <w:bCs/>
                <w:sz w:val="24"/>
                <w:szCs w:val="24"/>
              </w:rPr>
            </w:pPr>
            <w:r>
              <w:rPr>
                <w:rFonts w:ascii="Times New Roman" w:hAnsi="Times New Roman"/>
                <w:b/>
                <w:bCs/>
                <w:sz w:val="24"/>
                <w:szCs w:val="24"/>
              </w:rPr>
              <w:t>1.</w:t>
            </w:r>
          </w:p>
        </w:tc>
        <w:tc>
          <w:tcPr>
            <w:tcW w:w="1648" w:type="dxa"/>
            <w:vMerge w:val="restart"/>
          </w:tcPr>
          <w:p w:rsidR="00341E72" w:rsidRPr="002936E1" w:rsidRDefault="00341E72" w:rsidP="00341E72">
            <w:pPr>
              <w:spacing w:after="0" w:line="240" w:lineRule="auto"/>
              <w:jc w:val="center"/>
              <w:rPr>
                <w:rFonts w:ascii="Times New Roman" w:hAnsi="Times New Roman"/>
                <w:color w:val="000000"/>
                <w:sz w:val="24"/>
                <w:szCs w:val="24"/>
                <w:lang w:eastAsia="lv-LV"/>
              </w:rPr>
            </w:pPr>
            <w:r w:rsidRPr="002936E1">
              <w:rPr>
                <w:rFonts w:ascii="Times New Roman" w:hAnsi="Times New Roman"/>
                <w:b/>
                <w:bCs/>
                <w:sz w:val="24"/>
                <w:szCs w:val="24"/>
              </w:rPr>
              <w:t>Putekļi</w:t>
            </w:r>
          </w:p>
        </w:tc>
        <w:tc>
          <w:tcPr>
            <w:tcW w:w="1374" w:type="dxa"/>
            <w:vMerge w:val="restart"/>
          </w:tcPr>
          <w:p w:rsidR="00341E72" w:rsidRPr="002936E1" w:rsidRDefault="00341E72" w:rsidP="00341E72">
            <w:pPr>
              <w:spacing w:after="0" w:line="240" w:lineRule="auto"/>
              <w:jc w:val="center"/>
              <w:rPr>
                <w:rFonts w:ascii="Times New Roman" w:hAnsi="Times New Roman"/>
                <w:color w:val="000000"/>
                <w:sz w:val="24"/>
                <w:szCs w:val="24"/>
                <w:lang w:eastAsia="lv-LV"/>
              </w:rPr>
            </w:pPr>
            <w:r w:rsidRPr="002936E1">
              <w:rPr>
                <w:rFonts w:ascii="Times New Roman" w:hAnsi="Times New Roman"/>
                <w:i/>
                <w:iCs/>
                <w:sz w:val="24"/>
                <w:szCs w:val="24"/>
              </w:rPr>
              <w:t xml:space="preserve">PB </w:t>
            </w:r>
            <w:r w:rsidRPr="002936E1">
              <w:rPr>
                <w:rFonts w:ascii="Times New Roman" w:hAnsi="Times New Roman"/>
                <w:sz w:val="24"/>
                <w:szCs w:val="24"/>
              </w:rPr>
              <w:t xml:space="preserve">vai </w:t>
            </w:r>
            <w:r w:rsidRPr="002936E1">
              <w:rPr>
                <w:rFonts w:ascii="Times New Roman" w:hAnsi="Times New Roman"/>
                <w:i/>
                <w:iCs/>
                <w:sz w:val="24"/>
                <w:szCs w:val="24"/>
              </w:rPr>
              <w:t>OSB</w:t>
            </w:r>
          </w:p>
        </w:tc>
        <w:tc>
          <w:tcPr>
            <w:tcW w:w="1383" w:type="dxa"/>
          </w:tcPr>
          <w:p w:rsidR="00341E72" w:rsidRPr="002936E1" w:rsidRDefault="00341E72" w:rsidP="00341E72">
            <w:pPr>
              <w:spacing w:after="0" w:line="240" w:lineRule="auto"/>
              <w:jc w:val="center"/>
              <w:rPr>
                <w:rFonts w:ascii="Times New Roman" w:hAnsi="Times New Roman"/>
                <w:color w:val="000000"/>
                <w:sz w:val="24"/>
                <w:szCs w:val="24"/>
                <w:lang w:eastAsia="lv-LV"/>
              </w:rPr>
            </w:pPr>
            <w:r w:rsidRPr="002936E1">
              <w:rPr>
                <w:rFonts w:ascii="Times New Roman" w:hAnsi="Times New Roman"/>
                <w:sz w:val="24"/>
                <w:szCs w:val="24"/>
              </w:rPr>
              <w:t>Žāvētava ar gāzu tiešo padevi</w:t>
            </w:r>
          </w:p>
        </w:tc>
        <w:tc>
          <w:tcPr>
            <w:tcW w:w="1484" w:type="dxa"/>
            <w:vMerge w:val="restart"/>
          </w:tcPr>
          <w:p w:rsidR="00341E72" w:rsidRPr="0093201E" w:rsidRDefault="00341E72" w:rsidP="00341E72">
            <w:pPr>
              <w:spacing w:after="0" w:line="240" w:lineRule="auto"/>
              <w:jc w:val="center"/>
              <w:rPr>
                <w:rFonts w:ascii="Times New Roman" w:hAnsi="Times New Roman"/>
                <w:color w:val="000000"/>
                <w:sz w:val="24"/>
                <w:szCs w:val="24"/>
                <w:lang w:eastAsia="lv-LV"/>
              </w:rPr>
            </w:pPr>
            <w:r w:rsidRPr="0093201E">
              <w:rPr>
                <w:rFonts w:ascii="Times New Roman" w:hAnsi="Times New Roman"/>
                <w:sz w:val="24"/>
                <w:szCs w:val="24"/>
              </w:rPr>
              <w:t>mg/Nm</w:t>
            </w:r>
            <w:r w:rsidRPr="0096309A">
              <w:rPr>
                <w:rFonts w:ascii="Times New Roman" w:hAnsi="Times New Roman"/>
                <w:sz w:val="24"/>
                <w:szCs w:val="24"/>
                <w:vertAlign w:val="superscript"/>
              </w:rPr>
              <w:t>(</w:t>
            </w:r>
            <w:r w:rsidRPr="0093201E">
              <w:rPr>
                <w:rFonts w:ascii="Times New Roman" w:hAnsi="Times New Roman"/>
                <w:sz w:val="24"/>
                <w:szCs w:val="24"/>
                <w:vertAlign w:val="superscript"/>
              </w:rPr>
              <w:t>3</w:t>
            </w:r>
            <w:r w:rsidRPr="0096309A">
              <w:rPr>
                <w:rFonts w:ascii="Times New Roman" w:hAnsi="Times New Roman"/>
                <w:sz w:val="24"/>
                <w:szCs w:val="24"/>
                <w:vertAlign w:val="superscript"/>
              </w:rPr>
              <w:t>)</w:t>
            </w:r>
          </w:p>
        </w:tc>
        <w:tc>
          <w:tcPr>
            <w:tcW w:w="1710" w:type="dxa"/>
          </w:tcPr>
          <w:p w:rsidR="00341E72" w:rsidRPr="002936E1" w:rsidRDefault="00341E72" w:rsidP="00341E72">
            <w:pPr>
              <w:spacing w:after="0" w:line="240" w:lineRule="auto"/>
              <w:jc w:val="center"/>
              <w:rPr>
                <w:rFonts w:ascii="Times New Roman" w:hAnsi="Times New Roman"/>
                <w:color w:val="000000"/>
                <w:sz w:val="24"/>
                <w:szCs w:val="24"/>
                <w:lang w:eastAsia="lv-LV"/>
              </w:rPr>
            </w:pPr>
            <w:r w:rsidRPr="002936E1">
              <w:rPr>
                <w:rFonts w:ascii="Times New Roman" w:hAnsi="Times New Roman"/>
                <w:sz w:val="24"/>
                <w:szCs w:val="24"/>
              </w:rPr>
              <w:t>3–30</w:t>
            </w:r>
          </w:p>
        </w:tc>
      </w:tr>
      <w:tr w:rsidR="00341E72" w:rsidTr="00341E72">
        <w:tc>
          <w:tcPr>
            <w:tcW w:w="697" w:type="dxa"/>
            <w:vMerge/>
          </w:tcPr>
          <w:p w:rsidR="00341E72" w:rsidRPr="002936E1" w:rsidRDefault="00341E72" w:rsidP="007472C1">
            <w:pPr>
              <w:spacing w:after="0" w:line="240" w:lineRule="auto"/>
              <w:jc w:val="right"/>
              <w:rPr>
                <w:rFonts w:ascii="Times New Roman" w:hAnsi="Times New Roman"/>
                <w:color w:val="000000"/>
                <w:sz w:val="24"/>
                <w:szCs w:val="24"/>
                <w:lang w:eastAsia="lv-LV"/>
              </w:rPr>
            </w:pPr>
          </w:p>
        </w:tc>
        <w:tc>
          <w:tcPr>
            <w:tcW w:w="1648" w:type="dxa"/>
            <w:vMerge/>
          </w:tcPr>
          <w:p w:rsidR="00341E72" w:rsidRPr="002936E1" w:rsidRDefault="00341E72" w:rsidP="00341E72">
            <w:pPr>
              <w:spacing w:after="0" w:line="240" w:lineRule="auto"/>
              <w:jc w:val="center"/>
              <w:rPr>
                <w:rFonts w:ascii="Times New Roman" w:hAnsi="Times New Roman"/>
                <w:color w:val="000000"/>
                <w:sz w:val="24"/>
                <w:szCs w:val="24"/>
                <w:lang w:eastAsia="lv-LV"/>
              </w:rPr>
            </w:pPr>
          </w:p>
        </w:tc>
        <w:tc>
          <w:tcPr>
            <w:tcW w:w="1374" w:type="dxa"/>
            <w:vMerge/>
          </w:tcPr>
          <w:p w:rsidR="00341E72" w:rsidRPr="002936E1" w:rsidRDefault="00341E72" w:rsidP="00341E72">
            <w:pPr>
              <w:spacing w:after="0" w:line="240" w:lineRule="auto"/>
              <w:jc w:val="center"/>
              <w:rPr>
                <w:rFonts w:ascii="Times New Roman" w:hAnsi="Times New Roman"/>
                <w:color w:val="000000"/>
                <w:sz w:val="24"/>
                <w:szCs w:val="24"/>
                <w:lang w:eastAsia="lv-LV"/>
              </w:rPr>
            </w:pPr>
          </w:p>
        </w:tc>
        <w:tc>
          <w:tcPr>
            <w:tcW w:w="1383" w:type="dxa"/>
          </w:tcPr>
          <w:p w:rsidR="00341E72" w:rsidRPr="002936E1" w:rsidRDefault="00341E72" w:rsidP="00341E72">
            <w:pPr>
              <w:spacing w:after="0" w:line="240" w:lineRule="auto"/>
              <w:jc w:val="center"/>
              <w:rPr>
                <w:rFonts w:ascii="Times New Roman" w:hAnsi="Times New Roman"/>
                <w:color w:val="000000"/>
                <w:sz w:val="24"/>
                <w:szCs w:val="24"/>
                <w:lang w:eastAsia="lv-LV"/>
              </w:rPr>
            </w:pPr>
            <w:r w:rsidRPr="002936E1">
              <w:rPr>
                <w:rFonts w:ascii="Times New Roman" w:hAnsi="Times New Roman"/>
                <w:sz w:val="24"/>
                <w:szCs w:val="24"/>
              </w:rPr>
              <w:t>Žāvētava ar gāzu netiešo padevi</w:t>
            </w:r>
          </w:p>
        </w:tc>
        <w:tc>
          <w:tcPr>
            <w:tcW w:w="1484" w:type="dxa"/>
            <w:vMerge/>
          </w:tcPr>
          <w:p w:rsidR="00341E72" w:rsidRPr="002936E1" w:rsidRDefault="00341E72" w:rsidP="00341E72">
            <w:pPr>
              <w:spacing w:after="0" w:line="240" w:lineRule="auto"/>
              <w:jc w:val="center"/>
              <w:rPr>
                <w:rFonts w:ascii="Times New Roman" w:hAnsi="Times New Roman"/>
                <w:color w:val="000000"/>
                <w:sz w:val="24"/>
                <w:szCs w:val="24"/>
                <w:lang w:eastAsia="lv-LV"/>
              </w:rPr>
            </w:pPr>
          </w:p>
        </w:tc>
        <w:tc>
          <w:tcPr>
            <w:tcW w:w="1710" w:type="dxa"/>
          </w:tcPr>
          <w:p w:rsidR="00341E72" w:rsidRPr="002936E1" w:rsidRDefault="00341E72" w:rsidP="00341E72">
            <w:pPr>
              <w:spacing w:after="0" w:line="240" w:lineRule="auto"/>
              <w:jc w:val="center"/>
              <w:rPr>
                <w:rFonts w:ascii="Times New Roman" w:hAnsi="Times New Roman"/>
                <w:color w:val="000000"/>
                <w:sz w:val="24"/>
                <w:szCs w:val="24"/>
                <w:lang w:eastAsia="lv-LV"/>
              </w:rPr>
            </w:pPr>
            <w:r w:rsidRPr="002936E1">
              <w:rPr>
                <w:rFonts w:ascii="Times New Roman" w:hAnsi="Times New Roman"/>
                <w:sz w:val="24"/>
                <w:szCs w:val="24"/>
              </w:rPr>
              <w:t>3–10</w:t>
            </w:r>
          </w:p>
        </w:tc>
      </w:tr>
      <w:tr w:rsidR="00341E72" w:rsidTr="00341E72">
        <w:tc>
          <w:tcPr>
            <w:tcW w:w="697" w:type="dxa"/>
            <w:vMerge/>
          </w:tcPr>
          <w:p w:rsidR="00341E72" w:rsidRPr="002936E1" w:rsidRDefault="00341E72" w:rsidP="007472C1">
            <w:pPr>
              <w:spacing w:after="0" w:line="240" w:lineRule="auto"/>
              <w:jc w:val="right"/>
              <w:rPr>
                <w:rFonts w:ascii="Times New Roman" w:hAnsi="Times New Roman"/>
                <w:color w:val="000000"/>
                <w:sz w:val="24"/>
                <w:szCs w:val="24"/>
                <w:lang w:eastAsia="lv-LV"/>
              </w:rPr>
            </w:pPr>
          </w:p>
        </w:tc>
        <w:tc>
          <w:tcPr>
            <w:tcW w:w="1648" w:type="dxa"/>
            <w:vMerge/>
          </w:tcPr>
          <w:p w:rsidR="00341E72" w:rsidRPr="002936E1" w:rsidRDefault="00341E72" w:rsidP="00341E72">
            <w:pPr>
              <w:spacing w:after="0" w:line="240" w:lineRule="auto"/>
              <w:jc w:val="center"/>
              <w:rPr>
                <w:rFonts w:ascii="Times New Roman" w:hAnsi="Times New Roman"/>
                <w:color w:val="000000"/>
                <w:sz w:val="24"/>
                <w:szCs w:val="24"/>
                <w:lang w:eastAsia="lv-LV"/>
              </w:rPr>
            </w:pPr>
          </w:p>
        </w:tc>
        <w:tc>
          <w:tcPr>
            <w:tcW w:w="1374" w:type="dxa"/>
          </w:tcPr>
          <w:p w:rsidR="00341E72" w:rsidRPr="002936E1" w:rsidRDefault="00341E72" w:rsidP="00341E72">
            <w:pPr>
              <w:spacing w:after="0" w:line="240" w:lineRule="auto"/>
              <w:jc w:val="center"/>
              <w:rPr>
                <w:rFonts w:ascii="Times New Roman" w:hAnsi="Times New Roman"/>
                <w:color w:val="000000"/>
                <w:sz w:val="24"/>
                <w:szCs w:val="24"/>
                <w:lang w:eastAsia="lv-LV"/>
              </w:rPr>
            </w:pPr>
            <w:r w:rsidRPr="002936E1">
              <w:rPr>
                <w:rFonts w:ascii="Times New Roman" w:hAnsi="Times New Roman"/>
                <w:sz w:val="24"/>
                <w:szCs w:val="24"/>
              </w:rPr>
              <w:t>Šķiedras</w:t>
            </w:r>
          </w:p>
        </w:tc>
        <w:tc>
          <w:tcPr>
            <w:tcW w:w="1383" w:type="dxa"/>
          </w:tcPr>
          <w:p w:rsidR="00341E72" w:rsidRPr="002936E1" w:rsidRDefault="00341E72" w:rsidP="00341E72">
            <w:pPr>
              <w:spacing w:after="0" w:line="240" w:lineRule="auto"/>
              <w:jc w:val="center"/>
              <w:rPr>
                <w:rFonts w:ascii="Times New Roman" w:hAnsi="Times New Roman"/>
                <w:color w:val="000000"/>
                <w:sz w:val="24"/>
                <w:szCs w:val="24"/>
                <w:lang w:eastAsia="lv-LV"/>
              </w:rPr>
            </w:pPr>
            <w:r w:rsidRPr="002936E1">
              <w:rPr>
                <w:rFonts w:ascii="Times New Roman" w:hAnsi="Times New Roman"/>
                <w:sz w:val="24"/>
                <w:szCs w:val="24"/>
              </w:rPr>
              <w:t>Visi tipi</w:t>
            </w:r>
          </w:p>
        </w:tc>
        <w:tc>
          <w:tcPr>
            <w:tcW w:w="1484" w:type="dxa"/>
            <w:vMerge/>
          </w:tcPr>
          <w:p w:rsidR="00341E72" w:rsidRPr="002936E1" w:rsidRDefault="00341E72" w:rsidP="00341E72">
            <w:pPr>
              <w:spacing w:after="0" w:line="240" w:lineRule="auto"/>
              <w:jc w:val="center"/>
              <w:rPr>
                <w:rFonts w:ascii="Times New Roman" w:hAnsi="Times New Roman"/>
                <w:color w:val="000000"/>
                <w:sz w:val="24"/>
                <w:szCs w:val="24"/>
                <w:lang w:eastAsia="lv-LV"/>
              </w:rPr>
            </w:pPr>
          </w:p>
        </w:tc>
        <w:tc>
          <w:tcPr>
            <w:tcW w:w="1710" w:type="dxa"/>
          </w:tcPr>
          <w:p w:rsidR="00341E72" w:rsidRPr="002936E1" w:rsidRDefault="00341E72" w:rsidP="00341E72">
            <w:pPr>
              <w:spacing w:after="0" w:line="240" w:lineRule="auto"/>
              <w:jc w:val="center"/>
              <w:rPr>
                <w:rFonts w:ascii="Times New Roman" w:hAnsi="Times New Roman"/>
                <w:color w:val="000000"/>
                <w:sz w:val="24"/>
                <w:szCs w:val="24"/>
                <w:lang w:eastAsia="lv-LV"/>
              </w:rPr>
            </w:pPr>
            <w:r w:rsidRPr="002936E1">
              <w:rPr>
                <w:rFonts w:ascii="Times New Roman" w:hAnsi="Times New Roman"/>
                <w:sz w:val="24"/>
                <w:szCs w:val="24"/>
              </w:rPr>
              <w:t>3–20</w:t>
            </w:r>
          </w:p>
        </w:tc>
      </w:tr>
      <w:tr w:rsidR="00341E72" w:rsidTr="00341E72">
        <w:tc>
          <w:tcPr>
            <w:tcW w:w="697" w:type="dxa"/>
            <w:vMerge w:val="restart"/>
          </w:tcPr>
          <w:p w:rsidR="00341E72" w:rsidRPr="002936E1" w:rsidRDefault="00341E72" w:rsidP="007472C1">
            <w:pPr>
              <w:spacing w:after="0" w:line="240" w:lineRule="auto"/>
              <w:jc w:val="right"/>
              <w:rPr>
                <w:rFonts w:ascii="Times New Roman" w:hAnsi="Times New Roman"/>
                <w:b/>
                <w:bCs/>
                <w:sz w:val="24"/>
                <w:szCs w:val="24"/>
              </w:rPr>
            </w:pPr>
            <w:r>
              <w:rPr>
                <w:rFonts w:ascii="Times New Roman" w:hAnsi="Times New Roman"/>
                <w:b/>
                <w:bCs/>
                <w:sz w:val="24"/>
                <w:szCs w:val="24"/>
              </w:rPr>
              <w:t>2.</w:t>
            </w:r>
          </w:p>
        </w:tc>
        <w:tc>
          <w:tcPr>
            <w:tcW w:w="1648" w:type="dxa"/>
            <w:vMerge w:val="restart"/>
          </w:tcPr>
          <w:p w:rsidR="00341E72" w:rsidRPr="002936E1" w:rsidRDefault="00341E72" w:rsidP="00341E72">
            <w:pPr>
              <w:spacing w:after="0" w:line="240" w:lineRule="auto"/>
              <w:jc w:val="center"/>
              <w:rPr>
                <w:rFonts w:ascii="Times New Roman" w:hAnsi="Times New Roman"/>
                <w:color w:val="000000"/>
                <w:sz w:val="24"/>
                <w:szCs w:val="24"/>
                <w:lang w:eastAsia="lv-LV"/>
              </w:rPr>
            </w:pPr>
            <w:r w:rsidRPr="002936E1">
              <w:rPr>
                <w:rFonts w:ascii="Times New Roman" w:hAnsi="Times New Roman"/>
                <w:b/>
                <w:bCs/>
                <w:sz w:val="24"/>
                <w:szCs w:val="24"/>
              </w:rPr>
              <w:t>KGOS</w:t>
            </w:r>
          </w:p>
        </w:tc>
        <w:tc>
          <w:tcPr>
            <w:tcW w:w="1374" w:type="dxa"/>
          </w:tcPr>
          <w:p w:rsidR="00341E72" w:rsidRPr="002936E1" w:rsidRDefault="00341E72" w:rsidP="00341E72">
            <w:pPr>
              <w:spacing w:after="0" w:line="240" w:lineRule="auto"/>
              <w:jc w:val="center"/>
              <w:rPr>
                <w:rFonts w:ascii="Times New Roman" w:hAnsi="Times New Roman"/>
                <w:color w:val="000000"/>
                <w:sz w:val="24"/>
                <w:szCs w:val="24"/>
                <w:lang w:eastAsia="lv-LV"/>
              </w:rPr>
            </w:pPr>
            <w:r w:rsidRPr="002936E1">
              <w:rPr>
                <w:rFonts w:ascii="Times New Roman" w:hAnsi="Times New Roman"/>
                <w:sz w:val="24"/>
                <w:szCs w:val="24"/>
              </w:rPr>
              <w:t>PB</w:t>
            </w:r>
          </w:p>
        </w:tc>
        <w:tc>
          <w:tcPr>
            <w:tcW w:w="1383" w:type="dxa"/>
            <w:vMerge w:val="restart"/>
          </w:tcPr>
          <w:p w:rsidR="00341E72" w:rsidRPr="002936E1" w:rsidRDefault="00341E72" w:rsidP="00341E72">
            <w:pPr>
              <w:spacing w:after="0" w:line="240" w:lineRule="auto"/>
              <w:jc w:val="center"/>
              <w:rPr>
                <w:rFonts w:ascii="Times New Roman" w:hAnsi="Times New Roman"/>
                <w:color w:val="000000"/>
                <w:sz w:val="24"/>
                <w:szCs w:val="24"/>
                <w:lang w:eastAsia="lv-LV"/>
              </w:rPr>
            </w:pPr>
            <w:r w:rsidRPr="002936E1">
              <w:rPr>
                <w:rFonts w:ascii="Times New Roman" w:hAnsi="Times New Roman"/>
                <w:sz w:val="24"/>
                <w:szCs w:val="24"/>
              </w:rPr>
              <w:t>Visi tipi</w:t>
            </w:r>
          </w:p>
        </w:tc>
        <w:tc>
          <w:tcPr>
            <w:tcW w:w="1484" w:type="dxa"/>
            <w:vMerge/>
          </w:tcPr>
          <w:p w:rsidR="00341E72" w:rsidRPr="002936E1" w:rsidRDefault="00341E72" w:rsidP="00341E72">
            <w:pPr>
              <w:spacing w:after="0" w:line="240" w:lineRule="auto"/>
              <w:jc w:val="center"/>
              <w:rPr>
                <w:rFonts w:ascii="Times New Roman" w:hAnsi="Times New Roman"/>
                <w:color w:val="000000"/>
                <w:sz w:val="24"/>
                <w:szCs w:val="24"/>
                <w:lang w:eastAsia="lv-LV"/>
              </w:rPr>
            </w:pPr>
          </w:p>
        </w:tc>
        <w:tc>
          <w:tcPr>
            <w:tcW w:w="1710" w:type="dxa"/>
          </w:tcPr>
          <w:p w:rsidR="00341E72" w:rsidRPr="002936E1" w:rsidRDefault="00341E72" w:rsidP="00341E72">
            <w:pPr>
              <w:spacing w:after="0" w:line="240" w:lineRule="auto"/>
              <w:jc w:val="center"/>
              <w:rPr>
                <w:rFonts w:ascii="Times New Roman" w:hAnsi="Times New Roman"/>
                <w:color w:val="000000"/>
                <w:sz w:val="24"/>
                <w:szCs w:val="24"/>
                <w:lang w:eastAsia="lv-LV"/>
              </w:rPr>
            </w:pPr>
            <w:r w:rsidRPr="002936E1">
              <w:rPr>
                <w:rFonts w:ascii="Times New Roman" w:hAnsi="Times New Roman"/>
                <w:sz w:val="24"/>
                <w:szCs w:val="24"/>
              </w:rPr>
              <w:t>&lt; 20–200</w:t>
            </w:r>
            <w:r w:rsidRPr="005F5511">
              <w:rPr>
                <w:rFonts w:ascii="Times New Roman" w:hAnsi="Times New Roman"/>
                <w:sz w:val="24"/>
                <w:szCs w:val="24"/>
                <w:vertAlign w:val="superscript"/>
              </w:rPr>
              <w:t>(1)(2)</w:t>
            </w:r>
          </w:p>
        </w:tc>
      </w:tr>
      <w:tr w:rsidR="00341E72" w:rsidTr="00341E72">
        <w:tc>
          <w:tcPr>
            <w:tcW w:w="697" w:type="dxa"/>
            <w:vMerge/>
          </w:tcPr>
          <w:p w:rsidR="00341E72" w:rsidRPr="002936E1" w:rsidRDefault="00341E72" w:rsidP="007472C1">
            <w:pPr>
              <w:spacing w:after="0" w:line="240" w:lineRule="auto"/>
              <w:jc w:val="right"/>
              <w:rPr>
                <w:rFonts w:ascii="Times New Roman" w:hAnsi="Times New Roman"/>
                <w:b/>
                <w:bCs/>
                <w:sz w:val="24"/>
                <w:szCs w:val="24"/>
              </w:rPr>
            </w:pPr>
          </w:p>
        </w:tc>
        <w:tc>
          <w:tcPr>
            <w:tcW w:w="1648" w:type="dxa"/>
            <w:vMerge/>
          </w:tcPr>
          <w:p w:rsidR="00341E72" w:rsidRPr="002936E1" w:rsidRDefault="00341E72" w:rsidP="00341E72">
            <w:pPr>
              <w:spacing w:after="0" w:line="240" w:lineRule="auto"/>
              <w:jc w:val="center"/>
              <w:rPr>
                <w:rFonts w:ascii="Times New Roman" w:hAnsi="Times New Roman"/>
                <w:b/>
                <w:bCs/>
                <w:sz w:val="24"/>
                <w:szCs w:val="24"/>
              </w:rPr>
            </w:pPr>
          </w:p>
        </w:tc>
        <w:tc>
          <w:tcPr>
            <w:tcW w:w="1374" w:type="dxa"/>
          </w:tcPr>
          <w:p w:rsidR="00341E72" w:rsidRPr="002936E1" w:rsidRDefault="00341E72" w:rsidP="00341E72">
            <w:pPr>
              <w:spacing w:after="0" w:line="240" w:lineRule="auto"/>
              <w:jc w:val="center"/>
              <w:rPr>
                <w:rFonts w:ascii="Times New Roman" w:hAnsi="Times New Roman"/>
                <w:color w:val="000000"/>
                <w:sz w:val="24"/>
                <w:szCs w:val="24"/>
                <w:lang w:eastAsia="lv-LV"/>
              </w:rPr>
            </w:pPr>
            <w:r w:rsidRPr="002936E1">
              <w:rPr>
                <w:rFonts w:ascii="Times New Roman" w:hAnsi="Times New Roman"/>
                <w:sz w:val="24"/>
                <w:szCs w:val="24"/>
              </w:rPr>
              <w:t>OSB</w:t>
            </w:r>
          </w:p>
        </w:tc>
        <w:tc>
          <w:tcPr>
            <w:tcW w:w="1383" w:type="dxa"/>
            <w:vMerge/>
          </w:tcPr>
          <w:p w:rsidR="00341E72" w:rsidRPr="002936E1" w:rsidRDefault="00341E72" w:rsidP="00341E72">
            <w:pPr>
              <w:spacing w:after="0" w:line="240" w:lineRule="auto"/>
              <w:jc w:val="center"/>
              <w:rPr>
                <w:rFonts w:ascii="Times New Roman" w:hAnsi="Times New Roman"/>
                <w:color w:val="000000"/>
                <w:sz w:val="24"/>
                <w:szCs w:val="24"/>
                <w:lang w:eastAsia="lv-LV"/>
              </w:rPr>
            </w:pPr>
          </w:p>
        </w:tc>
        <w:tc>
          <w:tcPr>
            <w:tcW w:w="1484" w:type="dxa"/>
            <w:vMerge/>
          </w:tcPr>
          <w:p w:rsidR="00341E72" w:rsidRPr="002936E1" w:rsidRDefault="00341E72" w:rsidP="00341E72">
            <w:pPr>
              <w:spacing w:after="0" w:line="240" w:lineRule="auto"/>
              <w:jc w:val="center"/>
              <w:rPr>
                <w:rFonts w:ascii="Times New Roman" w:hAnsi="Times New Roman"/>
                <w:color w:val="000000"/>
                <w:sz w:val="24"/>
                <w:szCs w:val="24"/>
                <w:lang w:eastAsia="lv-LV"/>
              </w:rPr>
            </w:pPr>
          </w:p>
        </w:tc>
        <w:tc>
          <w:tcPr>
            <w:tcW w:w="1710" w:type="dxa"/>
          </w:tcPr>
          <w:p w:rsidR="00341E72" w:rsidRPr="002936E1" w:rsidRDefault="00341E72" w:rsidP="00341E72">
            <w:pPr>
              <w:spacing w:after="0" w:line="240" w:lineRule="auto"/>
              <w:jc w:val="center"/>
              <w:rPr>
                <w:rFonts w:ascii="Times New Roman" w:hAnsi="Times New Roman"/>
                <w:color w:val="000000"/>
                <w:sz w:val="24"/>
                <w:szCs w:val="24"/>
                <w:lang w:eastAsia="lv-LV"/>
              </w:rPr>
            </w:pPr>
            <w:r w:rsidRPr="002936E1">
              <w:rPr>
                <w:rFonts w:ascii="Times New Roman" w:hAnsi="Times New Roman"/>
                <w:sz w:val="24"/>
                <w:szCs w:val="24"/>
              </w:rPr>
              <w:t>10–400</w:t>
            </w:r>
            <w:r w:rsidRPr="005F5511">
              <w:rPr>
                <w:rFonts w:ascii="Times New Roman" w:hAnsi="Times New Roman"/>
                <w:sz w:val="24"/>
                <w:szCs w:val="24"/>
                <w:vertAlign w:val="superscript"/>
              </w:rPr>
              <w:t>(2)</w:t>
            </w:r>
          </w:p>
        </w:tc>
      </w:tr>
      <w:tr w:rsidR="00341E72" w:rsidTr="00341E72">
        <w:tc>
          <w:tcPr>
            <w:tcW w:w="697" w:type="dxa"/>
            <w:vMerge/>
          </w:tcPr>
          <w:p w:rsidR="00341E72" w:rsidRPr="002936E1" w:rsidRDefault="00341E72" w:rsidP="007472C1">
            <w:pPr>
              <w:spacing w:after="0" w:line="240" w:lineRule="auto"/>
              <w:jc w:val="right"/>
              <w:rPr>
                <w:rFonts w:ascii="Times New Roman" w:hAnsi="Times New Roman"/>
                <w:b/>
                <w:bCs/>
                <w:sz w:val="24"/>
                <w:szCs w:val="24"/>
              </w:rPr>
            </w:pPr>
          </w:p>
        </w:tc>
        <w:tc>
          <w:tcPr>
            <w:tcW w:w="1648" w:type="dxa"/>
            <w:vMerge/>
          </w:tcPr>
          <w:p w:rsidR="00341E72" w:rsidRPr="002936E1" w:rsidRDefault="00341E72" w:rsidP="00341E72">
            <w:pPr>
              <w:spacing w:after="0" w:line="240" w:lineRule="auto"/>
              <w:jc w:val="center"/>
              <w:rPr>
                <w:rFonts w:ascii="Times New Roman" w:hAnsi="Times New Roman"/>
                <w:b/>
                <w:bCs/>
                <w:sz w:val="24"/>
                <w:szCs w:val="24"/>
              </w:rPr>
            </w:pPr>
          </w:p>
        </w:tc>
        <w:tc>
          <w:tcPr>
            <w:tcW w:w="1374" w:type="dxa"/>
          </w:tcPr>
          <w:p w:rsidR="00341E72" w:rsidRPr="002936E1" w:rsidRDefault="00341E72" w:rsidP="00341E72">
            <w:pPr>
              <w:spacing w:after="0" w:line="240" w:lineRule="auto"/>
              <w:jc w:val="center"/>
              <w:rPr>
                <w:rFonts w:ascii="Times New Roman" w:hAnsi="Times New Roman"/>
                <w:color w:val="000000"/>
                <w:sz w:val="24"/>
                <w:szCs w:val="24"/>
                <w:lang w:eastAsia="lv-LV"/>
              </w:rPr>
            </w:pPr>
            <w:r w:rsidRPr="002936E1">
              <w:rPr>
                <w:rFonts w:ascii="Times New Roman" w:hAnsi="Times New Roman"/>
                <w:sz w:val="24"/>
                <w:szCs w:val="24"/>
              </w:rPr>
              <w:t>Šķiedras</w:t>
            </w:r>
          </w:p>
        </w:tc>
        <w:tc>
          <w:tcPr>
            <w:tcW w:w="1383" w:type="dxa"/>
            <w:vMerge/>
          </w:tcPr>
          <w:p w:rsidR="00341E72" w:rsidRPr="002936E1" w:rsidRDefault="00341E72" w:rsidP="00341E72">
            <w:pPr>
              <w:spacing w:after="0" w:line="240" w:lineRule="auto"/>
              <w:jc w:val="center"/>
              <w:rPr>
                <w:rFonts w:ascii="Times New Roman" w:hAnsi="Times New Roman"/>
                <w:color w:val="000000"/>
                <w:sz w:val="24"/>
                <w:szCs w:val="24"/>
                <w:lang w:eastAsia="lv-LV"/>
              </w:rPr>
            </w:pPr>
          </w:p>
        </w:tc>
        <w:tc>
          <w:tcPr>
            <w:tcW w:w="1484" w:type="dxa"/>
            <w:vMerge/>
          </w:tcPr>
          <w:p w:rsidR="00341E72" w:rsidRPr="002936E1" w:rsidRDefault="00341E72" w:rsidP="00341E72">
            <w:pPr>
              <w:spacing w:after="0" w:line="240" w:lineRule="auto"/>
              <w:jc w:val="center"/>
              <w:rPr>
                <w:rFonts w:ascii="Times New Roman" w:hAnsi="Times New Roman"/>
                <w:color w:val="000000"/>
                <w:sz w:val="24"/>
                <w:szCs w:val="24"/>
                <w:lang w:eastAsia="lv-LV"/>
              </w:rPr>
            </w:pPr>
          </w:p>
        </w:tc>
        <w:tc>
          <w:tcPr>
            <w:tcW w:w="1710" w:type="dxa"/>
          </w:tcPr>
          <w:p w:rsidR="00341E72" w:rsidRPr="002936E1" w:rsidRDefault="00341E72" w:rsidP="00341E72">
            <w:pPr>
              <w:spacing w:after="0" w:line="240" w:lineRule="auto"/>
              <w:jc w:val="center"/>
              <w:rPr>
                <w:rFonts w:ascii="Times New Roman" w:hAnsi="Times New Roman"/>
                <w:color w:val="000000"/>
                <w:sz w:val="24"/>
                <w:szCs w:val="24"/>
                <w:lang w:eastAsia="lv-LV"/>
              </w:rPr>
            </w:pPr>
            <w:r w:rsidRPr="002936E1">
              <w:rPr>
                <w:rFonts w:ascii="Times New Roman" w:hAnsi="Times New Roman"/>
                <w:sz w:val="24"/>
                <w:szCs w:val="24"/>
              </w:rPr>
              <w:t>&lt; 20–120</w:t>
            </w:r>
          </w:p>
        </w:tc>
      </w:tr>
      <w:tr w:rsidR="00341E72" w:rsidTr="00341E72">
        <w:trPr>
          <w:trHeight w:val="229"/>
        </w:trPr>
        <w:tc>
          <w:tcPr>
            <w:tcW w:w="697" w:type="dxa"/>
            <w:vMerge w:val="restart"/>
          </w:tcPr>
          <w:p w:rsidR="00341E72" w:rsidRPr="002936E1" w:rsidRDefault="00341E72" w:rsidP="007472C1">
            <w:pPr>
              <w:spacing w:after="0" w:line="240" w:lineRule="auto"/>
              <w:jc w:val="right"/>
              <w:rPr>
                <w:rFonts w:ascii="Times New Roman" w:hAnsi="Times New Roman"/>
                <w:b/>
                <w:bCs/>
                <w:sz w:val="24"/>
                <w:szCs w:val="24"/>
              </w:rPr>
            </w:pPr>
            <w:r>
              <w:rPr>
                <w:rFonts w:ascii="Times New Roman" w:hAnsi="Times New Roman"/>
                <w:b/>
                <w:bCs/>
                <w:sz w:val="24"/>
                <w:szCs w:val="24"/>
              </w:rPr>
              <w:t>3.</w:t>
            </w:r>
          </w:p>
        </w:tc>
        <w:tc>
          <w:tcPr>
            <w:tcW w:w="1648" w:type="dxa"/>
          </w:tcPr>
          <w:p w:rsidR="00341E72" w:rsidRPr="002936E1" w:rsidRDefault="00341E72" w:rsidP="00341E72">
            <w:pPr>
              <w:spacing w:after="0" w:line="240" w:lineRule="auto"/>
              <w:jc w:val="center"/>
              <w:rPr>
                <w:rFonts w:ascii="Times New Roman" w:hAnsi="Times New Roman"/>
                <w:b/>
                <w:bCs/>
                <w:sz w:val="24"/>
                <w:szCs w:val="24"/>
              </w:rPr>
            </w:pPr>
            <w:r w:rsidRPr="002936E1">
              <w:rPr>
                <w:rFonts w:ascii="Times New Roman" w:hAnsi="Times New Roman"/>
                <w:b/>
                <w:bCs/>
                <w:sz w:val="24"/>
                <w:szCs w:val="24"/>
              </w:rPr>
              <w:t>Formaldehīds</w:t>
            </w:r>
          </w:p>
        </w:tc>
        <w:tc>
          <w:tcPr>
            <w:tcW w:w="1374" w:type="dxa"/>
          </w:tcPr>
          <w:p w:rsidR="00341E72" w:rsidRPr="002936E1" w:rsidRDefault="00341E72" w:rsidP="00341E72">
            <w:pPr>
              <w:spacing w:after="0" w:line="240" w:lineRule="auto"/>
              <w:jc w:val="center"/>
              <w:rPr>
                <w:rFonts w:ascii="Times New Roman" w:hAnsi="Times New Roman"/>
                <w:color w:val="000000"/>
                <w:sz w:val="24"/>
                <w:szCs w:val="24"/>
                <w:lang w:eastAsia="lv-LV"/>
              </w:rPr>
            </w:pPr>
            <w:r w:rsidRPr="002936E1">
              <w:rPr>
                <w:rFonts w:ascii="Times New Roman" w:hAnsi="Times New Roman"/>
                <w:sz w:val="24"/>
                <w:szCs w:val="24"/>
              </w:rPr>
              <w:t>PB</w:t>
            </w:r>
          </w:p>
        </w:tc>
        <w:tc>
          <w:tcPr>
            <w:tcW w:w="1383" w:type="dxa"/>
          </w:tcPr>
          <w:p w:rsidR="00341E72" w:rsidRPr="002936E1" w:rsidRDefault="00341E72" w:rsidP="00341E72">
            <w:pPr>
              <w:spacing w:after="0" w:line="240" w:lineRule="auto"/>
              <w:jc w:val="center"/>
              <w:rPr>
                <w:rFonts w:ascii="Times New Roman" w:hAnsi="Times New Roman"/>
                <w:color w:val="000000"/>
                <w:sz w:val="24"/>
                <w:szCs w:val="24"/>
                <w:lang w:eastAsia="lv-LV"/>
              </w:rPr>
            </w:pPr>
            <w:r w:rsidRPr="002936E1">
              <w:rPr>
                <w:rFonts w:ascii="Times New Roman" w:hAnsi="Times New Roman"/>
                <w:sz w:val="24"/>
                <w:szCs w:val="24"/>
              </w:rPr>
              <w:t>Visi tipi</w:t>
            </w:r>
          </w:p>
        </w:tc>
        <w:tc>
          <w:tcPr>
            <w:tcW w:w="1484" w:type="dxa"/>
            <w:vMerge/>
          </w:tcPr>
          <w:p w:rsidR="00341E72" w:rsidRPr="002936E1" w:rsidRDefault="00341E72" w:rsidP="00341E72">
            <w:pPr>
              <w:spacing w:after="0" w:line="240" w:lineRule="auto"/>
              <w:jc w:val="center"/>
              <w:rPr>
                <w:rFonts w:ascii="Times New Roman" w:hAnsi="Times New Roman"/>
                <w:color w:val="000000"/>
                <w:sz w:val="24"/>
                <w:szCs w:val="24"/>
                <w:lang w:eastAsia="lv-LV"/>
              </w:rPr>
            </w:pPr>
          </w:p>
        </w:tc>
        <w:tc>
          <w:tcPr>
            <w:tcW w:w="1710" w:type="dxa"/>
          </w:tcPr>
          <w:p w:rsidR="00341E72" w:rsidRPr="002936E1" w:rsidRDefault="00341E72" w:rsidP="00341E72">
            <w:pPr>
              <w:spacing w:after="0" w:line="240" w:lineRule="auto"/>
              <w:jc w:val="center"/>
              <w:rPr>
                <w:rFonts w:ascii="Times New Roman" w:hAnsi="Times New Roman"/>
                <w:color w:val="000000"/>
                <w:sz w:val="24"/>
                <w:szCs w:val="24"/>
                <w:lang w:eastAsia="lv-LV"/>
              </w:rPr>
            </w:pPr>
            <w:r w:rsidRPr="002936E1">
              <w:rPr>
                <w:rFonts w:ascii="Times New Roman" w:hAnsi="Times New Roman"/>
                <w:sz w:val="24"/>
                <w:szCs w:val="24"/>
              </w:rPr>
              <w:t>&lt; 5–10</w:t>
            </w:r>
            <w:r w:rsidRPr="005F5511">
              <w:rPr>
                <w:rFonts w:ascii="Times New Roman" w:hAnsi="Times New Roman"/>
                <w:sz w:val="24"/>
                <w:szCs w:val="24"/>
                <w:vertAlign w:val="superscript"/>
              </w:rPr>
              <w:t>(3)</w:t>
            </w:r>
          </w:p>
        </w:tc>
      </w:tr>
      <w:tr w:rsidR="00341E72" w:rsidTr="00341E72">
        <w:tc>
          <w:tcPr>
            <w:tcW w:w="697" w:type="dxa"/>
            <w:vMerge/>
          </w:tcPr>
          <w:p w:rsidR="00341E72" w:rsidRPr="002936E1" w:rsidRDefault="00341E72" w:rsidP="007472C1">
            <w:pPr>
              <w:spacing w:after="0" w:line="240" w:lineRule="auto"/>
              <w:jc w:val="right"/>
              <w:rPr>
                <w:rFonts w:ascii="Times New Roman" w:hAnsi="Times New Roman"/>
                <w:b/>
                <w:bCs/>
                <w:sz w:val="24"/>
                <w:szCs w:val="24"/>
              </w:rPr>
            </w:pPr>
          </w:p>
        </w:tc>
        <w:tc>
          <w:tcPr>
            <w:tcW w:w="1648" w:type="dxa"/>
          </w:tcPr>
          <w:p w:rsidR="00341E72" w:rsidRPr="002936E1" w:rsidRDefault="00341E72" w:rsidP="00341E72">
            <w:pPr>
              <w:spacing w:after="0" w:line="240" w:lineRule="auto"/>
              <w:jc w:val="center"/>
              <w:rPr>
                <w:rFonts w:ascii="Times New Roman" w:hAnsi="Times New Roman"/>
                <w:b/>
                <w:bCs/>
                <w:sz w:val="24"/>
                <w:szCs w:val="24"/>
              </w:rPr>
            </w:pPr>
          </w:p>
        </w:tc>
        <w:tc>
          <w:tcPr>
            <w:tcW w:w="1374" w:type="dxa"/>
          </w:tcPr>
          <w:p w:rsidR="00341E72" w:rsidRPr="002936E1" w:rsidRDefault="00341E72" w:rsidP="00341E72">
            <w:pPr>
              <w:spacing w:after="0" w:line="240" w:lineRule="auto"/>
              <w:jc w:val="center"/>
              <w:rPr>
                <w:rFonts w:ascii="Times New Roman" w:hAnsi="Times New Roman"/>
                <w:color w:val="000000"/>
                <w:sz w:val="24"/>
                <w:szCs w:val="24"/>
                <w:lang w:eastAsia="lv-LV"/>
              </w:rPr>
            </w:pPr>
            <w:r w:rsidRPr="002936E1">
              <w:rPr>
                <w:rFonts w:ascii="Times New Roman" w:hAnsi="Times New Roman"/>
                <w:sz w:val="24"/>
                <w:szCs w:val="24"/>
              </w:rPr>
              <w:t>OSB</w:t>
            </w:r>
          </w:p>
        </w:tc>
        <w:tc>
          <w:tcPr>
            <w:tcW w:w="1383" w:type="dxa"/>
          </w:tcPr>
          <w:p w:rsidR="00341E72" w:rsidRPr="002936E1" w:rsidRDefault="00341E72" w:rsidP="00341E72">
            <w:pPr>
              <w:spacing w:after="0" w:line="240" w:lineRule="auto"/>
              <w:jc w:val="center"/>
              <w:rPr>
                <w:rFonts w:ascii="Times New Roman" w:hAnsi="Times New Roman"/>
                <w:color w:val="000000"/>
                <w:sz w:val="24"/>
                <w:szCs w:val="24"/>
                <w:lang w:eastAsia="lv-LV"/>
              </w:rPr>
            </w:pPr>
          </w:p>
        </w:tc>
        <w:tc>
          <w:tcPr>
            <w:tcW w:w="1484" w:type="dxa"/>
            <w:vMerge/>
          </w:tcPr>
          <w:p w:rsidR="00341E72" w:rsidRPr="002936E1" w:rsidRDefault="00341E72" w:rsidP="00341E72">
            <w:pPr>
              <w:spacing w:after="0" w:line="240" w:lineRule="auto"/>
              <w:jc w:val="center"/>
              <w:rPr>
                <w:rFonts w:ascii="Times New Roman" w:hAnsi="Times New Roman"/>
                <w:color w:val="000000"/>
                <w:sz w:val="24"/>
                <w:szCs w:val="24"/>
                <w:lang w:eastAsia="lv-LV"/>
              </w:rPr>
            </w:pPr>
          </w:p>
        </w:tc>
        <w:tc>
          <w:tcPr>
            <w:tcW w:w="1710" w:type="dxa"/>
          </w:tcPr>
          <w:p w:rsidR="00341E72" w:rsidRPr="002936E1" w:rsidRDefault="00341E72" w:rsidP="00341E72">
            <w:pPr>
              <w:spacing w:after="0" w:line="240" w:lineRule="auto"/>
              <w:jc w:val="center"/>
              <w:rPr>
                <w:rFonts w:ascii="Times New Roman" w:hAnsi="Times New Roman"/>
                <w:color w:val="000000"/>
                <w:sz w:val="24"/>
                <w:szCs w:val="24"/>
                <w:lang w:eastAsia="lv-LV"/>
              </w:rPr>
            </w:pPr>
            <w:r w:rsidRPr="002936E1">
              <w:rPr>
                <w:rFonts w:ascii="Times New Roman" w:hAnsi="Times New Roman"/>
                <w:sz w:val="24"/>
                <w:szCs w:val="24"/>
              </w:rPr>
              <w:t>&lt; 5–20</w:t>
            </w:r>
          </w:p>
        </w:tc>
      </w:tr>
      <w:tr w:rsidR="00341E72" w:rsidTr="00341E72">
        <w:tc>
          <w:tcPr>
            <w:tcW w:w="697" w:type="dxa"/>
            <w:vMerge/>
          </w:tcPr>
          <w:p w:rsidR="00341E72" w:rsidRPr="002936E1" w:rsidRDefault="00341E72" w:rsidP="007472C1">
            <w:pPr>
              <w:spacing w:after="0" w:line="240" w:lineRule="auto"/>
              <w:jc w:val="right"/>
              <w:rPr>
                <w:rFonts w:ascii="Times New Roman" w:hAnsi="Times New Roman"/>
                <w:b/>
                <w:bCs/>
                <w:sz w:val="24"/>
                <w:szCs w:val="24"/>
              </w:rPr>
            </w:pPr>
          </w:p>
        </w:tc>
        <w:tc>
          <w:tcPr>
            <w:tcW w:w="1648" w:type="dxa"/>
          </w:tcPr>
          <w:p w:rsidR="00341E72" w:rsidRPr="002936E1" w:rsidRDefault="00341E72" w:rsidP="00341E72">
            <w:pPr>
              <w:spacing w:after="0" w:line="240" w:lineRule="auto"/>
              <w:jc w:val="center"/>
              <w:rPr>
                <w:rFonts w:ascii="Times New Roman" w:hAnsi="Times New Roman"/>
                <w:b/>
                <w:bCs/>
                <w:sz w:val="24"/>
                <w:szCs w:val="24"/>
              </w:rPr>
            </w:pPr>
          </w:p>
        </w:tc>
        <w:tc>
          <w:tcPr>
            <w:tcW w:w="1374" w:type="dxa"/>
          </w:tcPr>
          <w:p w:rsidR="00341E72" w:rsidRPr="002936E1" w:rsidRDefault="00341E72" w:rsidP="00341E72">
            <w:pPr>
              <w:spacing w:after="0" w:line="240" w:lineRule="auto"/>
              <w:jc w:val="center"/>
              <w:rPr>
                <w:rFonts w:ascii="Times New Roman" w:hAnsi="Times New Roman"/>
                <w:color w:val="000000"/>
                <w:sz w:val="24"/>
                <w:szCs w:val="24"/>
                <w:lang w:eastAsia="lv-LV"/>
              </w:rPr>
            </w:pPr>
            <w:r w:rsidRPr="002936E1">
              <w:rPr>
                <w:rFonts w:ascii="Times New Roman" w:hAnsi="Times New Roman"/>
                <w:sz w:val="24"/>
                <w:szCs w:val="24"/>
              </w:rPr>
              <w:t>Šķiedras</w:t>
            </w:r>
          </w:p>
        </w:tc>
        <w:tc>
          <w:tcPr>
            <w:tcW w:w="1383" w:type="dxa"/>
          </w:tcPr>
          <w:p w:rsidR="00341E72" w:rsidRPr="002936E1" w:rsidRDefault="00341E72" w:rsidP="00341E72">
            <w:pPr>
              <w:spacing w:after="0" w:line="240" w:lineRule="auto"/>
              <w:jc w:val="center"/>
              <w:rPr>
                <w:rFonts w:ascii="Times New Roman" w:hAnsi="Times New Roman"/>
                <w:color w:val="000000"/>
                <w:sz w:val="24"/>
                <w:szCs w:val="24"/>
                <w:lang w:eastAsia="lv-LV"/>
              </w:rPr>
            </w:pPr>
          </w:p>
        </w:tc>
        <w:tc>
          <w:tcPr>
            <w:tcW w:w="1484" w:type="dxa"/>
            <w:vMerge/>
          </w:tcPr>
          <w:p w:rsidR="00341E72" w:rsidRPr="002936E1" w:rsidRDefault="00341E72" w:rsidP="00341E72">
            <w:pPr>
              <w:spacing w:after="0" w:line="240" w:lineRule="auto"/>
              <w:jc w:val="center"/>
              <w:rPr>
                <w:rFonts w:ascii="Times New Roman" w:hAnsi="Times New Roman"/>
                <w:color w:val="000000"/>
                <w:sz w:val="24"/>
                <w:szCs w:val="24"/>
                <w:lang w:eastAsia="lv-LV"/>
              </w:rPr>
            </w:pPr>
          </w:p>
        </w:tc>
        <w:tc>
          <w:tcPr>
            <w:tcW w:w="1710" w:type="dxa"/>
          </w:tcPr>
          <w:p w:rsidR="00341E72" w:rsidRPr="002936E1" w:rsidRDefault="00341E72" w:rsidP="00341E72">
            <w:pPr>
              <w:spacing w:after="0" w:line="240" w:lineRule="auto"/>
              <w:jc w:val="center"/>
              <w:rPr>
                <w:rFonts w:ascii="Times New Roman" w:hAnsi="Times New Roman"/>
                <w:color w:val="000000"/>
                <w:sz w:val="24"/>
                <w:szCs w:val="24"/>
                <w:lang w:eastAsia="lv-LV"/>
              </w:rPr>
            </w:pPr>
            <w:r w:rsidRPr="002936E1">
              <w:rPr>
                <w:rFonts w:ascii="Times New Roman" w:hAnsi="Times New Roman"/>
                <w:sz w:val="24"/>
                <w:szCs w:val="24"/>
              </w:rPr>
              <w:t>&lt; 5–15</w:t>
            </w:r>
          </w:p>
        </w:tc>
      </w:tr>
      <w:tr w:rsidR="00341E72" w:rsidRPr="0093201E" w:rsidTr="00341E72">
        <w:tc>
          <w:tcPr>
            <w:tcW w:w="8296" w:type="dxa"/>
            <w:gridSpan w:val="6"/>
          </w:tcPr>
          <w:p w:rsidR="00341E72" w:rsidRPr="0093201E" w:rsidRDefault="00341E72" w:rsidP="0093201E">
            <w:pPr>
              <w:spacing w:after="0" w:line="240" w:lineRule="auto"/>
              <w:rPr>
                <w:rFonts w:ascii="Times New Roman" w:hAnsi="Times New Roman"/>
              </w:rPr>
            </w:pPr>
            <w:r w:rsidRPr="0093201E">
              <w:rPr>
                <w:rFonts w:ascii="Times New Roman" w:hAnsi="Times New Roman"/>
              </w:rPr>
              <w:t xml:space="preserve">(1) Šis LPTP SEL nav piemērojams, ja par galveno izejvielu izmanto priedi. </w:t>
            </w:r>
          </w:p>
          <w:p w:rsidR="00341E72" w:rsidRPr="0093201E" w:rsidRDefault="00341E72" w:rsidP="0093201E">
            <w:pPr>
              <w:spacing w:after="0" w:line="240" w:lineRule="auto"/>
              <w:rPr>
                <w:rFonts w:ascii="Times New Roman" w:hAnsi="Times New Roman"/>
              </w:rPr>
            </w:pPr>
            <w:r w:rsidRPr="0093201E">
              <w:rPr>
                <w:rFonts w:ascii="Times New Roman" w:hAnsi="Times New Roman"/>
              </w:rPr>
              <w:t>(2) Par 30 mg/Nm</w:t>
            </w:r>
            <w:r w:rsidRPr="0093201E">
              <w:rPr>
                <w:rFonts w:ascii="Times New Roman" w:hAnsi="Times New Roman"/>
                <w:vertAlign w:val="superscript"/>
              </w:rPr>
              <w:t xml:space="preserve">3 </w:t>
            </w:r>
            <w:r w:rsidRPr="0093201E">
              <w:rPr>
                <w:rFonts w:ascii="Times New Roman" w:hAnsi="Times New Roman"/>
              </w:rPr>
              <w:t xml:space="preserve">mazākas emisijas var sasniegt, izmantojot </w:t>
            </w:r>
            <w:r w:rsidRPr="0093201E">
              <w:rPr>
                <w:rFonts w:ascii="Times New Roman" w:hAnsi="Times New Roman"/>
                <w:i/>
                <w:iCs/>
              </w:rPr>
              <w:t xml:space="preserve">UTWS </w:t>
            </w:r>
            <w:r w:rsidRPr="0093201E">
              <w:rPr>
                <w:rFonts w:ascii="Times New Roman" w:hAnsi="Times New Roman"/>
              </w:rPr>
              <w:t>žāvētavu.</w:t>
            </w:r>
          </w:p>
          <w:p w:rsidR="00341E72" w:rsidRPr="0093201E" w:rsidRDefault="00341E72" w:rsidP="0093201E">
            <w:pPr>
              <w:spacing w:after="0" w:line="240" w:lineRule="auto"/>
              <w:rPr>
                <w:rFonts w:ascii="Times New Roman" w:hAnsi="Times New Roman"/>
                <w:color w:val="000000"/>
                <w:lang w:eastAsia="lv-LV"/>
              </w:rPr>
            </w:pPr>
            <w:r w:rsidRPr="0093201E">
              <w:rPr>
                <w:rFonts w:ascii="Times New Roman" w:hAnsi="Times New Roman"/>
              </w:rPr>
              <w:t>(3) Ja izmanto gandrīz tikai reģenerētu koksni, diapazona augšējā robeža var sasniegt 15 mg/Nm</w:t>
            </w:r>
            <w:r w:rsidRPr="0093201E">
              <w:rPr>
                <w:rFonts w:ascii="Times New Roman" w:hAnsi="Times New Roman"/>
                <w:vertAlign w:val="superscript"/>
              </w:rPr>
              <w:t>3</w:t>
            </w:r>
            <w:r w:rsidRPr="0093201E">
              <w:rPr>
                <w:rFonts w:ascii="Times New Roman" w:hAnsi="Times New Roman"/>
              </w:rPr>
              <w:t xml:space="preserve">. </w:t>
            </w:r>
          </w:p>
        </w:tc>
      </w:tr>
    </w:tbl>
    <w:p w:rsidR="007472C1" w:rsidRPr="007472C1" w:rsidRDefault="007472C1" w:rsidP="007472C1">
      <w:pPr>
        <w:spacing w:after="0" w:line="240" w:lineRule="auto"/>
        <w:jc w:val="right"/>
        <w:rPr>
          <w:rFonts w:ascii="Times New Roman" w:eastAsia="Times New Roman" w:hAnsi="Times New Roman"/>
          <w:color w:val="000000"/>
          <w:sz w:val="24"/>
          <w:szCs w:val="24"/>
          <w:lang w:eastAsia="lv-LV"/>
        </w:rPr>
      </w:pPr>
    </w:p>
    <w:p w:rsidR="0093201E" w:rsidRPr="0093201E" w:rsidRDefault="0093201E" w:rsidP="005534D7">
      <w:pPr>
        <w:spacing w:after="0" w:line="240" w:lineRule="auto"/>
        <w:rPr>
          <w:rFonts w:ascii="Times New Roman" w:hAnsi="Times New Roman"/>
          <w:sz w:val="24"/>
          <w:szCs w:val="24"/>
        </w:rPr>
      </w:pPr>
      <w:r w:rsidRPr="0093201E">
        <w:rPr>
          <w:rFonts w:ascii="Times New Roman" w:hAnsi="Times New Roman"/>
          <w:sz w:val="24"/>
          <w:szCs w:val="24"/>
        </w:rPr>
        <w:t xml:space="preserve">Informācija par attiecīgo monitoringu ir sniegta </w:t>
      </w:r>
      <w:r w:rsidR="00887A2E">
        <w:rPr>
          <w:rFonts w:ascii="Times New Roman" w:hAnsi="Times New Roman"/>
          <w:sz w:val="24"/>
          <w:szCs w:val="24"/>
        </w:rPr>
        <w:t xml:space="preserve">5.8.1. punktā. </w:t>
      </w:r>
    </w:p>
    <w:p w:rsidR="0093201E" w:rsidRDefault="0093201E" w:rsidP="00341E72">
      <w:pPr>
        <w:spacing w:after="0" w:line="240" w:lineRule="auto"/>
        <w:jc w:val="both"/>
        <w:rPr>
          <w:sz w:val="19"/>
          <w:szCs w:val="19"/>
        </w:rPr>
      </w:pPr>
    </w:p>
    <w:p w:rsidR="00C822CA" w:rsidRPr="0093201E" w:rsidRDefault="0093201E" w:rsidP="00341E72">
      <w:pPr>
        <w:spacing w:after="0" w:line="240" w:lineRule="auto"/>
        <w:jc w:val="both"/>
        <w:rPr>
          <w:rFonts w:ascii="Times New Roman" w:eastAsia="Times New Roman" w:hAnsi="Times New Roman"/>
          <w:color w:val="000000"/>
          <w:sz w:val="24"/>
          <w:szCs w:val="24"/>
          <w:lang w:eastAsia="lv-LV"/>
        </w:rPr>
      </w:pPr>
      <w:r w:rsidRPr="00341E72">
        <w:rPr>
          <w:rFonts w:ascii="Times New Roman" w:hAnsi="Times New Roman"/>
          <w:b/>
          <w:sz w:val="24"/>
          <w:szCs w:val="24"/>
        </w:rPr>
        <w:t>6.1.2.</w:t>
      </w:r>
      <w:r w:rsidRPr="0093201E">
        <w:rPr>
          <w:rFonts w:ascii="Times New Roman" w:hAnsi="Times New Roman"/>
          <w:iCs/>
          <w:sz w:val="24"/>
          <w:szCs w:val="24"/>
        </w:rPr>
        <w:t>LPTP, kā novērst vai mazināt NO</w:t>
      </w:r>
      <w:r w:rsidRPr="00341E72">
        <w:rPr>
          <w:rFonts w:ascii="Times New Roman" w:hAnsi="Times New Roman"/>
          <w:iCs/>
          <w:sz w:val="24"/>
          <w:szCs w:val="24"/>
          <w:vertAlign w:val="subscript"/>
        </w:rPr>
        <w:t xml:space="preserve">X </w:t>
      </w:r>
      <w:r w:rsidRPr="0093201E">
        <w:rPr>
          <w:rFonts w:ascii="Times New Roman" w:hAnsi="Times New Roman"/>
          <w:iCs/>
          <w:sz w:val="24"/>
          <w:szCs w:val="24"/>
        </w:rPr>
        <w:t xml:space="preserve">emisijas gaisā no žāvētavām ar </w:t>
      </w:r>
      <w:r w:rsidR="00912631">
        <w:rPr>
          <w:rFonts w:ascii="Times New Roman" w:hAnsi="Times New Roman"/>
          <w:iCs/>
          <w:sz w:val="24"/>
          <w:szCs w:val="24"/>
        </w:rPr>
        <w:t>gāzu tiešo padevi, ir izmantot 1) paņēmienu vai 1) paņēmienu kombinācijā ar 2</w:t>
      </w:r>
      <w:r w:rsidRPr="0093201E">
        <w:rPr>
          <w:rFonts w:ascii="Times New Roman" w:hAnsi="Times New Roman"/>
          <w:iCs/>
          <w:sz w:val="24"/>
          <w:szCs w:val="24"/>
        </w:rPr>
        <w:t>) paņēmienu.</w:t>
      </w:r>
    </w:p>
    <w:p w:rsidR="0093201E" w:rsidRDefault="0093201E" w:rsidP="005534D7">
      <w:pPr>
        <w:spacing w:after="0" w:line="240" w:lineRule="auto"/>
        <w:rPr>
          <w:rFonts w:ascii="Times New Roman" w:eastAsia="Times New Roman" w:hAnsi="Times New Roman"/>
          <w:color w:val="000000"/>
          <w:sz w:val="24"/>
          <w:szCs w:val="24"/>
          <w:lang w:eastAsia="lv-LV"/>
        </w:rPr>
      </w:pPr>
    </w:p>
    <w:p w:rsidR="00C822CA" w:rsidRPr="0093201E" w:rsidRDefault="0093201E" w:rsidP="0093201E">
      <w:pPr>
        <w:spacing w:after="0" w:line="240" w:lineRule="auto"/>
        <w:jc w:val="center"/>
        <w:rPr>
          <w:rFonts w:ascii="Times New Roman" w:eastAsia="Times New Roman" w:hAnsi="Times New Roman"/>
          <w:b/>
          <w:color w:val="000000"/>
          <w:sz w:val="24"/>
          <w:szCs w:val="24"/>
          <w:lang w:eastAsia="lv-LV"/>
        </w:rPr>
      </w:pPr>
      <w:r w:rsidRPr="0093201E">
        <w:rPr>
          <w:rFonts w:ascii="Times New Roman" w:eastAsia="Times New Roman" w:hAnsi="Times New Roman"/>
          <w:b/>
          <w:color w:val="000000"/>
          <w:sz w:val="24"/>
          <w:szCs w:val="24"/>
          <w:lang w:eastAsia="lv-LV"/>
        </w:rPr>
        <w:t>Tehniskie paņēmieni</w:t>
      </w:r>
    </w:p>
    <w:p w:rsidR="0093201E" w:rsidRPr="0093201E" w:rsidRDefault="00341E72" w:rsidP="0093201E">
      <w:pPr>
        <w:spacing w:after="0" w:line="240" w:lineRule="auto"/>
        <w:jc w:val="right"/>
        <w:rPr>
          <w:rFonts w:ascii="Times New Roman" w:eastAsia="Times New Roman" w:hAnsi="Times New Roman"/>
          <w:b/>
          <w:color w:val="000000"/>
          <w:sz w:val="24"/>
          <w:szCs w:val="24"/>
          <w:lang w:eastAsia="lv-LV"/>
        </w:rPr>
      </w:pPr>
      <w:r>
        <w:rPr>
          <w:rFonts w:ascii="Times New Roman" w:eastAsia="Times New Roman" w:hAnsi="Times New Roman"/>
          <w:b/>
          <w:color w:val="000000"/>
          <w:sz w:val="24"/>
          <w:szCs w:val="24"/>
          <w:lang w:eastAsia="lv-LV"/>
        </w:rPr>
        <w:t>20</w:t>
      </w:r>
      <w:r w:rsidR="0093201E" w:rsidRPr="0093201E">
        <w:rPr>
          <w:rFonts w:ascii="Times New Roman" w:eastAsia="Times New Roman" w:hAnsi="Times New Roman"/>
          <w:b/>
          <w:color w:val="000000"/>
          <w:sz w:val="24"/>
          <w:szCs w:val="24"/>
          <w:lang w:eastAsia="lv-LV"/>
        </w:rPr>
        <w:t>.tabula</w:t>
      </w:r>
    </w:p>
    <w:tbl>
      <w:tblPr>
        <w:tblStyle w:val="TableGrid"/>
        <w:tblW w:w="0" w:type="auto"/>
        <w:tblLook w:val="04A0" w:firstRow="1" w:lastRow="0" w:firstColumn="1" w:lastColumn="0" w:noHBand="0" w:noVBand="1"/>
      </w:tblPr>
      <w:tblGrid>
        <w:gridCol w:w="705"/>
        <w:gridCol w:w="3401"/>
        <w:gridCol w:w="4111"/>
      </w:tblGrid>
      <w:tr w:rsidR="0093201E" w:rsidRPr="00CE74CF" w:rsidTr="006C0287">
        <w:tc>
          <w:tcPr>
            <w:tcW w:w="705" w:type="dxa"/>
          </w:tcPr>
          <w:p w:rsidR="0093201E" w:rsidRPr="00CE74CF" w:rsidRDefault="0093201E" w:rsidP="006C0287">
            <w:pPr>
              <w:spacing w:after="0" w:line="240" w:lineRule="auto"/>
              <w:jc w:val="both"/>
              <w:rPr>
                <w:rFonts w:ascii="Times New Roman" w:hAnsi="Times New Roman"/>
                <w:b/>
                <w:bCs/>
                <w:color w:val="000000"/>
                <w:sz w:val="24"/>
                <w:szCs w:val="24"/>
                <w:lang w:eastAsia="lv-LV"/>
              </w:rPr>
            </w:pPr>
            <w:r w:rsidRPr="00CE74CF">
              <w:rPr>
                <w:rFonts w:ascii="Times New Roman" w:hAnsi="Times New Roman"/>
                <w:b/>
                <w:bCs/>
                <w:color w:val="000000"/>
                <w:sz w:val="24"/>
                <w:szCs w:val="24"/>
                <w:lang w:eastAsia="lv-LV"/>
              </w:rPr>
              <w:t xml:space="preserve">Nr. </w:t>
            </w:r>
          </w:p>
        </w:tc>
        <w:tc>
          <w:tcPr>
            <w:tcW w:w="3401" w:type="dxa"/>
          </w:tcPr>
          <w:p w:rsidR="0093201E" w:rsidRPr="00CE74CF" w:rsidRDefault="0093201E" w:rsidP="006C0287">
            <w:pPr>
              <w:spacing w:after="0" w:line="240" w:lineRule="auto"/>
              <w:jc w:val="both"/>
              <w:rPr>
                <w:rFonts w:ascii="Times New Roman" w:hAnsi="Times New Roman"/>
                <w:b/>
                <w:bCs/>
                <w:color w:val="000000"/>
                <w:sz w:val="24"/>
                <w:szCs w:val="24"/>
                <w:lang w:eastAsia="lv-LV"/>
              </w:rPr>
            </w:pPr>
            <w:r w:rsidRPr="00CE74CF">
              <w:rPr>
                <w:rFonts w:ascii="Times New Roman" w:hAnsi="Times New Roman"/>
                <w:b/>
                <w:bCs/>
                <w:sz w:val="24"/>
                <w:szCs w:val="24"/>
                <w:lang w:eastAsia="lv-LV"/>
              </w:rPr>
              <w:t>Tehniskais paņēmiens</w:t>
            </w:r>
          </w:p>
        </w:tc>
        <w:tc>
          <w:tcPr>
            <w:tcW w:w="4111" w:type="dxa"/>
          </w:tcPr>
          <w:p w:rsidR="0093201E" w:rsidRPr="00CE74CF" w:rsidRDefault="0093201E" w:rsidP="006C0287">
            <w:pPr>
              <w:spacing w:after="0" w:line="240" w:lineRule="auto"/>
              <w:jc w:val="both"/>
              <w:rPr>
                <w:rFonts w:ascii="Times New Roman" w:hAnsi="Times New Roman"/>
                <w:b/>
                <w:bCs/>
                <w:color w:val="000000"/>
                <w:sz w:val="24"/>
                <w:szCs w:val="24"/>
                <w:lang w:eastAsia="lv-LV"/>
              </w:rPr>
            </w:pPr>
            <w:r w:rsidRPr="00CE74CF">
              <w:rPr>
                <w:rFonts w:ascii="Times New Roman" w:hAnsi="Times New Roman"/>
                <w:b/>
                <w:bCs/>
                <w:sz w:val="24"/>
                <w:szCs w:val="24"/>
                <w:lang w:eastAsia="lv-LV"/>
              </w:rPr>
              <w:t>Izmantojamība</w:t>
            </w:r>
          </w:p>
        </w:tc>
      </w:tr>
      <w:tr w:rsidR="0093201E" w:rsidRPr="0093201E" w:rsidTr="006C0287">
        <w:tc>
          <w:tcPr>
            <w:tcW w:w="705" w:type="dxa"/>
          </w:tcPr>
          <w:p w:rsidR="0093201E" w:rsidRPr="0093201E" w:rsidRDefault="0093201E" w:rsidP="006C0287">
            <w:pPr>
              <w:spacing w:after="0" w:line="240" w:lineRule="auto"/>
              <w:jc w:val="both"/>
              <w:rPr>
                <w:rFonts w:ascii="Times New Roman" w:hAnsi="Times New Roman"/>
                <w:b/>
                <w:bCs/>
                <w:color w:val="000000"/>
                <w:sz w:val="24"/>
                <w:szCs w:val="24"/>
                <w:lang w:eastAsia="lv-LV"/>
              </w:rPr>
            </w:pPr>
            <w:r w:rsidRPr="0093201E">
              <w:rPr>
                <w:rFonts w:ascii="Times New Roman" w:hAnsi="Times New Roman"/>
                <w:b/>
                <w:bCs/>
                <w:color w:val="000000"/>
                <w:sz w:val="24"/>
                <w:szCs w:val="24"/>
                <w:lang w:eastAsia="lv-LV"/>
              </w:rPr>
              <w:t>1.</w:t>
            </w:r>
          </w:p>
        </w:tc>
        <w:tc>
          <w:tcPr>
            <w:tcW w:w="3401" w:type="dxa"/>
          </w:tcPr>
          <w:p w:rsidR="0093201E" w:rsidRPr="0093201E" w:rsidRDefault="0093201E" w:rsidP="006C0287">
            <w:pPr>
              <w:spacing w:after="0" w:line="240" w:lineRule="auto"/>
              <w:jc w:val="both"/>
              <w:rPr>
                <w:rFonts w:ascii="Times New Roman" w:hAnsi="Times New Roman"/>
                <w:b/>
                <w:bCs/>
                <w:color w:val="000000"/>
                <w:sz w:val="24"/>
                <w:szCs w:val="24"/>
                <w:lang w:eastAsia="lv-LV"/>
              </w:rPr>
            </w:pPr>
            <w:r w:rsidRPr="0093201E">
              <w:rPr>
                <w:rFonts w:ascii="Times New Roman" w:hAnsi="Times New Roman"/>
                <w:sz w:val="24"/>
                <w:szCs w:val="24"/>
              </w:rPr>
              <w:t>Nodrošināt efektīvu degšanas procesu, izmantojot pakāpenisko sadedzināšanu ar pakāpenisku gaisa padevi un pakāpenisku kurināmā padevi, vienlaikus izmantojot pulverizēta kurināmā sadedzināšanu, katlus ar verdošo slāni un dedzināšanu uz kustīgiem ārdiem</w:t>
            </w:r>
          </w:p>
        </w:tc>
        <w:tc>
          <w:tcPr>
            <w:tcW w:w="4111" w:type="dxa"/>
          </w:tcPr>
          <w:p w:rsidR="0093201E" w:rsidRPr="0093201E" w:rsidRDefault="0093201E" w:rsidP="006C0287">
            <w:pPr>
              <w:spacing w:after="0" w:line="240" w:lineRule="auto"/>
              <w:jc w:val="both"/>
              <w:rPr>
                <w:rFonts w:ascii="Times New Roman" w:hAnsi="Times New Roman"/>
                <w:b/>
                <w:bCs/>
                <w:color w:val="000000"/>
                <w:sz w:val="24"/>
                <w:szCs w:val="24"/>
                <w:lang w:eastAsia="lv-LV"/>
              </w:rPr>
            </w:pPr>
            <w:r w:rsidRPr="0093201E">
              <w:rPr>
                <w:rFonts w:ascii="Times New Roman" w:hAnsi="Times New Roman"/>
                <w:sz w:val="24"/>
                <w:szCs w:val="24"/>
              </w:rPr>
              <w:t>Vispārizmantojams</w:t>
            </w:r>
          </w:p>
        </w:tc>
      </w:tr>
      <w:tr w:rsidR="0093201E" w:rsidRPr="0093201E" w:rsidTr="006C0287">
        <w:tc>
          <w:tcPr>
            <w:tcW w:w="705" w:type="dxa"/>
          </w:tcPr>
          <w:p w:rsidR="0093201E" w:rsidRPr="0093201E" w:rsidRDefault="0093201E" w:rsidP="006C0287">
            <w:pPr>
              <w:spacing w:after="0" w:line="240" w:lineRule="auto"/>
              <w:jc w:val="both"/>
              <w:rPr>
                <w:rFonts w:ascii="Times New Roman" w:hAnsi="Times New Roman"/>
                <w:b/>
                <w:bCs/>
                <w:color w:val="000000"/>
                <w:sz w:val="24"/>
                <w:szCs w:val="24"/>
                <w:lang w:eastAsia="lv-LV"/>
              </w:rPr>
            </w:pPr>
            <w:r w:rsidRPr="0093201E">
              <w:rPr>
                <w:rFonts w:ascii="Times New Roman" w:hAnsi="Times New Roman"/>
                <w:b/>
                <w:bCs/>
                <w:color w:val="000000"/>
                <w:sz w:val="24"/>
                <w:szCs w:val="24"/>
                <w:lang w:eastAsia="lv-LV"/>
              </w:rPr>
              <w:t>2.</w:t>
            </w:r>
          </w:p>
        </w:tc>
        <w:tc>
          <w:tcPr>
            <w:tcW w:w="3401" w:type="dxa"/>
          </w:tcPr>
          <w:p w:rsidR="0093201E" w:rsidRPr="0093201E" w:rsidRDefault="0093201E" w:rsidP="006C0287">
            <w:pPr>
              <w:spacing w:after="0" w:line="240" w:lineRule="auto"/>
              <w:jc w:val="both"/>
              <w:rPr>
                <w:rFonts w:ascii="Times New Roman" w:hAnsi="Times New Roman"/>
                <w:b/>
                <w:bCs/>
                <w:color w:val="000000"/>
                <w:sz w:val="24"/>
                <w:szCs w:val="24"/>
                <w:lang w:eastAsia="lv-LV"/>
              </w:rPr>
            </w:pPr>
            <w:r w:rsidRPr="0093201E">
              <w:rPr>
                <w:rFonts w:ascii="Times New Roman" w:hAnsi="Times New Roman"/>
                <w:sz w:val="24"/>
                <w:szCs w:val="24"/>
              </w:rPr>
              <w:t>Veikt selektīvo nekatalītisko reducēšanu (SNKR) ar karbamīda vai šķidrā amonjaka inžekciju un izreaģēšanu</w:t>
            </w:r>
          </w:p>
        </w:tc>
        <w:tc>
          <w:tcPr>
            <w:tcW w:w="4111" w:type="dxa"/>
          </w:tcPr>
          <w:p w:rsidR="0093201E" w:rsidRPr="0093201E" w:rsidRDefault="0093201E" w:rsidP="006C0287">
            <w:pPr>
              <w:spacing w:after="0" w:line="240" w:lineRule="auto"/>
              <w:jc w:val="both"/>
              <w:rPr>
                <w:rFonts w:ascii="Times New Roman" w:hAnsi="Times New Roman"/>
                <w:b/>
                <w:bCs/>
                <w:color w:val="000000"/>
                <w:sz w:val="24"/>
                <w:szCs w:val="24"/>
                <w:lang w:eastAsia="lv-LV"/>
              </w:rPr>
            </w:pPr>
            <w:r w:rsidRPr="0093201E">
              <w:rPr>
                <w:rFonts w:ascii="Times New Roman" w:hAnsi="Times New Roman"/>
                <w:sz w:val="24"/>
                <w:szCs w:val="24"/>
              </w:rPr>
              <w:t>Izmantojamību var ierobežot ļoti mainīgi sadegšanas apstākļi</w:t>
            </w:r>
          </w:p>
        </w:tc>
      </w:tr>
    </w:tbl>
    <w:p w:rsidR="00C822CA" w:rsidRDefault="00C822CA" w:rsidP="005534D7">
      <w:pPr>
        <w:spacing w:after="0" w:line="240" w:lineRule="auto"/>
        <w:rPr>
          <w:rFonts w:ascii="Times New Roman" w:eastAsia="Times New Roman" w:hAnsi="Times New Roman"/>
          <w:color w:val="000000"/>
          <w:sz w:val="24"/>
          <w:szCs w:val="24"/>
          <w:lang w:eastAsia="lv-LV"/>
        </w:rPr>
      </w:pPr>
    </w:p>
    <w:p w:rsidR="004A39C4" w:rsidRDefault="004A39C4" w:rsidP="004A39C4">
      <w:pPr>
        <w:spacing w:after="0" w:line="240" w:lineRule="auto"/>
        <w:jc w:val="center"/>
        <w:rPr>
          <w:rFonts w:ascii="Times New Roman" w:hAnsi="Times New Roman"/>
          <w:b/>
          <w:bCs/>
          <w:sz w:val="24"/>
          <w:szCs w:val="24"/>
        </w:rPr>
      </w:pPr>
    </w:p>
    <w:p w:rsidR="00C822CA" w:rsidRPr="004A39C4" w:rsidRDefault="0093201E" w:rsidP="004A39C4">
      <w:pPr>
        <w:spacing w:after="0" w:line="240" w:lineRule="auto"/>
        <w:jc w:val="center"/>
        <w:rPr>
          <w:rFonts w:ascii="Times New Roman" w:hAnsi="Times New Roman"/>
          <w:b/>
          <w:bCs/>
          <w:sz w:val="24"/>
          <w:szCs w:val="24"/>
        </w:rPr>
      </w:pPr>
      <w:r w:rsidRPr="004A39C4">
        <w:rPr>
          <w:rFonts w:ascii="Times New Roman" w:hAnsi="Times New Roman"/>
          <w:b/>
          <w:bCs/>
          <w:sz w:val="24"/>
          <w:szCs w:val="24"/>
        </w:rPr>
        <w:t>Ar LPTP saistītie emisiju līmeņi (LPTP SEL) NO</w:t>
      </w:r>
      <w:r w:rsidRPr="00341E72">
        <w:rPr>
          <w:rFonts w:ascii="Times New Roman" w:hAnsi="Times New Roman"/>
          <w:b/>
          <w:bCs/>
          <w:sz w:val="24"/>
          <w:szCs w:val="24"/>
          <w:vertAlign w:val="subscript"/>
        </w:rPr>
        <w:t>X</w:t>
      </w:r>
      <w:r w:rsidRPr="004A39C4">
        <w:rPr>
          <w:rFonts w:ascii="Times New Roman" w:hAnsi="Times New Roman"/>
          <w:b/>
          <w:bCs/>
          <w:sz w:val="24"/>
          <w:szCs w:val="24"/>
        </w:rPr>
        <w:t xml:space="preserve"> emisijām gaisā no žāvētavas ar gāzu tiešo padevi</w:t>
      </w:r>
    </w:p>
    <w:p w:rsidR="004A39C4" w:rsidRDefault="00341E72" w:rsidP="004A39C4">
      <w:pPr>
        <w:spacing w:after="0" w:line="240" w:lineRule="auto"/>
        <w:jc w:val="right"/>
        <w:rPr>
          <w:rFonts w:ascii="Times New Roman" w:hAnsi="Times New Roman"/>
          <w:b/>
          <w:bCs/>
          <w:sz w:val="24"/>
          <w:szCs w:val="24"/>
        </w:rPr>
      </w:pPr>
      <w:r>
        <w:rPr>
          <w:rFonts w:ascii="Times New Roman" w:hAnsi="Times New Roman"/>
          <w:b/>
          <w:bCs/>
          <w:sz w:val="24"/>
          <w:szCs w:val="24"/>
        </w:rPr>
        <w:t>21</w:t>
      </w:r>
      <w:r w:rsidR="004A39C4" w:rsidRPr="004A39C4">
        <w:rPr>
          <w:rFonts w:ascii="Times New Roman" w:hAnsi="Times New Roman"/>
          <w:b/>
          <w:bCs/>
          <w:sz w:val="24"/>
          <w:szCs w:val="24"/>
        </w:rPr>
        <w:t xml:space="preserve">.tabula </w:t>
      </w:r>
    </w:p>
    <w:p w:rsidR="004A39C4" w:rsidRDefault="004A39C4" w:rsidP="004A39C4">
      <w:pPr>
        <w:spacing w:after="0" w:line="240" w:lineRule="auto"/>
        <w:jc w:val="right"/>
        <w:rPr>
          <w:rFonts w:ascii="Times New Roman" w:hAnsi="Times New Roman"/>
          <w:b/>
          <w:bCs/>
          <w:sz w:val="24"/>
          <w:szCs w:val="24"/>
        </w:rPr>
      </w:pPr>
    </w:p>
    <w:tbl>
      <w:tblPr>
        <w:tblStyle w:val="TableGrid"/>
        <w:tblW w:w="0" w:type="auto"/>
        <w:tblLook w:val="04A0" w:firstRow="1" w:lastRow="0" w:firstColumn="1" w:lastColumn="0" w:noHBand="0" w:noVBand="1"/>
      </w:tblPr>
      <w:tblGrid>
        <w:gridCol w:w="846"/>
        <w:gridCol w:w="1701"/>
        <w:gridCol w:w="2268"/>
        <w:gridCol w:w="3481"/>
      </w:tblGrid>
      <w:tr w:rsidR="004A39C4" w:rsidRPr="00DF5A0A" w:rsidTr="004A39C4">
        <w:tc>
          <w:tcPr>
            <w:tcW w:w="846" w:type="dxa"/>
          </w:tcPr>
          <w:p w:rsidR="004A39C4" w:rsidRPr="00DF5A0A" w:rsidRDefault="004A39C4" w:rsidP="004A39C4">
            <w:pPr>
              <w:spacing w:after="0" w:line="240" w:lineRule="auto"/>
              <w:jc w:val="right"/>
              <w:rPr>
                <w:rFonts w:ascii="Times New Roman" w:hAnsi="Times New Roman"/>
                <w:b/>
                <w:bCs/>
                <w:sz w:val="24"/>
                <w:szCs w:val="24"/>
              </w:rPr>
            </w:pPr>
            <w:r w:rsidRPr="00DF5A0A">
              <w:rPr>
                <w:rFonts w:ascii="Times New Roman" w:hAnsi="Times New Roman"/>
                <w:b/>
                <w:bCs/>
                <w:sz w:val="24"/>
                <w:szCs w:val="24"/>
              </w:rPr>
              <w:t>Nr.</w:t>
            </w:r>
          </w:p>
        </w:tc>
        <w:tc>
          <w:tcPr>
            <w:tcW w:w="1701" w:type="dxa"/>
          </w:tcPr>
          <w:p w:rsidR="004A39C4" w:rsidRPr="00DF5A0A" w:rsidRDefault="004A39C4" w:rsidP="004A39C4">
            <w:pPr>
              <w:spacing w:after="0" w:line="240" w:lineRule="auto"/>
              <w:jc w:val="right"/>
              <w:rPr>
                <w:rFonts w:ascii="Times New Roman" w:hAnsi="Times New Roman"/>
                <w:b/>
                <w:bCs/>
                <w:sz w:val="24"/>
                <w:szCs w:val="24"/>
              </w:rPr>
            </w:pPr>
            <w:r w:rsidRPr="00DF5A0A">
              <w:rPr>
                <w:rFonts w:ascii="Times New Roman" w:hAnsi="Times New Roman"/>
                <w:b/>
                <w:sz w:val="24"/>
                <w:szCs w:val="24"/>
              </w:rPr>
              <w:t>Parametrs</w:t>
            </w:r>
          </w:p>
        </w:tc>
        <w:tc>
          <w:tcPr>
            <w:tcW w:w="2268" w:type="dxa"/>
          </w:tcPr>
          <w:p w:rsidR="004A39C4" w:rsidRPr="00DF5A0A" w:rsidRDefault="004A39C4" w:rsidP="004A39C4">
            <w:pPr>
              <w:spacing w:after="0" w:line="240" w:lineRule="auto"/>
              <w:jc w:val="right"/>
              <w:rPr>
                <w:rFonts w:ascii="Times New Roman" w:hAnsi="Times New Roman"/>
                <w:b/>
                <w:bCs/>
                <w:sz w:val="24"/>
                <w:szCs w:val="24"/>
              </w:rPr>
            </w:pPr>
            <w:r w:rsidRPr="00DF5A0A">
              <w:rPr>
                <w:rFonts w:ascii="Times New Roman" w:hAnsi="Times New Roman"/>
                <w:b/>
                <w:sz w:val="24"/>
                <w:szCs w:val="24"/>
              </w:rPr>
              <w:t>Mērvienība</w:t>
            </w:r>
          </w:p>
        </w:tc>
        <w:tc>
          <w:tcPr>
            <w:tcW w:w="3481" w:type="dxa"/>
          </w:tcPr>
          <w:p w:rsidR="004A39C4" w:rsidRPr="00DF5A0A" w:rsidRDefault="004A39C4" w:rsidP="004A39C4">
            <w:pPr>
              <w:spacing w:after="0" w:line="240" w:lineRule="auto"/>
              <w:jc w:val="right"/>
              <w:rPr>
                <w:rFonts w:ascii="Times New Roman" w:hAnsi="Times New Roman"/>
                <w:b/>
                <w:bCs/>
                <w:sz w:val="24"/>
                <w:szCs w:val="24"/>
              </w:rPr>
            </w:pPr>
            <w:r w:rsidRPr="00DF5A0A">
              <w:rPr>
                <w:rFonts w:ascii="Times New Roman" w:hAnsi="Times New Roman"/>
                <w:b/>
                <w:sz w:val="24"/>
                <w:szCs w:val="24"/>
              </w:rPr>
              <w:t>LPTP SEL (paraugošanas perioda vidējā vērtība)</w:t>
            </w:r>
          </w:p>
        </w:tc>
      </w:tr>
      <w:tr w:rsidR="004A39C4" w:rsidRPr="004A39C4" w:rsidTr="004A39C4">
        <w:tc>
          <w:tcPr>
            <w:tcW w:w="846" w:type="dxa"/>
          </w:tcPr>
          <w:p w:rsidR="004A39C4" w:rsidRPr="004A39C4" w:rsidRDefault="00DF5A0A" w:rsidP="004A39C4">
            <w:pPr>
              <w:spacing w:after="0" w:line="240" w:lineRule="auto"/>
              <w:jc w:val="right"/>
              <w:rPr>
                <w:rFonts w:ascii="Times New Roman" w:hAnsi="Times New Roman"/>
                <w:b/>
                <w:bCs/>
                <w:sz w:val="24"/>
                <w:szCs w:val="24"/>
              </w:rPr>
            </w:pPr>
            <w:r>
              <w:rPr>
                <w:rFonts w:ascii="Times New Roman" w:hAnsi="Times New Roman"/>
                <w:b/>
                <w:bCs/>
                <w:sz w:val="24"/>
                <w:szCs w:val="24"/>
              </w:rPr>
              <w:t>1.</w:t>
            </w:r>
          </w:p>
        </w:tc>
        <w:tc>
          <w:tcPr>
            <w:tcW w:w="1701" w:type="dxa"/>
          </w:tcPr>
          <w:p w:rsidR="004A39C4" w:rsidRPr="004A39C4" w:rsidRDefault="004A39C4" w:rsidP="00DF5A0A">
            <w:pPr>
              <w:spacing w:after="0" w:line="240" w:lineRule="auto"/>
              <w:jc w:val="center"/>
              <w:rPr>
                <w:rFonts w:ascii="Times New Roman" w:hAnsi="Times New Roman"/>
                <w:b/>
                <w:bCs/>
                <w:sz w:val="24"/>
                <w:szCs w:val="24"/>
              </w:rPr>
            </w:pPr>
            <w:r w:rsidRPr="004A39C4">
              <w:rPr>
                <w:rFonts w:ascii="Times New Roman" w:hAnsi="Times New Roman"/>
                <w:b/>
                <w:bCs/>
                <w:sz w:val="24"/>
                <w:szCs w:val="24"/>
              </w:rPr>
              <w:t>NO</w:t>
            </w:r>
            <w:r w:rsidRPr="004A39C4">
              <w:rPr>
                <w:rFonts w:ascii="Times New Roman" w:hAnsi="Times New Roman"/>
                <w:b/>
                <w:bCs/>
                <w:sz w:val="24"/>
                <w:szCs w:val="24"/>
                <w:vertAlign w:val="subscript"/>
              </w:rPr>
              <w:t>X</w:t>
            </w:r>
          </w:p>
        </w:tc>
        <w:tc>
          <w:tcPr>
            <w:tcW w:w="2268" w:type="dxa"/>
          </w:tcPr>
          <w:p w:rsidR="004A39C4" w:rsidRPr="004A39C4" w:rsidRDefault="004A39C4" w:rsidP="00DF5A0A">
            <w:pPr>
              <w:spacing w:after="0" w:line="240" w:lineRule="auto"/>
              <w:jc w:val="center"/>
              <w:rPr>
                <w:rFonts w:ascii="Times New Roman" w:hAnsi="Times New Roman"/>
                <w:b/>
                <w:bCs/>
                <w:sz w:val="24"/>
                <w:szCs w:val="24"/>
              </w:rPr>
            </w:pPr>
            <w:r w:rsidRPr="004A39C4">
              <w:rPr>
                <w:rFonts w:ascii="Times New Roman" w:hAnsi="Times New Roman"/>
                <w:sz w:val="24"/>
                <w:szCs w:val="24"/>
              </w:rPr>
              <w:t>mg/Nm</w:t>
            </w:r>
            <w:r w:rsidRPr="006D3932">
              <w:rPr>
                <w:rFonts w:ascii="Times New Roman" w:hAnsi="Times New Roman"/>
                <w:sz w:val="24"/>
                <w:szCs w:val="24"/>
                <w:vertAlign w:val="superscript"/>
              </w:rPr>
              <w:t>3</w:t>
            </w:r>
          </w:p>
        </w:tc>
        <w:tc>
          <w:tcPr>
            <w:tcW w:w="3481" w:type="dxa"/>
          </w:tcPr>
          <w:p w:rsidR="004A39C4" w:rsidRPr="004A39C4" w:rsidRDefault="004A39C4" w:rsidP="00DF5A0A">
            <w:pPr>
              <w:spacing w:after="0" w:line="240" w:lineRule="auto"/>
              <w:jc w:val="center"/>
              <w:rPr>
                <w:rFonts w:ascii="Times New Roman" w:hAnsi="Times New Roman"/>
                <w:b/>
                <w:bCs/>
                <w:sz w:val="24"/>
                <w:szCs w:val="24"/>
              </w:rPr>
            </w:pPr>
            <w:r w:rsidRPr="004A39C4">
              <w:rPr>
                <w:rFonts w:ascii="Times New Roman" w:hAnsi="Times New Roman"/>
                <w:sz w:val="24"/>
                <w:szCs w:val="24"/>
              </w:rPr>
              <w:t>30–250</w:t>
            </w:r>
          </w:p>
        </w:tc>
      </w:tr>
    </w:tbl>
    <w:p w:rsidR="004A39C4" w:rsidRPr="004A39C4" w:rsidRDefault="004A39C4" w:rsidP="004A39C4">
      <w:pPr>
        <w:spacing w:after="0" w:line="240" w:lineRule="auto"/>
        <w:jc w:val="right"/>
        <w:rPr>
          <w:rFonts w:ascii="Times New Roman" w:hAnsi="Times New Roman"/>
          <w:b/>
          <w:bCs/>
          <w:sz w:val="24"/>
          <w:szCs w:val="24"/>
        </w:rPr>
      </w:pPr>
    </w:p>
    <w:p w:rsidR="004A39C4" w:rsidRPr="006D3932" w:rsidRDefault="004A39C4" w:rsidP="005534D7">
      <w:pPr>
        <w:spacing w:after="0" w:line="240" w:lineRule="auto"/>
        <w:rPr>
          <w:rFonts w:ascii="Times New Roman" w:hAnsi="Times New Roman"/>
          <w:b/>
          <w:bCs/>
          <w:sz w:val="24"/>
          <w:szCs w:val="24"/>
        </w:rPr>
      </w:pPr>
    </w:p>
    <w:p w:rsidR="006D3932" w:rsidRDefault="006D3932" w:rsidP="005534D7">
      <w:pPr>
        <w:spacing w:after="0" w:line="240" w:lineRule="auto"/>
        <w:rPr>
          <w:rFonts w:ascii="Times New Roman" w:hAnsi="Times New Roman"/>
          <w:sz w:val="24"/>
          <w:szCs w:val="24"/>
        </w:rPr>
      </w:pPr>
      <w:r w:rsidRPr="006D3932">
        <w:rPr>
          <w:rFonts w:ascii="Times New Roman" w:hAnsi="Times New Roman"/>
          <w:sz w:val="24"/>
          <w:szCs w:val="24"/>
        </w:rPr>
        <w:t xml:space="preserve">Informācija par attiecīgo monitoringu ir sniegta </w:t>
      </w:r>
      <w:r w:rsidR="00887A2E">
        <w:rPr>
          <w:rFonts w:ascii="Times New Roman" w:hAnsi="Times New Roman"/>
          <w:sz w:val="24"/>
          <w:szCs w:val="24"/>
        </w:rPr>
        <w:t>5.8.1. punktā.</w:t>
      </w:r>
    </w:p>
    <w:p w:rsidR="00F21FF2" w:rsidRPr="006D3932" w:rsidRDefault="00F21FF2" w:rsidP="00DF5A0A">
      <w:pPr>
        <w:spacing w:after="0" w:line="240" w:lineRule="auto"/>
        <w:jc w:val="both"/>
        <w:rPr>
          <w:rFonts w:ascii="Times New Roman" w:hAnsi="Times New Roman"/>
          <w:sz w:val="24"/>
          <w:szCs w:val="24"/>
        </w:rPr>
      </w:pPr>
    </w:p>
    <w:p w:rsidR="004A39C4" w:rsidRDefault="006D3932" w:rsidP="00DF5A0A">
      <w:pPr>
        <w:spacing w:after="0" w:line="240" w:lineRule="auto"/>
        <w:jc w:val="both"/>
        <w:rPr>
          <w:rFonts w:ascii="Times New Roman" w:hAnsi="Times New Roman"/>
          <w:iCs/>
          <w:sz w:val="24"/>
          <w:szCs w:val="24"/>
        </w:rPr>
      </w:pPr>
      <w:r w:rsidRPr="00DF5A0A">
        <w:rPr>
          <w:rFonts w:ascii="Times New Roman" w:hAnsi="Times New Roman"/>
          <w:b/>
          <w:iCs/>
          <w:sz w:val="24"/>
          <w:szCs w:val="24"/>
        </w:rPr>
        <w:t>6.1.3</w:t>
      </w:r>
      <w:r w:rsidRPr="006D3932">
        <w:rPr>
          <w:rFonts w:ascii="Times New Roman" w:hAnsi="Times New Roman"/>
          <w:iCs/>
          <w:sz w:val="24"/>
          <w:szCs w:val="24"/>
        </w:rPr>
        <w:t xml:space="preserve">. LPTP, kā novērst vai mazināt no preses gaisā emitēto vielu daudzumu, ir savāktās preses </w:t>
      </w:r>
      <w:r w:rsidR="00E74DA8">
        <w:rPr>
          <w:rFonts w:ascii="Times New Roman" w:hAnsi="Times New Roman"/>
          <w:iCs/>
          <w:sz w:val="24"/>
          <w:szCs w:val="24"/>
        </w:rPr>
        <w:t>izplūdes gāzes</w:t>
      </w:r>
      <w:r w:rsidRPr="006D3932">
        <w:rPr>
          <w:rFonts w:ascii="Times New Roman" w:hAnsi="Times New Roman"/>
          <w:iCs/>
          <w:sz w:val="24"/>
          <w:szCs w:val="24"/>
        </w:rPr>
        <w:t xml:space="preserve"> atdzesēšana gāzu vadā un piemērota tālāk norādīto tehnisko paņēmienu kombinācija.</w:t>
      </w:r>
    </w:p>
    <w:p w:rsidR="00DF5A0A" w:rsidRDefault="00DF5A0A" w:rsidP="00DF5A0A">
      <w:pPr>
        <w:spacing w:after="0" w:line="240" w:lineRule="auto"/>
        <w:jc w:val="both"/>
        <w:rPr>
          <w:rFonts w:ascii="Times New Roman" w:hAnsi="Times New Roman"/>
          <w:b/>
          <w:iCs/>
          <w:sz w:val="24"/>
          <w:szCs w:val="24"/>
        </w:rPr>
      </w:pPr>
    </w:p>
    <w:p w:rsidR="006D3932" w:rsidRPr="00C822CA" w:rsidRDefault="006D3932" w:rsidP="006D3932">
      <w:pPr>
        <w:spacing w:after="0" w:line="240" w:lineRule="auto"/>
        <w:jc w:val="center"/>
        <w:rPr>
          <w:rFonts w:ascii="Times New Roman" w:hAnsi="Times New Roman"/>
          <w:b/>
          <w:iCs/>
          <w:sz w:val="24"/>
          <w:szCs w:val="24"/>
        </w:rPr>
      </w:pPr>
      <w:r w:rsidRPr="00C822CA">
        <w:rPr>
          <w:rFonts w:ascii="Times New Roman" w:hAnsi="Times New Roman"/>
          <w:b/>
          <w:iCs/>
          <w:sz w:val="24"/>
          <w:szCs w:val="24"/>
        </w:rPr>
        <w:t>Tehniskie paņēmieni</w:t>
      </w:r>
    </w:p>
    <w:p w:rsidR="006D3932" w:rsidRPr="00C822CA" w:rsidRDefault="006D3932" w:rsidP="006D3932">
      <w:pPr>
        <w:spacing w:after="0" w:line="240" w:lineRule="auto"/>
        <w:jc w:val="right"/>
        <w:rPr>
          <w:rFonts w:ascii="Times New Roman" w:eastAsia="Times New Roman" w:hAnsi="Times New Roman"/>
          <w:b/>
          <w:color w:val="000000"/>
          <w:sz w:val="24"/>
          <w:szCs w:val="24"/>
          <w:lang w:eastAsia="lv-LV"/>
        </w:rPr>
      </w:pPr>
      <w:r>
        <w:rPr>
          <w:rFonts w:ascii="Times New Roman" w:hAnsi="Times New Roman"/>
          <w:b/>
          <w:iCs/>
          <w:sz w:val="24"/>
          <w:szCs w:val="24"/>
        </w:rPr>
        <w:t>2</w:t>
      </w:r>
      <w:r w:rsidR="00DF5A0A">
        <w:rPr>
          <w:rFonts w:ascii="Times New Roman" w:hAnsi="Times New Roman"/>
          <w:b/>
          <w:iCs/>
          <w:sz w:val="24"/>
          <w:szCs w:val="24"/>
        </w:rPr>
        <w:t>2</w:t>
      </w:r>
      <w:r w:rsidRPr="00C822CA">
        <w:rPr>
          <w:rFonts w:ascii="Times New Roman" w:hAnsi="Times New Roman"/>
          <w:b/>
          <w:iCs/>
          <w:sz w:val="24"/>
          <w:szCs w:val="24"/>
        </w:rPr>
        <w:t xml:space="preserve">.tabula </w:t>
      </w:r>
    </w:p>
    <w:p w:rsidR="006D3932" w:rsidRPr="00C822CA" w:rsidRDefault="006D3932" w:rsidP="006D3932">
      <w:pPr>
        <w:spacing w:after="0" w:line="240" w:lineRule="auto"/>
        <w:jc w:val="both"/>
        <w:rPr>
          <w:rFonts w:ascii="Times New Roman" w:eastAsia="Times New Roman" w:hAnsi="Times New Roman"/>
          <w:color w:val="000000"/>
          <w:sz w:val="24"/>
          <w:szCs w:val="24"/>
          <w:lang w:eastAsia="lv-LV"/>
        </w:rPr>
      </w:pPr>
    </w:p>
    <w:tbl>
      <w:tblPr>
        <w:tblStyle w:val="TableGrid"/>
        <w:tblW w:w="0" w:type="auto"/>
        <w:tblLook w:val="04A0" w:firstRow="1" w:lastRow="0" w:firstColumn="1" w:lastColumn="0" w:noHBand="0" w:noVBand="1"/>
      </w:tblPr>
      <w:tblGrid>
        <w:gridCol w:w="705"/>
        <w:gridCol w:w="2316"/>
        <w:gridCol w:w="2255"/>
        <w:gridCol w:w="3020"/>
      </w:tblGrid>
      <w:tr w:rsidR="006D3932" w:rsidTr="006C0287">
        <w:tc>
          <w:tcPr>
            <w:tcW w:w="705" w:type="dxa"/>
          </w:tcPr>
          <w:p w:rsidR="006D3932" w:rsidRPr="00CE74CF" w:rsidRDefault="006D3932" w:rsidP="006C0287">
            <w:pPr>
              <w:spacing w:after="0" w:line="240" w:lineRule="auto"/>
              <w:jc w:val="both"/>
              <w:rPr>
                <w:rFonts w:ascii="Times New Roman" w:hAnsi="Times New Roman"/>
                <w:b/>
                <w:bCs/>
                <w:color w:val="000000"/>
                <w:sz w:val="24"/>
                <w:szCs w:val="24"/>
                <w:lang w:eastAsia="lv-LV"/>
              </w:rPr>
            </w:pPr>
            <w:r w:rsidRPr="00CE74CF">
              <w:rPr>
                <w:rFonts w:ascii="Times New Roman" w:hAnsi="Times New Roman"/>
                <w:b/>
                <w:bCs/>
                <w:color w:val="000000"/>
                <w:sz w:val="24"/>
                <w:szCs w:val="24"/>
                <w:lang w:eastAsia="lv-LV"/>
              </w:rPr>
              <w:t xml:space="preserve">Nr. </w:t>
            </w:r>
          </w:p>
        </w:tc>
        <w:tc>
          <w:tcPr>
            <w:tcW w:w="2316" w:type="dxa"/>
          </w:tcPr>
          <w:p w:rsidR="006D3932" w:rsidRPr="00CE74CF" w:rsidRDefault="006D3932" w:rsidP="006C0287">
            <w:pPr>
              <w:spacing w:after="0" w:line="240" w:lineRule="auto"/>
              <w:jc w:val="both"/>
              <w:rPr>
                <w:rFonts w:ascii="Times New Roman" w:hAnsi="Times New Roman"/>
                <w:b/>
                <w:bCs/>
                <w:color w:val="000000"/>
                <w:sz w:val="24"/>
                <w:szCs w:val="24"/>
                <w:lang w:eastAsia="lv-LV"/>
              </w:rPr>
            </w:pPr>
            <w:r w:rsidRPr="00CE74CF">
              <w:rPr>
                <w:rFonts w:ascii="Times New Roman" w:hAnsi="Times New Roman"/>
                <w:b/>
                <w:bCs/>
                <w:sz w:val="24"/>
                <w:szCs w:val="24"/>
                <w:lang w:eastAsia="lv-LV"/>
              </w:rPr>
              <w:t>Tehniskais paņēmiens</w:t>
            </w:r>
          </w:p>
        </w:tc>
        <w:tc>
          <w:tcPr>
            <w:tcW w:w="2255" w:type="dxa"/>
          </w:tcPr>
          <w:p w:rsidR="006D3932" w:rsidRPr="00CE74CF" w:rsidRDefault="006D3932" w:rsidP="006C0287">
            <w:pPr>
              <w:spacing w:after="0" w:line="240" w:lineRule="auto"/>
              <w:jc w:val="both"/>
              <w:rPr>
                <w:rFonts w:ascii="Times New Roman" w:hAnsi="Times New Roman"/>
                <w:b/>
                <w:bCs/>
                <w:sz w:val="24"/>
                <w:szCs w:val="24"/>
                <w:lang w:eastAsia="lv-LV"/>
              </w:rPr>
            </w:pPr>
            <w:r>
              <w:rPr>
                <w:rFonts w:ascii="Times New Roman" w:hAnsi="Times New Roman"/>
                <w:b/>
                <w:bCs/>
                <w:sz w:val="24"/>
                <w:szCs w:val="24"/>
                <w:lang w:eastAsia="lv-LV"/>
              </w:rPr>
              <w:t xml:space="preserve">Galvenie piesārņotāji, kuru daudzums tiek samazināts </w:t>
            </w:r>
          </w:p>
        </w:tc>
        <w:tc>
          <w:tcPr>
            <w:tcW w:w="3020" w:type="dxa"/>
          </w:tcPr>
          <w:p w:rsidR="006D3932" w:rsidRPr="00CE74CF" w:rsidRDefault="006D3932" w:rsidP="006C0287">
            <w:pPr>
              <w:spacing w:after="0" w:line="240" w:lineRule="auto"/>
              <w:jc w:val="both"/>
              <w:rPr>
                <w:rFonts w:ascii="Times New Roman" w:hAnsi="Times New Roman"/>
                <w:b/>
                <w:bCs/>
                <w:color w:val="000000"/>
                <w:sz w:val="24"/>
                <w:szCs w:val="24"/>
                <w:lang w:eastAsia="lv-LV"/>
              </w:rPr>
            </w:pPr>
            <w:r w:rsidRPr="00CE74CF">
              <w:rPr>
                <w:rFonts w:ascii="Times New Roman" w:hAnsi="Times New Roman"/>
                <w:b/>
                <w:bCs/>
                <w:sz w:val="24"/>
                <w:szCs w:val="24"/>
                <w:lang w:eastAsia="lv-LV"/>
              </w:rPr>
              <w:t>Izmantojamība</w:t>
            </w:r>
          </w:p>
        </w:tc>
      </w:tr>
      <w:tr w:rsidR="006D3932" w:rsidTr="006C0287">
        <w:tc>
          <w:tcPr>
            <w:tcW w:w="705" w:type="dxa"/>
          </w:tcPr>
          <w:p w:rsidR="006D3932" w:rsidRPr="00CE74CF" w:rsidRDefault="006D3932" w:rsidP="006C0287">
            <w:pPr>
              <w:spacing w:after="0" w:line="240" w:lineRule="auto"/>
              <w:jc w:val="both"/>
              <w:rPr>
                <w:rFonts w:ascii="Times New Roman" w:hAnsi="Times New Roman"/>
                <w:b/>
                <w:bCs/>
                <w:color w:val="000000"/>
                <w:sz w:val="24"/>
                <w:szCs w:val="24"/>
                <w:lang w:eastAsia="lv-LV"/>
              </w:rPr>
            </w:pPr>
            <w:r w:rsidRPr="00CE74CF">
              <w:rPr>
                <w:rFonts w:ascii="Times New Roman" w:hAnsi="Times New Roman"/>
                <w:b/>
                <w:bCs/>
                <w:color w:val="000000"/>
                <w:sz w:val="24"/>
                <w:szCs w:val="24"/>
                <w:lang w:eastAsia="lv-LV"/>
              </w:rPr>
              <w:t>1.</w:t>
            </w:r>
          </w:p>
        </w:tc>
        <w:tc>
          <w:tcPr>
            <w:tcW w:w="2316" w:type="dxa"/>
          </w:tcPr>
          <w:p w:rsidR="006D3932" w:rsidRPr="006D3932" w:rsidRDefault="006D3932" w:rsidP="006C0287">
            <w:pPr>
              <w:spacing w:after="0" w:line="240" w:lineRule="auto"/>
              <w:jc w:val="both"/>
              <w:rPr>
                <w:rFonts w:ascii="Times New Roman" w:hAnsi="Times New Roman"/>
                <w:b/>
                <w:bCs/>
                <w:color w:val="000000"/>
                <w:sz w:val="24"/>
                <w:szCs w:val="24"/>
                <w:lang w:eastAsia="lv-LV"/>
              </w:rPr>
            </w:pPr>
            <w:r w:rsidRPr="006D3932">
              <w:rPr>
                <w:rFonts w:ascii="Times New Roman" w:hAnsi="Times New Roman"/>
                <w:sz w:val="24"/>
                <w:szCs w:val="24"/>
              </w:rPr>
              <w:t>Izvēlēties sveķus ar zemu formaldehīda saturu</w:t>
            </w:r>
          </w:p>
        </w:tc>
        <w:tc>
          <w:tcPr>
            <w:tcW w:w="2255" w:type="dxa"/>
          </w:tcPr>
          <w:p w:rsidR="006D3932" w:rsidRPr="006D3932" w:rsidRDefault="006D3932" w:rsidP="006C0287">
            <w:pPr>
              <w:spacing w:after="0" w:line="240" w:lineRule="auto"/>
              <w:jc w:val="both"/>
              <w:rPr>
                <w:rFonts w:ascii="Times New Roman" w:hAnsi="Times New Roman"/>
                <w:b/>
                <w:bCs/>
                <w:color w:val="000000"/>
                <w:sz w:val="24"/>
                <w:szCs w:val="24"/>
                <w:lang w:eastAsia="lv-LV"/>
              </w:rPr>
            </w:pPr>
            <w:r w:rsidRPr="006D3932">
              <w:rPr>
                <w:rFonts w:ascii="Times New Roman" w:hAnsi="Times New Roman"/>
                <w:sz w:val="24"/>
                <w:szCs w:val="24"/>
              </w:rPr>
              <w:t>Gaistošie organiskie savienojumi</w:t>
            </w:r>
          </w:p>
        </w:tc>
        <w:tc>
          <w:tcPr>
            <w:tcW w:w="3020" w:type="dxa"/>
          </w:tcPr>
          <w:p w:rsidR="006D3932" w:rsidRPr="006D3932" w:rsidRDefault="006D3932" w:rsidP="006C0287">
            <w:pPr>
              <w:spacing w:after="0" w:line="240" w:lineRule="auto"/>
              <w:jc w:val="both"/>
              <w:rPr>
                <w:rFonts w:ascii="Times New Roman" w:hAnsi="Times New Roman"/>
                <w:b/>
                <w:bCs/>
                <w:color w:val="000000"/>
                <w:sz w:val="24"/>
                <w:szCs w:val="24"/>
                <w:lang w:eastAsia="lv-LV"/>
              </w:rPr>
            </w:pPr>
            <w:r w:rsidRPr="006D3932">
              <w:rPr>
                <w:rFonts w:ascii="Times New Roman" w:hAnsi="Times New Roman"/>
                <w:sz w:val="24"/>
                <w:szCs w:val="24"/>
              </w:rPr>
              <w:t>Izmantojamību var ierobežot, piemēram, vajadzība iegūt ražojumu ar konkrētām īpašībām</w:t>
            </w:r>
          </w:p>
        </w:tc>
      </w:tr>
      <w:tr w:rsidR="006D3932" w:rsidTr="006C0287">
        <w:tc>
          <w:tcPr>
            <w:tcW w:w="705" w:type="dxa"/>
          </w:tcPr>
          <w:p w:rsidR="006D3932" w:rsidRPr="00CE74CF" w:rsidRDefault="006D3932" w:rsidP="006C0287">
            <w:pPr>
              <w:spacing w:after="0" w:line="240" w:lineRule="auto"/>
              <w:jc w:val="both"/>
              <w:rPr>
                <w:rFonts w:ascii="Times New Roman" w:hAnsi="Times New Roman"/>
                <w:b/>
                <w:bCs/>
                <w:color w:val="000000"/>
                <w:sz w:val="24"/>
                <w:szCs w:val="24"/>
                <w:lang w:eastAsia="lv-LV"/>
              </w:rPr>
            </w:pPr>
            <w:r>
              <w:rPr>
                <w:rFonts w:ascii="Times New Roman" w:hAnsi="Times New Roman"/>
                <w:b/>
                <w:bCs/>
                <w:color w:val="000000"/>
                <w:sz w:val="24"/>
                <w:szCs w:val="24"/>
                <w:lang w:eastAsia="lv-LV"/>
              </w:rPr>
              <w:t>2.</w:t>
            </w:r>
          </w:p>
        </w:tc>
        <w:tc>
          <w:tcPr>
            <w:tcW w:w="2316" w:type="dxa"/>
          </w:tcPr>
          <w:p w:rsidR="006D3932" w:rsidRPr="006D3932" w:rsidRDefault="006D3932" w:rsidP="006C0287">
            <w:pPr>
              <w:spacing w:after="0" w:line="240" w:lineRule="auto"/>
              <w:jc w:val="both"/>
              <w:rPr>
                <w:rFonts w:ascii="Times New Roman" w:hAnsi="Times New Roman"/>
                <w:sz w:val="24"/>
                <w:szCs w:val="24"/>
              </w:rPr>
            </w:pPr>
            <w:r w:rsidRPr="006D3932">
              <w:rPr>
                <w:rFonts w:ascii="Times New Roman" w:hAnsi="Times New Roman"/>
                <w:sz w:val="24"/>
                <w:szCs w:val="24"/>
              </w:rPr>
              <w:t>Nodrošināt kontrolētu preses darbību – līdzsvarotu preses temperatūru, izmantoto spiedienu un preses ātrumu</w:t>
            </w:r>
          </w:p>
        </w:tc>
        <w:tc>
          <w:tcPr>
            <w:tcW w:w="2255" w:type="dxa"/>
          </w:tcPr>
          <w:p w:rsidR="006D3932" w:rsidRPr="006D3932" w:rsidRDefault="006D3932" w:rsidP="006C0287">
            <w:pPr>
              <w:spacing w:after="0" w:line="240" w:lineRule="auto"/>
              <w:jc w:val="both"/>
              <w:rPr>
                <w:rFonts w:ascii="Times New Roman" w:hAnsi="Times New Roman"/>
                <w:sz w:val="24"/>
                <w:szCs w:val="24"/>
              </w:rPr>
            </w:pPr>
            <w:r w:rsidRPr="006D3932">
              <w:rPr>
                <w:rFonts w:ascii="Times New Roman" w:hAnsi="Times New Roman"/>
                <w:sz w:val="24"/>
                <w:szCs w:val="24"/>
              </w:rPr>
              <w:t>Gaistošie organiskie savienojumi</w:t>
            </w:r>
          </w:p>
        </w:tc>
        <w:tc>
          <w:tcPr>
            <w:tcW w:w="3020" w:type="dxa"/>
          </w:tcPr>
          <w:p w:rsidR="006D3932" w:rsidRPr="006D3932" w:rsidRDefault="006D3932" w:rsidP="006C0287">
            <w:pPr>
              <w:spacing w:after="0" w:line="240" w:lineRule="auto"/>
              <w:jc w:val="both"/>
              <w:rPr>
                <w:rFonts w:ascii="Times New Roman" w:hAnsi="Times New Roman"/>
                <w:sz w:val="24"/>
                <w:szCs w:val="24"/>
              </w:rPr>
            </w:pPr>
            <w:r w:rsidRPr="006D3932">
              <w:rPr>
                <w:rFonts w:ascii="Times New Roman" w:hAnsi="Times New Roman"/>
                <w:sz w:val="24"/>
                <w:szCs w:val="24"/>
              </w:rPr>
              <w:t>Izmantojamību var ierobežot, piemēram, preses ekspluatācija noteiktā veidā konkrētu ražojuma īpašību iegūšanai</w:t>
            </w:r>
          </w:p>
        </w:tc>
      </w:tr>
      <w:tr w:rsidR="006D3932" w:rsidTr="006C0287">
        <w:tc>
          <w:tcPr>
            <w:tcW w:w="705" w:type="dxa"/>
          </w:tcPr>
          <w:p w:rsidR="006D3932" w:rsidRDefault="006D3932" w:rsidP="006C0287">
            <w:pPr>
              <w:spacing w:after="0" w:line="240" w:lineRule="auto"/>
              <w:jc w:val="both"/>
              <w:rPr>
                <w:rFonts w:ascii="Times New Roman" w:hAnsi="Times New Roman"/>
                <w:b/>
                <w:bCs/>
                <w:color w:val="000000"/>
                <w:sz w:val="24"/>
                <w:szCs w:val="24"/>
                <w:lang w:eastAsia="lv-LV"/>
              </w:rPr>
            </w:pPr>
            <w:r>
              <w:rPr>
                <w:rFonts w:ascii="Times New Roman" w:hAnsi="Times New Roman"/>
                <w:b/>
                <w:bCs/>
                <w:color w:val="000000"/>
                <w:sz w:val="24"/>
                <w:szCs w:val="24"/>
                <w:lang w:eastAsia="lv-LV"/>
              </w:rPr>
              <w:t>3.</w:t>
            </w:r>
          </w:p>
        </w:tc>
        <w:tc>
          <w:tcPr>
            <w:tcW w:w="2316" w:type="dxa"/>
          </w:tcPr>
          <w:p w:rsidR="006D3932" w:rsidRPr="006D3932" w:rsidRDefault="006D3932" w:rsidP="00E74DA8">
            <w:pPr>
              <w:spacing w:after="0" w:line="240" w:lineRule="auto"/>
              <w:jc w:val="both"/>
              <w:rPr>
                <w:rFonts w:ascii="Times New Roman" w:hAnsi="Times New Roman"/>
                <w:sz w:val="24"/>
                <w:szCs w:val="24"/>
              </w:rPr>
            </w:pPr>
            <w:r w:rsidRPr="006D3932">
              <w:rPr>
                <w:rFonts w:ascii="Times New Roman" w:hAnsi="Times New Roman"/>
                <w:sz w:val="24"/>
                <w:szCs w:val="24"/>
              </w:rPr>
              <w:t xml:space="preserve">Veikt savākto preses </w:t>
            </w:r>
            <w:r w:rsidR="00E74DA8">
              <w:rPr>
                <w:rFonts w:ascii="Times New Roman" w:hAnsi="Times New Roman"/>
                <w:sz w:val="24"/>
                <w:szCs w:val="24"/>
              </w:rPr>
              <w:t>izplūdes gāzu</w:t>
            </w:r>
            <w:r w:rsidRPr="006D3932">
              <w:rPr>
                <w:rFonts w:ascii="Times New Roman" w:hAnsi="Times New Roman"/>
                <w:sz w:val="24"/>
                <w:szCs w:val="24"/>
              </w:rPr>
              <w:t xml:space="preserve"> slapjo attīrīšanu, izmantojot Venturi skruberus, hidrociklonus utt.</w:t>
            </w:r>
            <w:r w:rsidRPr="00DF5A0A">
              <w:rPr>
                <w:rFonts w:ascii="Times New Roman" w:hAnsi="Times New Roman"/>
                <w:sz w:val="24"/>
                <w:szCs w:val="24"/>
                <w:vertAlign w:val="superscript"/>
              </w:rPr>
              <w:t>(1)</w:t>
            </w:r>
          </w:p>
        </w:tc>
        <w:tc>
          <w:tcPr>
            <w:tcW w:w="2255" w:type="dxa"/>
          </w:tcPr>
          <w:p w:rsidR="006D3932" w:rsidRPr="006D3932" w:rsidRDefault="006D3932" w:rsidP="006C0287">
            <w:pPr>
              <w:spacing w:after="0" w:line="240" w:lineRule="auto"/>
              <w:jc w:val="both"/>
              <w:rPr>
                <w:rFonts w:ascii="Times New Roman" w:hAnsi="Times New Roman"/>
                <w:sz w:val="24"/>
                <w:szCs w:val="24"/>
              </w:rPr>
            </w:pPr>
            <w:r w:rsidRPr="006D3932">
              <w:rPr>
                <w:rFonts w:ascii="Times New Roman" w:hAnsi="Times New Roman"/>
                <w:sz w:val="24"/>
                <w:szCs w:val="24"/>
              </w:rPr>
              <w:t>Putekļi, gaistošie organiskie savienojumi</w:t>
            </w:r>
          </w:p>
        </w:tc>
        <w:tc>
          <w:tcPr>
            <w:tcW w:w="3020" w:type="dxa"/>
            <w:vMerge w:val="restart"/>
          </w:tcPr>
          <w:p w:rsidR="006D3932" w:rsidRPr="006D3932" w:rsidRDefault="006D3932" w:rsidP="006C0287">
            <w:pPr>
              <w:spacing w:after="0" w:line="240" w:lineRule="auto"/>
              <w:jc w:val="both"/>
              <w:rPr>
                <w:rFonts w:ascii="Times New Roman" w:hAnsi="Times New Roman"/>
                <w:sz w:val="24"/>
                <w:szCs w:val="24"/>
              </w:rPr>
            </w:pPr>
            <w:r w:rsidRPr="006D3932">
              <w:rPr>
                <w:rFonts w:ascii="Times New Roman" w:hAnsi="Times New Roman"/>
                <w:sz w:val="24"/>
                <w:szCs w:val="24"/>
              </w:rPr>
              <w:t>Vispārizmantojams</w:t>
            </w:r>
          </w:p>
        </w:tc>
      </w:tr>
      <w:tr w:rsidR="006D3932" w:rsidTr="006C0287">
        <w:tc>
          <w:tcPr>
            <w:tcW w:w="705" w:type="dxa"/>
          </w:tcPr>
          <w:p w:rsidR="006D3932" w:rsidRDefault="006D3932" w:rsidP="006C0287">
            <w:pPr>
              <w:spacing w:after="0" w:line="240" w:lineRule="auto"/>
              <w:jc w:val="both"/>
              <w:rPr>
                <w:rFonts w:ascii="Times New Roman" w:hAnsi="Times New Roman"/>
                <w:b/>
                <w:bCs/>
                <w:color w:val="000000"/>
                <w:sz w:val="24"/>
                <w:szCs w:val="24"/>
                <w:lang w:eastAsia="lv-LV"/>
              </w:rPr>
            </w:pPr>
            <w:r>
              <w:rPr>
                <w:rFonts w:ascii="Times New Roman" w:hAnsi="Times New Roman"/>
                <w:b/>
                <w:bCs/>
                <w:color w:val="000000"/>
                <w:sz w:val="24"/>
                <w:szCs w:val="24"/>
                <w:lang w:eastAsia="lv-LV"/>
              </w:rPr>
              <w:t>4.</w:t>
            </w:r>
          </w:p>
        </w:tc>
        <w:tc>
          <w:tcPr>
            <w:tcW w:w="2316" w:type="dxa"/>
          </w:tcPr>
          <w:p w:rsidR="006D3932" w:rsidRPr="006D3932" w:rsidRDefault="006D3932" w:rsidP="006C0287">
            <w:pPr>
              <w:spacing w:after="0" w:line="240" w:lineRule="auto"/>
              <w:jc w:val="both"/>
              <w:rPr>
                <w:rFonts w:ascii="Times New Roman" w:hAnsi="Times New Roman"/>
                <w:sz w:val="24"/>
                <w:szCs w:val="24"/>
              </w:rPr>
            </w:pPr>
            <w:r w:rsidRPr="006D3932">
              <w:rPr>
                <w:rFonts w:ascii="Times New Roman" w:hAnsi="Times New Roman"/>
                <w:sz w:val="24"/>
                <w:szCs w:val="24"/>
              </w:rPr>
              <w:t>Izmantot slapjo elektrostatisko nogulsnētāju</w:t>
            </w:r>
            <w:r w:rsidRPr="00DF5A0A">
              <w:rPr>
                <w:rFonts w:ascii="Times New Roman" w:hAnsi="Times New Roman"/>
                <w:sz w:val="24"/>
                <w:szCs w:val="24"/>
                <w:vertAlign w:val="superscript"/>
              </w:rPr>
              <w:t>(1)</w:t>
            </w:r>
          </w:p>
        </w:tc>
        <w:tc>
          <w:tcPr>
            <w:tcW w:w="2255" w:type="dxa"/>
          </w:tcPr>
          <w:p w:rsidR="006D3932" w:rsidRPr="006D3932" w:rsidRDefault="006D3932" w:rsidP="006C0287">
            <w:pPr>
              <w:spacing w:after="0" w:line="240" w:lineRule="auto"/>
              <w:jc w:val="both"/>
              <w:rPr>
                <w:rFonts w:ascii="Times New Roman" w:hAnsi="Times New Roman"/>
                <w:sz w:val="24"/>
                <w:szCs w:val="24"/>
              </w:rPr>
            </w:pPr>
            <w:r w:rsidRPr="006D3932">
              <w:rPr>
                <w:rFonts w:ascii="Times New Roman" w:hAnsi="Times New Roman"/>
                <w:sz w:val="24"/>
                <w:szCs w:val="24"/>
              </w:rPr>
              <w:t>Putekļi, gaistošie organiskie savienojumi</w:t>
            </w:r>
          </w:p>
        </w:tc>
        <w:tc>
          <w:tcPr>
            <w:tcW w:w="3020" w:type="dxa"/>
            <w:vMerge/>
          </w:tcPr>
          <w:p w:rsidR="006D3932" w:rsidRPr="006D3932" w:rsidRDefault="006D3932" w:rsidP="006C0287">
            <w:pPr>
              <w:spacing w:after="0" w:line="240" w:lineRule="auto"/>
              <w:jc w:val="both"/>
              <w:rPr>
                <w:rFonts w:ascii="Times New Roman" w:hAnsi="Times New Roman"/>
                <w:sz w:val="24"/>
                <w:szCs w:val="24"/>
              </w:rPr>
            </w:pPr>
          </w:p>
        </w:tc>
      </w:tr>
      <w:tr w:rsidR="006D3932" w:rsidTr="006C0287">
        <w:tc>
          <w:tcPr>
            <w:tcW w:w="705" w:type="dxa"/>
          </w:tcPr>
          <w:p w:rsidR="006D3932" w:rsidRDefault="006D3932" w:rsidP="006C0287">
            <w:pPr>
              <w:spacing w:after="0" w:line="240" w:lineRule="auto"/>
              <w:jc w:val="both"/>
              <w:rPr>
                <w:rFonts w:ascii="Times New Roman" w:hAnsi="Times New Roman"/>
                <w:b/>
                <w:bCs/>
                <w:color w:val="000000"/>
                <w:sz w:val="24"/>
                <w:szCs w:val="24"/>
                <w:lang w:eastAsia="lv-LV"/>
              </w:rPr>
            </w:pPr>
            <w:r>
              <w:rPr>
                <w:rFonts w:ascii="Times New Roman" w:hAnsi="Times New Roman"/>
                <w:b/>
                <w:bCs/>
                <w:color w:val="000000"/>
                <w:sz w:val="24"/>
                <w:szCs w:val="24"/>
                <w:lang w:eastAsia="lv-LV"/>
              </w:rPr>
              <w:t>5.</w:t>
            </w:r>
          </w:p>
        </w:tc>
        <w:tc>
          <w:tcPr>
            <w:tcW w:w="2316" w:type="dxa"/>
          </w:tcPr>
          <w:p w:rsidR="006D3932" w:rsidRPr="006D3932" w:rsidRDefault="006D3932" w:rsidP="006C0287">
            <w:pPr>
              <w:spacing w:after="0" w:line="240" w:lineRule="auto"/>
              <w:jc w:val="both"/>
              <w:rPr>
                <w:rFonts w:ascii="Times New Roman" w:hAnsi="Times New Roman"/>
                <w:sz w:val="24"/>
                <w:szCs w:val="24"/>
              </w:rPr>
            </w:pPr>
            <w:r w:rsidRPr="006D3932">
              <w:rPr>
                <w:rFonts w:ascii="Times New Roman" w:hAnsi="Times New Roman"/>
                <w:sz w:val="24"/>
                <w:szCs w:val="24"/>
              </w:rPr>
              <w:t>Izmantot bioskruberi</w:t>
            </w:r>
            <w:r w:rsidRPr="00DF5A0A">
              <w:rPr>
                <w:rFonts w:ascii="Times New Roman" w:hAnsi="Times New Roman"/>
                <w:sz w:val="24"/>
                <w:szCs w:val="24"/>
                <w:vertAlign w:val="superscript"/>
              </w:rPr>
              <w:t>(1)</w:t>
            </w:r>
          </w:p>
        </w:tc>
        <w:tc>
          <w:tcPr>
            <w:tcW w:w="2255" w:type="dxa"/>
          </w:tcPr>
          <w:p w:rsidR="006D3932" w:rsidRPr="006D3932" w:rsidRDefault="006D3932" w:rsidP="006C0287">
            <w:pPr>
              <w:spacing w:after="0" w:line="240" w:lineRule="auto"/>
              <w:jc w:val="both"/>
              <w:rPr>
                <w:rFonts w:ascii="Times New Roman" w:hAnsi="Times New Roman"/>
                <w:sz w:val="24"/>
                <w:szCs w:val="24"/>
              </w:rPr>
            </w:pPr>
            <w:r w:rsidRPr="006D3932">
              <w:rPr>
                <w:rFonts w:ascii="Times New Roman" w:hAnsi="Times New Roman"/>
                <w:sz w:val="24"/>
                <w:szCs w:val="24"/>
              </w:rPr>
              <w:t>Putekļi, gaistošie organiskie savienojumi</w:t>
            </w:r>
          </w:p>
        </w:tc>
        <w:tc>
          <w:tcPr>
            <w:tcW w:w="3020" w:type="dxa"/>
            <w:vMerge/>
          </w:tcPr>
          <w:p w:rsidR="006D3932" w:rsidRPr="006D3932" w:rsidRDefault="006D3932" w:rsidP="006C0287">
            <w:pPr>
              <w:spacing w:after="0" w:line="240" w:lineRule="auto"/>
              <w:jc w:val="both"/>
              <w:rPr>
                <w:rFonts w:ascii="Times New Roman" w:hAnsi="Times New Roman"/>
                <w:sz w:val="24"/>
                <w:szCs w:val="24"/>
              </w:rPr>
            </w:pPr>
          </w:p>
        </w:tc>
      </w:tr>
      <w:tr w:rsidR="006D3932" w:rsidTr="006C0287">
        <w:tc>
          <w:tcPr>
            <w:tcW w:w="705" w:type="dxa"/>
          </w:tcPr>
          <w:p w:rsidR="006D3932" w:rsidRDefault="006D3932" w:rsidP="006C0287">
            <w:pPr>
              <w:spacing w:after="0" w:line="240" w:lineRule="auto"/>
              <w:jc w:val="both"/>
              <w:rPr>
                <w:rFonts w:ascii="Times New Roman" w:hAnsi="Times New Roman"/>
                <w:b/>
                <w:bCs/>
                <w:color w:val="000000"/>
                <w:sz w:val="24"/>
                <w:szCs w:val="24"/>
                <w:lang w:eastAsia="lv-LV"/>
              </w:rPr>
            </w:pPr>
            <w:r>
              <w:rPr>
                <w:rFonts w:ascii="Times New Roman" w:hAnsi="Times New Roman"/>
                <w:b/>
                <w:bCs/>
                <w:color w:val="000000"/>
                <w:sz w:val="24"/>
                <w:szCs w:val="24"/>
                <w:lang w:eastAsia="lv-LV"/>
              </w:rPr>
              <w:t>6.</w:t>
            </w:r>
          </w:p>
        </w:tc>
        <w:tc>
          <w:tcPr>
            <w:tcW w:w="2316" w:type="dxa"/>
          </w:tcPr>
          <w:p w:rsidR="006D3932" w:rsidRPr="006D3932" w:rsidRDefault="006D3932" w:rsidP="006C0287">
            <w:pPr>
              <w:spacing w:after="0" w:line="240" w:lineRule="auto"/>
              <w:jc w:val="both"/>
              <w:rPr>
                <w:rFonts w:ascii="Times New Roman" w:hAnsi="Times New Roman"/>
                <w:sz w:val="24"/>
                <w:szCs w:val="24"/>
              </w:rPr>
            </w:pPr>
            <w:r w:rsidRPr="006D3932">
              <w:rPr>
                <w:rFonts w:ascii="Times New Roman" w:hAnsi="Times New Roman"/>
                <w:sz w:val="24"/>
                <w:szCs w:val="24"/>
              </w:rPr>
              <w:t>Kā pēdējo apstrādes posmu pēc mitrā skrubera veikt pēcsadedzināšanu</w:t>
            </w:r>
          </w:p>
        </w:tc>
        <w:tc>
          <w:tcPr>
            <w:tcW w:w="2255" w:type="dxa"/>
          </w:tcPr>
          <w:p w:rsidR="006D3932" w:rsidRPr="006D3932" w:rsidRDefault="006D3932" w:rsidP="006C0287">
            <w:pPr>
              <w:spacing w:after="0" w:line="240" w:lineRule="auto"/>
              <w:jc w:val="both"/>
              <w:rPr>
                <w:rFonts w:ascii="Times New Roman" w:hAnsi="Times New Roman"/>
                <w:sz w:val="24"/>
                <w:szCs w:val="24"/>
              </w:rPr>
            </w:pPr>
            <w:r w:rsidRPr="006D3932">
              <w:rPr>
                <w:rFonts w:ascii="Times New Roman" w:hAnsi="Times New Roman"/>
                <w:sz w:val="24"/>
                <w:szCs w:val="24"/>
              </w:rPr>
              <w:t>Putekļi, gaistošie organiskie savienojumi</w:t>
            </w:r>
          </w:p>
        </w:tc>
        <w:tc>
          <w:tcPr>
            <w:tcW w:w="3020" w:type="dxa"/>
          </w:tcPr>
          <w:p w:rsidR="006D3932" w:rsidRPr="006D3932" w:rsidRDefault="006D3932" w:rsidP="006C0287">
            <w:pPr>
              <w:spacing w:after="0" w:line="240" w:lineRule="auto"/>
              <w:jc w:val="both"/>
              <w:rPr>
                <w:rFonts w:ascii="Times New Roman" w:hAnsi="Times New Roman"/>
                <w:sz w:val="24"/>
                <w:szCs w:val="24"/>
              </w:rPr>
            </w:pPr>
            <w:r w:rsidRPr="006D3932">
              <w:rPr>
                <w:rFonts w:ascii="Times New Roman" w:hAnsi="Times New Roman"/>
                <w:sz w:val="24"/>
                <w:szCs w:val="24"/>
              </w:rPr>
              <w:t>Ja nav pieejama piemērota sadedzināšanas iekārta, izmantojamība esošās iekārtās var būt ierobežota</w:t>
            </w:r>
          </w:p>
        </w:tc>
      </w:tr>
      <w:tr w:rsidR="006D3932" w:rsidRPr="00DF5A0A" w:rsidTr="006C0287">
        <w:tc>
          <w:tcPr>
            <w:tcW w:w="8296" w:type="dxa"/>
            <w:gridSpan w:val="4"/>
          </w:tcPr>
          <w:p w:rsidR="006D3932" w:rsidRPr="00DF5A0A" w:rsidRDefault="006D3932" w:rsidP="006C0287">
            <w:pPr>
              <w:spacing w:after="0" w:line="240" w:lineRule="auto"/>
              <w:jc w:val="both"/>
              <w:rPr>
                <w:rFonts w:ascii="Times New Roman" w:hAnsi="Times New Roman"/>
              </w:rPr>
            </w:pPr>
            <w:r w:rsidRPr="00DF5A0A">
              <w:rPr>
                <w:rFonts w:ascii="Times New Roman" w:hAnsi="Times New Roman"/>
              </w:rPr>
              <w:t xml:space="preserve">(1) Tehniskie paņēmieni </w:t>
            </w:r>
            <w:r w:rsidRPr="00912631">
              <w:rPr>
                <w:rFonts w:ascii="Times New Roman" w:hAnsi="Times New Roman"/>
              </w:rPr>
              <w:t xml:space="preserve">aprakstīti </w:t>
            </w:r>
            <w:r w:rsidR="00912631" w:rsidRPr="00912631">
              <w:rPr>
                <w:rFonts w:ascii="Times New Roman" w:hAnsi="Times New Roman"/>
              </w:rPr>
              <w:t>8.1</w:t>
            </w:r>
            <w:r w:rsidRPr="00912631">
              <w:rPr>
                <w:rFonts w:ascii="Times New Roman" w:hAnsi="Times New Roman"/>
              </w:rPr>
              <w:t>. sadaļā.</w:t>
            </w:r>
          </w:p>
        </w:tc>
      </w:tr>
    </w:tbl>
    <w:p w:rsidR="006D3932" w:rsidRDefault="006D3932" w:rsidP="005534D7">
      <w:pPr>
        <w:spacing w:after="0" w:line="240" w:lineRule="auto"/>
        <w:rPr>
          <w:rFonts w:ascii="Times New Roman" w:hAnsi="Times New Roman"/>
          <w:iCs/>
          <w:sz w:val="24"/>
          <w:szCs w:val="24"/>
        </w:rPr>
      </w:pPr>
    </w:p>
    <w:p w:rsidR="006D3932" w:rsidRPr="006D3932" w:rsidRDefault="006D3932" w:rsidP="005534D7">
      <w:pPr>
        <w:spacing w:after="0" w:line="240" w:lineRule="auto"/>
        <w:rPr>
          <w:rFonts w:ascii="Times New Roman" w:hAnsi="Times New Roman"/>
          <w:b/>
          <w:bCs/>
          <w:sz w:val="24"/>
          <w:szCs w:val="24"/>
        </w:rPr>
      </w:pPr>
    </w:p>
    <w:p w:rsidR="004A39C4" w:rsidRDefault="006D3932" w:rsidP="006D3932">
      <w:pPr>
        <w:spacing w:after="0" w:line="240" w:lineRule="auto"/>
        <w:jc w:val="center"/>
        <w:rPr>
          <w:rFonts w:ascii="Times New Roman" w:hAnsi="Times New Roman"/>
          <w:b/>
          <w:bCs/>
          <w:sz w:val="24"/>
          <w:szCs w:val="24"/>
        </w:rPr>
      </w:pPr>
      <w:r w:rsidRPr="006D3932">
        <w:rPr>
          <w:rFonts w:ascii="Times New Roman" w:hAnsi="Times New Roman"/>
          <w:b/>
          <w:bCs/>
          <w:sz w:val="24"/>
          <w:szCs w:val="24"/>
        </w:rPr>
        <w:t>Ar LPTP saistītie emisiju līmeņi (LPTP SEL) emisijām gaisā no preses</w:t>
      </w:r>
    </w:p>
    <w:p w:rsidR="006D3932" w:rsidRPr="006D3932" w:rsidRDefault="006D3932" w:rsidP="006D3932">
      <w:pPr>
        <w:spacing w:after="0" w:line="240" w:lineRule="auto"/>
        <w:jc w:val="right"/>
        <w:rPr>
          <w:rFonts w:ascii="Times New Roman" w:hAnsi="Times New Roman"/>
          <w:b/>
          <w:bCs/>
          <w:sz w:val="24"/>
          <w:szCs w:val="24"/>
        </w:rPr>
      </w:pPr>
      <w:r>
        <w:rPr>
          <w:rFonts w:ascii="Times New Roman" w:hAnsi="Times New Roman"/>
          <w:b/>
          <w:bCs/>
          <w:sz w:val="24"/>
          <w:szCs w:val="24"/>
        </w:rPr>
        <w:t>2</w:t>
      </w:r>
      <w:r w:rsidR="00DF5A0A">
        <w:rPr>
          <w:rFonts w:ascii="Times New Roman" w:hAnsi="Times New Roman"/>
          <w:b/>
          <w:bCs/>
          <w:sz w:val="24"/>
          <w:szCs w:val="24"/>
        </w:rPr>
        <w:t>3</w:t>
      </w:r>
      <w:r>
        <w:rPr>
          <w:rFonts w:ascii="Times New Roman" w:hAnsi="Times New Roman"/>
          <w:b/>
          <w:bCs/>
          <w:sz w:val="24"/>
          <w:szCs w:val="24"/>
        </w:rPr>
        <w:t xml:space="preserve">.tabula </w:t>
      </w:r>
    </w:p>
    <w:p w:rsidR="004A39C4" w:rsidRDefault="004A39C4" w:rsidP="005534D7">
      <w:pPr>
        <w:spacing w:after="0" w:line="240" w:lineRule="auto"/>
        <w:rPr>
          <w:b/>
          <w:bCs/>
          <w:sz w:val="19"/>
          <w:szCs w:val="19"/>
        </w:rPr>
      </w:pPr>
    </w:p>
    <w:p w:rsidR="006D3932" w:rsidRDefault="006D3932" w:rsidP="005534D7">
      <w:pPr>
        <w:spacing w:after="0" w:line="240" w:lineRule="auto"/>
        <w:rPr>
          <w:b/>
          <w:bCs/>
          <w:sz w:val="19"/>
          <w:szCs w:val="19"/>
        </w:rPr>
      </w:pPr>
    </w:p>
    <w:tbl>
      <w:tblPr>
        <w:tblStyle w:val="TableGrid"/>
        <w:tblW w:w="0" w:type="auto"/>
        <w:tblLook w:val="04A0" w:firstRow="1" w:lastRow="0" w:firstColumn="1" w:lastColumn="0" w:noHBand="0" w:noVBand="1"/>
      </w:tblPr>
      <w:tblGrid>
        <w:gridCol w:w="846"/>
        <w:gridCol w:w="1701"/>
        <w:gridCol w:w="2268"/>
        <w:gridCol w:w="3481"/>
      </w:tblGrid>
      <w:tr w:rsidR="00C5299E" w:rsidRPr="00DF5A0A" w:rsidTr="006C0287">
        <w:tc>
          <w:tcPr>
            <w:tcW w:w="846" w:type="dxa"/>
          </w:tcPr>
          <w:p w:rsidR="00C5299E" w:rsidRPr="00DF5A0A" w:rsidRDefault="00C5299E" w:rsidP="006C0287">
            <w:pPr>
              <w:spacing w:after="0" w:line="240" w:lineRule="auto"/>
              <w:jc w:val="right"/>
              <w:rPr>
                <w:rFonts w:ascii="Times New Roman" w:hAnsi="Times New Roman"/>
                <w:b/>
                <w:bCs/>
                <w:sz w:val="24"/>
                <w:szCs w:val="24"/>
              </w:rPr>
            </w:pPr>
            <w:r w:rsidRPr="00DF5A0A">
              <w:rPr>
                <w:rFonts w:ascii="Times New Roman" w:hAnsi="Times New Roman"/>
                <w:b/>
                <w:bCs/>
                <w:sz w:val="24"/>
                <w:szCs w:val="24"/>
              </w:rPr>
              <w:t>Nr.</w:t>
            </w:r>
          </w:p>
        </w:tc>
        <w:tc>
          <w:tcPr>
            <w:tcW w:w="1701" w:type="dxa"/>
          </w:tcPr>
          <w:p w:rsidR="00C5299E" w:rsidRPr="00DF5A0A" w:rsidRDefault="00C5299E" w:rsidP="006C0287">
            <w:pPr>
              <w:spacing w:after="0" w:line="240" w:lineRule="auto"/>
              <w:jc w:val="right"/>
              <w:rPr>
                <w:rFonts w:ascii="Times New Roman" w:hAnsi="Times New Roman"/>
                <w:b/>
                <w:bCs/>
                <w:sz w:val="24"/>
                <w:szCs w:val="24"/>
              </w:rPr>
            </w:pPr>
            <w:r w:rsidRPr="00DF5A0A">
              <w:rPr>
                <w:rFonts w:ascii="Times New Roman" w:hAnsi="Times New Roman"/>
                <w:b/>
                <w:sz w:val="24"/>
                <w:szCs w:val="24"/>
              </w:rPr>
              <w:t>Parametrs</w:t>
            </w:r>
          </w:p>
        </w:tc>
        <w:tc>
          <w:tcPr>
            <w:tcW w:w="2268" w:type="dxa"/>
          </w:tcPr>
          <w:p w:rsidR="00C5299E" w:rsidRPr="00DF5A0A" w:rsidRDefault="00C5299E" w:rsidP="006C0287">
            <w:pPr>
              <w:spacing w:after="0" w:line="240" w:lineRule="auto"/>
              <w:jc w:val="right"/>
              <w:rPr>
                <w:rFonts w:ascii="Times New Roman" w:hAnsi="Times New Roman"/>
                <w:b/>
                <w:bCs/>
                <w:sz w:val="24"/>
                <w:szCs w:val="24"/>
              </w:rPr>
            </w:pPr>
            <w:r w:rsidRPr="00DF5A0A">
              <w:rPr>
                <w:rFonts w:ascii="Times New Roman" w:hAnsi="Times New Roman"/>
                <w:b/>
                <w:sz w:val="24"/>
                <w:szCs w:val="24"/>
              </w:rPr>
              <w:t>Mērvienība</w:t>
            </w:r>
          </w:p>
        </w:tc>
        <w:tc>
          <w:tcPr>
            <w:tcW w:w="3481" w:type="dxa"/>
          </w:tcPr>
          <w:p w:rsidR="00C5299E" w:rsidRPr="00DF5A0A" w:rsidRDefault="00C5299E" w:rsidP="006C0287">
            <w:pPr>
              <w:spacing w:after="0" w:line="240" w:lineRule="auto"/>
              <w:jc w:val="right"/>
              <w:rPr>
                <w:rFonts w:ascii="Times New Roman" w:hAnsi="Times New Roman"/>
                <w:b/>
                <w:bCs/>
                <w:sz w:val="24"/>
                <w:szCs w:val="24"/>
              </w:rPr>
            </w:pPr>
            <w:r w:rsidRPr="00DF5A0A">
              <w:rPr>
                <w:rFonts w:ascii="Times New Roman" w:hAnsi="Times New Roman"/>
                <w:b/>
                <w:sz w:val="24"/>
                <w:szCs w:val="24"/>
              </w:rPr>
              <w:t>LPTP SEL (paraugošanas perioda vidējā vērtība)</w:t>
            </w:r>
          </w:p>
        </w:tc>
      </w:tr>
      <w:tr w:rsidR="00C5299E" w:rsidRPr="00C5299E" w:rsidTr="006C0287">
        <w:tc>
          <w:tcPr>
            <w:tcW w:w="846" w:type="dxa"/>
          </w:tcPr>
          <w:p w:rsidR="00C5299E" w:rsidRPr="00DF5A0A" w:rsidRDefault="000452E1" w:rsidP="006C0287">
            <w:pPr>
              <w:spacing w:after="0" w:line="240" w:lineRule="auto"/>
              <w:jc w:val="right"/>
              <w:rPr>
                <w:rFonts w:ascii="Times New Roman" w:hAnsi="Times New Roman"/>
                <w:bCs/>
                <w:sz w:val="24"/>
                <w:szCs w:val="24"/>
              </w:rPr>
            </w:pPr>
            <w:r w:rsidRPr="00DF5A0A">
              <w:rPr>
                <w:rFonts w:ascii="Times New Roman" w:hAnsi="Times New Roman"/>
                <w:bCs/>
                <w:sz w:val="24"/>
                <w:szCs w:val="24"/>
              </w:rPr>
              <w:t>1.</w:t>
            </w:r>
          </w:p>
        </w:tc>
        <w:tc>
          <w:tcPr>
            <w:tcW w:w="1701" w:type="dxa"/>
          </w:tcPr>
          <w:p w:rsidR="00C5299E" w:rsidRPr="00DF5A0A" w:rsidRDefault="00C5299E" w:rsidP="00E74DA8">
            <w:pPr>
              <w:spacing w:after="0" w:line="240" w:lineRule="auto"/>
              <w:jc w:val="center"/>
              <w:rPr>
                <w:rFonts w:ascii="Times New Roman" w:hAnsi="Times New Roman"/>
                <w:bCs/>
                <w:sz w:val="24"/>
                <w:szCs w:val="24"/>
              </w:rPr>
            </w:pPr>
            <w:r w:rsidRPr="00DF5A0A">
              <w:rPr>
                <w:rFonts w:ascii="Times New Roman" w:hAnsi="Times New Roman"/>
                <w:bCs/>
                <w:sz w:val="24"/>
                <w:szCs w:val="24"/>
              </w:rPr>
              <w:t>Putekļi</w:t>
            </w:r>
          </w:p>
        </w:tc>
        <w:tc>
          <w:tcPr>
            <w:tcW w:w="2268" w:type="dxa"/>
          </w:tcPr>
          <w:p w:rsidR="00C5299E" w:rsidRPr="00C5299E" w:rsidRDefault="00C5299E" w:rsidP="00E74DA8">
            <w:pPr>
              <w:spacing w:after="0" w:line="240" w:lineRule="auto"/>
              <w:jc w:val="center"/>
              <w:rPr>
                <w:rFonts w:ascii="Times New Roman" w:hAnsi="Times New Roman"/>
                <w:b/>
                <w:bCs/>
                <w:sz w:val="24"/>
                <w:szCs w:val="24"/>
              </w:rPr>
            </w:pPr>
            <w:r w:rsidRPr="00C5299E">
              <w:rPr>
                <w:rFonts w:ascii="Times New Roman" w:hAnsi="Times New Roman"/>
                <w:sz w:val="24"/>
                <w:szCs w:val="24"/>
              </w:rPr>
              <w:t>mg/Nm</w:t>
            </w:r>
            <w:r w:rsidRPr="00C5299E">
              <w:rPr>
                <w:rFonts w:ascii="Times New Roman" w:hAnsi="Times New Roman"/>
                <w:sz w:val="24"/>
                <w:szCs w:val="24"/>
                <w:vertAlign w:val="superscript"/>
              </w:rPr>
              <w:t>3</w:t>
            </w:r>
          </w:p>
        </w:tc>
        <w:tc>
          <w:tcPr>
            <w:tcW w:w="3481" w:type="dxa"/>
          </w:tcPr>
          <w:p w:rsidR="00C5299E" w:rsidRPr="00C5299E" w:rsidRDefault="00C5299E" w:rsidP="00E74DA8">
            <w:pPr>
              <w:spacing w:after="0" w:line="240" w:lineRule="auto"/>
              <w:jc w:val="center"/>
              <w:rPr>
                <w:rFonts w:ascii="Times New Roman" w:hAnsi="Times New Roman"/>
                <w:b/>
                <w:bCs/>
                <w:sz w:val="24"/>
                <w:szCs w:val="24"/>
              </w:rPr>
            </w:pPr>
            <w:r w:rsidRPr="00C5299E">
              <w:rPr>
                <w:rFonts w:ascii="Times New Roman" w:hAnsi="Times New Roman"/>
                <w:sz w:val="24"/>
                <w:szCs w:val="24"/>
              </w:rPr>
              <w:t>3–15</w:t>
            </w:r>
          </w:p>
        </w:tc>
      </w:tr>
      <w:tr w:rsidR="00C5299E" w:rsidRPr="00C5299E" w:rsidTr="006C0287">
        <w:tc>
          <w:tcPr>
            <w:tcW w:w="846" w:type="dxa"/>
          </w:tcPr>
          <w:p w:rsidR="00C5299E" w:rsidRPr="00DF5A0A" w:rsidRDefault="000452E1" w:rsidP="006C0287">
            <w:pPr>
              <w:spacing w:after="0" w:line="240" w:lineRule="auto"/>
              <w:jc w:val="right"/>
              <w:rPr>
                <w:rFonts w:ascii="Times New Roman" w:hAnsi="Times New Roman"/>
                <w:bCs/>
                <w:sz w:val="24"/>
                <w:szCs w:val="24"/>
              </w:rPr>
            </w:pPr>
            <w:r w:rsidRPr="00DF5A0A">
              <w:rPr>
                <w:rFonts w:ascii="Times New Roman" w:hAnsi="Times New Roman"/>
                <w:bCs/>
                <w:sz w:val="24"/>
                <w:szCs w:val="24"/>
              </w:rPr>
              <w:t>2.</w:t>
            </w:r>
          </w:p>
        </w:tc>
        <w:tc>
          <w:tcPr>
            <w:tcW w:w="1701" w:type="dxa"/>
          </w:tcPr>
          <w:p w:rsidR="00C5299E" w:rsidRPr="00DF5A0A" w:rsidRDefault="00C5299E" w:rsidP="00E74DA8">
            <w:pPr>
              <w:spacing w:after="0" w:line="240" w:lineRule="auto"/>
              <w:jc w:val="center"/>
              <w:rPr>
                <w:rFonts w:ascii="Times New Roman" w:hAnsi="Times New Roman"/>
                <w:bCs/>
                <w:sz w:val="24"/>
                <w:szCs w:val="24"/>
              </w:rPr>
            </w:pPr>
            <w:r w:rsidRPr="00DF5A0A">
              <w:rPr>
                <w:rFonts w:ascii="Times New Roman" w:hAnsi="Times New Roman"/>
                <w:bCs/>
                <w:sz w:val="24"/>
                <w:szCs w:val="24"/>
              </w:rPr>
              <w:t>KGOS</w:t>
            </w:r>
          </w:p>
        </w:tc>
        <w:tc>
          <w:tcPr>
            <w:tcW w:w="2268" w:type="dxa"/>
          </w:tcPr>
          <w:p w:rsidR="00C5299E" w:rsidRPr="00C5299E" w:rsidRDefault="00C5299E" w:rsidP="00E74DA8">
            <w:pPr>
              <w:spacing w:after="0" w:line="240" w:lineRule="auto"/>
              <w:jc w:val="center"/>
              <w:rPr>
                <w:rFonts w:ascii="Times New Roman" w:hAnsi="Times New Roman"/>
                <w:sz w:val="24"/>
                <w:szCs w:val="24"/>
              </w:rPr>
            </w:pPr>
            <w:r w:rsidRPr="00C5299E">
              <w:rPr>
                <w:rFonts w:ascii="Times New Roman" w:hAnsi="Times New Roman"/>
                <w:sz w:val="24"/>
                <w:szCs w:val="24"/>
              </w:rPr>
              <w:t>mg/Nm</w:t>
            </w:r>
            <w:r w:rsidRPr="00C5299E">
              <w:rPr>
                <w:rFonts w:ascii="Times New Roman" w:hAnsi="Times New Roman"/>
                <w:sz w:val="24"/>
                <w:szCs w:val="24"/>
                <w:vertAlign w:val="superscript"/>
              </w:rPr>
              <w:t>3</w:t>
            </w:r>
          </w:p>
        </w:tc>
        <w:tc>
          <w:tcPr>
            <w:tcW w:w="3481" w:type="dxa"/>
          </w:tcPr>
          <w:p w:rsidR="00C5299E" w:rsidRPr="00C5299E" w:rsidRDefault="00C5299E" w:rsidP="00E74DA8">
            <w:pPr>
              <w:spacing w:after="0" w:line="240" w:lineRule="auto"/>
              <w:jc w:val="center"/>
              <w:rPr>
                <w:rFonts w:ascii="Times New Roman" w:hAnsi="Times New Roman"/>
                <w:sz w:val="24"/>
                <w:szCs w:val="24"/>
              </w:rPr>
            </w:pPr>
            <w:r w:rsidRPr="00C5299E">
              <w:rPr>
                <w:rFonts w:ascii="Times New Roman" w:hAnsi="Times New Roman"/>
                <w:sz w:val="24"/>
                <w:szCs w:val="24"/>
              </w:rPr>
              <w:t>10–100</w:t>
            </w:r>
          </w:p>
        </w:tc>
      </w:tr>
      <w:tr w:rsidR="00C5299E" w:rsidRPr="00C5299E" w:rsidTr="006C0287">
        <w:tc>
          <w:tcPr>
            <w:tcW w:w="846" w:type="dxa"/>
          </w:tcPr>
          <w:p w:rsidR="00C5299E" w:rsidRPr="00DF5A0A" w:rsidRDefault="000452E1" w:rsidP="006C0287">
            <w:pPr>
              <w:spacing w:after="0" w:line="240" w:lineRule="auto"/>
              <w:jc w:val="right"/>
              <w:rPr>
                <w:rFonts w:ascii="Times New Roman" w:hAnsi="Times New Roman"/>
                <w:bCs/>
                <w:sz w:val="24"/>
                <w:szCs w:val="24"/>
              </w:rPr>
            </w:pPr>
            <w:r w:rsidRPr="00DF5A0A">
              <w:rPr>
                <w:rFonts w:ascii="Times New Roman" w:hAnsi="Times New Roman"/>
                <w:bCs/>
                <w:sz w:val="24"/>
                <w:szCs w:val="24"/>
              </w:rPr>
              <w:t>3.</w:t>
            </w:r>
          </w:p>
        </w:tc>
        <w:tc>
          <w:tcPr>
            <w:tcW w:w="1701" w:type="dxa"/>
          </w:tcPr>
          <w:p w:rsidR="00C5299E" w:rsidRPr="00DF5A0A" w:rsidRDefault="00C5299E" w:rsidP="00E74DA8">
            <w:pPr>
              <w:spacing w:after="0" w:line="240" w:lineRule="auto"/>
              <w:jc w:val="center"/>
              <w:rPr>
                <w:rFonts w:ascii="Times New Roman" w:hAnsi="Times New Roman"/>
                <w:bCs/>
                <w:sz w:val="24"/>
                <w:szCs w:val="24"/>
              </w:rPr>
            </w:pPr>
            <w:r w:rsidRPr="00DF5A0A">
              <w:rPr>
                <w:rFonts w:ascii="Times New Roman" w:hAnsi="Times New Roman"/>
                <w:bCs/>
                <w:sz w:val="24"/>
                <w:szCs w:val="24"/>
              </w:rPr>
              <w:t>Formaldehīds</w:t>
            </w:r>
          </w:p>
        </w:tc>
        <w:tc>
          <w:tcPr>
            <w:tcW w:w="2268" w:type="dxa"/>
          </w:tcPr>
          <w:p w:rsidR="00C5299E" w:rsidRPr="00C5299E" w:rsidRDefault="00C5299E" w:rsidP="00E74DA8">
            <w:pPr>
              <w:spacing w:after="0" w:line="240" w:lineRule="auto"/>
              <w:jc w:val="center"/>
              <w:rPr>
                <w:rFonts w:ascii="Times New Roman" w:hAnsi="Times New Roman"/>
                <w:sz w:val="24"/>
                <w:szCs w:val="24"/>
              </w:rPr>
            </w:pPr>
            <w:r w:rsidRPr="00C5299E">
              <w:rPr>
                <w:rFonts w:ascii="Times New Roman" w:hAnsi="Times New Roman"/>
                <w:sz w:val="24"/>
                <w:szCs w:val="24"/>
              </w:rPr>
              <w:t>mg/Nm</w:t>
            </w:r>
            <w:r w:rsidRPr="00C5299E">
              <w:rPr>
                <w:rFonts w:ascii="Times New Roman" w:hAnsi="Times New Roman"/>
                <w:sz w:val="24"/>
                <w:szCs w:val="24"/>
                <w:vertAlign w:val="superscript"/>
              </w:rPr>
              <w:t>3</w:t>
            </w:r>
          </w:p>
        </w:tc>
        <w:tc>
          <w:tcPr>
            <w:tcW w:w="3481" w:type="dxa"/>
          </w:tcPr>
          <w:p w:rsidR="00C5299E" w:rsidRPr="00C5299E" w:rsidRDefault="00C5299E" w:rsidP="00E74DA8">
            <w:pPr>
              <w:spacing w:after="0" w:line="240" w:lineRule="auto"/>
              <w:jc w:val="center"/>
              <w:rPr>
                <w:rFonts w:ascii="Times New Roman" w:hAnsi="Times New Roman"/>
                <w:sz w:val="24"/>
                <w:szCs w:val="24"/>
              </w:rPr>
            </w:pPr>
            <w:r w:rsidRPr="00C5299E">
              <w:rPr>
                <w:rFonts w:ascii="Times New Roman" w:hAnsi="Times New Roman"/>
                <w:sz w:val="24"/>
                <w:szCs w:val="24"/>
              </w:rPr>
              <w:t>2–15</w:t>
            </w:r>
          </w:p>
        </w:tc>
      </w:tr>
    </w:tbl>
    <w:p w:rsidR="006D3932" w:rsidRDefault="006D3932" w:rsidP="005534D7">
      <w:pPr>
        <w:spacing w:after="0" w:line="240" w:lineRule="auto"/>
        <w:rPr>
          <w:b/>
          <w:bCs/>
          <w:sz w:val="19"/>
          <w:szCs w:val="19"/>
        </w:rPr>
      </w:pPr>
    </w:p>
    <w:p w:rsidR="006D3932" w:rsidRDefault="006D3932" w:rsidP="005534D7">
      <w:pPr>
        <w:spacing w:after="0" w:line="240" w:lineRule="auto"/>
        <w:rPr>
          <w:b/>
          <w:bCs/>
          <w:sz w:val="19"/>
          <w:szCs w:val="19"/>
        </w:rPr>
      </w:pPr>
    </w:p>
    <w:p w:rsidR="00F21FF2" w:rsidRPr="00F21FF2" w:rsidRDefault="00F21FF2" w:rsidP="005534D7">
      <w:pPr>
        <w:spacing w:after="0" w:line="240" w:lineRule="auto"/>
        <w:rPr>
          <w:rFonts w:ascii="Times New Roman" w:hAnsi="Times New Roman"/>
          <w:sz w:val="24"/>
          <w:szCs w:val="24"/>
        </w:rPr>
      </w:pPr>
      <w:r w:rsidRPr="00F21FF2">
        <w:rPr>
          <w:rFonts w:ascii="Times New Roman" w:hAnsi="Times New Roman"/>
          <w:sz w:val="24"/>
          <w:szCs w:val="24"/>
        </w:rPr>
        <w:t xml:space="preserve">Informācija par attiecīgo monitoringu ir sniegta </w:t>
      </w:r>
      <w:r w:rsidR="00887A2E">
        <w:rPr>
          <w:rFonts w:ascii="Times New Roman" w:hAnsi="Times New Roman"/>
          <w:sz w:val="24"/>
          <w:szCs w:val="24"/>
        </w:rPr>
        <w:t>5.8.1. punktā.</w:t>
      </w:r>
    </w:p>
    <w:p w:rsidR="00F21FF2" w:rsidRPr="00F21FF2" w:rsidRDefault="00F21FF2" w:rsidP="005534D7">
      <w:pPr>
        <w:spacing w:after="0" w:line="240" w:lineRule="auto"/>
        <w:rPr>
          <w:rFonts w:ascii="Times New Roman" w:hAnsi="Times New Roman"/>
          <w:sz w:val="24"/>
          <w:szCs w:val="24"/>
        </w:rPr>
      </w:pPr>
    </w:p>
    <w:p w:rsidR="00F21FF2" w:rsidRPr="00F21FF2" w:rsidRDefault="00F21FF2" w:rsidP="00F21FF2">
      <w:pPr>
        <w:spacing w:after="0" w:line="240" w:lineRule="auto"/>
        <w:jc w:val="both"/>
        <w:rPr>
          <w:rFonts w:ascii="Times New Roman" w:hAnsi="Times New Roman"/>
          <w:iCs/>
          <w:sz w:val="24"/>
          <w:szCs w:val="24"/>
        </w:rPr>
      </w:pPr>
      <w:r w:rsidRPr="00DF5A0A">
        <w:rPr>
          <w:rFonts w:ascii="Times New Roman" w:hAnsi="Times New Roman"/>
          <w:b/>
          <w:iCs/>
          <w:sz w:val="24"/>
          <w:szCs w:val="24"/>
        </w:rPr>
        <w:t>6.1.4.</w:t>
      </w:r>
      <w:r w:rsidRPr="00F21FF2">
        <w:rPr>
          <w:rFonts w:ascii="Times New Roman" w:hAnsi="Times New Roman"/>
          <w:iCs/>
          <w:sz w:val="24"/>
          <w:szCs w:val="24"/>
        </w:rPr>
        <w:t xml:space="preserve"> LPTP, kā samazināt putekļu emisijas gaisā no augšupējās un lejupējās koksnes apstrādes/pārstrādes, koksnes materiālu pārvietošanas un plātņmateriāla veidošanas, ir izmantot vai nu maisa filtru, vai ciklonfiltru. </w:t>
      </w:r>
    </w:p>
    <w:p w:rsidR="00DF5A0A" w:rsidRDefault="00DF5A0A" w:rsidP="00F21FF2">
      <w:pPr>
        <w:spacing w:after="0" w:line="240" w:lineRule="auto"/>
        <w:jc w:val="both"/>
        <w:rPr>
          <w:rFonts w:ascii="Times New Roman" w:hAnsi="Times New Roman"/>
          <w:sz w:val="24"/>
          <w:szCs w:val="24"/>
        </w:rPr>
      </w:pPr>
    </w:p>
    <w:p w:rsidR="00F21FF2" w:rsidRPr="00912631" w:rsidRDefault="00F21FF2" w:rsidP="00F21FF2">
      <w:pPr>
        <w:spacing w:after="0" w:line="240" w:lineRule="auto"/>
        <w:jc w:val="both"/>
        <w:rPr>
          <w:rFonts w:ascii="Times New Roman" w:hAnsi="Times New Roman"/>
          <w:b/>
          <w:sz w:val="24"/>
          <w:szCs w:val="24"/>
        </w:rPr>
      </w:pPr>
      <w:r w:rsidRPr="00912631">
        <w:rPr>
          <w:rFonts w:ascii="Times New Roman" w:hAnsi="Times New Roman"/>
          <w:b/>
          <w:sz w:val="24"/>
          <w:szCs w:val="24"/>
        </w:rPr>
        <w:t xml:space="preserve">Izmantojamība </w:t>
      </w:r>
    </w:p>
    <w:p w:rsidR="006D3932" w:rsidRPr="00F21FF2" w:rsidRDefault="00F21FF2" w:rsidP="00F21FF2">
      <w:pPr>
        <w:spacing w:after="0" w:line="240" w:lineRule="auto"/>
        <w:jc w:val="both"/>
        <w:rPr>
          <w:rFonts w:ascii="Times New Roman" w:hAnsi="Times New Roman"/>
          <w:b/>
          <w:bCs/>
          <w:sz w:val="24"/>
          <w:szCs w:val="24"/>
        </w:rPr>
      </w:pPr>
      <w:r w:rsidRPr="00F21FF2">
        <w:rPr>
          <w:rFonts w:ascii="Times New Roman" w:hAnsi="Times New Roman"/>
          <w:sz w:val="24"/>
          <w:szCs w:val="24"/>
        </w:rPr>
        <w:t>Drošības apsvērumu dēļ maisa filtrs vai ciklonfiltrs var nebūt izmantojams gadījumos, kad par izejvielu izmanto reģenerētu koksni. Tādā gadījumā var izmantot slapjās attīrīšanas paņēmienu (piemēram, skruberi).</w:t>
      </w:r>
    </w:p>
    <w:p w:rsidR="006D3932" w:rsidRPr="00F21FF2" w:rsidRDefault="006D3932" w:rsidP="005534D7">
      <w:pPr>
        <w:spacing w:after="0" w:line="240" w:lineRule="auto"/>
        <w:rPr>
          <w:rFonts w:ascii="Times New Roman" w:hAnsi="Times New Roman"/>
          <w:b/>
          <w:bCs/>
          <w:sz w:val="24"/>
          <w:szCs w:val="24"/>
        </w:rPr>
      </w:pPr>
    </w:p>
    <w:p w:rsidR="006D3932" w:rsidRPr="00F21FF2" w:rsidRDefault="006D3932" w:rsidP="00F21FF2">
      <w:pPr>
        <w:spacing w:after="0" w:line="240" w:lineRule="auto"/>
        <w:jc w:val="center"/>
        <w:rPr>
          <w:rFonts w:ascii="Times New Roman" w:hAnsi="Times New Roman"/>
          <w:b/>
          <w:bCs/>
          <w:sz w:val="24"/>
          <w:szCs w:val="24"/>
        </w:rPr>
      </w:pPr>
    </w:p>
    <w:p w:rsidR="006D3932" w:rsidRDefault="00F21FF2" w:rsidP="00F21FF2">
      <w:pPr>
        <w:spacing w:after="0" w:line="240" w:lineRule="auto"/>
        <w:jc w:val="center"/>
        <w:rPr>
          <w:rFonts w:ascii="Times New Roman" w:hAnsi="Times New Roman"/>
          <w:b/>
          <w:bCs/>
          <w:sz w:val="24"/>
          <w:szCs w:val="24"/>
        </w:rPr>
      </w:pPr>
      <w:r w:rsidRPr="00F21FF2">
        <w:rPr>
          <w:rFonts w:ascii="Times New Roman" w:hAnsi="Times New Roman"/>
          <w:b/>
          <w:bCs/>
          <w:sz w:val="24"/>
          <w:szCs w:val="24"/>
        </w:rPr>
        <w:t>Ar LPTP saistītie emisiju līmeņi (LPTP SEL) attiecībā uz virzītām putekļu emisijām gaisā no augšupējās un</w:t>
      </w:r>
      <w:r>
        <w:rPr>
          <w:rFonts w:ascii="Times New Roman" w:hAnsi="Times New Roman"/>
          <w:b/>
          <w:bCs/>
          <w:sz w:val="24"/>
          <w:szCs w:val="24"/>
        </w:rPr>
        <w:t xml:space="preserve"> </w:t>
      </w:r>
      <w:r w:rsidRPr="00F21FF2">
        <w:rPr>
          <w:rFonts w:ascii="Times New Roman" w:hAnsi="Times New Roman"/>
          <w:b/>
          <w:bCs/>
          <w:sz w:val="24"/>
          <w:szCs w:val="24"/>
        </w:rPr>
        <w:t>lejupējās koksnes apstrādes/pārstrādes, koksnes materiālu pārvietošanas un plātņmateriāla veidošanas</w:t>
      </w:r>
    </w:p>
    <w:p w:rsidR="00F21FF2" w:rsidRPr="00F21FF2" w:rsidRDefault="00F21FF2" w:rsidP="00F21FF2">
      <w:pPr>
        <w:spacing w:after="0" w:line="240" w:lineRule="auto"/>
        <w:jc w:val="right"/>
        <w:rPr>
          <w:rFonts w:ascii="Times New Roman" w:hAnsi="Times New Roman"/>
          <w:b/>
          <w:bCs/>
          <w:sz w:val="24"/>
          <w:szCs w:val="24"/>
        </w:rPr>
      </w:pPr>
      <w:r>
        <w:rPr>
          <w:rFonts w:ascii="Times New Roman" w:hAnsi="Times New Roman"/>
          <w:b/>
          <w:bCs/>
          <w:sz w:val="24"/>
          <w:szCs w:val="24"/>
        </w:rPr>
        <w:t>2</w:t>
      </w:r>
      <w:r w:rsidR="00DF5A0A">
        <w:rPr>
          <w:rFonts w:ascii="Times New Roman" w:hAnsi="Times New Roman"/>
          <w:b/>
          <w:bCs/>
          <w:sz w:val="24"/>
          <w:szCs w:val="24"/>
        </w:rPr>
        <w:t>4</w:t>
      </w:r>
      <w:r>
        <w:rPr>
          <w:rFonts w:ascii="Times New Roman" w:hAnsi="Times New Roman"/>
          <w:b/>
          <w:bCs/>
          <w:sz w:val="24"/>
          <w:szCs w:val="24"/>
        </w:rPr>
        <w:t>.tabula</w:t>
      </w:r>
    </w:p>
    <w:p w:rsidR="00F21FF2" w:rsidRDefault="00F21FF2" w:rsidP="005534D7">
      <w:pPr>
        <w:spacing w:after="0" w:line="240" w:lineRule="auto"/>
        <w:rPr>
          <w:b/>
          <w:bCs/>
          <w:sz w:val="19"/>
          <w:szCs w:val="19"/>
        </w:rPr>
      </w:pPr>
    </w:p>
    <w:p w:rsidR="00F21FF2" w:rsidRDefault="00F21FF2" w:rsidP="00F21FF2">
      <w:pPr>
        <w:spacing w:after="0" w:line="240" w:lineRule="auto"/>
        <w:jc w:val="right"/>
        <w:rPr>
          <w:rFonts w:ascii="Times New Roman" w:hAnsi="Times New Roman"/>
          <w:b/>
          <w:bCs/>
          <w:sz w:val="24"/>
          <w:szCs w:val="24"/>
        </w:rPr>
      </w:pPr>
    </w:p>
    <w:tbl>
      <w:tblPr>
        <w:tblStyle w:val="TableGrid"/>
        <w:tblW w:w="0" w:type="auto"/>
        <w:tblLook w:val="04A0" w:firstRow="1" w:lastRow="0" w:firstColumn="1" w:lastColumn="0" w:noHBand="0" w:noVBand="1"/>
      </w:tblPr>
      <w:tblGrid>
        <w:gridCol w:w="846"/>
        <w:gridCol w:w="1701"/>
        <w:gridCol w:w="2268"/>
        <w:gridCol w:w="3481"/>
      </w:tblGrid>
      <w:tr w:rsidR="00F21FF2" w:rsidRPr="00F21FF2" w:rsidTr="006C0287">
        <w:tc>
          <w:tcPr>
            <w:tcW w:w="846" w:type="dxa"/>
          </w:tcPr>
          <w:p w:rsidR="00F21FF2" w:rsidRPr="00F21FF2" w:rsidRDefault="00F21FF2" w:rsidP="006C0287">
            <w:pPr>
              <w:spacing w:after="0" w:line="240" w:lineRule="auto"/>
              <w:jc w:val="right"/>
              <w:rPr>
                <w:rFonts w:ascii="Times New Roman" w:hAnsi="Times New Roman"/>
                <w:b/>
                <w:bCs/>
                <w:sz w:val="24"/>
                <w:szCs w:val="24"/>
              </w:rPr>
            </w:pPr>
            <w:r w:rsidRPr="00F21FF2">
              <w:rPr>
                <w:rFonts w:ascii="Times New Roman" w:hAnsi="Times New Roman"/>
                <w:b/>
                <w:bCs/>
                <w:sz w:val="24"/>
                <w:szCs w:val="24"/>
              </w:rPr>
              <w:t>Nr.</w:t>
            </w:r>
          </w:p>
        </w:tc>
        <w:tc>
          <w:tcPr>
            <w:tcW w:w="1701" w:type="dxa"/>
          </w:tcPr>
          <w:p w:rsidR="00F21FF2" w:rsidRPr="00F21FF2" w:rsidRDefault="00F21FF2" w:rsidP="00912631">
            <w:pPr>
              <w:spacing w:after="0" w:line="240" w:lineRule="auto"/>
              <w:jc w:val="center"/>
              <w:rPr>
                <w:rFonts w:ascii="Times New Roman" w:hAnsi="Times New Roman"/>
                <w:b/>
                <w:bCs/>
                <w:sz w:val="24"/>
                <w:szCs w:val="24"/>
              </w:rPr>
            </w:pPr>
            <w:r w:rsidRPr="00F21FF2">
              <w:rPr>
                <w:rFonts w:ascii="Times New Roman" w:hAnsi="Times New Roman"/>
                <w:b/>
                <w:sz w:val="24"/>
                <w:szCs w:val="24"/>
              </w:rPr>
              <w:t>Parametrs</w:t>
            </w:r>
          </w:p>
        </w:tc>
        <w:tc>
          <w:tcPr>
            <w:tcW w:w="2268" w:type="dxa"/>
          </w:tcPr>
          <w:p w:rsidR="00F21FF2" w:rsidRPr="00F21FF2" w:rsidRDefault="00F21FF2" w:rsidP="00912631">
            <w:pPr>
              <w:spacing w:after="0" w:line="240" w:lineRule="auto"/>
              <w:jc w:val="center"/>
              <w:rPr>
                <w:rFonts w:ascii="Times New Roman" w:hAnsi="Times New Roman"/>
                <w:b/>
                <w:bCs/>
                <w:sz w:val="24"/>
                <w:szCs w:val="24"/>
              </w:rPr>
            </w:pPr>
            <w:r w:rsidRPr="00F21FF2">
              <w:rPr>
                <w:rFonts w:ascii="Times New Roman" w:hAnsi="Times New Roman"/>
                <w:b/>
                <w:sz w:val="24"/>
                <w:szCs w:val="24"/>
              </w:rPr>
              <w:t>Mērvienība</w:t>
            </w:r>
          </w:p>
        </w:tc>
        <w:tc>
          <w:tcPr>
            <w:tcW w:w="3481" w:type="dxa"/>
          </w:tcPr>
          <w:p w:rsidR="00F21FF2" w:rsidRPr="00F21FF2" w:rsidRDefault="00F21FF2" w:rsidP="00912631">
            <w:pPr>
              <w:spacing w:after="0" w:line="240" w:lineRule="auto"/>
              <w:jc w:val="center"/>
              <w:rPr>
                <w:rFonts w:ascii="Times New Roman" w:hAnsi="Times New Roman"/>
                <w:b/>
                <w:bCs/>
                <w:sz w:val="24"/>
                <w:szCs w:val="24"/>
              </w:rPr>
            </w:pPr>
            <w:r w:rsidRPr="00F21FF2">
              <w:rPr>
                <w:rFonts w:ascii="Times New Roman" w:hAnsi="Times New Roman"/>
                <w:b/>
                <w:sz w:val="24"/>
                <w:szCs w:val="24"/>
              </w:rPr>
              <w:t>LPTP SEL (paraugošanas perioda vidējā vērtība)</w:t>
            </w:r>
          </w:p>
        </w:tc>
      </w:tr>
      <w:tr w:rsidR="00F21FF2" w:rsidRPr="00F21FF2" w:rsidTr="006C0287">
        <w:tc>
          <w:tcPr>
            <w:tcW w:w="846" w:type="dxa"/>
          </w:tcPr>
          <w:p w:rsidR="00F21FF2" w:rsidRPr="00F21FF2" w:rsidRDefault="00F21FF2" w:rsidP="006C0287">
            <w:pPr>
              <w:spacing w:after="0" w:line="240" w:lineRule="auto"/>
              <w:jc w:val="right"/>
              <w:rPr>
                <w:rFonts w:ascii="Times New Roman" w:hAnsi="Times New Roman"/>
                <w:b/>
                <w:bCs/>
                <w:sz w:val="24"/>
                <w:szCs w:val="24"/>
              </w:rPr>
            </w:pPr>
            <w:r w:rsidRPr="00F21FF2">
              <w:rPr>
                <w:rFonts w:ascii="Times New Roman" w:hAnsi="Times New Roman"/>
                <w:b/>
                <w:bCs/>
                <w:sz w:val="24"/>
                <w:szCs w:val="24"/>
              </w:rPr>
              <w:t>1.</w:t>
            </w:r>
          </w:p>
        </w:tc>
        <w:tc>
          <w:tcPr>
            <w:tcW w:w="1701" w:type="dxa"/>
          </w:tcPr>
          <w:p w:rsidR="00F21FF2" w:rsidRPr="004C1266" w:rsidRDefault="00F21FF2" w:rsidP="00912631">
            <w:pPr>
              <w:spacing w:after="0" w:line="240" w:lineRule="auto"/>
              <w:jc w:val="center"/>
              <w:rPr>
                <w:rFonts w:ascii="Times New Roman" w:hAnsi="Times New Roman"/>
                <w:bCs/>
                <w:sz w:val="24"/>
                <w:szCs w:val="24"/>
              </w:rPr>
            </w:pPr>
            <w:r w:rsidRPr="004C1266">
              <w:rPr>
                <w:rFonts w:ascii="Times New Roman" w:hAnsi="Times New Roman"/>
                <w:bCs/>
                <w:sz w:val="24"/>
                <w:szCs w:val="24"/>
              </w:rPr>
              <w:t>Putekļi</w:t>
            </w:r>
          </w:p>
        </w:tc>
        <w:tc>
          <w:tcPr>
            <w:tcW w:w="2268" w:type="dxa"/>
          </w:tcPr>
          <w:p w:rsidR="00F21FF2" w:rsidRPr="00F21FF2" w:rsidRDefault="00F21FF2" w:rsidP="00912631">
            <w:pPr>
              <w:spacing w:after="0" w:line="240" w:lineRule="auto"/>
              <w:jc w:val="center"/>
              <w:rPr>
                <w:rFonts w:ascii="Times New Roman" w:hAnsi="Times New Roman"/>
                <w:b/>
                <w:bCs/>
                <w:sz w:val="24"/>
                <w:szCs w:val="24"/>
              </w:rPr>
            </w:pPr>
            <w:r w:rsidRPr="00F21FF2">
              <w:rPr>
                <w:rFonts w:ascii="Times New Roman" w:hAnsi="Times New Roman"/>
                <w:sz w:val="24"/>
                <w:szCs w:val="24"/>
              </w:rPr>
              <w:t>mg/Nm</w:t>
            </w:r>
            <w:r w:rsidRPr="00F21FF2">
              <w:rPr>
                <w:rFonts w:ascii="Times New Roman" w:hAnsi="Times New Roman"/>
                <w:sz w:val="24"/>
                <w:szCs w:val="24"/>
                <w:vertAlign w:val="superscript"/>
              </w:rPr>
              <w:t>3</w:t>
            </w:r>
          </w:p>
        </w:tc>
        <w:tc>
          <w:tcPr>
            <w:tcW w:w="3481" w:type="dxa"/>
          </w:tcPr>
          <w:p w:rsidR="00F21FF2" w:rsidRPr="00F21FF2" w:rsidRDefault="00F21FF2" w:rsidP="00912631">
            <w:pPr>
              <w:spacing w:after="0" w:line="240" w:lineRule="auto"/>
              <w:jc w:val="center"/>
              <w:rPr>
                <w:rFonts w:ascii="Times New Roman" w:hAnsi="Times New Roman"/>
                <w:b/>
                <w:bCs/>
                <w:sz w:val="24"/>
                <w:szCs w:val="24"/>
              </w:rPr>
            </w:pPr>
            <w:r w:rsidRPr="00F21FF2">
              <w:rPr>
                <w:rFonts w:ascii="Times New Roman" w:hAnsi="Times New Roman"/>
                <w:sz w:val="24"/>
                <w:szCs w:val="24"/>
              </w:rPr>
              <w:t>&lt; 3–5</w:t>
            </w:r>
            <w:r w:rsidRPr="00912631">
              <w:rPr>
                <w:rFonts w:ascii="Times New Roman" w:hAnsi="Times New Roman"/>
                <w:sz w:val="24"/>
                <w:szCs w:val="24"/>
                <w:vertAlign w:val="superscript"/>
              </w:rPr>
              <w:t>(1)</w:t>
            </w:r>
          </w:p>
        </w:tc>
      </w:tr>
      <w:tr w:rsidR="00F21FF2" w:rsidRPr="00F21FF2" w:rsidTr="006C0287">
        <w:tc>
          <w:tcPr>
            <w:tcW w:w="8296" w:type="dxa"/>
            <w:gridSpan w:val="4"/>
          </w:tcPr>
          <w:p w:rsidR="00F21FF2" w:rsidRPr="00F21FF2" w:rsidRDefault="00F21FF2" w:rsidP="00F21FF2">
            <w:pPr>
              <w:spacing w:after="0" w:line="240" w:lineRule="auto"/>
              <w:rPr>
                <w:rFonts w:ascii="Times New Roman" w:hAnsi="Times New Roman"/>
              </w:rPr>
            </w:pPr>
            <w:r w:rsidRPr="00F21FF2">
              <w:rPr>
                <w:rFonts w:ascii="Times New Roman" w:hAnsi="Times New Roman"/>
              </w:rPr>
              <w:t>(1) Ja nevar izmantot maisa filtru vai ciklonfiltru, diapazona augšējā robeža var sasniegt 10 mg/Nm</w:t>
            </w:r>
            <w:r w:rsidRPr="00F21FF2">
              <w:rPr>
                <w:rFonts w:ascii="Times New Roman" w:hAnsi="Times New Roman"/>
                <w:vertAlign w:val="superscript"/>
              </w:rPr>
              <w:t>3</w:t>
            </w:r>
            <w:r w:rsidRPr="00F21FF2">
              <w:rPr>
                <w:rFonts w:ascii="Times New Roman" w:hAnsi="Times New Roman"/>
              </w:rPr>
              <w:t>.</w:t>
            </w:r>
          </w:p>
        </w:tc>
      </w:tr>
    </w:tbl>
    <w:p w:rsidR="00F21FF2" w:rsidRPr="004A39C4" w:rsidRDefault="00F21FF2" w:rsidP="00F21FF2">
      <w:pPr>
        <w:spacing w:after="0" w:line="240" w:lineRule="auto"/>
        <w:jc w:val="right"/>
        <w:rPr>
          <w:rFonts w:ascii="Times New Roman" w:hAnsi="Times New Roman"/>
          <w:b/>
          <w:bCs/>
          <w:sz w:val="24"/>
          <w:szCs w:val="24"/>
        </w:rPr>
      </w:pPr>
    </w:p>
    <w:p w:rsidR="006D3932" w:rsidRDefault="006D3932" w:rsidP="005534D7">
      <w:pPr>
        <w:spacing w:after="0" w:line="240" w:lineRule="auto"/>
        <w:rPr>
          <w:b/>
          <w:bCs/>
          <w:sz w:val="19"/>
          <w:szCs w:val="19"/>
        </w:rPr>
      </w:pPr>
    </w:p>
    <w:p w:rsidR="00F21FF2" w:rsidRPr="00F21FF2" w:rsidRDefault="00F21FF2" w:rsidP="00F21FF2">
      <w:pPr>
        <w:spacing w:after="0" w:line="240" w:lineRule="auto"/>
        <w:jc w:val="both"/>
        <w:rPr>
          <w:rFonts w:ascii="Times New Roman" w:hAnsi="Times New Roman"/>
          <w:sz w:val="24"/>
          <w:szCs w:val="24"/>
        </w:rPr>
      </w:pPr>
      <w:r w:rsidRPr="00F21FF2">
        <w:rPr>
          <w:rFonts w:ascii="Times New Roman" w:hAnsi="Times New Roman"/>
          <w:sz w:val="24"/>
          <w:szCs w:val="24"/>
        </w:rPr>
        <w:t xml:space="preserve">Informācija par attiecīgo monitoringu ir sniegta </w:t>
      </w:r>
      <w:r w:rsidR="00887A2E">
        <w:rPr>
          <w:rFonts w:ascii="Times New Roman" w:hAnsi="Times New Roman"/>
          <w:sz w:val="24"/>
          <w:szCs w:val="24"/>
        </w:rPr>
        <w:t>5.8.1. punktā.</w:t>
      </w:r>
    </w:p>
    <w:p w:rsidR="00912631" w:rsidRDefault="00912631" w:rsidP="00F21FF2">
      <w:pPr>
        <w:spacing w:after="0" w:line="240" w:lineRule="auto"/>
        <w:jc w:val="both"/>
        <w:rPr>
          <w:rFonts w:ascii="Times New Roman" w:hAnsi="Times New Roman"/>
          <w:b/>
          <w:sz w:val="24"/>
          <w:szCs w:val="24"/>
        </w:rPr>
      </w:pPr>
    </w:p>
    <w:p w:rsidR="006D3932" w:rsidRPr="00F21FF2" w:rsidRDefault="00F21FF2" w:rsidP="00F21FF2">
      <w:pPr>
        <w:spacing w:after="0" w:line="240" w:lineRule="auto"/>
        <w:jc w:val="both"/>
        <w:rPr>
          <w:rFonts w:ascii="Times New Roman" w:hAnsi="Times New Roman"/>
          <w:b/>
          <w:bCs/>
          <w:sz w:val="24"/>
          <w:szCs w:val="24"/>
        </w:rPr>
      </w:pPr>
      <w:r w:rsidRPr="00DF5A0A">
        <w:rPr>
          <w:rFonts w:ascii="Times New Roman" w:hAnsi="Times New Roman"/>
          <w:b/>
          <w:sz w:val="24"/>
          <w:szCs w:val="24"/>
        </w:rPr>
        <w:t>6.1.5.</w:t>
      </w:r>
      <w:r w:rsidRPr="00F21FF2">
        <w:rPr>
          <w:rFonts w:ascii="Times New Roman" w:hAnsi="Times New Roman"/>
          <w:iCs/>
          <w:sz w:val="24"/>
          <w:szCs w:val="24"/>
        </w:rPr>
        <w:t>LPTP, kā novērst vai samazināt gaistošo organisko savienojumu emisijas no papīra impregnēšanas žāvētājkrāsnīm, ir izmantot vienu no tālāk norādītajiem tehniskajiem paņēmieniem vai to kombināciju.</w:t>
      </w:r>
    </w:p>
    <w:p w:rsidR="006D3932" w:rsidRDefault="006D3932" w:rsidP="00F21FF2">
      <w:pPr>
        <w:spacing w:after="0" w:line="240" w:lineRule="auto"/>
        <w:jc w:val="both"/>
        <w:rPr>
          <w:rFonts w:ascii="Times New Roman" w:hAnsi="Times New Roman"/>
          <w:b/>
          <w:bCs/>
          <w:sz w:val="24"/>
          <w:szCs w:val="24"/>
        </w:rPr>
      </w:pPr>
    </w:p>
    <w:p w:rsidR="00F21FF2" w:rsidRPr="00F21FF2" w:rsidRDefault="00F21FF2" w:rsidP="00F21FF2">
      <w:pPr>
        <w:spacing w:after="0" w:line="240" w:lineRule="auto"/>
        <w:jc w:val="both"/>
        <w:rPr>
          <w:rFonts w:ascii="Times New Roman" w:hAnsi="Times New Roman"/>
          <w:b/>
          <w:bCs/>
          <w:sz w:val="24"/>
          <w:szCs w:val="24"/>
        </w:rPr>
      </w:pPr>
    </w:p>
    <w:p w:rsidR="00F21FF2" w:rsidRPr="0093201E" w:rsidRDefault="00F21FF2" w:rsidP="00F21FF2">
      <w:pPr>
        <w:spacing w:after="0" w:line="240" w:lineRule="auto"/>
        <w:jc w:val="center"/>
        <w:rPr>
          <w:rFonts w:ascii="Times New Roman" w:eastAsia="Times New Roman" w:hAnsi="Times New Roman"/>
          <w:b/>
          <w:color w:val="000000"/>
          <w:sz w:val="24"/>
          <w:szCs w:val="24"/>
          <w:lang w:eastAsia="lv-LV"/>
        </w:rPr>
      </w:pPr>
      <w:r w:rsidRPr="0093201E">
        <w:rPr>
          <w:rFonts w:ascii="Times New Roman" w:eastAsia="Times New Roman" w:hAnsi="Times New Roman"/>
          <w:b/>
          <w:color w:val="000000"/>
          <w:sz w:val="24"/>
          <w:szCs w:val="24"/>
          <w:lang w:eastAsia="lv-LV"/>
        </w:rPr>
        <w:t>Tehniskie paņēmieni</w:t>
      </w:r>
    </w:p>
    <w:p w:rsidR="00F21FF2" w:rsidRPr="0093201E" w:rsidRDefault="00F21FF2" w:rsidP="00F21FF2">
      <w:pPr>
        <w:spacing w:after="0" w:line="240" w:lineRule="auto"/>
        <w:jc w:val="right"/>
        <w:rPr>
          <w:rFonts w:ascii="Times New Roman" w:eastAsia="Times New Roman" w:hAnsi="Times New Roman"/>
          <w:b/>
          <w:color w:val="000000"/>
          <w:sz w:val="24"/>
          <w:szCs w:val="24"/>
          <w:lang w:eastAsia="lv-LV"/>
        </w:rPr>
      </w:pPr>
      <w:r>
        <w:rPr>
          <w:rFonts w:ascii="Times New Roman" w:eastAsia="Times New Roman" w:hAnsi="Times New Roman"/>
          <w:b/>
          <w:color w:val="000000"/>
          <w:sz w:val="24"/>
          <w:szCs w:val="24"/>
          <w:lang w:eastAsia="lv-LV"/>
        </w:rPr>
        <w:t>2</w:t>
      </w:r>
      <w:r w:rsidR="00DF5A0A">
        <w:rPr>
          <w:rFonts w:ascii="Times New Roman" w:eastAsia="Times New Roman" w:hAnsi="Times New Roman"/>
          <w:b/>
          <w:color w:val="000000"/>
          <w:sz w:val="24"/>
          <w:szCs w:val="24"/>
          <w:lang w:eastAsia="lv-LV"/>
        </w:rPr>
        <w:t>5</w:t>
      </w:r>
      <w:r w:rsidRPr="0093201E">
        <w:rPr>
          <w:rFonts w:ascii="Times New Roman" w:eastAsia="Times New Roman" w:hAnsi="Times New Roman"/>
          <w:b/>
          <w:color w:val="000000"/>
          <w:sz w:val="24"/>
          <w:szCs w:val="24"/>
          <w:lang w:eastAsia="lv-LV"/>
        </w:rPr>
        <w:t>.tabula</w:t>
      </w:r>
    </w:p>
    <w:tbl>
      <w:tblPr>
        <w:tblStyle w:val="TableGrid"/>
        <w:tblW w:w="0" w:type="auto"/>
        <w:tblLook w:val="04A0" w:firstRow="1" w:lastRow="0" w:firstColumn="1" w:lastColumn="0" w:noHBand="0" w:noVBand="1"/>
      </w:tblPr>
      <w:tblGrid>
        <w:gridCol w:w="705"/>
        <w:gridCol w:w="3401"/>
        <w:gridCol w:w="4111"/>
      </w:tblGrid>
      <w:tr w:rsidR="00F21FF2" w:rsidRPr="00CE74CF" w:rsidTr="006C0287">
        <w:tc>
          <w:tcPr>
            <w:tcW w:w="705" w:type="dxa"/>
          </w:tcPr>
          <w:p w:rsidR="00F21FF2" w:rsidRPr="00CE74CF" w:rsidRDefault="00F21FF2" w:rsidP="006C0287">
            <w:pPr>
              <w:spacing w:after="0" w:line="240" w:lineRule="auto"/>
              <w:jc w:val="both"/>
              <w:rPr>
                <w:rFonts w:ascii="Times New Roman" w:hAnsi="Times New Roman"/>
                <w:b/>
                <w:bCs/>
                <w:color w:val="000000"/>
                <w:sz w:val="24"/>
                <w:szCs w:val="24"/>
                <w:lang w:eastAsia="lv-LV"/>
              </w:rPr>
            </w:pPr>
            <w:r w:rsidRPr="00CE74CF">
              <w:rPr>
                <w:rFonts w:ascii="Times New Roman" w:hAnsi="Times New Roman"/>
                <w:b/>
                <w:bCs/>
                <w:color w:val="000000"/>
                <w:sz w:val="24"/>
                <w:szCs w:val="24"/>
                <w:lang w:eastAsia="lv-LV"/>
              </w:rPr>
              <w:t xml:space="preserve">Nr. </w:t>
            </w:r>
          </w:p>
        </w:tc>
        <w:tc>
          <w:tcPr>
            <w:tcW w:w="3401" w:type="dxa"/>
          </w:tcPr>
          <w:p w:rsidR="00F21FF2" w:rsidRPr="00CE74CF" w:rsidRDefault="00F21FF2" w:rsidP="006C0287">
            <w:pPr>
              <w:spacing w:after="0" w:line="240" w:lineRule="auto"/>
              <w:jc w:val="both"/>
              <w:rPr>
                <w:rFonts w:ascii="Times New Roman" w:hAnsi="Times New Roman"/>
                <w:b/>
                <w:bCs/>
                <w:color w:val="000000"/>
                <w:sz w:val="24"/>
                <w:szCs w:val="24"/>
                <w:lang w:eastAsia="lv-LV"/>
              </w:rPr>
            </w:pPr>
            <w:r w:rsidRPr="00CE74CF">
              <w:rPr>
                <w:rFonts w:ascii="Times New Roman" w:hAnsi="Times New Roman"/>
                <w:b/>
                <w:bCs/>
                <w:sz w:val="24"/>
                <w:szCs w:val="24"/>
                <w:lang w:eastAsia="lv-LV"/>
              </w:rPr>
              <w:t>Tehniskais paņēmiens</w:t>
            </w:r>
          </w:p>
        </w:tc>
        <w:tc>
          <w:tcPr>
            <w:tcW w:w="4111" w:type="dxa"/>
          </w:tcPr>
          <w:p w:rsidR="00F21FF2" w:rsidRPr="00CE74CF" w:rsidRDefault="00F21FF2" w:rsidP="006C0287">
            <w:pPr>
              <w:spacing w:after="0" w:line="240" w:lineRule="auto"/>
              <w:jc w:val="both"/>
              <w:rPr>
                <w:rFonts w:ascii="Times New Roman" w:hAnsi="Times New Roman"/>
                <w:b/>
                <w:bCs/>
                <w:color w:val="000000"/>
                <w:sz w:val="24"/>
                <w:szCs w:val="24"/>
                <w:lang w:eastAsia="lv-LV"/>
              </w:rPr>
            </w:pPr>
            <w:r w:rsidRPr="00CE74CF">
              <w:rPr>
                <w:rFonts w:ascii="Times New Roman" w:hAnsi="Times New Roman"/>
                <w:b/>
                <w:bCs/>
                <w:sz w:val="24"/>
                <w:szCs w:val="24"/>
                <w:lang w:eastAsia="lv-LV"/>
              </w:rPr>
              <w:t>Izmantojamība</w:t>
            </w:r>
          </w:p>
        </w:tc>
      </w:tr>
      <w:tr w:rsidR="006C22C5" w:rsidRPr="0093201E" w:rsidTr="006C0287">
        <w:tc>
          <w:tcPr>
            <w:tcW w:w="705" w:type="dxa"/>
          </w:tcPr>
          <w:p w:rsidR="006C22C5" w:rsidRPr="0093201E" w:rsidRDefault="006C22C5" w:rsidP="006C0287">
            <w:pPr>
              <w:spacing w:after="0" w:line="240" w:lineRule="auto"/>
              <w:jc w:val="both"/>
              <w:rPr>
                <w:rFonts w:ascii="Times New Roman" w:hAnsi="Times New Roman"/>
                <w:b/>
                <w:bCs/>
                <w:color w:val="000000"/>
                <w:sz w:val="24"/>
                <w:szCs w:val="24"/>
                <w:lang w:eastAsia="lv-LV"/>
              </w:rPr>
            </w:pPr>
            <w:r w:rsidRPr="0093201E">
              <w:rPr>
                <w:rFonts w:ascii="Times New Roman" w:hAnsi="Times New Roman"/>
                <w:b/>
                <w:bCs/>
                <w:color w:val="000000"/>
                <w:sz w:val="24"/>
                <w:szCs w:val="24"/>
                <w:lang w:eastAsia="lv-LV"/>
              </w:rPr>
              <w:t>1.</w:t>
            </w:r>
          </w:p>
        </w:tc>
        <w:tc>
          <w:tcPr>
            <w:tcW w:w="3401" w:type="dxa"/>
          </w:tcPr>
          <w:p w:rsidR="006C22C5" w:rsidRPr="00F21FF2" w:rsidRDefault="006C22C5" w:rsidP="00E821F2">
            <w:pPr>
              <w:spacing w:after="0" w:line="240" w:lineRule="auto"/>
              <w:jc w:val="both"/>
              <w:rPr>
                <w:rFonts w:ascii="Times New Roman" w:hAnsi="Times New Roman"/>
                <w:b/>
                <w:bCs/>
                <w:color w:val="000000"/>
                <w:sz w:val="24"/>
                <w:szCs w:val="24"/>
                <w:lang w:eastAsia="lv-LV"/>
              </w:rPr>
            </w:pPr>
            <w:r w:rsidRPr="00F21FF2">
              <w:rPr>
                <w:rFonts w:ascii="Times New Roman" w:hAnsi="Times New Roman"/>
                <w:sz w:val="24"/>
                <w:szCs w:val="24"/>
              </w:rPr>
              <w:t>Izvēlēties un izmantot sveķus ar zemu formaldehīda saturu</w:t>
            </w:r>
          </w:p>
        </w:tc>
        <w:tc>
          <w:tcPr>
            <w:tcW w:w="4111" w:type="dxa"/>
            <w:vMerge w:val="restart"/>
          </w:tcPr>
          <w:p w:rsidR="006C22C5" w:rsidRPr="006C22C5" w:rsidRDefault="006C22C5" w:rsidP="00E821F2">
            <w:pPr>
              <w:spacing w:after="0" w:line="240" w:lineRule="auto"/>
              <w:jc w:val="both"/>
              <w:rPr>
                <w:rFonts w:ascii="Times New Roman" w:hAnsi="Times New Roman"/>
                <w:bCs/>
                <w:color w:val="000000"/>
                <w:sz w:val="24"/>
                <w:szCs w:val="24"/>
                <w:lang w:eastAsia="lv-LV"/>
              </w:rPr>
            </w:pPr>
            <w:r w:rsidRPr="006C22C5">
              <w:rPr>
                <w:rFonts w:ascii="Times New Roman" w:hAnsi="Times New Roman"/>
                <w:bCs/>
                <w:color w:val="000000"/>
                <w:sz w:val="24"/>
                <w:szCs w:val="24"/>
                <w:lang w:eastAsia="lv-LV"/>
              </w:rPr>
              <w:t xml:space="preserve">Vispārizmantojams </w:t>
            </w:r>
          </w:p>
        </w:tc>
      </w:tr>
      <w:tr w:rsidR="006C22C5" w:rsidRPr="0093201E" w:rsidTr="006C0287">
        <w:tc>
          <w:tcPr>
            <w:tcW w:w="705" w:type="dxa"/>
          </w:tcPr>
          <w:p w:rsidR="006C22C5" w:rsidRPr="0093201E" w:rsidRDefault="006C22C5" w:rsidP="006C0287">
            <w:pPr>
              <w:spacing w:after="0" w:line="240" w:lineRule="auto"/>
              <w:jc w:val="both"/>
              <w:rPr>
                <w:rFonts w:ascii="Times New Roman" w:hAnsi="Times New Roman"/>
                <w:b/>
                <w:bCs/>
                <w:color w:val="000000"/>
                <w:sz w:val="24"/>
                <w:szCs w:val="24"/>
                <w:lang w:eastAsia="lv-LV"/>
              </w:rPr>
            </w:pPr>
            <w:r w:rsidRPr="0093201E">
              <w:rPr>
                <w:rFonts w:ascii="Times New Roman" w:hAnsi="Times New Roman"/>
                <w:b/>
                <w:bCs/>
                <w:color w:val="000000"/>
                <w:sz w:val="24"/>
                <w:szCs w:val="24"/>
                <w:lang w:eastAsia="lv-LV"/>
              </w:rPr>
              <w:t>2.</w:t>
            </w:r>
          </w:p>
        </w:tc>
        <w:tc>
          <w:tcPr>
            <w:tcW w:w="3401" w:type="dxa"/>
          </w:tcPr>
          <w:p w:rsidR="006C22C5" w:rsidRPr="00F21FF2" w:rsidRDefault="006C22C5" w:rsidP="00E821F2">
            <w:pPr>
              <w:spacing w:after="0" w:line="240" w:lineRule="auto"/>
              <w:jc w:val="both"/>
              <w:rPr>
                <w:rFonts w:ascii="Times New Roman" w:hAnsi="Times New Roman"/>
                <w:b/>
                <w:bCs/>
                <w:color w:val="000000"/>
                <w:sz w:val="24"/>
                <w:szCs w:val="24"/>
                <w:lang w:eastAsia="lv-LV"/>
              </w:rPr>
            </w:pPr>
            <w:r w:rsidRPr="00F21FF2">
              <w:rPr>
                <w:rFonts w:ascii="Times New Roman" w:hAnsi="Times New Roman"/>
                <w:sz w:val="24"/>
                <w:szCs w:val="24"/>
              </w:rPr>
              <w:t>Nodrošināt krāšņu kontrolētu darbību – līdzsvarotu temperatūru un ātrumu</w:t>
            </w:r>
          </w:p>
        </w:tc>
        <w:tc>
          <w:tcPr>
            <w:tcW w:w="4111" w:type="dxa"/>
            <w:vMerge/>
          </w:tcPr>
          <w:p w:rsidR="006C22C5" w:rsidRPr="00F21FF2" w:rsidRDefault="006C22C5" w:rsidP="00E821F2">
            <w:pPr>
              <w:spacing w:after="0" w:line="240" w:lineRule="auto"/>
              <w:jc w:val="both"/>
              <w:rPr>
                <w:rFonts w:ascii="Times New Roman" w:hAnsi="Times New Roman"/>
                <w:b/>
                <w:bCs/>
                <w:color w:val="000000"/>
                <w:sz w:val="24"/>
                <w:szCs w:val="24"/>
                <w:lang w:eastAsia="lv-LV"/>
              </w:rPr>
            </w:pPr>
          </w:p>
        </w:tc>
      </w:tr>
      <w:tr w:rsidR="006C22C5" w:rsidRPr="0093201E" w:rsidTr="006C0287">
        <w:tc>
          <w:tcPr>
            <w:tcW w:w="705" w:type="dxa"/>
          </w:tcPr>
          <w:p w:rsidR="006C22C5" w:rsidRPr="0093201E" w:rsidRDefault="006C22C5" w:rsidP="006C0287">
            <w:pPr>
              <w:spacing w:after="0" w:line="240" w:lineRule="auto"/>
              <w:jc w:val="both"/>
              <w:rPr>
                <w:rFonts w:ascii="Times New Roman" w:hAnsi="Times New Roman"/>
                <w:b/>
                <w:bCs/>
                <w:color w:val="000000"/>
                <w:sz w:val="24"/>
                <w:szCs w:val="24"/>
                <w:lang w:eastAsia="lv-LV"/>
              </w:rPr>
            </w:pPr>
            <w:r>
              <w:rPr>
                <w:rFonts w:ascii="Times New Roman" w:hAnsi="Times New Roman"/>
                <w:b/>
                <w:bCs/>
                <w:color w:val="000000"/>
                <w:sz w:val="24"/>
                <w:szCs w:val="24"/>
                <w:lang w:eastAsia="lv-LV"/>
              </w:rPr>
              <w:t>3.</w:t>
            </w:r>
          </w:p>
        </w:tc>
        <w:tc>
          <w:tcPr>
            <w:tcW w:w="3401" w:type="dxa"/>
          </w:tcPr>
          <w:p w:rsidR="006C22C5" w:rsidRPr="00F21FF2" w:rsidRDefault="006C22C5" w:rsidP="00E74DA8">
            <w:pPr>
              <w:spacing w:after="0" w:line="240" w:lineRule="auto"/>
              <w:jc w:val="both"/>
              <w:rPr>
                <w:rFonts w:ascii="Times New Roman" w:hAnsi="Times New Roman"/>
                <w:sz w:val="24"/>
                <w:szCs w:val="24"/>
              </w:rPr>
            </w:pPr>
            <w:r w:rsidRPr="00F21FF2">
              <w:rPr>
                <w:rFonts w:ascii="Times New Roman" w:hAnsi="Times New Roman"/>
                <w:sz w:val="24"/>
                <w:szCs w:val="24"/>
              </w:rPr>
              <w:t xml:space="preserve">Veikt </w:t>
            </w:r>
            <w:r w:rsidR="00E74DA8">
              <w:rPr>
                <w:rFonts w:ascii="Times New Roman" w:hAnsi="Times New Roman"/>
                <w:sz w:val="24"/>
                <w:szCs w:val="24"/>
              </w:rPr>
              <w:t>izplūdes gāzes</w:t>
            </w:r>
            <w:r w:rsidRPr="00F21FF2">
              <w:rPr>
                <w:rFonts w:ascii="Times New Roman" w:hAnsi="Times New Roman"/>
                <w:sz w:val="24"/>
                <w:szCs w:val="24"/>
              </w:rPr>
              <w:t xml:space="preserve"> termisko oksidēšanu reģeneratīvā termiskajā oksidizatorā vai katalītiskā termiskajā oksidizatorā</w:t>
            </w:r>
            <w:r w:rsidRPr="00DF5A0A">
              <w:rPr>
                <w:rFonts w:ascii="Times New Roman" w:hAnsi="Times New Roman"/>
                <w:sz w:val="24"/>
                <w:szCs w:val="24"/>
                <w:vertAlign w:val="superscript"/>
              </w:rPr>
              <w:t>(1)</w:t>
            </w:r>
          </w:p>
        </w:tc>
        <w:tc>
          <w:tcPr>
            <w:tcW w:w="4111" w:type="dxa"/>
            <w:vMerge/>
          </w:tcPr>
          <w:p w:rsidR="006C22C5" w:rsidRPr="00F21FF2" w:rsidRDefault="006C22C5" w:rsidP="00E821F2">
            <w:pPr>
              <w:spacing w:after="0" w:line="240" w:lineRule="auto"/>
              <w:jc w:val="both"/>
              <w:rPr>
                <w:rFonts w:ascii="Times New Roman" w:hAnsi="Times New Roman"/>
                <w:b/>
                <w:bCs/>
                <w:color w:val="000000"/>
                <w:sz w:val="24"/>
                <w:szCs w:val="24"/>
                <w:lang w:eastAsia="lv-LV"/>
              </w:rPr>
            </w:pPr>
          </w:p>
        </w:tc>
      </w:tr>
      <w:tr w:rsidR="00F21FF2" w:rsidRPr="0093201E" w:rsidTr="006C0287">
        <w:tc>
          <w:tcPr>
            <w:tcW w:w="705" w:type="dxa"/>
          </w:tcPr>
          <w:p w:rsidR="00F21FF2" w:rsidRDefault="00E821F2" w:rsidP="006C0287">
            <w:pPr>
              <w:spacing w:after="0" w:line="240" w:lineRule="auto"/>
              <w:jc w:val="both"/>
              <w:rPr>
                <w:rFonts w:ascii="Times New Roman" w:hAnsi="Times New Roman"/>
                <w:b/>
                <w:bCs/>
                <w:color w:val="000000"/>
                <w:sz w:val="24"/>
                <w:szCs w:val="24"/>
                <w:lang w:eastAsia="lv-LV"/>
              </w:rPr>
            </w:pPr>
            <w:r>
              <w:rPr>
                <w:rFonts w:ascii="Times New Roman" w:hAnsi="Times New Roman"/>
                <w:b/>
                <w:bCs/>
                <w:color w:val="000000"/>
                <w:sz w:val="24"/>
                <w:szCs w:val="24"/>
                <w:lang w:eastAsia="lv-LV"/>
              </w:rPr>
              <w:t>4.</w:t>
            </w:r>
          </w:p>
        </w:tc>
        <w:tc>
          <w:tcPr>
            <w:tcW w:w="3401" w:type="dxa"/>
          </w:tcPr>
          <w:p w:rsidR="00F21FF2" w:rsidRPr="00E821F2" w:rsidRDefault="00F21FF2" w:rsidP="008D347C">
            <w:pPr>
              <w:spacing w:after="0" w:line="240" w:lineRule="auto"/>
              <w:jc w:val="both"/>
              <w:rPr>
                <w:rFonts w:ascii="Times New Roman" w:hAnsi="Times New Roman"/>
                <w:sz w:val="24"/>
                <w:szCs w:val="24"/>
              </w:rPr>
            </w:pPr>
            <w:r w:rsidRPr="00E821F2">
              <w:rPr>
                <w:rFonts w:ascii="Times New Roman" w:hAnsi="Times New Roman"/>
                <w:sz w:val="24"/>
                <w:szCs w:val="24"/>
              </w:rPr>
              <w:t xml:space="preserve">Veikt </w:t>
            </w:r>
            <w:r w:rsidR="00E74DA8">
              <w:rPr>
                <w:rFonts w:ascii="Times New Roman" w:hAnsi="Times New Roman"/>
                <w:sz w:val="24"/>
                <w:szCs w:val="24"/>
              </w:rPr>
              <w:t xml:space="preserve">izplūdes gāzes </w:t>
            </w:r>
            <w:r w:rsidRPr="00E821F2">
              <w:rPr>
                <w:rFonts w:ascii="Times New Roman" w:hAnsi="Times New Roman"/>
                <w:sz w:val="24"/>
                <w:szCs w:val="24"/>
              </w:rPr>
              <w:t xml:space="preserve">pēcsadedzināšanu vai </w:t>
            </w:r>
            <w:r w:rsidR="008D347C">
              <w:rPr>
                <w:rFonts w:ascii="Times New Roman" w:hAnsi="Times New Roman"/>
                <w:sz w:val="24"/>
                <w:szCs w:val="24"/>
              </w:rPr>
              <w:t>sadedzināšanu</w:t>
            </w:r>
            <w:r w:rsidRPr="00E821F2">
              <w:rPr>
                <w:rFonts w:ascii="Times New Roman" w:hAnsi="Times New Roman"/>
                <w:sz w:val="24"/>
                <w:szCs w:val="24"/>
              </w:rPr>
              <w:t xml:space="preserve"> sadedzināšanas iekārtā</w:t>
            </w:r>
          </w:p>
        </w:tc>
        <w:tc>
          <w:tcPr>
            <w:tcW w:w="4111" w:type="dxa"/>
          </w:tcPr>
          <w:p w:rsidR="00F21FF2" w:rsidRPr="00E821F2" w:rsidRDefault="00E821F2" w:rsidP="00E821F2">
            <w:pPr>
              <w:spacing w:after="0" w:line="240" w:lineRule="auto"/>
              <w:jc w:val="both"/>
              <w:rPr>
                <w:rFonts w:ascii="Times New Roman" w:hAnsi="Times New Roman"/>
                <w:b/>
                <w:bCs/>
                <w:color w:val="000000"/>
                <w:sz w:val="24"/>
                <w:szCs w:val="24"/>
                <w:lang w:eastAsia="lv-LV"/>
              </w:rPr>
            </w:pPr>
            <w:r w:rsidRPr="00E821F2">
              <w:rPr>
                <w:rFonts w:ascii="Times New Roman" w:hAnsi="Times New Roman"/>
                <w:sz w:val="24"/>
                <w:szCs w:val="24"/>
              </w:rPr>
              <w:t>Ja objektā nav pieejama piemērota sadedzināšanas iekārta, izmantojamība esošās iekārtās var būt ierobežota</w:t>
            </w:r>
          </w:p>
        </w:tc>
      </w:tr>
      <w:tr w:rsidR="00F21FF2" w:rsidRPr="0093201E" w:rsidTr="006C0287">
        <w:tc>
          <w:tcPr>
            <w:tcW w:w="705" w:type="dxa"/>
          </w:tcPr>
          <w:p w:rsidR="00F21FF2" w:rsidRDefault="00E821F2" w:rsidP="006C0287">
            <w:pPr>
              <w:spacing w:after="0" w:line="240" w:lineRule="auto"/>
              <w:jc w:val="both"/>
              <w:rPr>
                <w:rFonts w:ascii="Times New Roman" w:hAnsi="Times New Roman"/>
                <w:b/>
                <w:bCs/>
                <w:color w:val="000000"/>
                <w:sz w:val="24"/>
                <w:szCs w:val="24"/>
                <w:lang w:eastAsia="lv-LV"/>
              </w:rPr>
            </w:pPr>
            <w:r>
              <w:rPr>
                <w:rFonts w:ascii="Times New Roman" w:hAnsi="Times New Roman"/>
                <w:b/>
                <w:bCs/>
                <w:color w:val="000000"/>
                <w:sz w:val="24"/>
                <w:szCs w:val="24"/>
                <w:lang w:eastAsia="lv-LV"/>
              </w:rPr>
              <w:t>5.</w:t>
            </w:r>
          </w:p>
        </w:tc>
        <w:tc>
          <w:tcPr>
            <w:tcW w:w="3401" w:type="dxa"/>
          </w:tcPr>
          <w:p w:rsidR="00F21FF2" w:rsidRPr="00E821F2" w:rsidRDefault="00E821F2" w:rsidP="00E74DA8">
            <w:pPr>
              <w:spacing w:after="0" w:line="240" w:lineRule="auto"/>
              <w:jc w:val="both"/>
              <w:rPr>
                <w:rFonts w:ascii="Times New Roman" w:hAnsi="Times New Roman"/>
                <w:sz w:val="24"/>
                <w:szCs w:val="24"/>
              </w:rPr>
            </w:pPr>
            <w:r w:rsidRPr="00E821F2">
              <w:rPr>
                <w:rFonts w:ascii="Times New Roman" w:hAnsi="Times New Roman"/>
                <w:sz w:val="24"/>
                <w:szCs w:val="24"/>
              </w:rPr>
              <w:t xml:space="preserve">Veikt </w:t>
            </w:r>
            <w:r w:rsidR="00E74DA8">
              <w:rPr>
                <w:rFonts w:ascii="Times New Roman" w:hAnsi="Times New Roman"/>
                <w:sz w:val="24"/>
                <w:szCs w:val="24"/>
              </w:rPr>
              <w:t>izplūdes gāzes</w:t>
            </w:r>
            <w:r w:rsidRPr="00E821F2">
              <w:rPr>
                <w:rFonts w:ascii="Times New Roman" w:hAnsi="Times New Roman"/>
                <w:sz w:val="24"/>
                <w:szCs w:val="24"/>
              </w:rPr>
              <w:t xml:space="preserve"> slapjo attīrīšanu skruberī un tālāku attīrīšanu biofiltrā</w:t>
            </w:r>
            <w:r w:rsidRPr="00DF5A0A">
              <w:rPr>
                <w:rFonts w:ascii="Times New Roman" w:hAnsi="Times New Roman"/>
                <w:sz w:val="24"/>
                <w:szCs w:val="24"/>
                <w:vertAlign w:val="superscript"/>
              </w:rPr>
              <w:t>(1)</w:t>
            </w:r>
          </w:p>
        </w:tc>
        <w:tc>
          <w:tcPr>
            <w:tcW w:w="4111" w:type="dxa"/>
          </w:tcPr>
          <w:p w:rsidR="00F21FF2" w:rsidRPr="00E821F2" w:rsidRDefault="00E821F2" w:rsidP="006C0287">
            <w:pPr>
              <w:spacing w:after="0" w:line="240" w:lineRule="auto"/>
              <w:jc w:val="both"/>
              <w:rPr>
                <w:rFonts w:ascii="Times New Roman" w:hAnsi="Times New Roman"/>
                <w:b/>
                <w:bCs/>
                <w:color w:val="000000"/>
                <w:sz w:val="24"/>
                <w:szCs w:val="24"/>
                <w:lang w:eastAsia="lv-LV"/>
              </w:rPr>
            </w:pPr>
            <w:r w:rsidRPr="00E821F2">
              <w:rPr>
                <w:rFonts w:ascii="Times New Roman" w:hAnsi="Times New Roman"/>
                <w:sz w:val="24"/>
                <w:szCs w:val="24"/>
              </w:rPr>
              <w:t>Vispārizmantojams</w:t>
            </w:r>
          </w:p>
        </w:tc>
      </w:tr>
      <w:tr w:rsidR="00E821F2" w:rsidRPr="00DF5A0A" w:rsidTr="006C0287">
        <w:tc>
          <w:tcPr>
            <w:tcW w:w="8217" w:type="dxa"/>
            <w:gridSpan w:val="3"/>
          </w:tcPr>
          <w:p w:rsidR="00E821F2" w:rsidRPr="00DF5A0A" w:rsidRDefault="00E821F2" w:rsidP="006C0287">
            <w:pPr>
              <w:spacing w:after="0" w:line="240" w:lineRule="auto"/>
              <w:jc w:val="both"/>
              <w:rPr>
                <w:rFonts w:ascii="Times New Roman" w:hAnsi="Times New Roman"/>
              </w:rPr>
            </w:pPr>
            <w:r w:rsidRPr="00DF5A0A">
              <w:rPr>
                <w:rFonts w:ascii="Times New Roman" w:hAnsi="Times New Roman"/>
              </w:rPr>
              <w:t xml:space="preserve">(1) Tehniskais paņēmiens aprakstīts </w:t>
            </w:r>
            <w:r w:rsidR="00912631" w:rsidRPr="00912631">
              <w:rPr>
                <w:rFonts w:ascii="Times New Roman" w:hAnsi="Times New Roman"/>
              </w:rPr>
              <w:t>8.</w:t>
            </w:r>
            <w:r w:rsidRPr="00912631">
              <w:rPr>
                <w:rFonts w:ascii="Times New Roman" w:hAnsi="Times New Roman"/>
              </w:rPr>
              <w:t>1. sadaļā.</w:t>
            </w:r>
          </w:p>
        </w:tc>
      </w:tr>
    </w:tbl>
    <w:p w:rsidR="006D3932" w:rsidRDefault="006D3932" w:rsidP="005534D7">
      <w:pPr>
        <w:spacing w:after="0" w:line="240" w:lineRule="auto"/>
        <w:rPr>
          <w:b/>
          <w:bCs/>
          <w:sz w:val="19"/>
          <w:szCs w:val="19"/>
        </w:rPr>
      </w:pPr>
    </w:p>
    <w:p w:rsidR="006D3932" w:rsidRDefault="006D3932" w:rsidP="005534D7">
      <w:pPr>
        <w:spacing w:after="0" w:line="240" w:lineRule="auto"/>
        <w:rPr>
          <w:b/>
          <w:bCs/>
          <w:sz w:val="19"/>
          <w:szCs w:val="19"/>
        </w:rPr>
      </w:pPr>
    </w:p>
    <w:p w:rsidR="004A39C4" w:rsidRDefault="00E821F2" w:rsidP="001571A3">
      <w:pPr>
        <w:spacing w:after="0" w:line="240" w:lineRule="auto"/>
        <w:jc w:val="center"/>
        <w:rPr>
          <w:rFonts w:ascii="Times New Roman" w:hAnsi="Times New Roman"/>
          <w:b/>
          <w:bCs/>
          <w:sz w:val="24"/>
          <w:szCs w:val="24"/>
        </w:rPr>
      </w:pPr>
      <w:r w:rsidRPr="00E821F2">
        <w:rPr>
          <w:rFonts w:ascii="Times New Roman" w:hAnsi="Times New Roman"/>
          <w:b/>
          <w:bCs/>
          <w:sz w:val="24"/>
          <w:szCs w:val="24"/>
        </w:rPr>
        <w:t>Ar LPTP saistītie emisiju līmeņi (LPTP SEL) KGOS un formaldehīda emisijām gaisā no papīra impregnēšanas žāvētājkrāsnīm</w:t>
      </w:r>
    </w:p>
    <w:p w:rsidR="001571A3" w:rsidRPr="00E821F2" w:rsidRDefault="001571A3" w:rsidP="001571A3">
      <w:pPr>
        <w:spacing w:after="0" w:line="240" w:lineRule="auto"/>
        <w:jc w:val="right"/>
        <w:rPr>
          <w:rFonts w:ascii="Times New Roman" w:hAnsi="Times New Roman"/>
          <w:b/>
          <w:bCs/>
          <w:sz w:val="24"/>
          <w:szCs w:val="24"/>
        </w:rPr>
      </w:pPr>
      <w:r>
        <w:rPr>
          <w:rFonts w:ascii="Times New Roman" w:hAnsi="Times New Roman"/>
          <w:b/>
          <w:bCs/>
          <w:sz w:val="24"/>
          <w:szCs w:val="24"/>
        </w:rPr>
        <w:t>2</w:t>
      </w:r>
      <w:r w:rsidR="008D347C">
        <w:rPr>
          <w:rFonts w:ascii="Times New Roman" w:hAnsi="Times New Roman"/>
          <w:b/>
          <w:bCs/>
          <w:sz w:val="24"/>
          <w:szCs w:val="24"/>
        </w:rPr>
        <w:t>6</w:t>
      </w:r>
      <w:r>
        <w:rPr>
          <w:rFonts w:ascii="Times New Roman" w:hAnsi="Times New Roman"/>
          <w:b/>
          <w:bCs/>
          <w:sz w:val="24"/>
          <w:szCs w:val="24"/>
        </w:rPr>
        <w:t xml:space="preserve">.tabula </w:t>
      </w:r>
    </w:p>
    <w:p w:rsidR="00E821F2" w:rsidRDefault="00E821F2" w:rsidP="001571A3">
      <w:pPr>
        <w:spacing w:after="0" w:line="240" w:lineRule="auto"/>
        <w:jc w:val="center"/>
        <w:rPr>
          <w:b/>
          <w:bCs/>
          <w:sz w:val="19"/>
          <w:szCs w:val="19"/>
        </w:rPr>
      </w:pPr>
    </w:p>
    <w:p w:rsidR="00E821F2" w:rsidRDefault="00E821F2" w:rsidP="005534D7">
      <w:pPr>
        <w:spacing w:after="0" w:line="240" w:lineRule="auto"/>
        <w:rPr>
          <w:b/>
          <w:bCs/>
          <w:sz w:val="19"/>
          <w:szCs w:val="19"/>
        </w:rPr>
      </w:pPr>
    </w:p>
    <w:tbl>
      <w:tblPr>
        <w:tblStyle w:val="TableGrid"/>
        <w:tblW w:w="0" w:type="auto"/>
        <w:tblLook w:val="04A0" w:firstRow="1" w:lastRow="0" w:firstColumn="1" w:lastColumn="0" w:noHBand="0" w:noVBand="1"/>
      </w:tblPr>
      <w:tblGrid>
        <w:gridCol w:w="846"/>
        <w:gridCol w:w="1701"/>
        <w:gridCol w:w="2268"/>
        <w:gridCol w:w="3481"/>
      </w:tblGrid>
      <w:tr w:rsidR="001571A3" w:rsidRPr="001571A3" w:rsidTr="006C0287">
        <w:tc>
          <w:tcPr>
            <w:tcW w:w="846" w:type="dxa"/>
          </w:tcPr>
          <w:p w:rsidR="001571A3" w:rsidRPr="001571A3" w:rsidRDefault="001571A3" w:rsidP="006C0287">
            <w:pPr>
              <w:spacing w:after="0" w:line="240" w:lineRule="auto"/>
              <w:jc w:val="right"/>
              <w:rPr>
                <w:rFonts w:ascii="Times New Roman" w:hAnsi="Times New Roman"/>
                <w:b/>
                <w:bCs/>
                <w:sz w:val="24"/>
                <w:szCs w:val="24"/>
              </w:rPr>
            </w:pPr>
            <w:r w:rsidRPr="001571A3">
              <w:rPr>
                <w:rFonts w:ascii="Times New Roman" w:hAnsi="Times New Roman"/>
                <w:b/>
                <w:bCs/>
                <w:sz w:val="24"/>
                <w:szCs w:val="24"/>
              </w:rPr>
              <w:t>Nr.</w:t>
            </w:r>
          </w:p>
        </w:tc>
        <w:tc>
          <w:tcPr>
            <w:tcW w:w="1701" w:type="dxa"/>
          </w:tcPr>
          <w:p w:rsidR="001571A3" w:rsidRPr="001571A3" w:rsidRDefault="001571A3" w:rsidP="006C0287">
            <w:pPr>
              <w:spacing w:after="0" w:line="240" w:lineRule="auto"/>
              <w:jc w:val="right"/>
              <w:rPr>
                <w:rFonts w:ascii="Times New Roman" w:hAnsi="Times New Roman"/>
                <w:b/>
                <w:bCs/>
                <w:sz w:val="24"/>
                <w:szCs w:val="24"/>
              </w:rPr>
            </w:pPr>
            <w:r w:rsidRPr="001571A3">
              <w:rPr>
                <w:rFonts w:ascii="Times New Roman" w:hAnsi="Times New Roman"/>
                <w:b/>
                <w:sz w:val="24"/>
                <w:szCs w:val="24"/>
              </w:rPr>
              <w:t>Parametrs</w:t>
            </w:r>
          </w:p>
        </w:tc>
        <w:tc>
          <w:tcPr>
            <w:tcW w:w="2268" w:type="dxa"/>
          </w:tcPr>
          <w:p w:rsidR="001571A3" w:rsidRPr="001571A3" w:rsidRDefault="001571A3" w:rsidP="006C0287">
            <w:pPr>
              <w:spacing w:after="0" w:line="240" w:lineRule="auto"/>
              <w:jc w:val="right"/>
              <w:rPr>
                <w:rFonts w:ascii="Times New Roman" w:hAnsi="Times New Roman"/>
                <w:b/>
                <w:bCs/>
                <w:sz w:val="24"/>
                <w:szCs w:val="24"/>
              </w:rPr>
            </w:pPr>
            <w:r w:rsidRPr="001571A3">
              <w:rPr>
                <w:rFonts w:ascii="Times New Roman" w:hAnsi="Times New Roman"/>
                <w:b/>
                <w:sz w:val="24"/>
                <w:szCs w:val="24"/>
              </w:rPr>
              <w:t>Mērvienība</w:t>
            </w:r>
          </w:p>
        </w:tc>
        <w:tc>
          <w:tcPr>
            <w:tcW w:w="3481" w:type="dxa"/>
          </w:tcPr>
          <w:p w:rsidR="001571A3" w:rsidRPr="001571A3" w:rsidRDefault="001571A3" w:rsidP="006C0287">
            <w:pPr>
              <w:spacing w:after="0" w:line="240" w:lineRule="auto"/>
              <w:jc w:val="right"/>
              <w:rPr>
                <w:rFonts w:ascii="Times New Roman" w:hAnsi="Times New Roman"/>
                <w:b/>
                <w:bCs/>
                <w:sz w:val="24"/>
                <w:szCs w:val="24"/>
              </w:rPr>
            </w:pPr>
            <w:r w:rsidRPr="001571A3">
              <w:rPr>
                <w:rFonts w:ascii="Times New Roman" w:hAnsi="Times New Roman"/>
                <w:b/>
                <w:sz w:val="24"/>
                <w:szCs w:val="24"/>
              </w:rPr>
              <w:t>LPTP SEL (paraugošanas perioda vidējā vērtība)</w:t>
            </w:r>
          </w:p>
        </w:tc>
      </w:tr>
      <w:tr w:rsidR="001571A3" w:rsidRPr="001571A3" w:rsidTr="006C0287">
        <w:tc>
          <w:tcPr>
            <w:tcW w:w="846" w:type="dxa"/>
          </w:tcPr>
          <w:p w:rsidR="001571A3" w:rsidRPr="001571A3" w:rsidRDefault="001571A3" w:rsidP="006C0287">
            <w:pPr>
              <w:spacing w:after="0" w:line="240" w:lineRule="auto"/>
              <w:jc w:val="right"/>
              <w:rPr>
                <w:rFonts w:ascii="Times New Roman" w:hAnsi="Times New Roman"/>
                <w:b/>
                <w:bCs/>
                <w:sz w:val="24"/>
                <w:szCs w:val="24"/>
              </w:rPr>
            </w:pPr>
            <w:r w:rsidRPr="001571A3">
              <w:rPr>
                <w:rFonts w:ascii="Times New Roman" w:hAnsi="Times New Roman"/>
                <w:b/>
                <w:bCs/>
                <w:sz w:val="24"/>
                <w:szCs w:val="24"/>
              </w:rPr>
              <w:t>1.</w:t>
            </w:r>
          </w:p>
        </w:tc>
        <w:tc>
          <w:tcPr>
            <w:tcW w:w="1701" w:type="dxa"/>
          </w:tcPr>
          <w:p w:rsidR="001571A3" w:rsidRPr="001571A3" w:rsidRDefault="001571A3" w:rsidP="000C4035">
            <w:pPr>
              <w:spacing w:after="0" w:line="240" w:lineRule="auto"/>
              <w:jc w:val="center"/>
              <w:rPr>
                <w:rFonts w:ascii="Times New Roman" w:hAnsi="Times New Roman"/>
                <w:bCs/>
                <w:sz w:val="24"/>
                <w:szCs w:val="24"/>
              </w:rPr>
            </w:pPr>
            <w:r w:rsidRPr="001571A3">
              <w:rPr>
                <w:rFonts w:ascii="Times New Roman" w:hAnsi="Times New Roman"/>
                <w:bCs/>
                <w:sz w:val="24"/>
                <w:szCs w:val="24"/>
              </w:rPr>
              <w:t>KGOS</w:t>
            </w:r>
          </w:p>
        </w:tc>
        <w:tc>
          <w:tcPr>
            <w:tcW w:w="2268" w:type="dxa"/>
          </w:tcPr>
          <w:p w:rsidR="001571A3" w:rsidRPr="001571A3" w:rsidRDefault="001571A3" w:rsidP="000C4035">
            <w:pPr>
              <w:spacing w:after="0" w:line="240" w:lineRule="auto"/>
              <w:jc w:val="center"/>
              <w:rPr>
                <w:rFonts w:ascii="Times New Roman" w:hAnsi="Times New Roman"/>
                <w:b/>
                <w:bCs/>
                <w:sz w:val="24"/>
                <w:szCs w:val="24"/>
              </w:rPr>
            </w:pPr>
            <w:r w:rsidRPr="001571A3">
              <w:rPr>
                <w:rFonts w:ascii="Times New Roman" w:hAnsi="Times New Roman"/>
                <w:sz w:val="24"/>
                <w:szCs w:val="24"/>
              </w:rPr>
              <w:t>mg/Nm</w:t>
            </w:r>
            <w:r w:rsidRPr="001571A3">
              <w:rPr>
                <w:rFonts w:ascii="Times New Roman" w:hAnsi="Times New Roman"/>
                <w:sz w:val="24"/>
                <w:szCs w:val="24"/>
                <w:vertAlign w:val="superscript"/>
              </w:rPr>
              <w:t>3</w:t>
            </w:r>
          </w:p>
        </w:tc>
        <w:tc>
          <w:tcPr>
            <w:tcW w:w="3481" w:type="dxa"/>
          </w:tcPr>
          <w:p w:rsidR="001571A3" w:rsidRPr="001571A3" w:rsidRDefault="001571A3" w:rsidP="000C4035">
            <w:pPr>
              <w:spacing w:after="0" w:line="240" w:lineRule="auto"/>
              <w:jc w:val="center"/>
              <w:rPr>
                <w:rFonts w:ascii="Times New Roman" w:hAnsi="Times New Roman"/>
                <w:bCs/>
                <w:sz w:val="24"/>
                <w:szCs w:val="24"/>
              </w:rPr>
            </w:pPr>
            <w:r w:rsidRPr="001571A3">
              <w:rPr>
                <w:rFonts w:ascii="Times New Roman" w:hAnsi="Times New Roman"/>
                <w:bCs/>
                <w:sz w:val="24"/>
                <w:szCs w:val="24"/>
              </w:rPr>
              <w:t>5-30</w:t>
            </w:r>
          </w:p>
        </w:tc>
      </w:tr>
      <w:tr w:rsidR="001571A3" w:rsidRPr="001571A3" w:rsidTr="006C0287">
        <w:tc>
          <w:tcPr>
            <w:tcW w:w="846" w:type="dxa"/>
          </w:tcPr>
          <w:p w:rsidR="001571A3" w:rsidRPr="001571A3" w:rsidRDefault="001571A3" w:rsidP="006C0287">
            <w:pPr>
              <w:spacing w:after="0" w:line="240" w:lineRule="auto"/>
              <w:jc w:val="right"/>
              <w:rPr>
                <w:rFonts w:ascii="Times New Roman" w:hAnsi="Times New Roman"/>
                <w:b/>
                <w:bCs/>
                <w:sz w:val="24"/>
                <w:szCs w:val="24"/>
              </w:rPr>
            </w:pPr>
            <w:r w:rsidRPr="001571A3">
              <w:rPr>
                <w:rFonts w:ascii="Times New Roman" w:hAnsi="Times New Roman"/>
                <w:b/>
                <w:bCs/>
                <w:sz w:val="24"/>
                <w:szCs w:val="24"/>
              </w:rPr>
              <w:t>2.</w:t>
            </w:r>
          </w:p>
        </w:tc>
        <w:tc>
          <w:tcPr>
            <w:tcW w:w="1701" w:type="dxa"/>
          </w:tcPr>
          <w:p w:rsidR="001571A3" w:rsidRPr="001571A3" w:rsidRDefault="001571A3" w:rsidP="000C4035">
            <w:pPr>
              <w:spacing w:after="0" w:line="240" w:lineRule="auto"/>
              <w:jc w:val="center"/>
              <w:rPr>
                <w:rFonts w:ascii="Times New Roman" w:hAnsi="Times New Roman"/>
                <w:bCs/>
                <w:sz w:val="24"/>
                <w:szCs w:val="24"/>
              </w:rPr>
            </w:pPr>
            <w:r w:rsidRPr="001571A3">
              <w:rPr>
                <w:rFonts w:ascii="Times New Roman" w:hAnsi="Times New Roman"/>
                <w:bCs/>
                <w:sz w:val="24"/>
                <w:szCs w:val="24"/>
              </w:rPr>
              <w:t>Formaldehīds</w:t>
            </w:r>
          </w:p>
        </w:tc>
        <w:tc>
          <w:tcPr>
            <w:tcW w:w="2268" w:type="dxa"/>
          </w:tcPr>
          <w:p w:rsidR="001571A3" w:rsidRPr="001571A3" w:rsidRDefault="001571A3" w:rsidP="000C4035">
            <w:pPr>
              <w:spacing w:after="0" w:line="240" w:lineRule="auto"/>
              <w:jc w:val="center"/>
              <w:rPr>
                <w:rFonts w:ascii="Times New Roman" w:hAnsi="Times New Roman"/>
                <w:sz w:val="24"/>
                <w:szCs w:val="24"/>
              </w:rPr>
            </w:pPr>
            <w:r w:rsidRPr="001571A3">
              <w:rPr>
                <w:rFonts w:ascii="Times New Roman" w:hAnsi="Times New Roman"/>
                <w:sz w:val="24"/>
                <w:szCs w:val="24"/>
              </w:rPr>
              <w:t>mg/Nm</w:t>
            </w:r>
            <w:r w:rsidRPr="001571A3">
              <w:rPr>
                <w:rFonts w:ascii="Times New Roman" w:hAnsi="Times New Roman"/>
                <w:sz w:val="24"/>
                <w:szCs w:val="24"/>
                <w:vertAlign w:val="superscript"/>
              </w:rPr>
              <w:t>3</w:t>
            </w:r>
          </w:p>
        </w:tc>
        <w:tc>
          <w:tcPr>
            <w:tcW w:w="3481" w:type="dxa"/>
          </w:tcPr>
          <w:p w:rsidR="001571A3" w:rsidRPr="001571A3" w:rsidRDefault="001571A3" w:rsidP="000C4035">
            <w:pPr>
              <w:spacing w:after="0" w:line="240" w:lineRule="auto"/>
              <w:jc w:val="center"/>
              <w:rPr>
                <w:rFonts w:ascii="Times New Roman" w:hAnsi="Times New Roman"/>
                <w:sz w:val="24"/>
                <w:szCs w:val="24"/>
              </w:rPr>
            </w:pPr>
            <w:r w:rsidRPr="001571A3">
              <w:rPr>
                <w:rFonts w:ascii="Times New Roman" w:hAnsi="Times New Roman"/>
                <w:sz w:val="24"/>
                <w:szCs w:val="24"/>
              </w:rPr>
              <w:t>&lt; 5–10</w:t>
            </w:r>
          </w:p>
        </w:tc>
      </w:tr>
    </w:tbl>
    <w:p w:rsidR="00E821F2" w:rsidRDefault="00E821F2" w:rsidP="005534D7">
      <w:pPr>
        <w:spacing w:after="0" w:line="240" w:lineRule="auto"/>
        <w:rPr>
          <w:b/>
          <w:bCs/>
          <w:sz w:val="19"/>
          <w:szCs w:val="19"/>
        </w:rPr>
      </w:pPr>
    </w:p>
    <w:p w:rsidR="004A39C4" w:rsidRDefault="004A39C4" w:rsidP="005534D7">
      <w:pPr>
        <w:spacing w:after="0" w:line="240" w:lineRule="auto"/>
        <w:rPr>
          <w:rFonts w:ascii="Times New Roman" w:eastAsia="Times New Roman" w:hAnsi="Times New Roman"/>
          <w:color w:val="000000"/>
          <w:sz w:val="24"/>
          <w:szCs w:val="24"/>
          <w:lang w:eastAsia="lv-LV"/>
        </w:rPr>
      </w:pPr>
    </w:p>
    <w:p w:rsidR="001571A3" w:rsidRPr="001571A3" w:rsidRDefault="001571A3" w:rsidP="005534D7">
      <w:pPr>
        <w:spacing w:after="0" w:line="240" w:lineRule="auto"/>
        <w:rPr>
          <w:rFonts w:ascii="Times New Roman" w:hAnsi="Times New Roman"/>
          <w:sz w:val="24"/>
          <w:szCs w:val="24"/>
        </w:rPr>
      </w:pPr>
      <w:r w:rsidRPr="001571A3">
        <w:rPr>
          <w:rFonts w:ascii="Times New Roman" w:hAnsi="Times New Roman"/>
          <w:sz w:val="24"/>
          <w:szCs w:val="24"/>
        </w:rPr>
        <w:t xml:space="preserve">Informācija par attiecīgo monitoringu ir sniegta </w:t>
      </w:r>
      <w:r w:rsidR="00887A2E">
        <w:rPr>
          <w:rFonts w:ascii="Times New Roman" w:hAnsi="Times New Roman"/>
          <w:sz w:val="24"/>
          <w:szCs w:val="24"/>
        </w:rPr>
        <w:t>5.8.1. punktā.</w:t>
      </w:r>
    </w:p>
    <w:p w:rsidR="00C07042" w:rsidRDefault="00C07042" w:rsidP="005534D7">
      <w:pPr>
        <w:spacing w:after="0" w:line="240" w:lineRule="auto"/>
        <w:rPr>
          <w:rFonts w:ascii="Times New Roman" w:hAnsi="Times New Roman"/>
          <w:b/>
          <w:i/>
          <w:sz w:val="24"/>
          <w:szCs w:val="24"/>
        </w:rPr>
      </w:pPr>
    </w:p>
    <w:p w:rsidR="001571A3" w:rsidRPr="008D347C" w:rsidRDefault="001571A3" w:rsidP="005534D7">
      <w:pPr>
        <w:spacing w:after="0" w:line="240" w:lineRule="auto"/>
        <w:rPr>
          <w:rFonts w:ascii="Times New Roman" w:hAnsi="Times New Roman"/>
          <w:b/>
          <w:bCs/>
          <w:i/>
          <w:sz w:val="24"/>
          <w:szCs w:val="24"/>
        </w:rPr>
      </w:pPr>
      <w:r w:rsidRPr="008D347C">
        <w:rPr>
          <w:rFonts w:ascii="Times New Roman" w:hAnsi="Times New Roman"/>
          <w:b/>
          <w:i/>
          <w:sz w:val="24"/>
          <w:szCs w:val="24"/>
        </w:rPr>
        <w:t>6.2.</w:t>
      </w:r>
      <w:r w:rsidRPr="008D347C">
        <w:rPr>
          <w:rFonts w:ascii="Times New Roman" w:hAnsi="Times New Roman"/>
          <w:b/>
          <w:bCs/>
          <w:i/>
          <w:sz w:val="24"/>
          <w:szCs w:val="24"/>
        </w:rPr>
        <w:t xml:space="preserve">Difūzās emisijas </w:t>
      </w:r>
    </w:p>
    <w:p w:rsidR="001571A3" w:rsidRPr="001571A3" w:rsidRDefault="001571A3" w:rsidP="005534D7">
      <w:pPr>
        <w:spacing w:after="0" w:line="240" w:lineRule="auto"/>
        <w:rPr>
          <w:rFonts w:ascii="Times New Roman" w:hAnsi="Times New Roman"/>
          <w:b/>
          <w:bCs/>
          <w:sz w:val="24"/>
          <w:szCs w:val="24"/>
        </w:rPr>
      </w:pPr>
    </w:p>
    <w:p w:rsidR="001571A3" w:rsidRDefault="001571A3" w:rsidP="001571A3">
      <w:pPr>
        <w:spacing w:after="0" w:line="240" w:lineRule="auto"/>
        <w:jc w:val="both"/>
        <w:rPr>
          <w:rFonts w:ascii="Times New Roman" w:hAnsi="Times New Roman"/>
          <w:iCs/>
          <w:sz w:val="24"/>
          <w:szCs w:val="24"/>
        </w:rPr>
      </w:pPr>
      <w:r w:rsidRPr="008D347C">
        <w:rPr>
          <w:rFonts w:ascii="Times New Roman" w:hAnsi="Times New Roman"/>
          <w:b/>
          <w:iCs/>
          <w:sz w:val="24"/>
          <w:szCs w:val="24"/>
        </w:rPr>
        <w:t>6.2.1.</w:t>
      </w:r>
      <w:r w:rsidRPr="001571A3">
        <w:rPr>
          <w:rFonts w:ascii="Times New Roman" w:hAnsi="Times New Roman"/>
          <w:iCs/>
          <w:sz w:val="24"/>
          <w:szCs w:val="24"/>
        </w:rPr>
        <w:t xml:space="preserve"> LPTP, kā novērst vai – ja tas nav iespējams – mazināt difūzās emisijas gaisā no preses, ir optimizēt </w:t>
      </w:r>
      <w:r w:rsidR="0096309A" w:rsidRPr="0096309A">
        <w:rPr>
          <w:rFonts w:ascii="Times New Roman" w:hAnsi="Times New Roman"/>
          <w:iCs/>
          <w:sz w:val="24"/>
          <w:szCs w:val="24"/>
        </w:rPr>
        <w:t xml:space="preserve">izplūdes </w:t>
      </w:r>
      <w:r w:rsidRPr="0096309A">
        <w:rPr>
          <w:rFonts w:ascii="Times New Roman" w:hAnsi="Times New Roman"/>
          <w:iCs/>
          <w:sz w:val="24"/>
          <w:szCs w:val="24"/>
        </w:rPr>
        <w:t xml:space="preserve">gāzu savākšanu un </w:t>
      </w:r>
      <w:r w:rsidR="0096309A" w:rsidRPr="0096309A">
        <w:rPr>
          <w:rFonts w:ascii="Times New Roman" w:hAnsi="Times New Roman"/>
          <w:iCs/>
          <w:sz w:val="24"/>
          <w:szCs w:val="24"/>
        </w:rPr>
        <w:t xml:space="preserve">izplūdes </w:t>
      </w:r>
      <w:r w:rsidRPr="0096309A">
        <w:rPr>
          <w:rFonts w:ascii="Times New Roman" w:hAnsi="Times New Roman"/>
          <w:iCs/>
          <w:sz w:val="24"/>
          <w:szCs w:val="24"/>
        </w:rPr>
        <w:t>gāzes</w:t>
      </w:r>
      <w:r w:rsidRPr="001571A3">
        <w:rPr>
          <w:rFonts w:ascii="Times New Roman" w:hAnsi="Times New Roman"/>
          <w:iCs/>
          <w:sz w:val="24"/>
          <w:szCs w:val="24"/>
        </w:rPr>
        <w:t xml:space="preserve"> virzīt uz apstrādi (sk. </w:t>
      </w:r>
      <w:r w:rsidR="0096309A" w:rsidRPr="0096309A">
        <w:rPr>
          <w:rFonts w:ascii="Times New Roman" w:hAnsi="Times New Roman"/>
          <w:iCs/>
          <w:sz w:val="24"/>
          <w:szCs w:val="24"/>
        </w:rPr>
        <w:t>6.1.3. punktu</w:t>
      </w:r>
      <w:r w:rsidRPr="0096309A">
        <w:rPr>
          <w:rFonts w:ascii="Times New Roman" w:hAnsi="Times New Roman"/>
          <w:iCs/>
          <w:sz w:val="24"/>
          <w:szCs w:val="24"/>
        </w:rPr>
        <w:t>).</w:t>
      </w:r>
      <w:r w:rsidRPr="001571A3">
        <w:rPr>
          <w:rFonts w:ascii="Times New Roman" w:hAnsi="Times New Roman"/>
          <w:iCs/>
          <w:sz w:val="24"/>
          <w:szCs w:val="24"/>
        </w:rPr>
        <w:t xml:space="preserve"> </w:t>
      </w:r>
    </w:p>
    <w:p w:rsidR="001571A3" w:rsidRDefault="001571A3" w:rsidP="001571A3">
      <w:pPr>
        <w:spacing w:after="0" w:line="240" w:lineRule="auto"/>
        <w:jc w:val="both"/>
        <w:rPr>
          <w:rFonts w:ascii="Times New Roman" w:hAnsi="Times New Roman"/>
          <w:sz w:val="24"/>
          <w:szCs w:val="24"/>
        </w:rPr>
      </w:pPr>
    </w:p>
    <w:p w:rsidR="001571A3" w:rsidRPr="000C4035" w:rsidRDefault="001571A3" w:rsidP="001571A3">
      <w:pPr>
        <w:spacing w:after="0" w:line="240" w:lineRule="auto"/>
        <w:jc w:val="both"/>
        <w:rPr>
          <w:rFonts w:ascii="Times New Roman" w:hAnsi="Times New Roman"/>
          <w:b/>
          <w:sz w:val="24"/>
          <w:szCs w:val="24"/>
        </w:rPr>
      </w:pPr>
      <w:r w:rsidRPr="000C4035">
        <w:rPr>
          <w:rFonts w:ascii="Times New Roman" w:hAnsi="Times New Roman"/>
          <w:b/>
          <w:sz w:val="24"/>
          <w:szCs w:val="24"/>
        </w:rPr>
        <w:t xml:space="preserve">Apraksts </w:t>
      </w:r>
    </w:p>
    <w:p w:rsidR="001571A3" w:rsidRDefault="0096309A" w:rsidP="001571A3">
      <w:pPr>
        <w:spacing w:after="0" w:line="240" w:lineRule="auto"/>
        <w:jc w:val="both"/>
        <w:rPr>
          <w:rFonts w:ascii="Times New Roman" w:hAnsi="Times New Roman"/>
          <w:sz w:val="24"/>
          <w:szCs w:val="24"/>
        </w:rPr>
      </w:pPr>
      <w:r>
        <w:rPr>
          <w:rFonts w:ascii="Times New Roman" w:hAnsi="Times New Roman"/>
          <w:sz w:val="24"/>
          <w:szCs w:val="24"/>
        </w:rPr>
        <w:t>Izplūdes gāzu</w:t>
      </w:r>
      <w:r w:rsidR="001571A3" w:rsidRPr="001571A3">
        <w:rPr>
          <w:rFonts w:ascii="Times New Roman" w:hAnsi="Times New Roman"/>
          <w:sz w:val="24"/>
          <w:szCs w:val="24"/>
        </w:rPr>
        <w:t xml:space="preserve"> efektīva savākšana un apstrāde </w:t>
      </w:r>
      <w:r w:rsidR="001571A3" w:rsidRPr="0096309A">
        <w:rPr>
          <w:rFonts w:ascii="Times New Roman" w:hAnsi="Times New Roman"/>
          <w:sz w:val="24"/>
          <w:szCs w:val="24"/>
        </w:rPr>
        <w:t xml:space="preserve">(sk. </w:t>
      </w:r>
      <w:r w:rsidRPr="0096309A">
        <w:rPr>
          <w:rFonts w:ascii="Times New Roman" w:hAnsi="Times New Roman"/>
          <w:sz w:val="24"/>
          <w:szCs w:val="24"/>
        </w:rPr>
        <w:t>6.1.3. punktu</w:t>
      </w:r>
      <w:r w:rsidR="001571A3" w:rsidRPr="0096309A">
        <w:rPr>
          <w:rFonts w:ascii="Times New Roman" w:hAnsi="Times New Roman"/>
          <w:sz w:val="24"/>
          <w:szCs w:val="24"/>
        </w:rPr>
        <w:t>)</w:t>
      </w:r>
      <w:r w:rsidR="001571A3" w:rsidRPr="001571A3">
        <w:rPr>
          <w:rFonts w:ascii="Times New Roman" w:hAnsi="Times New Roman"/>
          <w:sz w:val="24"/>
          <w:szCs w:val="24"/>
        </w:rPr>
        <w:t xml:space="preserve"> gan pie preses izvadatveres, gan pie preses līnijas – nepārtrauktas darbības preses gadījumā. Esošu daudzatveru prešu gadījumā preses apvalkošanas izmantojamība drošības apsvērumu dēļ var būt ierobežota. </w:t>
      </w:r>
    </w:p>
    <w:p w:rsidR="001571A3" w:rsidRDefault="001571A3" w:rsidP="001571A3">
      <w:pPr>
        <w:spacing w:after="0" w:line="240" w:lineRule="auto"/>
        <w:jc w:val="both"/>
        <w:rPr>
          <w:rFonts w:ascii="Times New Roman" w:hAnsi="Times New Roman"/>
          <w:iCs/>
          <w:sz w:val="24"/>
          <w:szCs w:val="24"/>
        </w:rPr>
      </w:pPr>
    </w:p>
    <w:p w:rsidR="001571A3" w:rsidRPr="001571A3" w:rsidRDefault="001571A3" w:rsidP="001571A3">
      <w:pPr>
        <w:spacing w:after="0" w:line="240" w:lineRule="auto"/>
        <w:jc w:val="both"/>
        <w:rPr>
          <w:rFonts w:ascii="Times New Roman" w:eastAsia="Times New Roman" w:hAnsi="Times New Roman"/>
          <w:color w:val="000000"/>
          <w:sz w:val="24"/>
          <w:szCs w:val="24"/>
          <w:lang w:eastAsia="lv-LV"/>
        </w:rPr>
      </w:pPr>
      <w:r w:rsidRPr="00C07042">
        <w:rPr>
          <w:rFonts w:ascii="Times New Roman" w:hAnsi="Times New Roman"/>
          <w:b/>
          <w:iCs/>
          <w:sz w:val="24"/>
          <w:szCs w:val="24"/>
        </w:rPr>
        <w:t>6.2.2.</w:t>
      </w:r>
      <w:r w:rsidRPr="001571A3">
        <w:rPr>
          <w:rFonts w:ascii="Times New Roman" w:hAnsi="Times New Roman"/>
          <w:iCs/>
          <w:sz w:val="24"/>
          <w:szCs w:val="24"/>
        </w:rPr>
        <w:t xml:space="preserve"> LPTP, kā samazināt difūzās putekļu emisijas gaisā no koksnes materiālu transportēšanas, manipulācijām ar tiem un to glabāšanas, ir izveidot un īstenot putekļu pārvaldības plānu, kas ir v</w:t>
      </w:r>
      <w:r w:rsidR="000C4035">
        <w:rPr>
          <w:rFonts w:ascii="Times New Roman" w:hAnsi="Times New Roman"/>
          <w:iCs/>
          <w:sz w:val="24"/>
          <w:szCs w:val="24"/>
        </w:rPr>
        <w:t>ides</w:t>
      </w:r>
      <w:r w:rsidRPr="001571A3">
        <w:rPr>
          <w:rFonts w:ascii="Times New Roman" w:hAnsi="Times New Roman"/>
          <w:iCs/>
          <w:sz w:val="24"/>
          <w:szCs w:val="24"/>
        </w:rPr>
        <w:t xml:space="preserve"> pārvaldības sistēmas </w:t>
      </w:r>
      <w:r w:rsidRPr="0096309A">
        <w:rPr>
          <w:rFonts w:ascii="Times New Roman" w:hAnsi="Times New Roman"/>
          <w:iCs/>
          <w:sz w:val="24"/>
          <w:szCs w:val="24"/>
        </w:rPr>
        <w:t>(sk</w:t>
      </w:r>
      <w:r w:rsidR="00C07042" w:rsidRPr="0096309A">
        <w:rPr>
          <w:rFonts w:ascii="Times New Roman" w:hAnsi="Times New Roman"/>
          <w:iCs/>
          <w:sz w:val="24"/>
          <w:szCs w:val="24"/>
        </w:rPr>
        <w:t xml:space="preserve">. </w:t>
      </w:r>
      <w:r w:rsidR="0096309A" w:rsidRPr="0096309A">
        <w:rPr>
          <w:rFonts w:ascii="Times New Roman" w:hAnsi="Times New Roman"/>
          <w:iCs/>
          <w:sz w:val="24"/>
          <w:szCs w:val="24"/>
        </w:rPr>
        <w:t>5.1.1.punktu</w:t>
      </w:r>
      <w:r w:rsidR="0096309A">
        <w:rPr>
          <w:rFonts w:ascii="Times New Roman" w:hAnsi="Times New Roman"/>
          <w:iCs/>
          <w:sz w:val="24"/>
          <w:szCs w:val="24"/>
        </w:rPr>
        <w:t xml:space="preserve"> </w:t>
      </w:r>
      <w:r w:rsidRPr="001571A3">
        <w:rPr>
          <w:rFonts w:ascii="Times New Roman" w:hAnsi="Times New Roman"/>
          <w:iCs/>
          <w:sz w:val="24"/>
          <w:szCs w:val="24"/>
        </w:rPr>
        <w:t>) daļa un izmantot kādu no tālāk norādītajiem tehniskajiem paņēmieniem vai to kombināciju.</w:t>
      </w:r>
    </w:p>
    <w:p w:rsidR="001571A3" w:rsidRDefault="001571A3" w:rsidP="001571A3">
      <w:pPr>
        <w:spacing w:after="0" w:line="240" w:lineRule="auto"/>
        <w:jc w:val="both"/>
        <w:rPr>
          <w:rFonts w:ascii="Times New Roman" w:eastAsia="Times New Roman" w:hAnsi="Times New Roman"/>
          <w:color w:val="000000"/>
          <w:sz w:val="24"/>
          <w:szCs w:val="24"/>
          <w:lang w:eastAsia="lv-LV"/>
        </w:rPr>
      </w:pPr>
    </w:p>
    <w:p w:rsidR="006C22C5" w:rsidRDefault="006C22C5" w:rsidP="001571A3">
      <w:pPr>
        <w:spacing w:after="0" w:line="240" w:lineRule="auto"/>
        <w:jc w:val="both"/>
        <w:rPr>
          <w:rFonts w:ascii="Times New Roman" w:eastAsia="Times New Roman" w:hAnsi="Times New Roman"/>
          <w:color w:val="000000"/>
          <w:sz w:val="24"/>
          <w:szCs w:val="24"/>
          <w:lang w:eastAsia="lv-LV"/>
        </w:rPr>
      </w:pPr>
    </w:p>
    <w:p w:rsidR="006C22C5" w:rsidRPr="00F21FF2" w:rsidRDefault="006C22C5" w:rsidP="006C22C5">
      <w:pPr>
        <w:spacing w:after="0" w:line="240" w:lineRule="auto"/>
        <w:jc w:val="both"/>
        <w:rPr>
          <w:rFonts w:ascii="Times New Roman" w:hAnsi="Times New Roman"/>
          <w:b/>
          <w:bCs/>
          <w:sz w:val="24"/>
          <w:szCs w:val="24"/>
        </w:rPr>
      </w:pPr>
    </w:p>
    <w:p w:rsidR="006C22C5" w:rsidRPr="0093201E" w:rsidRDefault="006C22C5" w:rsidP="006C22C5">
      <w:pPr>
        <w:spacing w:after="0" w:line="240" w:lineRule="auto"/>
        <w:jc w:val="center"/>
        <w:rPr>
          <w:rFonts w:ascii="Times New Roman" w:eastAsia="Times New Roman" w:hAnsi="Times New Roman"/>
          <w:b/>
          <w:color w:val="000000"/>
          <w:sz w:val="24"/>
          <w:szCs w:val="24"/>
          <w:lang w:eastAsia="lv-LV"/>
        </w:rPr>
      </w:pPr>
      <w:r w:rsidRPr="0093201E">
        <w:rPr>
          <w:rFonts w:ascii="Times New Roman" w:eastAsia="Times New Roman" w:hAnsi="Times New Roman"/>
          <w:b/>
          <w:color w:val="000000"/>
          <w:sz w:val="24"/>
          <w:szCs w:val="24"/>
          <w:lang w:eastAsia="lv-LV"/>
        </w:rPr>
        <w:t>Tehniskie paņēmieni</w:t>
      </w:r>
    </w:p>
    <w:p w:rsidR="006C22C5" w:rsidRPr="0093201E" w:rsidRDefault="006C22C5" w:rsidP="006C22C5">
      <w:pPr>
        <w:spacing w:after="0" w:line="240" w:lineRule="auto"/>
        <w:jc w:val="right"/>
        <w:rPr>
          <w:rFonts w:ascii="Times New Roman" w:eastAsia="Times New Roman" w:hAnsi="Times New Roman"/>
          <w:b/>
          <w:color w:val="000000"/>
          <w:sz w:val="24"/>
          <w:szCs w:val="24"/>
          <w:lang w:eastAsia="lv-LV"/>
        </w:rPr>
      </w:pPr>
      <w:r>
        <w:rPr>
          <w:rFonts w:ascii="Times New Roman" w:eastAsia="Times New Roman" w:hAnsi="Times New Roman"/>
          <w:b/>
          <w:color w:val="000000"/>
          <w:sz w:val="24"/>
          <w:szCs w:val="24"/>
          <w:lang w:eastAsia="lv-LV"/>
        </w:rPr>
        <w:t>2</w:t>
      </w:r>
      <w:r w:rsidR="008726CF">
        <w:rPr>
          <w:rFonts w:ascii="Times New Roman" w:eastAsia="Times New Roman" w:hAnsi="Times New Roman"/>
          <w:b/>
          <w:color w:val="000000"/>
          <w:sz w:val="24"/>
          <w:szCs w:val="24"/>
          <w:lang w:eastAsia="lv-LV"/>
        </w:rPr>
        <w:t>7</w:t>
      </w:r>
      <w:r w:rsidRPr="0093201E">
        <w:rPr>
          <w:rFonts w:ascii="Times New Roman" w:eastAsia="Times New Roman" w:hAnsi="Times New Roman"/>
          <w:b/>
          <w:color w:val="000000"/>
          <w:sz w:val="24"/>
          <w:szCs w:val="24"/>
          <w:lang w:eastAsia="lv-LV"/>
        </w:rPr>
        <w:t>.tabula</w:t>
      </w:r>
    </w:p>
    <w:tbl>
      <w:tblPr>
        <w:tblStyle w:val="TableGrid"/>
        <w:tblW w:w="0" w:type="auto"/>
        <w:tblLook w:val="04A0" w:firstRow="1" w:lastRow="0" w:firstColumn="1" w:lastColumn="0" w:noHBand="0" w:noVBand="1"/>
      </w:tblPr>
      <w:tblGrid>
        <w:gridCol w:w="705"/>
        <w:gridCol w:w="3401"/>
        <w:gridCol w:w="4111"/>
      </w:tblGrid>
      <w:tr w:rsidR="006C22C5" w:rsidRPr="00CE74CF" w:rsidTr="006C0287">
        <w:tc>
          <w:tcPr>
            <w:tcW w:w="705" w:type="dxa"/>
          </w:tcPr>
          <w:p w:rsidR="006C22C5" w:rsidRPr="00CE74CF" w:rsidRDefault="006C22C5" w:rsidP="006C0287">
            <w:pPr>
              <w:spacing w:after="0" w:line="240" w:lineRule="auto"/>
              <w:jc w:val="both"/>
              <w:rPr>
                <w:rFonts w:ascii="Times New Roman" w:hAnsi="Times New Roman"/>
                <w:b/>
                <w:bCs/>
                <w:color w:val="000000"/>
                <w:sz w:val="24"/>
                <w:szCs w:val="24"/>
                <w:lang w:eastAsia="lv-LV"/>
              </w:rPr>
            </w:pPr>
            <w:r w:rsidRPr="00CE74CF">
              <w:rPr>
                <w:rFonts w:ascii="Times New Roman" w:hAnsi="Times New Roman"/>
                <w:b/>
                <w:bCs/>
                <w:color w:val="000000"/>
                <w:sz w:val="24"/>
                <w:szCs w:val="24"/>
                <w:lang w:eastAsia="lv-LV"/>
              </w:rPr>
              <w:t xml:space="preserve">Nr. </w:t>
            </w:r>
          </w:p>
        </w:tc>
        <w:tc>
          <w:tcPr>
            <w:tcW w:w="3401" w:type="dxa"/>
          </w:tcPr>
          <w:p w:rsidR="006C22C5" w:rsidRPr="00CE74CF" w:rsidRDefault="006C22C5" w:rsidP="006C0287">
            <w:pPr>
              <w:spacing w:after="0" w:line="240" w:lineRule="auto"/>
              <w:jc w:val="both"/>
              <w:rPr>
                <w:rFonts w:ascii="Times New Roman" w:hAnsi="Times New Roman"/>
                <w:b/>
                <w:bCs/>
                <w:color w:val="000000"/>
                <w:sz w:val="24"/>
                <w:szCs w:val="24"/>
                <w:lang w:eastAsia="lv-LV"/>
              </w:rPr>
            </w:pPr>
            <w:r w:rsidRPr="00CE74CF">
              <w:rPr>
                <w:rFonts w:ascii="Times New Roman" w:hAnsi="Times New Roman"/>
                <w:b/>
                <w:bCs/>
                <w:sz w:val="24"/>
                <w:szCs w:val="24"/>
                <w:lang w:eastAsia="lv-LV"/>
              </w:rPr>
              <w:t>Tehniskais paņēmiens</w:t>
            </w:r>
          </w:p>
        </w:tc>
        <w:tc>
          <w:tcPr>
            <w:tcW w:w="4111" w:type="dxa"/>
          </w:tcPr>
          <w:p w:rsidR="006C22C5" w:rsidRPr="00CE74CF" w:rsidRDefault="006C22C5" w:rsidP="006C0287">
            <w:pPr>
              <w:spacing w:after="0" w:line="240" w:lineRule="auto"/>
              <w:jc w:val="both"/>
              <w:rPr>
                <w:rFonts w:ascii="Times New Roman" w:hAnsi="Times New Roman"/>
                <w:b/>
                <w:bCs/>
                <w:color w:val="000000"/>
                <w:sz w:val="24"/>
                <w:szCs w:val="24"/>
                <w:lang w:eastAsia="lv-LV"/>
              </w:rPr>
            </w:pPr>
            <w:r w:rsidRPr="00CE74CF">
              <w:rPr>
                <w:rFonts w:ascii="Times New Roman" w:hAnsi="Times New Roman"/>
                <w:b/>
                <w:bCs/>
                <w:sz w:val="24"/>
                <w:szCs w:val="24"/>
                <w:lang w:eastAsia="lv-LV"/>
              </w:rPr>
              <w:t>Izmantojamība</w:t>
            </w:r>
          </w:p>
        </w:tc>
      </w:tr>
      <w:tr w:rsidR="006C44DF" w:rsidRPr="006B25E2" w:rsidTr="006C0287">
        <w:tc>
          <w:tcPr>
            <w:tcW w:w="705" w:type="dxa"/>
          </w:tcPr>
          <w:p w:rsidR="006C44DF" w:rsidRPr="006B25E2" w:rsidRDefault="006C44DF" w:rsidP="006C0287">
            <w:pPr>
              <w:spacing w:after="0" w:line="240" w:lineRule="auto"/>
              <w:jc w:val="both"/>
              <w:rPr>
                <w:rFonts w:ascii="Times New Roman" w:hAnsi="Times New Roman"/>
                <w:b/>
                <w:bCs/>
                <w:color w:val="000000"/>
                <w:sz w:val="24"/>
                <w:szCs w:val="24"/>
                <w:lang w:eastAsia="lv-LV"/>
              </w:rPr>
            </w:pPr>
            <w:r w:rsidRPr="006B25E2">
              <w:rPr>
                <w:rFonts w:ascii="Times New Roman" w:hAnsi="Times New Roman"/>
                <w:b/>
                <w:bCs/>
                <w:color w:val="000000"/>
                <w:sz w:val="24"/>
                <w:szCs w:val="24"/>
                <w:lang w:eastAsia="lv-LV"/>
              </w:rPr>
              <w:t>1.</w:t>
            </w:r>
          </w:p>
        </w:tc>
        <w:tc>
          <w:tcPr>
            <w:tcW w:w="3401" w:type="dxa"/>
          </w:tcPr>
          <w:p w:rsidR="006C44DF" w:rsidRPr="006B25E2" w:rsidRDefault="006C44DF" w:rsidP="006C0287">
            <w:pPr>
              <w:spacing w:after="0" w:line="240" w:lineRule="auto"/>
              <w:jc w:val="both"/>
              <w:rPr>
                <w:rFonts w:ascii="Times New Roman" w:hAnsi="Times New Roman"/>
                <w:b/>
                <w:bCs/>
                <w:color w:val="000000"/>
                <w:sz w:val="24"/>
                <w:szCs w:val="24"/>
                <w:lang w:eastAsia="lv-LV"/>
              </w:rPr>
            </w:pPr>
            <w:r w:rsidRPr="006B25E2">
              <w:rPr>
                <w:rFonts w:ascii="Times New Roman" w:hAnsi="Times New Roman"/>
                <w:sz w:val="24"/>
                <w:szCs w:val="24"/>
              </w:rPr>
              <w:t>Regulāri tīrīt transporta ceļus, glabāšanas vietas un transportlīdzekļus</w:t>
            </w:r>
          </w:p>
        </w:tc>
        <w:tc>
          <w:tcPr>
            <w:tcW w:w="4111" w:type="dxa"/>
            <w:vMerge w:val="restart"/>
          </w:tcPr>
          <w:p w:rsidR="006C44DF" w:rsidRPr="006B25E2" w:rsidRDefault="006C44DF" w:rsidP="006C0287">
            <w:pPr>
              <w:spacing w:after="0" w:line="240" w:lineRule="auto"/>
              <w:jc w:val="both"/>
              <w:rPr>
                <w:rFonts w:ascii="Times New Roman" w:hAnsi="Times New Roman"/>
                <w:b/>
                <w:bCs/>
                <w:color w:val="000000"/>
                <w:sz w:val="24"/>
                <w:szCs w:val="24"/>
                <w:lang w:eastAsia="lv-LV"/>
              </w:rPr>
            </w:pPr>
            <w:r w:rsidRPr="006B25E2">
              <w:rPr>
                <w:rFonts w:ascii="Times New Roman" w:hAnsi="Times New Roman"/>
                <w:sz w:val="24"/>
                <w:szCs w:val="24"/>
              </w:rPr>
              <w:t>Vispārizmantojams</w:t>
            </w:r>
          </w:p>
        </w:tc>
      </w:tr>
      <w:tr w:rsidR="006C44DF" w:rsidRPr="006B25E2" w:rsidTr="006C0287">
        <w:tc>
          <w:tcPr>
            <w:tcW w:w="705" w:type="dxa"/>
          </w:tcPr>
          <w:p w:rsidR="006C44DF" w:rsidRPr="006B25E2" w:rsidRDefault="006C44DF" w:rsidP="006C0287">
            <w:pPr>
              <w:spacing w:after="0" w:line="240" w:lineRule="auto"/>
              <w:jc w:val="both"/>
              <w:rPr>
                <w:rFonts w:ascii="Times New Roman" w:hAnsi="Times New Roman"/>
                <w:b/>
                <w:bCs/>
                <w:color w:val="000000"/>
                <w:sz w:val="24"/>
                <w:szCs w:val="24"/>
                <w:lang w:eastAsia="lv-LV"/>
              </w:rPr>
            </w:pPr>
            <w:r w:rsidRPr="006B25E2">
              <w:rPr>
                <w:rFonts w:ascii="Times New Roman" w:hAnsi="Times New Roman"/>
                <w:b/>
                <w:bCs/>
                <w:color w:val="000000"/>
                <w:sz w:val="24"/>
                <w:szCs w:val="24"/>
                <w:lang w:eastAsia="lv-LV"/>
              </w:rPr>
              <w:t>2.</w:t>
            </w:r>
          </w:p>
        </w:tc>
        <w:tc>
          <w:tcPr>
            <w:tcW w:w="3401" w:type="dxa"/>
          </w:tcPr>
          <w:p w:rsidR="006C44DF" w:rsidRPr="006B25E2" w:rsidRDefault="006C44DF" w:rsidP="006C0287">
            <w:pPr>
              <w:spacing w:after="0" w:line="240" w:lineRule="auto"/>
              <w:jc w:val="both"/>
              <w:rPr>
                <w:rFonts w:ascii="Times New Roman" w:hAnsi="Times New Roman"/>
                <w:b/>
                <w:bCs/>
                <w:color w:val="000000"/>
                <w:sz w:val="24"/>
                <w:szCs w:val="24"/>
                <w:lang w:eastAsia="lv-LV"/>
              </w:rPr>
            </w:pPr>
            <w:r w:rsidRPr="006B25E2">
              <w:rPr>
                <w:rFonts w:ascii="Times New Roman" w:hAnsi="Times New Roman"/>
                <w:sz w:val="24"/>
                <w:szCs w:val="24"/>
              </w:rPr>
              <w:t>Zāģskaidas izkraut segtās caurbraucamās izkraušanas zonās</w:t>
            </w:r>
          </w:p>
        </w:tc>
        <w:tc>
          <w:tcPr>
            <w:tcW w:w="4111" w:type="dxa"/>
            <w:vMerge/>
          </w:tcPr>
          <w:p w:rsidR="006C44DF" w:rsidRPr="006B25E2" w:rsidRDefault="006C44DF" w:rsidP="006C0287">
            <w:pPr>
              <w:spacing w:after="0" w:line="240" w:lineRule="auto"/>
              <w:jc w:val="both"/>
              <w:rPr>
                <w:rFonts w:ascii="Times New Roman" w:hAnsi="Times New Roman"/>
                <w:b/>
                <w:bCs/>
                <w:color w:val="000000"/>
                <w:sz w:val="24"/>
                <w:szCs w:val="24"/>
                <w:lang w:eastAsia="lv-LV"/>
              </w:rPr>
            </w:pPr>
          </w:p>
        </w:tc>
      </w:tr>
      <w:tr w:rsidR="006C44DF" w:rsidRPr="006B25E2" w:rsidTr="006C0287">
        <w:tc>
          <w:tcPr>
            <w:tcW w:w="705" w:type="dxa"/>
          </w:tcPr>
          <w:p w:rsidR="006C44DF" w:rsidRPr="006B25E2" w:rsidRDefault="006C44DF" w:rsidP="006C0287">
            <w:pPr>
              <w:spacing w:after="0" w:line="240" w:lineRule="auto"/>
              <w:jc w:val="both"/>
              <w:rPr>
                <w:rFonts w:ascii="Times New Roman" w:hAnsi="Times New Roman"/>
                <w:b/>
                <w:bCs/>
                <w:color w:val="000000"/>
                <w:sz w:val="24"/>
                <w:szCs w:val="24"/>
                <w:lang w:eastAsia="lv-LV"/>
              </w:rPr>
            </w:pPr>
            <w:r w:rsidRPr="006B25E2">
              <w:rPr>
                <w:rFonts w:ascii="Times New Roman" w:hAnsi="Times New Roman"/>
                <w:b/>
                <w:bCs/>
                <w:color w:val="000000"/>
                <w:sz w:val="24"/>
                <w:szCs w:val="24"/>
                <w:lang w:eastAsia="lv-LV"/>
              </w:rPr>
              <w:t>3.</w:t>
            </w:r>
          </w:p>
        </w:tc>
        <w:tc>
          <w:tcPr>
            <w:tcW w:w="3401" w:type="dxa"/>
          </w:tcPr>
          <w:p w:rsidR="006C44DF" w:rsidRPr="006B25E2" w:rsidRDefault="006C44DF" w:rsidP="006C0287">
            <w:pPr>
              <w:spacing w:after="0" w:line="240" w:lineRule="auto"/>
              <w:jc w:val="both"/>
              <w:rPr>
                <w:rFonts w:ascii="Times New Roman" w:hAnsi="Times New Roman"/>
                <w:sz w:val="24"/>
                <w:szCs w:val="24"/>
              </w:rPr>
            </w:pPr>
            <w:r w:rsidRPr="006B25E2">
              <w:rPr>
                <w:rFonts w:ascii="Times New Roman" w:hAnsi="Times New Roman"/>
                <w:sz w:val="24"/>
                <w:szCs w:val="24"/>
              </w:rPr>
              <w:t>Zāģskaidas un putošus materiālus glabāt bunkuros, tvertnēs, pārsegtās kaudzēs utt. vai norobežotās beramu materiālu glabāšanas zonās</w:t>
            </w:r>
          </w:p>
        </w:tc>
        <w:tc>
          <w:tcPr>
            <w:tcW w:w="4111" w:type="dxa"/>
            <w:vMerge/>
          </w:tcPr>
          <w:p w:rsidR="006C44DF" w:rsidRPr="006B25E2" w:rsidRDefault="006C44DF" w:rsidP="006C0287">
            <w:pPr>
              <w:spacing w:after="0" w:line="240" w:lineRule="auto"/>
              <w:jc w:val="both"/>
              <w:rPr>
                <w:rFonts w:ascii="Times New Roman" w:hAnsi="Times New Roman"/>
                <w:b/>
                <w:bCs/>
                <w:color w:val="000000"/>
                <w:sz w:val="24"/>
                <w:szCs w:val="24"/>
                <w:lang w:eastAsia="lv-LV"/>
              </w:rPr>
            </w:pPr>
          </w:p>
        </w:tc>
      </w:tr>
      <w:tr w:rsidR="006C44DF" w:rsidRPr="006B25E2" w:rsidTr="006C0287">
        <w:tc>
          <w:tcPr>
            <w:tcW w:w="705" w:type="dxa"/>
          </w:tcPr>
          <w:p w:rsidR="006C44DF" w:rsidRPr="006B25E2" w:rsidRDefault="006C44DF" w:rsidP="006C0287">
            <w:pPr>
              <w:spacing w:after="0" w:line="240" w:lineRule="auto"/>
              <w:jc w:val="both"/>
              <w:rPr>
                <w:rFonts w:ascii="Times New Roman" w:hAnsi="Times New Roman"/>
                <w:b/>
                <w:bCs/>
                <w:color w:val="000000"/>
                <w:sz w:val="24"/>
                <w:szCs w:val="24"/>
                <w:lang w:eastAsia="lv-LV"/>
              </w:rPr>
            </w:pPr>
            <w:r w:rsidRPr="006B25E2">
              <w:rPr>
                <w:rFonts w:ascii="Times New Roman" w:hAnsi="Times New Roman"/>
                <w:b/>
                <w:bCs/>
                <w:color w:val="000000"/>
                <w:sz w:val="24"/>
                <w:szCs w:val="24"/>
                <w:lang w:eastAsia="lv-LV"/>
              </w:rPr>
              <w:t>4.</w:t>
            </w:r>
          </w:p>
        </w:tc>
        <w:tc>
          <w:tcPr>
            <w:tcW w:w="3401" w:type="dxa"/>
          </w:tcPr>
          <w:p w:rsidR="006C44DF" w:rsidRPr="006B25E2" w:rsidRDefault="006C44DF" w:rsidP="006C0287">
            <w:pPr>
              <w:spacing w:after="0" w:line="240" w:lineRule="auto"/>
              <w:jc w:val="both"/>
              <w:rPr>
                <w:rFonts w:ascii="Times New Roman" w:hAnsi="Times New Roman"/>
                <w:sz w:val="24"/>
                <w:szCs w:val="24"/>
              </w:rPr>
            </w:pPr>
            <w:r w:rsidRPr="006B25E2">
              <w:rPr>
                <w:rFonts w:ascii="Times New Roman" w:hAnsi="Times New Roman"/>
                <w:sz w:val="24"/>
                <w:szCs w:val="24"/>
              </w:rPr>
              <w:t>Novērst putekļu emisijas, izsmidzinot ūdeni</w:t>
            </w:r>
          </w:p>
        </w:tc>
        <w:tc>
          <w:tcPr>
            <w:tcW w:w="4111" w:type="dxa"/>
            <w:vMerge/>
          </w:tcPr>
          <w:p w:rsidR="006C44DF" w:rsidRPr="006B25E2" w:rsidRDefault="006C44DF" w:rsidP="006C0287">
            <w:pPr>
              <w:spacing w:after="0" w:line="240" w:lineRule="auto"/>
              <w:jc w:val="both"/>
              <w:rPr>
                <w:rFonts w:ascii="Times New Roman" w:hAnsi="Times New Roman"/>
                <w:b/>
                <w:bCs/>
                <w:color w:val="000000"/>
                <w:sz w:val="24"/>
                <w:szCs w:val="24"/>
                <w:lang w:eastAsia="lv-LV"/>
              </w:rPr>
            </w:pPr>
          </w:p>
        </w:tc>
      </w:tr>
    </w:tbl>
    <w:p w:rsidR="006C44DF" w:rsidRDefault="006C44DF" w:rsidP="00297269">
      <w:pPr>
        <w:spacing w:after="0" w:line="240" w:lineRule="auto"/>
        <w:rPr>
          <w:sz w:val="19"/>
          <w:szCs w:val="19"/>
        </w:rPr>
      </w:pPr>
    </w:p>
    <w:p w:rsidR="006C44DF" w:rsidRDefault="006C44DF" w:rsidP="00297269">
      <w:pPr>
        <w:spacing w:after="0" w:line="240" w:lineRule="auto"/>
        <w:rPr>
          <w:sz w:val="19"/>
          <w:szCs w:val="19"/>
        </w:rPr>
      </w:pPr>
    </w:p>
    <w:p w:rsidR="006C44DF" w:rsidRPr="00A3455C" w:rsidRDefault="006C44DF" w:rsidP="006C44DF">
      <w:pPr>
        <w:spacing w:after="0" w:line="240" w:lineRule="auto"/>
        <w:jc w:val="both"/>
        <w:rPr>
          <w:rFonts w:ascii="Times New Roman" w:hAnsi="Times New Roman"/>
          <w:b/>
          <w:i/>
          <w:sz w:val="24"/>
          <w:szCs w:val="24"/>
        </w:rPr>
      </w:pPr>
      <w:r w:rsidRPr="00A3455C">
        <w:rPr>
          <w:rFonts w:ascii="Times New Roman" w:hAnsi="Times New Roman"/>
          <w:b/>
          <w:i/>
          <w:sz w:val="24"/>
          <w:szCs w:val="24"/>
        </w:rPr>
        <w:t xml:space="preserve">7.EMISIJAS ŪDENĪ </w:t>
      </w:r>
    </w:p>
    <w:p w:rsidR="006C44DF" w:rsidRPr="006C44DF" w:rsidRDefault="006C44DF" w:rsidP="006C44DF">
      <w:pPr>
        <w:spacing w:after="0" w:line="240" w:lineRule="auto"/>
        <w:jc w:val="both"/>
        <w:rPr>
          <w:rFonts w:ascii="Times New Roman" w:hAnsi="Times New Roman"/>
          <w:sz w:val="24"/>
          <w:szCs w:val="24"/>
        </w:rPr>
      </w:pPr>
    </w:p>
    <w:p w:rsidR="006C44DF" w:rsidRPr="006C44DF" w:rsidRDefault="006C44DF" w:rsidP="006C44DF">
      <w:pPr>
        <w:spacing w:after="0" w:line="240" w:lineRule="auto"/>
        <w:jc w:val="both"/>
        <w:rPr>
          <w:rFonts w:ascii="Times New Roman" w:hAnsi="Times New Roman"/>
          <w:iCs/>
          <w:sz w:val="24"/>
          <w:szCs w:val="24"/>
        </w:rPr>
      </w:pPr>
      <w:r w:rsidRPr="008726CF">
        <w:rPr>
          <w:rFonts w:ascii="Times New Roman" w:hAnsi="Times New Roman"/>
          <w:b/>
          <w:iCs/>
          <w:sz w:val="24"/>
          <w:szCs w:val="24"/>
        </w:rPr>
        <w:t>7.1</w:t>
      </w:r>
      <w:r w:rsidRPr="006C44DF">
        <w:rPr>
          <w:rFonts w:ascii="Times New Roman" w:hAnsi="Times New Roman"/>
          <w:iCs/>
          <w:sz w:val="24"/>
          <w:szCs w:val="24"/>
        </w:rPr>
        <w:t>.</w:t>
      </w:r>
      <w:r w:rsidR="008726CF">
        <w:rPr>
          <w:rFonts w:ascii="Times New Roman" w:hAnsi="Times New Roman"/>
          <w:iCs/>
          <w:sz w:val="24"/>
          <w:szCs w:val="24"/>
        </w:rPr>
        <w:t xml:space="preserve"> </w:t>
      </w:r>
      <w:r w:rsidRPr="006C44DF">
        <w:rPr>
          <w:rFonts w:ascii="Times New Roman" w:hAnsi="Times New Roman"/>
          <w:iCs/>
          <w:sz w:val="24"/>
          <w:szCs w:val="24"/>
        </w:rPr>
        <w:t xml:space="preserve">LPTP, kā samazināt savākto notekūdeņu piesārņojuma slodzi, ir izmantot abus tālāk norādītos tehniskos paņēmienus. </w:t>
      </w:r>
    </w:p>
    <w:p w:rsidR="006C44DF" w:rsidRPr="006C44DF" w:rsidRDefault="006C44DF" w:rsidP="006C44DF">
      <w:pPr>
        <w:spacing w:after="0" w:line="240" w:lineRule="auto"/>
        <w:jc w:val="both"/>
        <w:rPr>
          <w:rFonts w:ascii="Times New Roman" w:hAnsi="Times New Roman"/>
          <w:iCs/>
          <w:sz w:val="24"/>
          <w:szCs w:val="24"/>
        </w:rPr>
      </w:pPr>
    </w:p>
    <w:p w:rsidR="006C44DF" w:rsidRPr="006C44DF" w:rsidRDefault="006C44DF" w:rsidP="006C44DF">
      <w:pPr>
        <w:spacing w:after="0" w:line="240" w:lineRule="auto"/>
        <w:jc w:val="both"/>
        <w:rPr>
          <w:rFonts w:ascii="Times New Roman" w:hAnsi="Times New Roman"/>
          <w:iCs/>
          <w:sz w:val="24"/>
          <w:szCs w:val="24"/>
        </w:rPr>
      </w:pPr>
    </w:p>
    <w:p w:rsidR="006C44DF" w:rsidRPr="0093201E" w:rsidRDefault="006C44DF" w:rsidP="006C44DF">
      <w:pPr>
        <w:spacing w:after="0" w:line="240" w:lineRule="auto"/>
        <w:jc w:val="center"/>
        <w:rPr>
          <w:rFonts w:ascii="Times New Roman" w:eastAsia="Times New Roman" w:hAnsi="Times New Roman"/>
          <w:b/>
          <w:color w:val="000000"/>
          <w:sz w:val="24"/>
          <w:szCs w:val="24"/>
          <w:lang w:eastAsia="lv-LV"/>
        </w:rPr>
      </w:pPr>
      <w:r w:rsidRPr="0093201E">
        <w:rPr>
          <w:rFonts w:ascii="Times New Roman" w:eastAsia="Times New Roman" w:hAnsi="Times New Roman"/>
          <w:b/>
          <w:color w:val="000000"/>
          <w:sz w:val="24"/>
          <w:szCs w:val="24"/>
          <w:lang w:eastAsia="lv-LV"/>
        </w:rPr>
        <w:t>Tehniskie paņēmieni</w:t>
      </w:r>
    </w:p>
    <w:p w:rsidR="006C44DF" w:rsidRPr="0093201E" w:rsidRDefault="006C44DF" w:rsidP="006C44DF">
      <w:pPr>
        <w:spacing w:after="0" w:line="240" w:lineRule="auto"/>
        <w:jc w:val="right"/>
        <w:rPr>
          <w:rFonts w:ascii="Times New Roman" w:eastAsia="Times New Roman" w:hAnsi="Times New Roman"/>
          <w:b/>
          <w:color w:val="000000"/>
          <w:sz w:val="24"/>
          <w:szCs w:val="24"/>
          <w:lang w:eastAsia="lv-LV"/>
        </w:rPr>
      </w:pPr>
      <w:r>
        <w:rPr>
          <w:rFonts w:ascii="Times New Roman" w:eastAsia="Times New Roman" w:hAnsi="Times New Roman"/>
          <w:b/>
          <w:color w:val="000000"/>
          <w:sz w:val="24"/>
          <w:szCs w:val="24"/>
          <w:lang w:eastAsia="lv-LV"/>
        </w:rPr>
        <w:t>2</w:t>
      </w:r>
      <w:r w:rsidR="008726CF">
        <w:rPr>
          <w:rFonts w:ascii="Times New Roman" w:eastAsia="Times New Roman" w:hAnsi="Times New Roman"/>
          <w:b/>
          <w:color w:val="000000"/>
          <w:sz w:val="24"/>
          <w:szCs w:val="24"/>
          <w:lang w:eastAsia="lv-LV"/>
        </w:rPr>
        <w:t>8</w:t>
      </w:r>
      <w:r w:rsidRPr="0093201E">
        <w:rPr>
          <w:rFonts w:ascii="Times New Roman" w:eastAsia="Times New Roman" w:hAnsi="Times New Roman"/>
          <w:b/>
          <w:color w:val="000000"/>
          <w:sz w:val="24"/>
          <w:szCs w:val="24"/>
          <w:lang w:eastAsia="lv-LV"/>
        </w:rPr>
        <w:t>.tabula</w:t>
      </w:r>
    </w:p>
    <w:tbl>
      <w:tblPr>
        <w:tblStyle w:val="TableGrid"/>
        <w:tblW w:w="0" w:type="auto"/>
        <w:tblLook w:val="04A0" w:firstRow="1" w:lastRow="0" w:firstColumn="1" w:lastColumn="0" w:noHBand="0" w:noVBand="1"/>
      </w:tblPr>
      <w:tblGrid>
        <w:gridCol w:w="705"/>
        <w:gridCol w:w="3401"/>
        <w:gridCol w:w="4111"/>
      </w:tblGrid>
      <w:tr w:rsidR="006C44DF" w:rsidRPr="00CE74CF" w:rsidTr="006C0287">
        <w:tc>
          <w:tcPr>
            <w:tcW w:w="705" w:type="dxa"/>
          </w:tcPr>
          <w:p w:rsidR="006C44DF" w:rsidRPr="00CE74CF" w:rsidRDefault="006C44DF" w:rsidP="006C0287">
            <w:pPr>
              <w:spacing w:after="0" w:line="240" w:lineRule="auto"/>
              <w:jc w:val="both"/>
              <w:rPr>
                <w:rFonts w:ascii="Times New Roman" w:hAnsi="Times New Roman"/>
                <w:b/>
                <w:bCs/>
                <w:color w:val="000000"/>
                <w:sz w:val="24"/>
                <w:szCs w:val="24"/>
                <w:lang w:eastAsia="lv-LV"/>
              </w:rPr>
            </w:pPr>
            <w:r w:rsidRPr="00CE74CF">
              <w:rPr>
                <w:rFonts w:ascii="Times New Roman" w:hAnsi="Times New Roman"/>
                <w:b/>
                <w:bCs/>
                <w:color w:val="000000"/>
                <w:sz w:val="24"/>
                <w:szCs w:val="24"/>
                <w:lang w:eastAsia="lv-LV"/>
              </w:rPr>
              <w:t xml:space="preserve">Nr. </w:t>
            </w:r>
          </w:p>
        </w:tc>
        <w:tc>
          <w:tcPr>
            <w:tcW w:w="3401" w:type="dxa"/>
          </w:tcPr>
          <w:p w:rsidR="006C44DF" w:rsidRPr="00CE74CF" w:rsidRDefault="006C44DF" w:rsidP="006C0287">
            <w:pPr>
              <w:spacing w:after="0" w:line="240" w:lineRule="auto"/>
              <w:jc w:val="both"/>
              <w:rPr>
                <w:rFonts w:ascii="Times New Roman" w:hAnsi="Times New Roman"/>
                <w:b/>
                <w:bCs/>
                <w:color w:val="000000"/>
                <w:sz w:val="24"/>
                <w:szCs w:val="24"/>
                <w:lang w:eastAsia="lv-LV"/>
              </w:rPr>
            </w:pPr>
            <w:r w:rsidRPr="00CE74CF">
              <w:rPr>
                <w:rFonts w:ascii="Times New Roman" w:hAnsi="Times New Roman"/>
                <w:b/>
                <w:bCs/>
                <w:sz w:val="24"/>
                <w:szCs w:val="24"/>
                <w:lang w:eastAsia="lv-LV"/>
              </w:rPr>
              <w:t>Tehniskais paņēmiens</w:t>
            </w:r>
          </w:p>
        </w:tc>
        <w:tc>
          <w:tcPr>
            <w:tcW w:w="4111" w:type="dxa"/>
          </w:tcPr>
          <w:p w:rsidR="006C44DF" w:rsidRPr="00CE74CF" w:rsidRDefault="006C44DF" w:rsidP="006C0287">
            <w:pPr>
              <w:spacing w:after="0" w:line="240" w:lineRule="auto"/>
              <w:jc w:val="both"/>
              <w:rPr>
                <w:rFonts w:ascii="Times New Roman" w:hAnsi="Times New Roman"/>
                <w:b/>
                <w:bCs/>
                <w:color w:val="000000"/>
                <w:sz w:val="24"/>
                <w:szCs w:val="24"/>
                <w:lang w:eastAsia="lv-LV"/>
              </w:rPr>
            </w:pPr>
            <w:r w:rsidRPr="00CE74CF">
              <w:rPr>
                <w:rFonts w:ascii="Times New Roman" w:hAnsi="Times New Roman"/>
                <w:b/>
                <w:bCs/>
                <w:sz w:val="24"/>
                <w:szCs w:val="24"/>
                <w:lang w:eastAsia="lv-LV"/>
              </w:rPr>
              <w:t>Izmantojamība</w:t>
            </w:r>
          </w:p>
        </w:tc>
      </w:tr>
      <w:tr w:rsidR="006C44DF" w:rsidRPr="0093201E" w:rsidTr="006C0287">
        <w:tc>
          <w:tcPr>
            <w:tcW w:w="705" w:type="dxa"/>
          </w:tcPr>
          <w:p w:rsidR="006C44DF" w:rsidRPr="0093201E" w:rsidRDefault="006C44DF" w:rsidP="006C0287">
            <w:pPr>
              <w:spacing w:after="0" w:line="240" w:lineRule="auto"/>
              <w:jc w:val="both"/>
              <w:rPr>
                <w:rFonts w:ascii="Times New Roman" w:hAnsi="Times New Roman"/>
                <w:b/>
                <w:bCs/>
                <w:color w:val="000000"/>
                <w:sz w:val="24"/>
                <w:szCs w:val="24"/>
                <w:lang w:eastAsia="lv-LV"/>
              </w:rPr>
            </w:pPr>
            <w:r w:rsidRPr="0093201E">
              <w:rPr>
                <w:rFonts w:ascii="Times New Roman" w:hAnsi="Times New Roman"/>
                <w:b/>
                <w:bCs/>
                <w:color w:val="000000"/>
                <w:sz w:val="24"/>
                <w:szCs w:val="24"/>
                <w:lang w:eastAsia="lv-LV"/>
              </w:rPr>
              <w:t>1.</w:t>
            </w:r>
          </w:p>
        </w:tc>
        <w:tc>
          <w:tcPr>
            <w:tcW w:w="3401" w:type="dxa"/>
          </w:tcPr>
          <w:p w:rsidR="006C44DF" w:rsidRPr="006C44DF" w:rsidRDefault="006C44DF" w:rsidP="006C0287">
            <w:pPr>
              <w:spacing w:after="0" w:line="240" w:lineRule="auto"/>
              <w:jc w:val="both"/>
              <w:rPr>
                <w:rFonts w:ascii="Times New Roman" w:hAnsi="Times New Roman"/>
                <w:b/>
                <w:bCs/>
                <w:color w:val="000000"/>
                <w:sz w:val="24"/>
                <w:szCs w:val="24"/>
                <w:lang w:eastAsia="lv-LV"/>
              </w:rPr>
            </w:pPr>
            <w:r w:rsidRPr="006C44DF">
              <w:rPr>
                <w:rFonts w:ascii="Times New Roman" w:hAnsi="Times New Roman"/>
                <w:sz w:val="24"/>
                <w:szCs w:val="24"/>
              </w:rPr>
              <w:t>Savākt un atsevišķi attīrīt virszemes noteces ūdeņus un ražošanas procesu notekūdeņus</w:t>
            </w:r>
          </w:p>
        </w:tc>
        <w:tc>
          <w:tcPr>
            <w:tcW w:w="4111" w:type="dxa"/>
          </w:tcPr>
          <w:p w:rsidR="006C44DF" w:rsidRPr="006C44DF" w:rsidRDefault="006C44DF" w:rsidP="006C0287">
            <w:pPr>
              <w:spacing w:after="0" w:line="240" w:lineRule="auto"/>
              <w:jc w:val="both"/>
              <w:rPr>
                <w:rFonts w:ascii="Times New Roman" w:hAnsi="Times New Roman"/>
                <w:bCs/>
                <w:color w:val="000000"/>
                <w:sz w:val="24"/>
                <w:szCs w:val="24"/>
                <w:lang w:eastAsia="lv-LV"/>
              </w:rPr>
            </w:pPr>
            <w:r w:rsidRPr="006C44DF">
              <w:rPr>
                <w:rFonts w:ascii="Times New Roman" w:hAnsi="Times New Roman"/>
                <w:sz w:val="24"/>
                <w:szCs w:val="24"/>
              </w:rPr>
              <w:t>Esošās drenāžas infrastruktūras konfigurācijas dēļ izmantojamība esošās iekārtās var būt ierobežota</w:t>
            </w:r>
          </w:p>
        </w:tc>
      </w:tr>
      <w:tr w:rsidR="006C44DF" w:rsidRPr="0093201E" w:rsidTr="006C0287">
        <w:tc>
          <w:tcPr>
            <w:tcW w:w="705" w:type="dxa"/>
          </w:tcPr>
          <w:p w:rsidR="006C44DF" w:rsidRPr="0093201E" w:rsidRDefault="006C44DF" w:rsidP="006C0287">
            <w:pPr>
              <w:spacing w:after="0" w:line="240" w:lineRule="auto"/>
              <w:jc w:val="both"/>
              <w:rPr>
                <w:rFonts w:ascii="Times New Roman" w:hAnsi="Times New Roman"/>
                <w:b/>
                <w:bCs/>
                <w:color w:val="000000"/>
                <w:sz w:val="24"/>
                <w:szCs w:val="24"/>
                <w:lang w:eastAsia="lv-LV"/>
              </w:rPr>
            </w:pPr>
            <w:r>
              <w:rPr>
                <w:rFonts w:ascii="Times New Roman" w:hAnsi="Times New Roman"/>
                <w:b/>
                <w:bCs/>
                <w:color w:val="000000"/>
                <w:sz w:val="24"/>
                <w:szCs w:val="24"/>
                <w:lang w:eastAsia="lv-LV"/>
              </w:rPr>
              <w:t>2.</w:t>
            </w:r>
          </w:p>
        </w:tc>
        <w:tc>
          <w:tcPr>
            <w:tcW w:w="3401" w:type="dxa"/>
          </w:tcPr>
          <w:p w:rsidR="006C44DF" w:rsidRPr="006C44DF" w:rsidRDefault="006C44DF" w:rsidP="006C0287">
            <w:pPr>
              <w:spacing w:after="0" w:line="240" w:lineRule="auto"/>
              <w:jc w:val="both"/>
              <w:rPr>
                <w:rFonts w:ascii="Times New Roman" w:hAnsi="Times New Roman"/>
                <w:sz w:val="24"/>
                <w:szCs w:val="24"/>
              </w:rPr>
            </w:pPr>
            <w:r w:rsidRPr="006C44DF">
              <w:rPr>
                <w:rFonts w:ascii="Times New Roman" w:hAnsi="Times New Roman"/>
                <w:sz w:val="24"/>
                <w:szCs w:val="24"/>
              </w:rPr>
              <w:t>Visu koksni, izņemot apaļkokus un nomaļus</w:t>
            </w:r>
            <w:r w:rsidRPr="008726CF">
              <w:rPr>
                <w:rFonts w:ascii="Times New Roman" w:hAnsi="Times New Roman"/>
                <w:sz w:val="24"/>
                <w:szCs w:val="24"/>
                <w:vertAlign w:val="superscript"/>
              </w:rPr>
              <w:t>(1)</w:t>
            </w:r>
            <w:r w:rsidRPr="006C44DF">
              <w:rPr>
                <w:rFonts w:ascii="Times New Roman" w:hAnsi="Times New Roman"/>
                <w:sz w:val="24"/>
                <w:szCs w:val="24"/>
              </w:rPr>
              <w:t>, glabāt zonā ar cietu klājumu</w:t>
            </w:r>
          </w:p>
        </w:tc>
        <w:tc>
          <w:tcPr>
            <w:tcW w:w="4111" w:type="dxa"/>
          </w:tcPr>
          <w:p w:rsidR="006C44DF" w:rsidRPr="006C44DF" w:rsidRDefault="006C44DF" w:rsidP="006C0287">
            <w:pPr>
              <w:spacing w:after="0" w:line="240" w:lineRule="auto"/>
              <w:jc w:val="both"/>
              <w:rPr>
                <w:rFonts w:ascii="Times New Roman" w:hAnsi="Times New Roman"/>
                <w:sz w:val="24"/>
                <w:szCs w:val="24"/>
              </w:rPr>
            </w:pPr>
            <w:r w:rsidRPr="006C44DF">
              <w:rPr>
                <w:rFonts w:ascii="Times New Roman" w:hAnsi="Times New Roman"/>
                <w:sz w:val="24"/>
                <w:szCs w:val="24"/>
              </w:rPr>
              <w:t>Vispārizmantojams</w:t>
            </w:r>
          </w:p>
        </w:tc>
      </w:tr>
      <w:tr w:rsidR="006C44DF" w:rsidRPr="00EC1798" w:rsidTr="006C0287">
        <w:tc>
          <w:tcPr>
            <w:tcW w:w="8217" w:type="dxa"/>
            <w:gridSpan w:val="3"/>
          </w:tcPr>
          <w:p w:rsidR="006C44DF" w:rsidRPr="00EC1798" w:rsidRDefault="006C44DF" w:rsidP="006C0287">
            <w:pPr>
              <w:spacing w:after="0" w:line="240" w:lineRule="auto"/>
              <w:jc w:val="both"/>
              <w:rPr>
                <w:rFonts w:ascii="Times New Roman" w:hAnsi="Times New Roman"/>
              </w:rPr>
            </w:pPr>
            <w:r w:rsidRPr="00EC1798">
              <w:rPr>
                <w:rFonts w:ascii="Times New Roman" w:hAnsi="Times New Roman"/>
              </w:rPr>
              <w:t>(1) Bluķa ārējā daļa – ar mizu vai bez tās –, kas tiek pirmā atdalīta zāģēšanas procesā, kurā no baļķa iegūst zāģmateriālus.</w:t>
            </w:r>
          </w:p>
        </w:tc>
      </w:tr>
    </w:tbl>
    <w:p w:rsidR="006C44DF" w:rsidRDefault="006C44DF" w:rsidP="00297269">
      <w:pPr>
        <w:spacing w:after="0" w:line="240" w:lineRule="auto"/>
        <w:rPr>
          <w:i/>
          <w:iCs/>
          <w:sz w:val="19"/>
          <w:szCs w:val="19"/>
        </w:rPr>
      </w:pPr>
    </w:p>
    <w:p w:rsidR="006C44DF" w:rsidRDefault="006C44DF" w:rsidP="00297269">
      <w:pPr>
        <w:spacing w:after="0" w:line="240" w:lineRule="auto"/>
        <w:rPr>
          <w:i/>
          <w:iCs/>
          <w:sz w:val="19"/>
          <w:szCs w:val="19"/>
        </w:rPr>
      </w:pPr>
    </w:p>
    <w:p w:rsidR="006C44DF" w:rsidRPr="006C44DF" w:rsidRDefault="006C44DF" w:rsidP="006C44DF">
      <w:pPr>
        <w:spacing w:after="0" w:line="240" w:lineRule="auto"/>
        <w:jc w:val="both"/>
        <w:rPr>
          <w:rFonts w:ascii="Times New Roman" w:hAnsi="Times New Roman"/>
          <w:iCs/>
          <w:sz w:val="24"/>
          <w:szCs w:val="24"/>
        </w:rPr>
      </w:pPr>
      <w:r w:rsidRPr="008726CF">
        <w:rPr>
          <w:rFonts w:ascii="Times New Roman" w:hAnsi="Times New Roman"/>
          <w:b/>
          <w:iCs/>
          <w:sz w:val="24"/>
          <w:szCs w:val="24"/>
        </w:rPr>
        <w:t>7.2</w:t>
      </w:r>
      <w:r w:rsidRPr="006C44DF">
        <w:rPr>
          <w:rFonts w:ascii="Times New Roman" w:hAnsi="Times New Roman"/>
          <w:iCs/>
          <w:sz w:val="24"/>
          <w:szCs w:val="24"/>
        </w:rPr>
        <w:t>.</w:t>
      </w:r>
      <w:r>
        <w:rPr>
          <w:rFonts w:ascii="Times New Roman" w:hAnsi="Times New Roman"/>
          <w:iCs/>
          <w:sz w:val="24"/>
          <w:szCs w:val="24"/>
        </w:rPr>
        <w:t xml:space="preserve"> </w:t>
      </w:r>
      <w:r w:rsidRPr="006C44DF">
        <w:rPr>
          <w:rFonts w:ascii="Times New Roman" w:hAnsi="Times New Roman"/>
          <w:iCs/>
          <w:sz w:val="24"/>
          <w:szCs w:val="24"/>
        </w:rPr>
        <w:t>LPTP, kā samazināt emisijas ūdenī no virszemes noteces ūdeņiem, ir izmantot tālāk norādīto tehnisko paņēmienu kombināciju.</w:t>
      </w:r>
    </w:p>
    <w:p w:rsidR="006C44DF" w:rsidRPr="006C44DF" w:rsidRDefault="006C44DF" w:rsidP="006C44DF">
      <w:pPr>
        <w:spacing w:after="0" w:line="240" w:lineRule="auto"/>
        <w:jc w:val="both"/>
        <w:rPr>
          <w:rFonts w:ascii="Times New Roman" w:hAnsi="Times New Roman"/>
          <w:iCs/>
          <w:sz w:val="24"/>
          <w:szCs w:val="24"/>
        </w:rPr>
      </w:pPr>
    </w:p>
    <w:p w:rsidR="006C44DF" w:rsidRDefault="006C44DF" w:rsidP="00297269">
      <w:pPr>
        <w:spacing w:after="0" w:line="240" w:lineRule="auto"/>
        <w:rPr>
          <w:i/>
          <w:iCs/>
          <w:sz w:val="19"/>
          <w:szCs w:val="19"/>
        </w:rPr>
      </w:pPr>
    </w:p>
    <w:p w:rsidR="006C44DF" w:rsidRPr="0093201E" w:rsidRDefault="006C44DF" w:rsidP="006C44DF">
      <w:pPr>
        <w:spacing w:after="0" w:line="240" w:lineRule="auto"/>
        <w:jc w:val="center"/>
        <w:rPr>
          <w:rFonts w:ascii="Times New Roman" w:eastAsia="Times New Roman" w:hAnsi="Times New Roman"/>
          <w:b/>
          <w:color w:val="000000"/>
          <w:sz w:val="24"/>
          <w:szCs w:val="24"/>
          <w:lang w:eastAsia="lv-LV"/>
        </w:rPr>
      </w:pPr>
      <w:r w:rsidRPr="0093201E">
        <w:rPr>
          <w:rFonts w:ascii="Times New Roman" w:eastAsia="Times New Roman" w:hAnsi="Times New Roman"/>
          <w:b/>
          <w:color w:val="000000"/>
          <w:sz w:val="24"/>
          <w:szCs w:val="24"/>
          <w:lang w:eastAsia="lv-LV"/>
        </w:rPr>
        <w:t>Tehniskie paņēmieni</w:t>
      </w:r>
    </w:p>
    <w:p w:rsidR="006C44DF" w:rsidRPr="0093201E" w:rsidRDefault="006C44DF" w:rsidP="006C44DF">
      <w:pPr>
        <w:spacing w:after="0" w:line="240" w:lineRule="auto"/>
        <w:jc w:val="right"/>
        <w:rPr>
          <w:rFonts w:ascii="Times New Roman" w:eastAsia="Times New Roman" w:hAnsi="Times New Roman"/>
          <w:b/>
          <w:color w:val="000000"/>
          <w:sz w:val="24"/>
          <w:szCs w:val="24"/>
          <w:lang w:eastAsia="lv-LV"/>
        </w:rPr>
      </w:pPr>
      <w:r>
        <w:rPr>
          <w:rFonts w:ascii="Times New Roman" w:eastAsia="Times New Roman" w:hAnsi="Times New Roman"/>
          <w:b/>
          <w:color w:val="000000"/>
          <w:sz w:val="24"/>
          <w:szCs w:val="24"/>
          <w:lang w:eastAsia="lv-LV"/>
        </w:rPr>
        <w:t>2</w:t>
      </w:r>
      <w:r w:rsidR="008726CF">
        <w:rPr>
          <w:rFonts w:ascii="Times New Roman" w:eastAsia="Times New Roman" w:hAnsi="Times New Roman"/>
          <w:b/>
          <w:color w:val="000000"/>
          <w:sz w:val="24"/>
          <w:szCs w:val="24"/>
          <w:lang w:eastAsia="lv-LV"/>
        </w:rPr>
        <w:t>9</w:t>
      </w:r>
      <w:r w:rsidRPr="0093201E">
        <w:rPr>
          <w:rFonts w:ascii="Times New Roman" w:eastAsia="Times New Roman" w:hAnsi="Times New Roman"/>
          <w:b/>
          <w:color w:val="000000"/>
          <w:sz w:val="24"/>
          <w:szCs w:val="24"/>
          <w:lang w:eastAsia="lv-LV"/>
        </w:rPr>
        <w:t>.tabula</w:t>
      </w:r>
    </w:p>
    <w:tbl>
      <w:tblPr>
        <w:tblStyle w:val="TableGrid"/>
        <w:tblW w:w="0" w:type="auto"/>
        <w:tblLook w:val="04A0" w:firstRow="1" w:lastRow="0" w:firstColumn="1" w:lastColumn="0" w:noHBand="0" w:noVBand="1"/>
      </w:tblPr>
      <w:tblGrid>
        <w:gridCol w:w="705"/>
        <w:gridCol w:w="3401"/>
        <w:gridCol w:w="4111"/>
      </w:tblGrid>
      <w:tr w:rsidR="006C44DF" w:rsidRPr="006B25E2" w:rsidTr="006C0287">
        <w:tc>
          <w:tcPr>
            <w:tcW w:w="705" w:type="dxa"/>
          </w:tcPr>
          <w:p w:rsidR="006C44DF" w:rsidRPr="006B25E2" w:rsidRDefault="006C44DF" w:rsidP="006C0287">
            <w:pPr>
              <w:spacing w:after="0" w:line="240" w:lineRule="auto"/>
              <w:jc w:val="both"/>
              <w:rPr>
                <w:rFonts w:ascii="Times New Roman" w:hAnsi="Times New Roman"/>
                <w:b/>
                <w:bCs/>
                <w:color w:val="000000"/>
                <w:sz w:val="24"/>
                <w:szCs w:val="24"/>
                <w:lang w:eastAsia="lv-LV"/>
              </w:rPr>
            </w:pPr>
            <w:r w:rsidRPr="006B25E2">
              <w:rPr>
                <w:rFonts w:ascii="Times New Roman" w:hAnsi="Times New Roman"/>
                <w:b/>
                <w:bCs/>
                <w:color w:val="000000"/>
                <w:sz w:val="24"/>
                <w:szCs w:val="24"/>
                <w:lang w:eastAsia="lv-LV"/>
              </w:rPr>
              <w:t xml:space="preserve">Nr. </w:t>
            </w:r>
          </w:p>
        </w:tc>
        <w:tc>
          <w:tcPr>
            <w:tcW w:w="3401" w:type="dxa"/>
          </w:tcPr>
          <w:p w:rsidR="006C44DF" w:rsidRPr="006B25E2" w:rsidRDefault="006C44DF" w:rsidP="006C0287">
            <w:pPr>
              <w:spacing w:after="0" w:line="240" w:lineRule="auto"/>
              <w:jc w:val="both"/>
              <w:rPr>
                <w:rFonts w:ascii="Times New Roman" w:hAnsi="Times New Roman"/>
                <w:b/>
                <w:bCs/>
                <w:color w:val="000000"/>
                <w:sz w:val="24"/>
                <w:szCs w:val="24"/>
                <w:lang w:eastAsia="lv-LV"/>
              </w:rPr>
            </w:pPr>
            <w:r w:rsidRPr="006B25E2">
              <w:rPr>
                <w:rFonts w:ascii="Times New Roman" w:hAnsi="Times New Roman"/>
                <w:b/>
                <w:bCs/>
                <w:sz w:val="24"/>
                <w:szCs w:val="24"/>
                <w:lang w:eastAsia="lv-LV"/>
              </w:rPr>
              <w:t>Tehniskais paņēmiens</w:t>
            </w:r>
          </w:p>
        </w:tc>
        <w:tc>
          <w:tcPr>
            <w:tcW w:w="4111" w:type="dxa"/>
          </w:tcPr>
          <w:p w:rsidR="006C44DF" w:rsidRPr="006B25E2" w:rsidRDefault="006C44DF" w:rsidP="006C0287">
            <w:pPr>
              <w:spacing w:after="0" w:line="240" w:lineRule="auto"/>
              <w:jc w:val="both"/>
              <w:rPr>
                <w:rFonts w:ascii="Times New Roman" w:hAnsi="Times New Roman"/>
                <w:b/>
                <w:bCs/>
                <w:color w:val="000000"/>
                <w:sz w:val="24"/>
                <w:szCs w:val="24"/>
                <w:lang w:eastAsia="lv-LV"/>
              </w:rPr>
            </w:pPr>
            <w:r w:rsidRPr="006B25E2">
              <w:rPr>
                <w:rFonts w:ascii="Times New Roman" w:hAnsi="Times New Roman"/>
                <w:b/>
                <w:bCs/>
                <w:sz w:val="24"/>
                <w:szCs w:val="24"/>
                <w:lang w:eastAsia="lv-LV"/>
              </w:rPr>
              <w:t>Izmantojamība</w:t>
            </w:r>
          </w:p>
        </w:tc>
      </w:tr>
      <w:tr w:rsidR="006C44DF" w:rsidRPr="006B25E2" w:rsidTr="006C0287">
        <w:tc>
          <w:tcPr>
            <w:tcW w:w="705" w:type="dxa"/>
          </w:tcPr>
          <w:p w:rsidR="006C44DF" w:rsidRPr="006B25E2" w:rsidRDefault="006C44DF" w:rsidP="006C0287">
            <w:pPr>
              <w:spacing w:after="0" w:line="240" w:lineRule="auto"/>
              <w:jc w:val="both"/>
              <w:rPr>
                <w:rFonts w:ascii="Times New Roman" w:hAnsi="Times New Roman"/>
                <w:b/>
                <w:bCs/>
                <w:color w:val="000000"/>
                <w:sz w:val="24"/>
                <w:szCs w:val="24"/>
                <w:lang w:eastAsia="lv-LV"/>
              </w:rPr>
            </w:pPr>
            <w:r w:rsidRPr="006B25E2">
              <w:rPr>
                <w:rFonts w:ascii="Times New Roman" w:hAnsi="Times New Roman"/>
                <w:b/>
                <w:bCs/>
                <w:color w:val="000000"/>
                <w:sz w:val="24"/>
                <w:szCs w:val="24"/>
                <w:lang w:eastAsia="lv-LV"/>
              </w:rPr>
              <w:t>1.</w:t>
            </w:r>
          </w:p>
        </w:tc>
        <w:tc>
          <w:tcPr>
            <w:tcW w:w="3401" w:type="dxa"/>
          </w:tcPr>
          <w:p w:rsidR="006C44DF" w:rsidRPr="006B25E2" w:rsidRDefault="006C44DF" w:rsidP="006C0287">
            <w:pPr>
              <w:spacing w:after="0" w:line="240" w:lineRule="auto"/>
              <w:jc w:val="both"/>
              <w:rPr>
                <w:rFonts w:ascii="Times New Roman" w:hAnsi="Times New Roman"/>
                <w:b/>
                <w:bCs/>
                <w:color w:val="000000"/>
                <w:sz w:val="24"/>
                <w:szCs w:val="24"/>
                <w:lang w:eastAsia="lv-LV"/>
              </w:rPr>
            </w:pPr>
            <w:r w:rsidRPr="006B25E2">
              <w:rPr>
                <w:rFonts w:ascii="Times New Roman" w:hAnsi="Times New Roman"/>
                <w:sz w:val="24"/>
                <w:szCs w:val="24"/>
              </w:rPr>
              <w:t>Pirmapstrādei – rupjo fragmentu mehāniska atdalīšana ar sietiem</w:t>
            </w:r>
          </w:p>
        </w:tc>
        <w:tc>
          <w:tcPr>
            <w:tcW w:w="4111" w:type="dxa"/>
          </w:tcPr>
          <w:p w:rsidR="006C44DF" w:rsidRPr="006B25E2" w:rsidRDefault="006C44DF" w:rsidP="006C0287">
            <w:pPr>
              <w:spacing w:after="0" w:line="240" w:lineRule="auto"/>
              <w:jc w:val="both"/>
              <w:rPr>
                <w:rFonts w:ascii="Times New Roman" w:hAnsi="Times New Roman"/>
                <w:bCs/>
                <w:color w:val="000000"/>
                <w:sz w:val="24"/>
                <w:szCs w:val="24"/>
                <w:lang w:eastAsia="lv-LV"/>
              </w:rPr>
            </w:pPr>
            <w:r w:rsidRPr="006B25E2">
              <w:rPr>
                <w:rFonts w:ascii="Times New Roman" w:hAnsi="Times New Roman"/>
                <w:sz w:val="24"/>
                <w:szCs w:val="24"/>
              </w:rPr>
              <w:t>Vispārizmantojams</w:t>
            </w:r>
          </w:p>
        </w:tc>
      </w:tr>
      <w:tr w:rsidR="006C44DF" w:rsidRPr="006B25E2" w:rsidTr="006C0287">
        <w:tc>
          <w:tcPr>
            <w:tcW w:w="705" w:type="dxa"/>
          </w:tcPr>
          <w:p w:rsidR="006C44DF" w:rsidRPr="006B25E2" w:rsidRDefault="006C44DF" w:rsidP="006C0287">
            <w:pPr>
              <w:spacing w:after="0" w:line="240" w:lineRule="auto"/>
              <w:jc w:val="both"/>
              <w:rPr>
                <w:rFonts w:ascii="Times New Roman" w:hAnsi="Times New Roman"/>
                <w:b/>
                <w:bCs/>
                <w:color w:val="000000"/>
                <w:sz w:val="24"/>
                <w:szCs w:val="24"/>
                <w:lang w:eastAsia="lv-LV"/>
              </w:rPr>
            </w:pPr>
            <w:r w:rsidRPr="006B25E2">
              <w:rPr>
                <w:rFonts w:ascii="Times New Roman" w:hAnsi="Times New Roman"/>
                <w:b/>
                <w:bCs/>
                <w:color w:val="000000"/>
                <w:sz w:val="24"/>
                <w:szCs w:val="24"/>
                <w:lang w:eastAsia="lv-LV"/>
              </w:rPr>
              <w:t>2.</w:t>
            </w:r>
          </w:p>
        </w:tc>
        <w:tc>
          <w:tcPr>
            <w:tcW w:w="3401" w:type="dxa"/>
          </w:tcPr>
          <w:p w:rsidR="006C44DF" w:rsidRPr="006B25E2" w:rsidRDefault="006C44DF" w:rsidP="006C0287">
            <w:pPr>
              <w:spacing w:after="0" w:line="240" w:lineRule="auto"/>
              <w:jc w:val="both"/>
              <w:rPr>
                <w:rFonts w:ascii="Times New Roman" w:hAnsi="Times New Roman"/>
                <w:sz w:val="24"/>
                <w:szCs w:val="24"/>
              </w:rPr>
            </w:pPr>
            <w:r w:rsidRPr="006B25E2">
              <w:rPr>
                <w:rFonts w:ascii="Times New Roman" w:hAnsi="Times New Roman"/>
                <w:sz w:val="24"/>
                <w:szCs w:val="24"/>
              </w:rPr>
              <w:t>Eļļu atdalīšana no ūdens</w:t>
            </w:r>
            <w:r w:rsidRPr="008726CF">
              <w:rPr>
                <w:rFonts w:ascii="Times New Roman" w:hAnsi="Times New Roman"/>
                <w:sz w:val="24"/>
                <w:szCs w:val="24"/>
                <w:vertAlign w:val="superscript"/>
              </w:rPr>
              <w:t>(1)</w:t>
            </w:r>
          </w:p>
        </w:tc>
        <w:tc>
          <w:tcPr>
            <w:tcW w:w="4111" w:type="dxa"/>
          </w:tcPr>
          <w:p w:rsidR="006C44DF" w:rsidRPr="006B25E2" w:rsidRDefault="006C44DF" w:rsidP="006C0287">
            <w:pPr>
              <w:spacing w:after="0" w:line="240" w:lineRule="auto"/>
              <w:jc w:val="both"/>
              <w:rPr>
                <w:rFonts w:ascii="Times New Roman" w:hAnsi="Times New Roman"/>
                <w:sz w:val="24"/>
                <w:szCs w:val="24"/>
              </w:rPr>
            </w:pPr>
            <w:r w:rsidRPr="006B25E2">
              <w:rPr>
                <w:rFonts w:ascii="Times New Roman" w:hAnsi="Times New Roman"/>
                <w:sz w:val="24"/>
                <w:szCs w:val="24"/>
              </w:rPr>
              <w:t>Vispārizmantojams</w:t>
            </w:r>
          </w:p>
        </w:tc>
      </w:tr>
      <w:tr w:rsidR="006C44DF" w:rsidRPr="006B25E2" w:rsidTr="006C0287">
        <w:tc>
          <w:tcPr>
            <w:tcW w:w="705" w:type="dxa"/>
          </w:tcPr>
          <w:p w:rsidR="006C44DF" w:rsidRPr="006B25E2" w:rsidRDefault="006B25E2" w:rsidP="006C0287">
            <w:pPr>
              <w:spacing w:after="0" w:line="240" w:lineRule="auto"/>
              <w:jc w:val="both"/>
              <w:rPr>
                <w:rFonts w:ascii="Times New Roman" w:hAnsi="Times New Roman"/>
                <w:b/>
                <w:bCs/>
                <w:color w:val="000000"/>
                <w:sz w:val="24"/>
                <w:szCs w:val="24"/>
                <w:lang w:eastAsia="lv-LV"/>
              </w:rPr>
            </w:pPr>
            <w:r w:rsidRPr="006B25E2">
              <w:rPr>
                <w:rFonts w:ascii="Times New Roman" w:hAnsi="Times New Roman"/>
                <w:b/>
                <w:bCs/>
                <w:color w:val="000000"/>
                <w:sz w:val="24"/>
                <w:szCs w:val="24"/>
                <w:lang w:eastAsia="lv-LV"/>
              </w:rPr>
              <w:t>3.</w:t>
            </w:r>
          </w:p>
        </w:tc>
        <w:tc>
          <w:tcPr>
            <w:tcW w:w="3401" w:type="dxa"/>
          </w:tcPr>
          <w:p w:rsidR="006C44DF" w:rsidRPr="006B25E2" w:rsidRDefault="006B25E2" w:rsidP="006C0287">
            <w:pPr>
              <w:spacing w:after="0" w:line="240" w:lineRule="auto"/>
              <w:jc w:val="both"/>
              <w:rPr>
                <w:rFonts w:ascii="Times New Roman" w:hAnsi="Times New Roman"/>
                <w:sz w:val="24"/>
                <w:szCs w:val="24"/>
              </w:rPr>
            </w:pPr>
            <w:r w:rsidRPr="006B25E2">
              <w:rPr>
                <w:rFonts w:ascii="Times New Roman" w:hAnsi="Times New Roman"/>
                <w:sz w:val="24"/>
                <w:szCs w:val="24"/>
              </w:rPr>
              <w:t>Cietvielu atdalīšana, tās nostādinot aiztures baseinos vai nostādināšanas tvertnēs</w:t>
            </w:r>
            <w:r w:rsidRPr="008726CF">
              <w:rPr>
                <w:rFonts w:ascii="Times New Roman" w:hAnsi="Times New Roman"/>
                <w:sz w:val="24"/>
                <w:szCs w:val="24"/>
                <w:vertAlign w:val="superscript"/>
              </w:rPr>
              <w:t>(1)</w:t>
            </w:r>
          </w:p>
        </w:tc>
        <w:tc>
          <w:tcPr>
            <w:tcW w:w="4111" w:type="dxa"/>
          </w:tcPr>
          <w:p w:rsidR="006C44DF" w:rsidRPr="006B25E2" w:rsidRDefault="006B25E2" w:rsidP="006C0287">
            <w:pPr>
              <w:spacing w:after="0" w:line="240" w:lineRule="auto"/>
              <w:jc w:val="both"/>
              <w:rPr>
                <w:rFonts w:ascii="Times New Roman" w:hAnsi="Times New Roman"/>
                <w:sz w:val="24"/>
                <w:szCs w:val="24"/>
              </w:rPr>
            </w:pPr>
            <w:r w:rsidRPr="006B25E2">
              <w:rPr>
                <w:rFonts w:ascii="Times New Roman" w:hAnsi="Times New Roman"/>
                <w:sz w:val="24"/>
                <w:szCs w:val="24"/>
              </w:rPr>
              <w:t>Nostādināšanas izmantojamība var būt ierobežota vietas trūkuma dēļ</w:t>
            </w:r>
          </w:p>
        </w:tc>
      </w:tr>
      <w:tr w:rsidR="006C44DF" w:rsidRPr="006B25E2" w:rsidTr="006C0287">
        <w:tc>
          <w:tcPr>
            <w:tcW w:w="8217" w:type="dxa"/>
            <w:gridSpan w:val="3"/>
          </w:tcPr>
          <w:p w:rsidR="006C44DF" w:rsidRPr="006B25E2" w:rsidRDefault="006B25E2" w:rsidP="006C0287">
            <w:pPr>
              <w:spacing w:after="0" w:line="240" w:lineRule="auto"/>
              <w:jc w:val="both"/>
              <w:rPr>
                <w:rFonts w:ascii="Times New Roman" w:hAnsi="Times New Roman"/>
              </w:rPr>
            </w:pPr>
            <w:r w:rsidRPr="006B25E2">
              <w:rPr>
                <w:rFonts w:ascii="Times New Roman" w:hAnsi="Times New Roman"/>
              </w:rPr>
              <w:t xml:space="preserve">(1) Tehniskie paņēmieni </w:t>
            </w:r>
            <w:r w:rsidRPr="00616B7A">
              <w:rPr>
                <w:rFonts w:ascii="Times New Roman" w:hAnsi="Times New Roman"/>
              </w:rPr>
              <w:t xml:space="preserve">aprakstīti </w:t>
            </w:r>
            <w:r w:rsidR="00616B7A" w:rsidRPr="00616B7A">
              <w:rPr>
                <w:rFonts w:ascii="Times New Roman" w:hAnsi="Times New Roman"/>
              </w:rPr>
              <w:t>8</w:t>
            </w:r>
            <w:r w:rsidRPr="00616B7A">
              <w:rPr>
                <w:rFonts w:ascii="Times New Roman" w:hAnsi="Times New Roman"/>
              </w:rPr>
              <w:t>.2. sadaļā.</w:t>
            </w:r>
          </w:p>
        </w:tc>
      </w:tr>
    </w:tbl>
    <w:p w:rsidR="006C44DF" w:rsidRDefault="006C44DF" w:rsidP="00297269">
      <w:pPr>
        <w:spacing w:after="0" w:line="240" w:lineRule="auto"/>
        <w:rPr>
          <w:i/>
          <w:iCs/>
          <w:sz w:val="19"/>
          <w:szCs w:val="19"/>
        </w:rPr>
      </w:pPr>
    </w:p>
    <w:p w:rsidR="006C44DF" w:rsidRPr="006B25E2" w:rsidRDefault="006C44DF" w:rsidP="006B25E2">
      <w:pPr>
        <w:spacing w:after="0" w:line="240" w:lineRule="auto"/>
        <w:jc w:val="center"/>
        <w:rPr>
          <w:rFonts w:ascii="Times New Roman" w:hAnsi="Times New Roman"/>
          <w:i/>
          <w:iCs/>
          <w:sz w:val="24"/>
          <w:szCs w:val="24"/>
        </w:rPr>
      </w:pPr>
    </w:p>
    <w:p w:rsidR="006C44DF" w:rsidRDefault="006B25E2" w:rsidP="006B25E2">
      <w:pPr>
        <w:spacing w:after="0" w:line="240" w:lineRule="auto"/>
        <w:jc w:val="center"/>
        <w:rPr>
          <w:rFonts w:ascii="Times New Roman" w:hAnsi="Times New Roman"/>
          <w:b/>
          <w:bCs/>
          <w:sz w:val="24"/>
          <w:szCs w:val="24"/>
        </w:rPr>
      </w:pPr>
      <w:r w:rsidRPr="006B25E2">
        <w:rPr>
          <w:rFonts w:ascii="Times New Roman" w:hAnsi="Times New Roman"/>
          <w:b/>
          <w:bCs/>
          <w:sz w:val="24"/>
          <w:szCs w:val="24"/>
        </w:rPr>
        <w:t>Ar LPTP saistītie emisiju līmeņi (LPTP SEL) attiecībā uz KSC un virszemes noteces ūdeņu tiešo novadīšanu saņēmējā ūdensobjektā</w:t>
      </w:r>
    </w:p>
    <w:p w:rsidR="006B25E2" w:rsidRDefault="008726CF" w:rsidP="006B25E2">
      <w:pPr>
        <w:spacing w:after="0" w:line="240" w:lineRule="auto"/>
        <w:jc w:val="right"/>
        <w:rPr>
          <w:rFonts w:ascii="Times New Roman" w:hAnsi="Times New Roman"/>
          <w:b/>
          <w:bCs/>
          <w:sz w:val="24"/>
          <w:szCs w:val="24"/>
        </w:rPr>
      </w:pPr>
      <w:r>
        <w:rPr>
          <w:rFonts w:ascii="Times New Roman" w:hAnsi="Times New Roman"/>
          <w:b/>
          <w:bCs/>
          <w:sz w:val="24"/>
          <w:szCs w:val="24"/>
        </w:rPr>
        <w:t>30</w:t>
      </w:r>
      <w:r w:rsidR="006B25E2">
        <w:rPr>
          <w:rFonts w:ascii="Times New Roman" w:hAnsi="Times New Roman"/>
          <w:b/>
          <w:bCs/>
          <w:sz w:val="24"/>
          <w:szCs w:val="24"/>
        </w:rPr>
        <w:t xml:space="preserve">.tabula </w:t>
      </w:r>
    </w:p>
    <w:p w:rsidR="006B25E2" w:rsidRDefault="006B25E2" w:rsidP="006B25E2">
      <w:pPr>
        <w:spacing w:after="0" w:line="240" w:lineRule="auto"/>
        <w:jc w:val="right"/>
        <w:rPr>
          <w:rFonts w:ascii="Times New Roman" w:hAnsi="Times New Roman"/>
          <w:b/>
          <w:bCs/>
          <w:sz w:val="24"/>
          <w:szCs w:val="24"/>
        </w:rPr>
      </w:pPr>
    </w:p>
    <w:p w:rsidR="006B25E2" w:rsidRPr="006B25E2" w:rsidRDefault="006B25E2" w:rsidP="006B25E2">
      <w:pPr>
        <w:spacing w:after="0" w:line="240" w:lineRule="auto"/>
        <w:jc w:val="right"/>
        <w:rPr>
          <w:rFonts w:ascii="Times New Roman" w:hAnsi="Times New Roman"/>
          <w:i/>
          <w:iCs/>
          <w:sz w:val="24"/>
          <w:szCs w:val="24"/>
        </w:rPr>
      </w:pPr>
    </w:p>
    <w:tbl>
      <w:tblPr>
        <w:tblStyle w:val="TableGrid"/>
        <w:tblW w:w="0" w:type="auto"/>
        <w:tblLook w:val="04A0" w:firstRow="1" w:lastRow="0" w:firstColumn="1" w:lastColumn="0" w:noHBand="0" w:noVBand="1"/>
      </w:tblPr>
      <w:tblGrid>
        <w:gridCol w:w="846"/>
        <w:gridCol w:w="1701"/>
        <w:gridCol w:w="2268"/>
        <w:gridCol w:w="3481"/>
      </w:tblGrid>
      <w:tr w:rsidR="006B25E2" w:rsidRPr="001571A3" w:rsidTr="006C0287">
        <w:tc>
          <w:tcPr>
            <w:tcW w:w="846" w:type="dxa"/>
          </w:tcPr>
          <w:p w:rsidR="006B25E2" w:rsidRPr="001571A3" w:rsidRDefault="006B25E2" w:rsidP="006C0287">
            <w:pPr>
              <w:spacing w:after="0" w:line="240" w:lineRule="auto"/>
              <w:jc w:val="right"/>
              <w:rPr>
                <w:rFonts w:ascii="Times New Roman" w:hAnsi="Times New Roman"/>
                <w:b/>
                <w:bCs/>
                <w:sz w:val="24"/>
                <w:szCs w:val="24"/>
              </w:rPr>
            </w:pPr>
            <w:r w:rsidRPr="001571A3">
              <w:rPr>
                <w:rFonts w:ascii="Times New Roman" w:hAnsi="Times New Roman"/>
                <w:b/>
                <w:bCs/>
                <w:sz w:val="24"/>
                <w:szCs w:val="24"/>
              </w:rPr>
              <w:t>Nr.</w:t>
            </w:r>
          </w:p>
        </w:tc>
        <w:tc>
          <w:tcPr>
            <w:tcW w:w="1701" w:type="dxa"/>
          </w:tcPr>
          <w:p w:rsidR="006B25E2" w:rsidRPr="001571A3" w:rsidRDefault="006B25E2" w:rsidP="00616B7A">
            <w:pPr>
              <w:spacing w:after="0" w:line="240" w:lineRule="auto"/>
              <w:jc w:val="center"/>
              <w:rPr>
                <w:rFonts w:ascii="Times New Roman" w:hAnsi="Times New Roman"/>
                <w:b/>
                <w:bCs/>
                <w:sz w:val="24"/>
                <w:szCs w:val="24"/>
              </w:rPr>
            </w:pPr>
            <w:r w:rsidRPr="001571A3">
              <w:rPr>
                <w:rFonts w:ascii="Times New Roman" w:hAnsi="Times New Roman"/>
                <w:b/>
                <w:sz w:val="24"/>
                <w:szCs w:val="24"/>
              </w:rPr>
              <w:t>Parametrs</w:t>
            </w:r>
          </w:p>
        </w:tc>
        <w:tc>
          <w:tcPr>
            <w:tcW w:w="2268" w:type="dxa"/>
          </w:tcPr>
          <w:p w:rsidR="006B25E2" w:rsidRPr="001571A3" w:rsidRDefault="006B25E2" w:rsidP="00616B7A">
            <w:pPr>
              <w:spacing w:after="0" w:line="240" w:lineRule="auto"/>
              <w:jc w:val="center"/>
              <w:rPr>
                <w:rFonts w:ascii="Times New Roman" w:hAnsi="Times New Roman"/>
                <w:b/>
                <w:bCs/>
                <w:sz w:val="24"/>
                <w:szCs w:val="24"/>
              </w:rPr>
            </w:pPr>
            <w:r w:rsidRPr="001571A3">
              <w:rPr>
                <w:rFonts w:ascii="Times New Roman" w:hAnsi="Times New Roman"/>
                <w:b/>
                <w:sz w:val="24"/>
                <w:szCs w:val="24"/>
              </w:rPr>
              <w:t>Mērvienība</w:t>
            </w:r>
          </w:p>
        </w:tc>
        <w:tc>
          <w:tcPr>
            <w:tcW w:w="3481" w:type="dxa"/>
          </w:tcPr>
          <w:p w:rsidR="006B25E2" w:rsidRPr="006B25E2" w:rsidRDefault="006B25E2" w:rsidP="00616B7A">
            <w:pPr>
              <w:spacing w:after="0" w:line="240" w:lineRule="auto"/>
              <w:jc w:val="center"/>
              <w:rPr>
                <w:rFonts w:ascii="Times New Roman" w:hAnsi="Times New Roman"/>
                <w:b/>
                <w:sz w:val="24"/>
                <w:szCs w:val="24"/>
              </w:rPr>
            </w:pPr>
            <w:r w:rsidRPr="006B25E2">
              <w:rPr>
                <w:rFonts w:ascii="Times New Roman" w:hAnsi="Times New Roman"/>
                <w:b/>
                <w:sz w:val="24"/>
                <w:szCs w:val="24"/>
              </w:rPr>
              <w:t>LPTP SEL (viena gada laikā ņemto paraugu vidējā vērtība)</w:t>
            </w:r>
          </w:p>
        </w:tc>
      </w:tr>
      <w:tr w:rsidR="006B25E2" w:rsidRPr="006B25E2" w:rsidTr="006C0287">
        <w:tc>
          <w:tcPr>
            <w:tcW w:w="846" w:type="dxa"/>
          </w:tcPr>
          <w:p w:rsidR="006B25E2" w:rsidRPr="006B25E2" w:rsidRDefault="006B25E2" w:rsidP="006C0287">
            <w:pPr>
              <w:spacing w:after="0" w:line="240" w:lineRule="auto"/>
              <w:jc w:val="right"/>
              <w:rPr>
                <w:rFonts w:ascii="Times New Roman" w:hAnsi="Times New Roman"/>
                <w:b/>
                <w:bCs/>
                <w:sz w:val="24"/>
                <w:szCs w:val="24"/>
              </w:rPr>
            </w:pPr>
            <w:r w:rsidRPr="006B25E2">
              <w:rPr>
                <w:rFonts w:ascii="Times New Roman" w:hAnsi="Times New Roman"/>
                <w:b/>
                <w:bCs/>
                <w:sz w:val="24"/>
                <w:szCs w:val="24"/>
              </w:rPr>
              <w:t>1.</w:t>
            </w:r>
          </w:p>
        </w:tc>
        <w:tc>
          <w:tcPr>
            <w:tcW w:w="1701" w:type="dxa"/>
          </w:tcPr>
          <w:p w:rsidR="006B25E2" w:rsidRPr="006B25E2" w:rsidRDefault="006B25E2" w:rsidP="008726CF">
            <w:pPr>
              <w:spacing w:after="0" w:line="240" w:lineRule="auto"/>
              <w:jc w:val="center"/>
              <w:rPr>
                <w:rFonts w:ascii="Times New Roman" w:hAnsi="Times New Roman"/>
                <w:bCs/>
                <w:sz w:val="24"/>
                <w:szCs w:val="24"/>
              </w:rPr>
            </w:pPr>
            <w:r w:rsidRPr="006B25E2">
              <w:rPr>
                <w:rFonts w:ascii="Times New Roman" w:hAnsi="Times New Roman"/>
                <w:bCs/>
                <w:sz w:val="24"/>
                <w:szCs w:val="24"/>
              </w:rPr>
              <w:t>KSC</w:t>
            </w:r>
          </w:p>
        </w:tc>
        <w:tc>
          <w:tcPr>
            <w:tcW w:w="2268" w:type="dxa"/>
          </w:tcPr>
          <w:p w:rsidR="006B25E2" w:rsidRPr="006B25E2" w:rsidRDefault="006B25E2" w:rsidP="008726CF">
            <w:pPr>
              <w:spacing w:after="0" w:line="240" w:lineRule="auto"/>
              <w:jc w:val="center"/>
              <w:rPr>
                <w:rFonts w:ascii="Times New Roman" w:hAnsi="Times New Roman"/>
                <w:b/>
                <w:bCs/>
                <w:sz w:val="24"/>
                <w:szCs w:val="24"/>
              </w:rPr>
            </w:pPr>
            <w:r w:rsidRPr="006B25E2">
              <w:rPr>
                <w:rFonts w:ascii="Times New Roman" w:hAnsi="Times New Roman"/>
                <w:sz w:val="24"/>
                <w:szCs w:val="24"/>
              </w:rPr>
              <w:t>mg/l</w:t>
            </w:r>
          </w:p>
        </w:tc>
        <w:tc>
          <w:tcPr>
            <w:tcW w:w="3481" w:type="dxa"/>
          </w:tcPr>
          <w:p w:rsidR="006B25E2" w:rsidRPr="006B25E2" w:rsidRDefault="006B25E2" w:rsidP="008726CF">
            <w:pPr>
              <w:spacing w:after="0" w:line="240" w:lineRule="auto"/>
              <w:jc w:val="center"/>
              <w:rPr>
                <w:rFonts w:ascii="Times New Roman" w:hAnsi="Times New Roman"/>
                <w:bCs/>
                <w:sz w:val="24"/>
                <w:szCs w:val="24"/>
              </w:rPr>
            </w:pPr>
            <w:r w:rsidRPr="006B25E2">
              <w:rPr>
                <w:rFonts w:ascii="Times New Roman" w:hAnsi="Times New Roman"/>
                <w:sz w:val="24"/>
                <w:szCs w:val="24"/>
              </w:rPr>
              <w:t>10–40</w:t>
            </w:r>
          </w:p>
        </w:tc>
      </w:tr>
    </w:tbl>
    <w:p w:rsidR="006B25E2" w:rsidRDefault="006B25E2" w:rsidP="006B25E2">
      <w:pPr>
        <w:spacing w:after="0" w:line="240" w:lineRule="auto"/>
        <w:rPr>
          <w:b/>
          <w:bCs/>
          <w:sz w:val="19"/>
          <w:szCs w:val="19"/>
        </w:rPr>
      </w:pPr>
    </w:p>
    <w:p w:rsidR="006B25E2" w:rsidRPr="006B25E2" w:rsidRDefault="006B25E2" w:rsidP="006B25E2">
      <w:pPr>
        <w:spacing w:after="0" w:line="240" w:lineRule="auto"/>
        <w:jc w:val="both"/>
        <w:rPr>
          <w:rFonts w:ascii="Times New Roman" w:hAnsi="Times New Roman"/>
          <w:sz w:val="24"/>
          <w:szCs w:val="24"/>
        </w:rPr>
      </w:pPr>
      <w:r w:rsidRPr="006B25E2">
        <w:rPr>
          <w:rFonts w:ascii="Times New Roman" w:hAnsi="Times New Roman"/>
          <w:sz w:val="24"/>
          <w:szCs w:val="24"/>
        </w:rPr>
        <w:t xml:space="preserve">Informācija par attiecīgo monitoringu ir sniegta </w:t>
      </w:r>
      <w:r w:rsidR="00887A2E">
        <w:rPr>
          <w:rFonts w:ascii="Times New Roman" w:hAnsi="Times New Roman"/>
          <w:sz w:val="24"/>
          <w:szCs w:val="24"/>
        </w:rPr>
        <w:t>5.8.1. punktā.</w:t>
      </w:r>
    </w:p>
    <w:p w:rsidR="006B25E2" w:rsidRPr="006B25E2" w:rsidRDefault="006B25E2" w:rsidP="006B25E2">
      <w:pPr>
        <w:spacing w:after="0" w:line="240" w:lineRule="auto"/>
        <w:jc w:val="both"/>
        <w:rPr>
          <w:rFonts w:ascii="Times New Roman" w:hAnsi="Times New Roman"/>
          <w:sz w:val="24"/>
          <w:szCs w:val="24"/>
        </w:rPr>
      </w:pPr>
    </w:p>
    <w:p w:rsidR="006B25E2" w:rsidRPr="006B25E2" w:rsidRDefault="006B25E2" w:rsidP="006B25E2">
      <w:pPr>
        <w:spacing w:after="0" w:line="240" w:lineRule="auto"/>
        <w:jc w:val="both"/>
        <w:rPr>
          <w:rFonts w:ascii="Times New Roman" w:hAnsi="Times New Roman"/>
          <w:sz w:val="24"/>
          <w:szCs w:val="24"/>
        </w:rPr>
      </w:pPr>
      <w:r w:rsidRPr="008726CF">
        <w:rPr>
          <w:rFonts w:ascii="Times New Roman" w:hAnsi="Times New Roman"/>
          <w:b/>
          <w:iCs/>
          <w:sz w:val="24"/>
          <w:szCs w:val="24"/>
        </w:rPr>
        <w:t>7.3.</w:t>
      </w:r>
      <w:r>
        <w:rPr>
          <w:rFonts w:ascii="Times New Roman" w:hAnsi="Times New Roman"/>
          <w:iCs/>
          <w:sz w:val="24"/>
          <w:szCs w:val="24"/>
        </w:rPr>
        <w:t xml:space="preserve"> LPTP </w:t>
      </w:r>
      <w:r w:rsidRPr="006B25E2">
        <w:rPr>
          <w:rFonts w:ascii="Times New Roman" w:hAnsi="Times New Roman"/>
          <w:iCs/>
          <w:sz w:val="24"/>
          <w:szCs w:val="24"/>
        </w:rPr>
        <w:t xml:space="preserve">kā novērst vai mazināt ražošanas procesa notekūdeņu rašanos koksnes šķiedru ražošanā, ir pēc iespējas lielākā mērā reciklēt tehnisko ūdeni. </w:t>
      </w:r>
      <w:r w:rsidRPr="006B25E2">
        <w:rPr>
          <w:rFonts w:ascii="Times New Roman" w:hAnsi="Times New Roman"/>
          <w:sz w:val="24"/>
          <w:szCs w:val="24"/>
        </w:rPr>
        <w:t xml:space="preserve">Apraksts Šķeldu skalošanas, vārīšanas un/vai smalcināšanas tehnisko ūdeni reciklējiet slēgtos vai atvērtos kontūros, smalcināšanas iekārtas līmenī no tā vispiemērotākajā veidā mehāniski atdalot cietvielas vai to attīrot ar iztvaicēšanu. </w:t>
      </w:r>
    </w:p>
    <w:p w:rsidR="006B25E2" w:rsidRPr="006B25E2" w:rsidRDefault="006B25E2" w:rsidP="006B25E2">
      <w:pPr>
        <w:spacing w:after="0" w:line="240" w:lineRule="auto"/>
        <w:jc w:val="both"/>
        <w:rPr>
          <w:rFonts w:ascii="Times New Roman" w:hAnsi="Times New Roman"/>
          <w:sz w:val="24"/>
          <w:szCs w:val="24"/>
        </w:rPr>
      </w:pPr>
    </w:p>
    <w:p w:rsidR="006B25E2" w:rsidRPr="006B25E2" w:rsidRDefault="006B25E2" w:rsidP="006B25E2">
      <w:pPr>
        <w:spacing w:after="0" w:line="240" w:lineRule="auto"/>
        <w:jc w:val="both"/>
        <w:rPr>
          <w:rFonts w:ascii="Times New Roman" w:hAnsi="Times New Roman"/>
          <w:iCs/>
          <w:sz w:val="24"/>
          <w:szCs w:val="24"/>
        </w:rPr>
      </w:pPr>
      <w:r w:rsidRPr="008726CF">
        <w:rPr>
          <w:rFonts w:ascii="Times New Roman" w:hAnsi="Times New Roman"/>
          <w:b/>
          <w:iCs/>
          <w:sz w:val="24"/>
          <w:szCs w:val="24"/>
        </w:rPr>
        <w:t>7.4.</w:t>
      </w:r>
      <w:r w:rsidR="008726CF">
        <w:rPr>
          <w:rFonts w:ascii="Times New Roman" w:hAnsi="Times New Roman"/>
          <w:b/>
          <w:iCs/>
          <w:sz w:val="24"/>
          <w:szCs w:val="24"/>
        </w:rPr>
        <w:t xml:space="preserve"> </w:t>
      </w:r>
      <w:r w:rsidRPr="006B25E2">
        <w:rPr>
          <w:rFonts w:ascii="Times New Roman" w:hAnsi="Times New Roman"/>
          <w:iCs/>
          <w:sz w:val="24"/>
          <w:szCs w:val="24"/>
        </w:rPr>
        <w:t xml:space="preserve">LPTP, kā samazināt emisijas ūdenī no koksnes šķiedru ražošanas, ir izmantot tālāk norādīto tehnisko paņēmienu kombināciju. </w:t>
      </w:r>
    </w:p>
    <w:p w:rsidR="006B25E2" w:rsidRPr="006B25E2" w:rsidRDefault="006B25E2" w:rsidP="006B25E2">
      <w:pPr>
        <w:spacing w:after="0" w:line="240" w:lineRule="auto"/>
        <w:jc w:val="both"/>
        <w:rPr>
          <w:rFonts w:ascii="Times New Roman" w:hAnsi="Times New Roman"/>
          <w:iCs/>
          <w:sz w:val="24"/>
          <w:szCs w:val="24"/>
        </w:rPr>
      </w:pPr>
    </w:p>
    <w:p w:rsidR="006B25E2" w:rsidRPr="006B25E2" w:rsidRDefault="006B25E2" w:rsidP="006B25E2">
      <w:pPr>
        <w:spacing w:after="0" w:line="240" w:lineRule="auto"/>
        <w:jc w:val="both"/>
        <w:rPr>
          <w:rFonts w:ascii="Times New Roman" w:hAnsi="Times New Roman"/>
          <w:b/>
          <w:bCs/>
          <w:sz w:val="24"/>
          <w:szCs w:val="24"/>
        </w:rPr>
      </w:pPr>
    </w:p>
    <w:p w:rsidR="006B25E2" w:rsidRPr="0093201E" w:rsidRDefault="006B25E2" w:rsidP="006B25E2">
      <w:pPr>
        <w:spacing w:after="0" w:line="240" w:lineRule="auto"/>
        <w:jc w:val="center"/>
        <w:rPr>
          <w:rFonts w:ascii="Times New Roman" w:eastAsia="Times New Roman" w:hAnsi="Times New Roman"/>
          <w:b/>
          <w:color w:val="000000"/>
          <w:sz w:val="24"/>
          <w:szCs w:val="24"/>
          <w:lang w:eastAsia="lv-LV"/>
        </w:rPr>
      </w:pPr>
      <w:r w:rsidRPr="0093201E">
        <w:rPr>
          <w:rFonts w:ascii="Times New Roman" w:eastAsia="Times New Roman" w:hAnsi="Times New Roman"/>
          <w:b/>
          <w:color w:val="000000"/>
          <w:sz w:val="24"/>
          <w:szCs w:val="24"/>
          <w:lang w:eastAsia="lv-LV"/>
        </w:rPr>
        <w:t>Tehniskie paņēmieni</w:t>
      </w:r>
    </w:p>
    <w:p w:rsidR="006B25E2" w:rsidRPr="0093201E" w:rsidRDefault="006B25E2" w:rsidP="006B25E2">
      <w:pPr>
        <w:spacing w:after="0" w:line="240" w:lineRule="auto"/>
        <w:jc w:val="right"/>
        <w:rPr>
          <w:rFonts w:ascii="Times New Roman" w:eastAsia="Times New Roman" w:hAnsi="Times New Roman"/>
          <w:b/>
          <w:color w:val="000000"/>
          <w:sz w:val="24"/>
          <w:szCs w:val="24"/>
          <w:lang w:eastAsia="lv-LV"/>
        </w:rPr>
      </w:pPr>
      <w:r>
        <w:rPr>
          <w:rFonts w:ascii="Times New Roman" w:eastAsia="Times New Roman" w:hAnsi="Times New Roman"/>
          <w:b/>
          <w:color w:val="000000"/>
          <w:sz w:val="24"/>
          <w:szCs w:val="24"/>
          <w:lang w:eastAsia="lv-LV"/>
        </w:rPr>
        <w:t>3</w:t>
      </w:r>
      <w:r w:rsidR="008726CF">
        <w:rPr>
          <w:rFonts w:ascii="Times New Roman" w:eastAsia="Times New Roman" w:hAnsi="Times New Roman"/>
          <w:b/>
          <w:color w:val="000000"/>
          <w:sz w:val="24"/>
          <w:szCs w:val="24"/>
          <w:lang w:eastAsia="lv-LV"/>
        </w:rPr>
        <w:t>1</w:t>
      </w:r>
      <w:r w:rsidRPr="0093201E">
        <w:rPr>
          <w:rFonts w:ascii="Times New Roman" w:eastAsia="Times New Roman" w:hAnsi="Times New Roman"/>
          <w:b/>
          <w:color w:val="000000"/>
          <w:sz w:val="24"/>
          <w:szCs w:val="24"/>
          <w:lang w:eastAsia="lv-LV"/>
        </w:rPr>
        <w:t>.tabula</w:t>
      </w:r>
    </w:p>
    <w:tbl>
      <w:tblPr>
        <w:tblStyle w:val="TableGrid"/>
        <w:tblW w:w="0" w:type="auto"/>
        <w:tblLook w:val="04A0" w:firstRow="1" w:lastRow="0" w:firstColumn="1" w:lastColumn="0" w:noHBand="0" w:noVBand="1"/>
      </w:tblPr>
      <w:tblGrid>
        <w:gridCol w:w="705"/>
        <w:gridCol w:w="3401"/>
        <w:gridCol w:w="4111"/>
      </w:tblGrid>
      <w:tr w:rsidR="006B25E2" w:rsidRPr="00CE74CF" w:rsidTr="006C0287">
        <w:tc>
          <w:tcPr>
            <w:tcW w:w="705" w:type="dxa"/>
          </w:tcPr>
          <w:p w:rsidR="006B25E2" w:rsidRPr="00CE74CF" w:rsidRDefault="006B25E2" w:rsidP="006C0287">
            <w:pPr>
              <w:spacing w:after="0" w:line="240" w:lineRule="auto"/>
              <w:jc w:val="both"/>
              <w:rPr>
                <w:rFonts w:ascii="Times New Roman" w:hAnsi="Times New Roman"/>
                <w:b/>
                <w:bCs/>
                <w:color w:val="000000"/>
                <w:sz w:val="24"/>
                <w:szCs w:val="24"/>
                <w:lang w:eastAsia="lv-LV"/>
              </w:rPr>
            </w:pPr>
            <w:r w:rsidRPr="00CE74CF">
              <w:rPr>
                <w:rFonts w:ascii="Times New Roman" w:hAnsi="Times New Roman"/>
                <w:b/>
                <w:bCs/>
                <w:color w:val="000000"/>
                <w:sz w:val="24"/>
                <w:szCs w:val="24"/>
                <w:lang w:eastAsia="lv-LV"/>
              </w:rPr>
              <w:t xml:space="preserve">Nr. </w:t>
            </w:r>
          </w:p>
        </w:tc>
        <w:tc>
          <w:tcPr>
            <w:tcW w:w="3401" w:type="dxa"/>
          </w:tcPr>
          <w:p w:rsidR="006B25E2" w:rsidRPr="00CE74CF" w:rsidRDefault="006B25E2" w:rsidP="00616B7A">
            <w:pPr>
              <w:spacing w:after="0" w:line="240" w:lineRule="auto"/>
              <w:jc w:val="center"/>
              <w:rPr>
                <w:rFonts w:ascii="Times New Roman" w:hAnsi="Times New Roman"/>
                <w:b/>
                <w:bCs/>
                <w:color w:val="000000"/>
                <w:sz w:val="24"/>
                <w:szCs w:val="24"/>
                <w:lang w:eastAsia="lv-LV"/>
              </w:rPr>
            </w:pPr>
            <w:r w:rsidRPr="00CE74CF">
              <w:rPr>
                <w:rFonts w:ascii="Times New Roman" w:hAnsi="Times New Roman"/>
                <w:b/>
                <w:bCs/>
                <w:sz w:val="24"/>
                <w:szCs w:val="24"/>
                <w:lang w:eastAsia="lv-LV"/>
              </w:rPr>
              <w:t>Tehniskais paņēmiens</w:t>
            </w:r>
          </w:p>
        </w:tc>
        <w:tc>
          <w:tcPr>
            <w:tcW w:w="4111" w:type="dxa"/>
          </w:tcPr>
          <w:p w:rsidR="006B25E2" w:rsidRPr="00CE74CF" w:rsidRDefault="006B25E2" w:rsidP="00616B7A">
            <w:pPr>
              <w:spacing w:after="0" w:line="240" w:lineRule="auto"/>
              <w:jc w:val="center"/>
              <w:rPr>
                <w:rFonts w:ascii="Times New Roman" w:hAnsi="Times New Roman"/>
                <w:b/>
                <w:bCs/>
                <w:color w:val="000000"/>
                <w:sz w:val="24"/>
                <w:szCs w:val="24"/>
                <w:lang w:eastAsia="lv-LV"/>
              </w:rPr>
            </w:pPr>
            <w:r w:rsidRPr="00CE74CF">
              <w:rPr>
                <w:rFonts w:ascii="Times New Roman" w:hAnsi="Times New Roman"/>
                <w:b/>
                <w:bCs/>
                <w:sz w:val="24"/>
                <w:szCs w:val="24"/>
                <w:lang w:eastAsia="lv-LV"/>
              </w:rPr>
              <w:t>Izmantojamība</w:t>
            </w:r>
          </w:p>
        </w:tc>
      </w:tr>
      <w:tr w:rsidR="00EC1798" w:rsidRPr="00EC1798" w:rsidTr="006C0287">
        <w:tc>
          <w:tcPr>
            <w:tcW w:w="705" w:type="dxa"/>
          </w:tcPr>
          <w:p w:rsidR="00EC1798" w:rsidRPr="00EC1798" w:rsidRDefault="00EC1798" w:rsidP="006C0287">
            <w:pPr>
              <w:spacing w:after="0" w:line="240" w:lineRule="auto"/>
              <w:jc w:val="both"/>
              <w:rPr>
                <w:rFonts w:ascii="Times New Roman" w:hAnsi="Times New Roman"/>
                <w:b/>
                <w:bCs/>
                <w:color w:val="000000"/>
                <w:sz w:val="24"/>
                <w:szCs w:val="24"/>
                <w:lang w:eastAsia="lv-LV"/>
              </w:rPr>
            </w:pPr>
            <w:r w:rsidRPr="00EC1798">
              <w:rPr>
                <w:rFonts w:ascii="Times New Roman" w:hAnsi="Times New Roman"/>
                <w:b/>
                <w:bCs/>
                <w:color w:val="000000"/>
                <w:sz w:val="24"/>
                <w:szCs w:val="24"/>
                <w:lang w:eastAsia="lv-LV"/>
              </w:rPr>
              <w:t>1.</w:t>
            </w:r>
          </w:p>
        </w:tc>
        <w:tc>
          <w:tcPr>
            <w:tcW w:w="3401" w:type="dxa"/>
          </w:tcPr>
          <w:p w:rsidR="00EC1798" w:rsidRPr="00EC1798" w:rsidRDefault="00EC1798" w:rsidP="006C0287">
            <w:pPr>
              <w:spacing w:after="0" w:line="240" w:lineRule="auto"/>
              <w:jc w:val="both"/>
              <w:rPr>
                <w:rFonts w:ascii="Times New Roman" w:hAnsi="Times New Roman"/>
                <w:b/>
                <w:bCs/>
                <w:color w:val="000000"/>
                <w:sz w:val="24"/>
                <w:szCs w:val="24"/>
                <w:lang w:eastAsia="lv-LV"/>
              </w:rPr>
            </w:pPr>
            <w:r w:rsidRPr="00EC1798">
              <w:rPr>
                <w:rFonts w:ascii="Times New Roman" w:hAnsi="Times New Roman"/>
                <w:sz w:val="24"/>
                <w:szCs w:val="24"/>
              </w:rPr>
              <w:t>Rupjo fragmentu mehāniska atdalīšana ar sietiem</w:t>
            </w:r>
          </w:p>
        </w:tc>
        <w:tc>
          <w:tcPr>
            <w:tcW w:w="4111" w:type="dxa"/>
            <w:vMerge w:val="restart"/>
          </w:tcPr>
          <w:p w:rsidR="00EC1798" w:rsidRPr="00EC1798" w:rsidRDefault="00EC1798" w:rsidP="006C0287">
            <w:pPr>
              <w:spacing w:after="0" w:line="240" w:lineRule="auto"/>
              <w:jc w:val="both"/>
              <w:rPr>
                <w:rFonts w:ascii="Times New Roman" w:hAnsi="Times New Roman"/>
                <w:bCs/>
                <w:color w:val="000000"/>
                <w:sz w:val="24"/>
                <w:szCs w:val="24"/>
                <w:lang w:eastAsia="lv-LV"/>
              </w:rPr>
            </w:pPr>
            <w:r w:rsidRPr="00EC1798">
              <w:rPr>
                <w:rFonts w:ascii="Times New Roman" w:hAnsi="Times New Roman"/>
                <w:sz w:val="24"/>
                <w:szCs w:val="24"/>
              </w:rPr>
              <w:t>Vispārizmantojams</w:t>
            </w:r>
          </w:p>
        </w:tc>
      </w:tr>
      <w:tr w:rsidR="00EC1798" w:rsidRPr="00EC1798" w:rsidTr="006C0287">
        <w:tc>
          <w:tcPr>
            <w:tcW w:w="705" w:type="dxa"/>
          </w:tcPr>
          <w:p w:rsidR="00EC1798" w:rsidRPr="00EC1798" w:rsidRDefault="00EC1798" w:rsidP="006C0287">
            <w:pPr>
              <w:spacing w:after="0" w:line="240" w:lineRule="auto"/>
              <w:jc w:val="both"/>
              <w:rPr>
                <w:rFonts w:ascii="Times New Roman" w:hAnsi="Times New Roman"/>
                <w:b/>
                <w:bCs/>
                <w:color w:val="000000"/>
                <w:sz w:val="24"/>
                <w:szCs w:val="24"/>
                <w:lang w:eastAsia="lv-LV"/>
              </w:rPr>
            </w:pPr>
            <w:r w:rsidRPr="00EC1798">
              <w:rPr>
                <w:rFonts w:ascii="Times New Roman" w:hAnsi="Times New Roman"/>
                <w:b/>
                <w:bCs/>
                <w:color w:val="000000"/>
                <w:sz w:val="24"/>
                <w:szCs w:val="24"/>
                <w:lang w:eastAsia="lv-LV"/>
              </w:rPr>
              <w:t>2.</w:t>
            </w:r>
          </w:p>
        </w:tc>
        <w:tc>
          <w:tcPr>
            <w:tcW w:w="3401" w:type="dxa"/>
          </w:tcPr>
          <w:p w:rsidR="00EC1798" w:rsidRPr="00EC1798" w:rsidRDefault="00EC1798" w:rsidP="006C0287">
            <w:pPr>
              <w:spacing w:after="0" w:line="240" w:lineRule="auto"/>
              <w:jc w:val="both"/>
              <w:rPr>
                <w:rFonts w:ascii="Times New Roman" w:hAnsi="Times New Roman"/>
                <w:sz w:val="24"/>
                <w:szCs w:val="24"/>
              </w:rPr>
            </w:pPr>
            <w:r w:rsidRPr="00EC1798">
              <w:rPr>
                <w:rFonts w:ascii="Times New Roman" w:hAnsi="Times New Roman"/>
                <w:sz w:val="24"/>
                <w:szCs w:val="24"/>
              </w:rPr>
              <w:t>Fizikālķīmiskā atdalīšana, izmantojot, piemēram, smilšu filtrus, flotāciju ar izšķīdinātu gaisu, koagulāciju un flokulāciju</w:t>
            </w:r>
            <w:r w:rsidRPr="008726CF">
              <w:rPr>
                <w:rFonts w:ascii="Times New Roman" w:hAnsi="Times New Roman"/>
                <w:sz w:val="24"/>
                <w:szCs w:val="24"/>
                <w:vertAlign w:val="superscript"/>
              </w:rPr>
              <w:t>(1)</w:t>
            </w:r>
          </w:p>
        </w:tc>
        <w:tc>
          <w:tcPr>
            <w:tcW w:w="4111" w:type="dxa"/>
            <w:vMerge/>
          </w:tcPr>
          <w:p w:rsidR="00EC1798" w:rsidRPr="00EC1798" w:rsidRDefault="00EC1798" w:rsidP="006C0287">
            <w:pPr>
              <w:spacing w:after="0" w:line="240" w:lineRule="auto"/>
              <w:jc w:val="both"/>
              <w:rPr>
                <w:rFonts w:ascii="Times New Roman" w:hAnsi="Times New Roman"/>
                <w:bCs/>
                <w:color w:val="000000"/>
                <w:sz w:val="24"/>
                <w:szCs w:val="24"/>
                <w:lang w:eastAsia="lv-LV"/>
              </w:rPr>
            </w:pPr>
          </w:p>
        </w:tc>
      </w:tr>
      <w:tr w:rsidR="00EC1798" w:rsidRPr="00EC1798" w:rsidTr="006C0287">
        <w:tc>
          <w:tcPr>
            <w:tcW w:w="705" w:type="dxa"/>
          </w:tcPr>
          <w:p w:rsidR="00EC1798" w:rsidRPr="00EC1798" w:rsidRDefault="00EC1798" w:rsidP="006C0287">
            <w:pPr>
              <w:spacing w:after="0" w:line="240" w:lineRule="auto"/>
              <w:jc w:val="both"/>
              <w:rPr>
                <w:rFonts w:ascii="Times New Roman" w:hAnsi="Times New Roman"/>
                <w:b/>
                <w:bCs/>
                <w:color w:val="000000"/>
                <w:sz w:val="24"/>
                <w:szCs w:val="24"/>
                <w:lang w:eastAsia="lv-LV"/>
              </w:rPr>
            </w:pPr>
            <w:r w:rsidRPr="00EC1798">
              <w:rPr>
                <w:rFonts w:ascii="Times New Roman" w:hAnsi="Times New Roman"/>
                <w:b/>
                <w:bCs/>
                <w:color w:val="000000"/>
                <w:sz w:val="24"/>
                <w:szCs w:val="24"/>
                <w:lang w:eastAsia="lv-LV"/>
              </w:rPr>
              <w:t>3.</w:t>
            </w:r>
          </w:p>
        </w:tc>
        <w:tc>
          <w:tcPr>
            <w:tcW w:w="3401" w:type="dxa"/>
          </w:tcPr>
          <w:p w:rsidR="00EC1798" w:rsidRPr="00EC1798" w:rsidRDefault="00EC1798" w:rsidP="006C0287">
            <w:pPr>
              <w:spacing w:after="0" w:line="240" w:lineRule="auto"/>
              <w:jc w:val="both"/>
              <w:rPr>
                <w:rFonts w:ascii="Times New Roman" w:hAnsi="Times New Roman"/>
                <w:sz w:val="24"/>
                <w:szCs w:val="24"/>
              </w:rPr>
            </w:pPr>
            <w:r w:rsidRPr="00EC1798">
              <w:rPr>
                <w:rFonts w:ascii="Times New Roman" w:hAnsi="Times New Roman"/>
                <w:sz w:val="24"/>
                <w:szCs w:val="24"/>
              </w:rPr>
              <w:t>Bioloģiskā attīrīšana</w:t>
            </w:r>
            <w:r w:rsidRPr="008726CF">
              <w:rPr>
                <w:rFonts w:ascii="Times New Roman" w:hAnsi="Times New Roman"/>
                <w:sz w:val="24"/>
                <w:szCs w:val="24"/>
                <w:vertAlign w:val="superscript"/>
              </w:rPr>
              <w:t>(1)</w:t>
            </w:r>
          </w:p>
        </w:tc>
        <w:tc>
          <w:tcPr>
            <w:tcW w:w="4111" w:type="dxa"/>
            <w:vMerge/>
          </w:tcPr>
          <w:p w:rsidR="00EC1798" w:rsidRPr="00EC1798" w:rsidRDefault="00EC1798" w:rsidP="006C0287">
            <w:pPr>
              <w:spacing w:after="0" w:line="240" w:lineRule="auto"/>
              <w:jc w:val="both"/>
              <w:rPr>
                <w:rFonts w:ascii="Times New Roman" w:hAnsi="Times New Roman"/>
                <w:bCs/>
                <w:color w:val="000000"/>
                <w:sz w:val="24"/>
                <w:szCs w:val="24"/>
                <w:lang w:eastAsia="lv-LV"/>
              </w:rPr>
            </w:pPr>
          </w:p>
        </w:tc>
      </w:tr>
      <w:tr w:rsidR="00EC1798" w:rsidRPr="00EC1798" w:rsidTr="006C0287">
        <w:tc>
          <w:tcPr>
            <w:tcW w:w="8217" w:type="dxa"/>
            <w:gridSpan w:val="3"/>
          </w:tcPr>
          <w:p w:rsidR="00EC1798" w:rsidRPr="00EC1798" w:rsidRDefault="00EC1798" w:rsidP="006C0287">
            <w:pPr>
              <w:spacing w:after="0" w:line="240" w:lineRule="auto"/>
              <w:jc w:val="both"/>
              <w:rPr>
                <w:rFonts w:ascii="Times New Roman" w:hAnsi="Times New Roman"/>
                <w:bCs/>
                <w:color w:val="000000"/>
                <w:lang w:eastAsia="lv-LV"/>
              </w:rPr>
            </w:pPr>
            <w:r w:rsidRPr="00EC1798">
              <w:rPr>
                <w:rFonts w:ascii="Times New Roman" w:hAnsi="Times New Roman"/>
              </w:rPr>
              <w:t xml:space="preserve">(1) Tehniskie paņēmieni aprakstīti </w:t>
            </w:r>
            <w:r w:rsidR="00616B7A" w:rsidRPr="00616B7A">
              <w:rPr>
                <w:rFonts w:ascii="Times New Roman" w:hAnsi="Times New Roman"/>
              </w:rPr>
              <w:t>8.</w:t>
            </w:r>
            <w:r w:rsidRPr="00616B7A">
              <w:rPr>
                <w:rFonts w:ascii="Times New Roman" w:hAnsi="Times New Roman"/>
              </w:rPr>
              <w:t>2. sadaļā.</w:t>
            </w:r>
          </w:p>
        </w:tc>
      </w:tr>
    </w:tbl>
    <w:p w:rsidR="006B25E2" w:rsidRDefault="006B25E2" w:rsidP="00297269">
      <w:pPr>
        <w:spacing w:after="0" w:line="240" w:lineRule="auto"/>
        <w:rPr>
          <w:i/>
          <w:iCs/>
          <w:sz w:val="19"/>
          <w:szCs w:val="19"/>
        </w:rPr>
      </w:pPr>
    </w:p>
    <w:p w:rsidR="006B25E2" w:rsidRDefault="006B25E2" w:rsidP="00297269">
      <w:pPr>
        <w:spacing w:after="0" w:line="240" w:lineRule="auto"/>
        <w:rPr>
          <w:i/>
          <w:iCs/>
          <w:sz w:val="19"/>
          <w:szCs w:val="19"/>
        </w:rPr>
      </w:pPr>
    </w:p>
    <w:p w:rsidR="00EC1798" w:rsidRPr="00EC1798" w:rsidRDefault="00EC1798" w:rsidP="00297269">
      <w:pPr>
        <w:spacing w:after="0" w:line="240" w:lineRule="auto"/>
        <w:rPr>
          <w:rFonts w:ascii="Times New Roman" w:hAnsi="Times New Roman"/>
          <w:i/>
          <w:iCs/>
          <w:sz w:val="24"/>
          <w:szCs w:val="24"/>
        </w:rPr>
      </w:pPr>
    </w:p>
    <w:p w:rsidR="00EC1798" w:rsidRDefault="00EC1798" w:rsidP="00EC1798">
      <w:pPr>
        <w:spacing w:after="0" w:line="240" w:lineRule="auto"/>
        <w:jc w:val="center"/>
        <w:rPr>
          <w:rFonts w:ascii="Times New Roman" w:hAnsi="Times New Roman"/>
          <w:b/>
          <w:bCs/>
          <w:sz w:val="24"/>
          <w:szCs w:val="24"/>
        </w:rPr>
      </w:pPr>
      <w:r w:rsidRPr="00EC1798">
        <w:rPr>
          <w:rFonts w:ascii="Times New Roman" w:hAnsi="Times New Roman"/>
          <w:b/>
          <w:bCs/>
          <w:sz w:val="24"/>
          <w:szCs w:val="24"/>
        </w:rPr>
        <w:t>Ar LPTP saistītie emisiju līmeņi (LPTP SEL) attiecībā uz koksnes šķiedru ražošanas procesu notekūdeņu tiešo novadīšanu saņēmējā ūdensobjektā</w:t>
      </w:r>
    </w:p>
    <w:p w:rsidR="00BE12A2" w:rsidRDefault="00BE12A2" w:rsidP="00EC1798">
      <w:pPr>
        <w:spacing w:after="0" w:line="240" w:lineRule="auto"/>
        <w:jc w:val="right"/>
        <w:rPr>
          <w:rFonts w:ascii="Times New Roman" w:hAnsi="Times New Roman"/>
          <w:b/>
          <w:bCs/>
          <w:sz w:val="24"/>
          <w:szCs w:val="24"/>
        </w:rPr>
      </w:pPr>
    </w:p>
    <w:p w:rsidR="00EC1798" w:rsidRDefault="00EC1798" w:rsidP="00EC1798">
      <w:pPr>
        <w:spacing w:after="0" w:line="240" w:lineRule="auto"/>
        <w:jc w:val="right"/>
        <w:rPr>
          <w:rFonts w:ascii="Times New Roman" w:hAnsi="Times New Roman"/>
          <w:b/>
          <w:bCs/>
          <w:sz w:val="24"/>
          <w:szCs w:val="24"/>
        </w:rPr>
      </w:pPr>
      <w:r>
        <w:rPr>
          <w:rFonts w:ascii="Times New Roman" w:hAnsi="Times New Roman"/>
          <w:b/>
          <w:bCs/>
          <w:sz w:val="24"/>
          <w:szCs w:val="24"/>
        </w:rPr>
        <w:t>3</w:t>
      </w:r>
      <w:r w:rsidR="008726CF">
        <w:rPr>
          <w:rFonts w:ascii="Times New Roman" w:hAnsi="Times New Roman"/>
          <w:b/>
          <w:bCs/>
          <w:sz w:val="24"/>
          <w:szCs w:val="24"/>
        </w:rPr>
        <w:t>2</w:t>
      </w:r>
      <w:r>
        <w:rPr>
          <w:rFonts w:ascii="Times New Roman" w:hAnsi="Times New Roman"/>
          <w:b/>
          <w:bCs/>
          <w:sz w:val="24"/>
          <w:szCs w:val="24"/>
        </w:rPr>
        <w:t>.tabula</w:t>
      </w:r>
    </w:p>
    <w:p w:rsidR="00EC1798" w:rsidRDefault="00EC1798" w:rsidP="00EC1798">
      <w:pPr>
        <w:spacing w:after="0" w:line="240" w:lineRule="auto"/>
        <w:jc w:val="right"/>
        <w:rPr>
          <w:rFonts w:ascii="Times New Roman" w:hAnsi="Times New Roman"/>
          <w:b/>
          <w:bCs/>
          <w:sz w:val="24"/>
          <w:szCs w:val="24"/>
        </w:rPr>
      </w:pPr>
    </w:p>
    <w:p w:rsidR="00EC1798" w:rsidRDefault="00EC1798" w:rsidP="00EC1798">
      <w:pPr>
        <w:spacing w:after="0" w:line="240" w:lineRule="auto"/>
        <w:rPr>
          <w:rFonts w:ascii="Times New Roman" w:hAnsi="Times New Roman"/>
          <w:b/>
          <w:bCs/>
          <w:sz w:val="24"/>
          <w:szCs w:val="24"/>
        </w:rPr>
      </w:pPr>
    </w:p>
    <w:tbl>
      <w:tblPr>
        <w:tblStyle w:val="TableGrid"/>
        <w:tblW w:w="0" w:type="auto"/>
        <w:tblLook w:val="04A0" w:firstRow="1" w:lastRow="0" w:firstColumn="1" w:lastColumn="0" w:noHBand="0" w:noVBand="1"/>
      </w:tblPr>
      <w:tblGrid>
        <w:gridCol w:w="846"/>
        <w:gridCol w:w="1701"/>
        <w:gridCol w:w="2268"/>
        <w:gridCol w:w="3481"/>
      </w:tblGrid>
      <w:tr w:rsidR="00EC1798" w:rsidRPr="001571A3" w:rsidTr="006C0287">
        <w:tc>
          <w:tcPr>
            <w:tcW w:w="846" w:type="dxa"/>
          </w:tcPr>
          <w:p w:rsidR="00EC1798" w:rsidRPr="001571A3" w:rsidRDefault="00EC1798" w:rsidP="006C0287">
            <w:pPr>
              <w:spacing w:after="0" w:line="240" w:lineRule="auto"/>
              <w:jc w:val="right"/>
              <w:rPr>
                <w:rFonts w:ascii="Times New Roman" w:hAnsi="Times New Roman"/>
                <w:b/>
                <w:bCs/>
                <w:sz w:val="24"/>
                <w:szCs w:val="24"/>
              </w:rPr>
            </w:pPr>
            <w:r w:rsidRPr="001571A3">
              <w:rPr>
                <w:rFonts w:ascii="Times New Roman" w:hAnsi="Times New Roman"/>
                <w:b/>
                <w:bCs/>
                <w:sz w:val="24"/>
                <w:szCs w:val="24"/>
              </w:rPr>
              <w:t>Nr.</w:t>
            </w:r>
          </w:p>
        </w:tc>
        <w:tc>
          <w:tcPr>
            <w:tcW w:w="1701" w:type="dxa"/>
          </w:tcPr>
          <w:p w:rsidR="00EC1798" w:rsidRPr="001571A3" w:rsidRDefault="00EC1798" w:rsidP="008726CF">
            <w:pPr>
              <w:spacing w:after="0" w:line="240" w:lineRule="auto"/>
              <w:jc w:val="center"/>
              <w:rPr>
                <w:rFonts w:ascii="Times New Roman" w:hAnsi="Times New Roman"/>
                <w:b/>
                <w:bCs/>
                <w:sz w:val="24"/>
                <w:szCs w:val="24"/>
              </w:rPr>
            </w:pPr>
            <w:r w:rsidRPr="001571A3">
              <w:rPr>
                <w:rFonts w:ascii="Times New Roman" w:hAnsi="Times New Roman"/>
                <w:b/>
                <w:sz w:val="24"/>
                <w:szCs w:val="24"/>
              </w:rPr>
              <w:t>Parametrs</w:t>
            </w:r>
          </w:p>
        </w:tc>
        <w:tc>
          <w:tcPr>
            <w:tcW w:w="2268" w:type="dxa"/>
          </w:tcPr>
          <w:p w:rsidR="00EC1798" w:rsidRPr="001571A3" w:rsidRDefault="00EC1798" w:rsidP="008726CF">
            <w:pPr>
              <w:spacing w:after="0" w:line="240" w:lineRule="auto"/>
              <w:jc w:val="center"/>
              <w:rPr>
                <w:rFonts w:ascii="Times New Roman" w:hAnsi="Times New Roman"/>
                <w:b/>
                <w:bCs/>
                <w:sz w:val="24"/>
                <w:szCs w:val="24"/>
              </w:rPr>
            </w:pPr>
            <w:r w:rsidRPr="001571A3">
              <w:rPr>
                <w:rFonts w:ascii="Times New Roman" w:hAnsi="Times New Roman"/>
                <w:b/>
                <w:sz w:val="24"/>
                <w:szCs w:val="24"/>
              </w:rPr>
              <w:t>Mērvienība</w:t>
            </w:r>
          </w:p>
        </w:tc>
        <w:tc>
          <w:tcPr>
            <w:tcW w:w="3481" w:type="dxa"/>
          </w:tcPr>
          <w:p w:rsidR="00EC1798" w:rsidRPr="006B25E2" w:rsidRDefault="00EC1798" w:rsidP="008726CF">
            <w:pPr>
              <w:spacing w:after="0" w:line="240" w:lineRule="auto"/>
              <w:jc w:val="center"/>
              <w:rPr>
                <w:rFonts w:ascii="Times New Roman" w:hAnsi="Times New Roman"/>
                <w:b/>
                <w:sz w:val="24"/>
                <w:szCs w:val="24"/>
              </w:rPr>
            </w:pPr>
            <w:r w:rsidRPr="006B25E2">
              <w:rPr>
                <w:rFonts w:ascii="Times New Roman" w:hAnsi="Times New Roman"/>
                <w:b/>
                <w:sz w:val="24"/>
                <w:szCs w:val="24"/>
              </w:rPr>
              <w:t>LPTP SEL (viena gada laikā ņemto paraugu vidējā vērtība)</w:t>
            </w:r>
          </w:p>
        </w:tc>
      </w:tr>
      <w:tr w:rsidR="008726CF" w:rsidRPr="00BE12A2" w:rsidTr="006C0287">
        <w:tc>
          <w:tcPr>
            <w:tcW w:w="846" w:type="dxa"/>
          </w:tcPr>
          <w:p w:rsidR="008726CF" w:rsidRPr="00BE12A2" w:rsidRDefault="008726CF" w:rsidP="006C0287">
            <w:pPr>
              <w:spacing w:after="0" w:line="240" w:lineRule="auto"/>
              <w:jc w:val="right"/>
              <w:rPr>
                <w:rFonts w:ascii="Times New Roman" w:hAnsi="Times New Roman"/>
                <w:b/>
                <w:bCs/>
                <w:sz w:val="24"/>
                <w:szCs w:val="24"/>
              </w:rPr>
            </w:pPr>
            <w:r w:rsidRPr="00BE12A2">
              <w:rPr>
                <w:rFonts w:ascii="Times New Roman" w:hAnsi="Times New Roman"/>
                <w:b/>
                <w:bCs/>
                <w:sz w:val="24"/>
                <w:szCs w:val="24"/>
              </w:rPr>
              <w:t>1.</w:t>
            </w:r>
          </w:p>
        </w:tc>
        <w:tc>
          <w:tcPr>
            <w:tcW w:w="1701" w:type="dxa"/>
          </w:tcPr>
          <w:p w:rsidR="008726CF" w:rsidRPr="00BE12A2" w:rsidRDefault="008726CF" w:rsidP="00BE12A2">
            <w:pPr>
              <w:spacing w:after="0" w:line="240" w:lineRule="auto"/>
              <w:jc w:val="center"/>
              <w:rPr>
                <w:rFonts w:ascii="Times New Roman" w:hAnsi="Times New Roman"/>
                <w:bCs/>
                <w:sz w:val="24"/>
                <w:szCs w:val="24"/>
              </w:rPr>
            </w:pPr>
            <w:r w:rsidRPr="00BE12A2">
              <w:rPr>
                <w:rFonts w:ascii="Times New Roman" w:hAnsi="Times New Roman"/>
                <w:bCs/>
                <w:sz w:val="24"/>
                <w:szCs w:val="24"/>
              </w:rPr>
              <w:t>KSC</w:t>
            </w:r>
          </w:p>
        </w:tc>
        <w:tc>
          <w:tcPr>
            <w:tcW w:w="2268" w:type="dxa"/>
            <w:vMerge w:val="restart"/>
          </w:tcPr>
          <w:p w:rsidR="008726CF" w:rsidRPr="00BE12A2" w:rsidRDefault="008726CF" w:rsidP="00BE12A2">
            <w:pPr>
              <w:spacing w:after="0" w:line="240" w:lineRule="auto"/>
              <w:jc w:val="center"/>
              <w:rPr>
                <w:rFonts w:ascii="Times New Roman" w:hAnsi="Times New Roman"/>
                <w:b/>
                <w:bCs/>
                <w:sz w:val="24"/>
                <w:szCs w:val="24"/>
              </w:rPr>
            </w:pPr>
            <w:r w:rsidRPr="00BE12A2">
              <w:rPr>
                <w:rFonts w:ascii="Times New Roman" w:hAnsi="Times New Roman"/>
                <w:sz w:val="24"/>
                <w:szCs w:val="24"/>
              </w:rPr>
              <w:t>mg/l</w:t>
            </w:r>
          </w:p>
        </w:tc>
        <w:tc>
          <w:tcPr>
            <w:tcW w:w="3481" w:type="dxa"/>
          </w:tcPr>
          <w:p w:rsidR="008726CF" w:rsidRPr="00BE12A2" w:rsidRDefault="008726CF" w:rsidP="00BE12A2">
            <w:pPr>
              <w:spacing w:after="0" w:line="240" w:lineRule="auto"/>
              <w:jc w:val="center"/>
              <w:rPr>
                <w:rFonts w:ascii="Times New Roman" w:hAnsi="Times New Roman"/>
                <w:bCs/>
                <w:sz w:val="24"/>
                <w:szCs w:val="24"/>
              </w:rPr>
            </w:pPr>
            <w:r w:rsidRPr="00BE12A2">
              <w:rPr>
                <w:rFonts w:ascii="Times New Roman" w:hAnsi="Times New Roman"/>
                <w:sz w:val="24"/>
                <w:szCs w:val="24"/>
              </w:rPr>
              <w:t>5-35</w:t>
            </w:r>
          </w:p>
        </w:tc>
      </w:tr>
      <w:tr w:rsidR="008726CF" w:rsidRPr="00BE12A2" w:rsidTr="006C0287">
        <w:tc>
          <w:tcPr>
            <w:tcW w:w="846" w:type="dxa"/>
          </w:tcPr>
          <w:p w:rsidR="008726CF" w:rsidRPr="00BE12A2" w:rsidRDefault="008726CF" w:rsidP="006C0287">
            <w:pPr>
              <w:spacing w:after="0" w:line="240" w:lineRule="auto"/>
              <w:jc w:val="right"/>
              <w:rPr>
                <w:rFonts w:ascii="Times New Roman" w:hAnsi="Times New Roman"/>
                <w:b/>
                <w:bCs/>
                <w:sz w:val="24"/>
                <w:szCs w:val="24"/>
              </w:rPr>
            </w:pPr>
            <w:r w:rsidRPr="00BE12A2">
              <w:rPr>
                <w:rFonts w:ascii="Times New Roman" w:hAnsi="Times New Roman"/>
                <w:b/>
                <w:bCs/>
                <w:sz w:val="24"/>
                <w:szCs w:val="24"/>
              </w:rPr>
              <w:t>2.</w:t>
            </w:r>
          </w:p>
        </w:tc>
        <w:tc>
          <w:tcPr>
            <w:tcW w:w="1701" w:type="dxa"/>
          </w:tcPr>
          <w:p w:rsidR="008726CF" w:rsidRPr="00BE12A2" w:rsidRDefault="008726CF" w:rsidP="00BE12A2">
            <w:pPr>
              <w:spacing w:after="0" w:line="240" w:lineRule="auto"/>
              <w:jc w:val="center"/>
              <w:rPr>
                <w:rFonts w:ascii="Times New Roman" w:hAnsi="Times New Roman"/>
                <w:bCs/>
                <w:sz w:val="24"/>
                <w:szCs w:val="24"/>
              </w:rPr>
            </w:pPr>
            <w:r w:rsidRPr="00BE12A2">
              <w:rPr>
                <w:rFonts w:ascii="Times New Roman" w:hAnsi="Times New Roman"/>
                <w:bCs/>
                <w:sz w:val="24"/>
                <w:szCs w:val="24"/>
              </w:rPr>
              <w:t>ĶSP</w:t>
            </w:r>
          </w:p>
        </w:tc>
        <w:tc>
          <w:tcPr>
            <w:tcW w:w="2268" w:type="dxa"/>
            <w:vMerge/>
          </w:tcPr>
          <w:p w:rsidR="008726CF" w:rsidRPr="00BE12A2" w:rsidRDefault="008726CF" w:rsidP="006C0287">
            <w:pPr>
              <w:spacing w:after="0" w:line="240" w:lineRule="auto"/>
              <w:jc w:val="right"/>
              <w:rPr>
                <w:rFonts w:ascii="Times New Roman" w:hAnsi="Times New Roman"/>
                <w:sz w:val="24"/>
                <w:szCs w:val="24"/>
              </w:rPr>
            </w:pPr>
          </w:p>
        </w:tc>
        <w:tc>
          <w:tcPr>
            <w:tcW w:w="3481" w:type="dxa"/>
          </w:tcPr>
          <w:p w:rsidR="008726CF" w:rsidRPr="00BE12A2" w:rsidRDefault="008726CF" w:rsidP="00BE12A2">
            <w:pPr>
              <w:spacing w:after="0" w:line="240" w:lineRule="auto"/>
              <w:jc w:val="center"/>
              <w:rPr>
                <w:rFonts w:ascii="Times New Roman" w:hAnsi="Times New Roman"/>
                <w:sz w:val="24"/>
                <w:szCs w:val="24"/>
              </w:rPr>
            </w:pPr>
            <w:r w:rsidRPr="00BE12A2">
              <w:rPr>
                <w:rFonts w:ascii="Times New Roman" w:hAnsi="Times New Roman"/>
                <w:sz w:val="24"/>
                <w:szCs w:val="24"/>
              </w:rPr>
              <w:t>20-200</w:t>
            </w:r>
          </w:p>
        </w:tc>
      </w:tr>
    </w:tbl>
    <w:p w:rsidR="00EC1798" w:rsidRDefault="00EC1798" w:rsidP="00EC1798">
      <w:pPr>
        <w:spacing w:after="0" w:line="240" w:lineRule="auto"/>
        <w:rPr>
          <w:b/>
          <w:bCs/>
          <w:sz w:val="19"/>
          <w:szCs w:val="19"/>
        </w:rPr>
      </w:pPr>
    </w:p>
    <w:p w:rsidR="00EC1798" w:rsidRDefault="00EC1798" w:rsidP="00EC1798">
      <w:pPr>
        <w:spacing w:after="0" w:line="240" w:lineRule="auto"/>
        <w:jc w:val="right"/>
        <w:rPr>
          <w:rFonts w:ascii="Times New Roman" w:hAnsi="Times New Roman"/>
          <w:b/>
          <w:bCs/>
          <w:sz w:val="24"/>
          <w:szCs w:val="24"/>
        </w:rPr>
      </w:pPr>
    </w:p>
    <w:p w:rsidR="00BE12A2" w:rsidRPr="00BE12A2" w:rsidRDefault="00BE12A2" w:rsidP="00BE12A2">
      <w:pPr>
        <w:spacing w:after="0" w:line="240" w:lineRule="auto"/>
        <w:jc w:val="both"/>
        <w:rPr>
          <w:rFonts w:ascii="Times New Roman" w:hAnsi="Times New Roman"/>
          <w:sz w:val="24"/>
          <w:szCs w:val="24"/>
        </w:rPr>
      </w:pPr>
      <w:r w:rsidRPr="00BE12A2">
        <w:rPr>
          <w:rFonts w:ascii="Times New Roman" w:hAnsi="Times New Roman"/>
          <w:sz w:val="24"/>
          <w:szCs w:val="24"/>
        </w:rPr>
        <w:t xml:space="preserve">Informācija par attiecīgo monitoringu ir sniegta </w:t>
      </w:r>
      <w:r w:rsidR="00887A2E">
        <w:rPr>
          <w:rFonts w:ascii="Times New Roman" w:hAnsi="Times New Roman"/>
          <w:sz w:val="24"/>
          <w:szCs w:val="24"/>
        </w:rPr>
        <w:t>5.8.1. punktā.</w:t>
      </w:r>
    </w:p>
    <w:p w:rsidR="00BE12A2" w:rsidRPr="00BE12A2" w:rsidRDefault="00BE12A2" w:rsidP="00BE12A2">
      <w:pPr>
        <w:spacing w:after="0" w:line="240" w:lineRule="auto"/>
        <w:jc w:val="both"/>
        <w:rPr>
          <w:rFonts w:ascii="Times New Roman" w:hAnsi="Times New Roman"/>
          <w:sz w:val="24"/>
          <w:szCs w:val="24"/>
        </w:rPr>
      </w:pPr>
    </w:p>
    <w:p w:rsidR="00BE12A2" w:rsidRPr="008726CF" w:rsidRDefault="00BE12A2" w:rsidP="008726CF">
      <w:pPr>
        <w:spacing w:after="0" w:line="240" w:lineRule="auto"/>
        <w:jc w:val="both"/>
        <w:rPr>
          <w:rFonts w:ascii="Times New Roman" w:hAnsi="Times New Roman"/>
          <w:b/>
          <w:bCs/>
          <w:sz w:val="24"/>
          <w:szCs w:val="24"/>
        </w:rPr>
      </w:pPr>
      <w:r w:rsidRPr="008726CF">
        <w:rPr>
          <w:rFonts w:ascii="Times New Roman" w:hAnsi="Times New Roman"/>
          <w:b/>
          <w:iCs/>
          <w:sz w:val="24"/>
          <w:szCs w:val="24"/>
        </w:rPr>
        <w:t>7.5.</w:t>
      </w:r>
      <w:r w:rsidRPr="00BE12A2">
        <w:rPr>
          <w:rFonts w:ascii="Times New Roman" w:hAnsi="Times New Roman"/>
          <w:iCs/>
          <w:sz w:val="24"/>
          <w:szCs w:val="24"/>
        </w:rPr>
        <w:t>LPTP, kā novērst un samazināt to slapjo gaisa attīrīšanas sistēmu notekūdeņu daudzumu, kas pirms novadīšanas jāattīra, ir izmantot kādu no tālāk norādītajiem tehniskajiem paņēmieniem vai to kombināciju.</w:t>
      </w:r>
    </w:p>
    <w:p w:rsidR="00BE12A2" w:rsidRDefault="00BE12A2" w:rsidP="00BE12A2">
      <w:pPr>
        <w:spacing w:after="0" w:line="240" w:lineRule="auto"/>
        <w:rPr>
          <w:i/>
          <w:iCs/>
          <w:sz w:val="19"/>
          <w:szCs w:val="19"/>
        </w:rPr>
      </w:pPr>
    </w:p>
    <w:p w:rsidR="00BE12A2" w:rsidRPr="0093201E" w:rsidRDefault="00BE12A2" w:rsidP="00BE12A2">
      <w:pPr>
        <w:spacing w:after="0" w:line="240" w:lineRule="auto"/>
        <w:jc w:val="center"/>
        <w:rPr>
          <w:rFonts w:ascii="Times New Roman" w:eastAsia="Times New Roman" w:hAnsi="Times New Roman"/>
          <w:b/>
          <w:color w:val="000000"/>
          <w:sz w:val="24"/>
          <w:szCs w:val="24"/>
          <w:lang w:eastAsia="lv-LV"/>
        </w:rPr>
      </w:pPr>
      <w:r w:rsidRPr="0093201E">
        <w:rPr>
          <w:rFonts w:ascii="Times New Roman" w:eastAsia="Times New Roman" w:hAnsi="Times New Roman"/>
          <w:b/>
          <w:color w:val="000000"/>
          <w:sz w:val="24"/>
          <w:szCs w:val="24"/>
          <w:lang w:eastAsia="lv-LV"/>
        </w:rPr>
        <w:t>Tehniskie paņēmieni</w:t>
      </w:r>
    </w:p>
    <w:p w:rsidR="00BE12A2" w:rsidRPr="0093201E" w:rsidRDefault="00BE12A2" w:rsidP="00BE12A2">
      <w:pPr>
        <w:spacing w:after="0" w:line="240" w:lineRule="auto"/>
        <w:jc w:val="right"/>
        <w:rPr>
          <w:rFonts w:ascii="Times New Roman" w:eastAsia="Times New Roman" w:hAnsi="Times New Roman"/>
          <w:b/>
          <w:color w:val="000000"/>
          <w:sz w:val="24"/>
          <w:szCs w:val="24"/>
          <w:lang w:eastAsia="lv-LV"/>
        </w:rPr>
      </w:pPr>
      <w:r>
        <w:rPr>
          <w:rFonts w:ascii="Times New Roman" w:eastAsia="Times New Roman" w:hAnsi="Times New Roman"/>
          <w:b/>
          <w:color w:val="000000"/>
          <w:sz w:val="24"/>
          <w:szCs w:val="24"/>
          <w:lang w:eastAsia="lv-LV"/>
        </w:rPr>
        <w:t>3</w:t>
      </w:r>
      <w:r w:rsidR="008726CF">
        <w:rPr>
          <w:rFonts w:ascii="Times New Roman" w:eastAsia="Times New Roman" w:hAnsi="Times New Roman"/>
          <w:b/>
          <w:color w:val="000000"/>
          <w:sz w:val="24"/>
          <w:szCs w:val="24"/>
          <w:lang w:eastAsia="lv-LV"/>
        </w:rPr>
        <w:t>3</w:t>
      </w:r>
      <w:r w:rsidRPr="0093201E">
        <w:rPr>
          <w:rFonts w:ascii="Times New Roman" w:eastAsia="Times New Roman" w:hAnsi="Times New Roman"/>
          <w:b/>
          <w:color w:val="000000"/>
          <w:sz w:val="24"/>
          <w:szCs w:val="24"/>
          <w:lang w:eastAsia="lv-LV"/>
        </w:rPr>
        <w:t>.tabula</w:t>
      </w:r>
    </w:p>
    <w:tbl>
      <w:tblPr>
        <w:tblStyle w:val="TableGrid"/>
        <w:tblW w:w="0" w:type="auto"/>
        <w:tblLook w:val="04A0" w:firstRow="1" w:lastRow="0" w:firstColumn="1" w:lastColumn="0" w:noHBand="0" w:noVBand="1"/>
      </w:tblPr>
      <w:tblGrid>
        <w:gridCol w:w="705"/>
        <w:gridCol w:w="3401"/>
        <w:gridCol w:w="4111"/>
      </w:tblGrid>
      <w:tr w:rsidR="00BE12A2" w:rsidRPr="006B25E2" w:rsidTr="006C0287">
        <w:tc>
          <w:tcPr>
            <w:tcW w:w="705" w:type="dxa"/>
          </w:tcPr>
          <w:p w:rsidR="00BE12A2" w:rsidRPr="006B25E2" w:rsidRDefault="00BE12A2" w:rsidP="006C0287">
            <w:pPr>
              <w:spacing w:after="0" w:line="240" w:lineRule="auto"/>
              <w:jc w:val="both"/>
              <w:rPr>
                <w:rFonts w:ascii="Times New Roman" w:hAnsi="Times New Roman"/>
                <w:b/>
                <w:bCs/>
                <w:color w:val="000000"/>
                <w:sz w:val="24"/>
                <w:szCs w:val="24"/>
                <w:lang w:eastAsia="lv-LV"/>
              </w:rPr>
            </w:pPr>
            <w:r w:rsidRPr="006B25E2">
              <w:rPr>
                <w:rFonts w:ascii="Times New Roman" w:hAnsi="Times New Roman"/>
                <w:b/>
                <w:bCs/>
                <w:color w:val="000000"/>
                <w:sz w:val="24"/>
                <w:szCs w:val="24"/>
                <w:lang w:eastAsia="lv-LV"/>
              </w:rPr>
              <w:t xml:space="preserve">Nr. </w:t>
            </w:r>
          </w:p>
        </w:tc>
        <w:tc>
          <w:tcPr>
            <w:tcW w:w="3401" w:type="dxa"/>
          </w:tcPr>
          <w:p w:rsidR="00BE12A2" w:rsidRPr="006B25E2" w:rsidRDefault="00BE12A2" w:rsidP="00616B7A">
            <w:pPr>
              <w:spacing w:after="0" w:line="240" w:lineRule="auto"/>
              <w:jc w:val="center"/>
              <w:rPr>
                <w:rFonts w:ascii="Times New Roman" w:hAnsi="Times New Roman"/>
                <w:b/>
                <w:bCs/>
                <w:color w:val="000000"/>
                <w:sz w:val="24"/>
                <w:szCs w:val="24"/>
                <w:lang w:eastAsia="lv-LV"/>
              </w:rPr>
            </w:pPr>
            <w:r w:rsidRPr="006B25E2">
              <w:rPr>
                <w:rFonts w:ascii="Times New Roman" w:hAnsi="Times New Roman"/>
                <w:b/>
                <w:bCs/>
                <w:sz w:val="24"/>
                <w:szCs w:val="24"/>
                <w:lang w:eastAsia="lv-LV"/>
              </w:rPr>
              <w:t>Tehniskais paņēmiens</w:t>
            </w:r>
            <w:r w:rsidR="008726CF" w:rsidRPr="008726CF">
              <w:rPr>
                <w:rFonts w:ascii="Times New Roman" w:hAnsi="Times New Roman"/>
                <w:b/>
                <w:bCs/>
                <w:sz w:val="24"/>
                <w:szCs w:val="24"/>
                <w:vertAlign w:val="superscript"/>
                <w:lang w:eastAsia="lv-LV"/>
              </w:rPr>
              <w:t>(1)</w:t>
            </w:r>
          </w:p>
        </w:tc>
        <w:tc>
          <w:tcPr>
            <w:tcW w:w="4111" w:type="dxa"/>
          </w:tcPr>
          <w:p w:rsidR="00BE12A2" w:rsidRPr="006B25E2" w:rsidRDefault="00BE12A2" w:rsidP="00616B7A">
            <w:pPr>
              <w:spacing w:after="0" w:line="240" w:lineRule="auto"/>
              <w:jc w:val="center"/>
              <w:rPr>
                <w:rFonts w:ascii="Times New Roman" w:hAnsi="Times New Roman"/>
                <w:b/>
                <w:bCs/>
                <w:color w:val="000000"/>
                <w:sz w:val="24"/>
                <w:szCs w:val="24"/>
                <w:lang w:eastAsia="lv-LV"/>
              </w:rPr>
            </w:pPr>
            <w:r w:rsidRPr="006B25E2">
              <w:rPr>
                <w:rFonts w:ascii="Times New Roman" w:hAnsi="Times New Roman"/>
                <w:b/>
                <w:bCs/>
                <w:sz w:val="24"/>
                <w:szCs w:val="24"/>
                <w:lang w:eastAsia="lv-LV"/>
              </w:rPr>
              <w:t>Izmantojamība</w:t>
            </w:r>
          </w:p>
        </w:tc>
      </w:tr>
      <w:tr w:rsidR="0065366F" w:rsidRPr="003401D5" w:rsidTr="006C0287">
        <w:tc>
          <w:tcPr>
            <w:tcW w:w="705" w:type="dxa"/>
          </w:tcPr>
          <w:p w:rsidR="0065366F" w:rsidRPr="003401D5" w:rsidRDefault="0065366F" w:rsidP="006C0287">
            <w:pPr>
              <w:spacing w:after="0" w:line="240" w:lineRule="auto"/>
              <w:jc w:val="both"/>
              <w:rPr>
                <w:rFonts w:ascii="Times New Roman" w:hAnsi="Times New Roman"/>
                <w:b/>
                <w:bCs/>
                <w:color w:val="000000"/>
                <w:sz w:val="24"/>
                <w:szCs w:val="24"/>
                <w:lang w:eastAsia="lv-LV"/>
              </w:rPr>
            </w:pPr>
            <w:r w:rsidRPr="003401D5">
              <w:rPr>
                <w:rFonts w:ascii="Times New Roman" w:hAnsi="Times New Roman"/>
                <w:b/>
                <w:bCs/>
                <w:color w:val="000000"/>
                <w:sz w:val="24"/>
                <w:szCs w:val="24"/>
                <w:lang w:eastAsia="lv-LV"/>
              </w:rPr>
              <w:t>1.</w:t>
            </w:r>
          </w:p>
        </w:tc>
        <w:tc>
          <w:tcPr>
            <w:tcW w:w="3401" w:type="dxa"/>
          </w:tcPr>
          <w:p w:rsidR="0065366F" w:rsidRPr="003401D5" w:rsidRDefault="0065366F" w:rsidP="006C0287">
            <w:pPr>
              <w:spacing w:after="0" w:line="240" w:lineRule="auto"/>
              <w:jc w:val="both"/>
              <w:rPr>
                <w:rFonts w:ascii="Times New Roman" w:hAnsi="Times New Roman"/>
                <w:b/>
                <w:bCs/>
                <w:color w:val="000000"/>
                <w:sz w:val="24"/>
                <w:szCs w:val="24"/>
                <w:lang w:eastAsia="lv-LV"/>
              </w:rPr>
            </w:pPr>
            <w:r w:rsidRPr="003401D5">
              <w:rPr>
                <w:rFonts w:ascii="Times New Roman" w:hAnsi="Times New Roman"/>
                <w:sz w:val="24"/>
                <w:szCs w:val="24"/>
              </w:rPr>
              <w:t>Nostādināšana, dekantēšana, gliemežpreses un lentes preses izmantošana slapjās attīrīšanas sistēmās savākto cietvielu atdalīšanai</w:t>
            </w:r>
          </w:p>
        </w:tc>
        <w:tc>
          <w:tcPr>
            <w:tcW w:w="4111" w:type="dxa"/>
            <w:vMerge w:val="restart"/>
          </w:tcPr>
          <w:p w:rsidR="0065366F" w:rsidRPr="003401D5" w:rsidRDefault="0065366F" w:rsidP="006C0287">
            <w:pPr>
              <w:spacing w:after="0" w:line="240" w:lineRule="auto"/>
              <w:jc w:val="both"/>
              <w:rPr>
                <w:rFonts w:ascii="Times New Roman" w:hAnsi="Times New Roman"/>
                <w:bCs/>
                <w:color w:val="000000"/>
                <w:sz w:val="24"/>
                <w:szCs w:val="24"/>
                <w:lang w:eastAsia="lv-LV"/>
              </w:rPr>
            </w:pPr>
            <w:r w:rsidRPr="003401D5">
              <w:rPr>
                <w:rFonts w:ascii="Times New Roman" w:hAnsi="Times New Roman"/>
                <w:sz w:val="24"/>
                <w:szCs w:val="24"/>
              </w:rPr>
              <w:t>Vispārizmantojams</w:t>
            </w:r>
          </w:p>
        </w:tc>
      </w:tr>
      <w:tr w:rsidR="0065366F" w:rsidRPr="003401D5" w:rsidTr="006C0287">
        <w:tc>
          <w:tcPr>
            <w:tcW w:w="705" w:type="dxa"/>
          </w:tcPr>
          <w:p w:rsidR="0065366F" w:rsidRPr="003401D5" w:rsidRDefault="0065366F" w:rsidP="006C0287">
            <w:pPr>
              <w:spacing w:after="0" w:line="240" w:lineRule="auto"/>
              <w:jc w:val="both"/>
              <w:rPr>
                <w:rFonts w:ascii="Times New Roman" w:hAnsi="Times New Roman"/>
                <w:b/>
                <w:bCs/>
                <w:color w:val="000000"/>
                <w:sz w:val="24"/>
                <w:szCs w:val="24"/>
                <w:lang w:eastAsia="lv-LV"/>
              </w:rPr>
            </w:pPr>
            <w:r w:rsidRPr="003401D5">
              <w:rPr>
                <w:rFonts w:ascii="Times New Roman" w:hAnsi="Times New Roman"/>
                <w:b/>
                <w:bCs/>
                <w:color w:val="000000"/>
                <w:sz w:val="24"/>
                <w:szCs w:val="24"/>
                <w:lang w:eastAsia="lv-LV"/>
              </w:rPr>
              <w:t>2.</w:t>
            </w:r>
          </w:p>
        </w:tc>
        <w:tc>
          <w:tcPr>
            <w:tcW w:w="3401" w:type="dxa"/>
          </w:tcPr>
          <w:p w:rsidR="0065366F" w:rsidRPr="003401D5" w:rsidRDefault="0065366F" w:rsidP="006C0287">
            <w:pPr>
              <w:spacing w:after="0" w:line="240" w:lineRule="auto"/>
              <w:jc w:val="both"/>
              <w:rPr>
                <w:rFonts w:ascii="Times New Roman" w:hAnsi="Times New Roman"/>
                <w:sz w:val="24"/>
                <w:szCs w:val="24"/>
              </w:rPr>
            </w:pPr>
            <w:r w:rsidRPr="003401D5">
              <w:rPr>
                <w:rFonts w:ascii="Times New Roman" w:hAnsi="Times New Roman"/>
                <w:sz w:val="24"/>
                <w:szCs w:val="24"/>
              </w:rPr>
              <w:t>Flotācija ar izšķīdinātu gaisu. Koagulācija un flokulācija, pēc kuras flokulas flotē ar izšķīdinātu gaisu</w:t>
            </w:r>
          </w:p>
        </w:tc>
        <w:tc>
          <w:tcPr>
            <w:tcW w:w="4111" w:type="dxa"/>
            <w:vMerge/>
          </w:tcPr>
          <w:p w:rsidR="0065366F" w:rsidRPr="003401D5" w:rsidRDefault="0065366F" w:rsidP="006C0287">
            <w:pPr>
              <w:spacing w:after="0" w:line="240" w:lineRule="auto"/>
              <w:jc w:val="both"/>
              <w:rPr>
                <w:rFonts w:ascii="Times New Roman" w:hAnsi="Times New Roman"/>
                <w:sz w:val="24"/>
                <w:szCs w:val="24"/>
              </w:rPr>
            </w:pPr>
          </w:p>
        </w:tc>
      </w:tr>
      <w:tr w:rsidR="00BE12A2" w:rsidRPr="008726CF" w:rsidTr="006C0287">
        <w:tc>
          <w:tcPr>
            <w:tcW w:w="8217" w:type="dxa"/>
            <w:gridSpan w:val="3"/>
          </w:tcPr>
          <w:p w:rsidR="00BE12A2" w:rsidRPr="008726CF" w:rsidRDefault="00BE12A2" w:rsidP="006C0287">
            <w:pPr>
              <w:spacing w:after="0" w:line="240" w:lineRule="auto"/>
              <w:jc w:val="both"/>
              <w:rPr>
                <w:rFonts w:ascii="Times New Roman" w:hAnsi="Times New Roman"/>
              </w:rPr>
            </w:pPr>
            <w:r w:rsidRPr="00616B7A">
              <w:rPr>
                <w:rFonts w:ascii="Times New Roman" w:hAnsi="Times New Roman"/>
              </w:rPr>
              <w:t xml:space="preserve">(1) Tehniskie paņēmieni aprakstīti </w:t>
            </w:r>
            <w:r w:rsidR="00616B7A" w:rsidRPr="00616B7A">
              <w:rPr>
                <w:rFonts w:ascii="Times New Roman" w:hAnsi="Times New Roman"/>
              </w:rPr>
              <w:t>8.</w:t>
            </w:r>
            <w:r w:rsidRPr="00616B7A">
              <w:rPr>
                <w:rFonts w:ascii="Times New Roman" w:hAnsi="Times New Roman"/>
              </w:rPr>
              <w:t>2. sadaļā.</w:t>
            </w:r>
          </w:p>
        </w:tc>
      </w:tr>
    </w:tbl>
    <w:p w:rsidR="00BE12A2" w:rsidRDefault="00BE12A2" w:rsidP="00616B7A">
      <w:pPr>
        <w:spacing w:after="0" w:line="240" w:lineRule="auto"/>
        <w:rPr>
          <w:rFonts w:ascii="Times New Roman" w:hAnsi="Times New Roman"/>
          <w:iCs/>
          <w:sz w:val="24"/>
          <w:szCs w:val="24"/>
        </w:rPr>
      </w:pPr>
    </w:p>
    <w:p w:rsidR="00BE12A2" w:rsidRDefault="006C0287" w:rsidP="006C0287">
      <w:pPr>
        <w:spacing w:after="0" w:line="240" w:lineRule="auto"/>
        <w:rPr>
          <w:rFonts w:ascii="Times New Roman" w:hAnsi="Times New Roman"/>
          <w:i/>
          <w:iCs/>
          <w:sz w:val="24"/>
          <w:szCs w:val="24"/>
        </w:rPr>
      </w:pPr>
      <w:r w:rsidRPr="006C0287">
        <w:rPr>
          <w:rFonts w:ascii="Times New Roman" w:hAnsi="Times New Roman"/>
          <w:i/>
          <w:iCs/>
          <w:sz w:val="24"/>
          <w:szCs w:val="24"/>
        </w:rPr>
        <w:t xml:space="preserve">8.TEHNISKO PAŅĒMIENU APRAKSTS </w:t>
      </w:r>
    </w:p>
    <w:p w:rsidR="006C0287" w:rsidRDefault="006C0287" w:rsidP="006C0287">
      <w:pPr>
        <w:spacing w:after="0" w:line="240" w:lineRule="auto"/>
        <w:rPr>
          <w:rFonts w:ascii="Times New Roman" w:hAnsi="Times New Roman"/>
          <w:i/>
          <w:iCs/>
          <w:sz w:val="24"/>
          <w:szCs w:val="24"/>
        </w:rPr>
      </w:pPr>
    </w:p>
    <w:p w:rsidR="006C0287" w:rsidRDefault="0011379D" w:rsidP="0011379D">
      <w:pPr>
        <w:spacing w:after="0" w:line="240" w:lineRule="auto"/>
        <w:rPr>
          <w:rFonts w:ascii="Times New Roman" w:hAnsi="Times New Roman"/>
          <w:b/>
          <w:i/>
          <w:iCs/>
          <w:sz w:val="24"/>
          <w:szCs w:val="24"/>
        </w:rPr>
      </w:pPr>
      <w:r>
        <w:rPr>
          <w:rFonts w:ascii="Times New Roman" w:hAnsi="Times New Roman"/>
          <w:b/>
          <w:i/>
          <w:iCs/>
          <w:sz w:val="24"/>
          <w:szCs w:val="24"/>
        </w:rPr>
        <w:t>8.1.</w:t>
      </w:r>
      <w:r w:rsidR="006C0287" w:rsidRPr="006C0287">
        <w:rPr>
          <w:rFonts w:ascii="Times New Roman" w:hAnsi="Times New Roman"/>
          <w:b/>
          <w:i/>
          <w:iCs/>
          <w:sz w:val="24"/>
          <w:szCs w:val="24"/>
        </w:rPr>
        <w:t>Emisijas gaisā</w:t>
      </w:r>
    </w:p>
    <w:p w:rsidR="006C0287" w:rsidRPr="008726CF" w:rsidRDefault="006C0287" w:rsidP="006C0287">
      <w:pPr>
        <w:spacing w:after="0" w:line="240" w:lineRule="auto"/>
        <w:jc w:val="right"/>
        <w:rPr>
          <w:rFonts w:ascii="Times New Roman" w:hAnsi="Times New Roman"/>
          <w:b/>
          <w:iCs/>
          <w:sz w:val="24"/>
          <w:szCs w:val="24"/>
        </w:rPr>
      </w:pPr>
      <w:r w:rsidRPr="008726CF">
        <w:rPr>
          <w:rFonts w:ascii="Times New Roman" w:hAnsi="Times New Roman"/>
          <w:b/>
          <w:iCs/>
          <w:sz w:val="24"/>
          <w:szCs w:val="24"/>
        </w:rPr>
        <w:t>3</w:t>
      </w:r>
      <w:r w:rsidR="008726CF" w:rsidRPr="008726CF">
        <w:rPr>
          <w:rFonts w:ascii="Times New Roman" w:hAnsi="Times New Roman"/>
          <w:b/>
          <w:iCs/>
          <w:sz w:val="24"/>
          <w:szCs w:val="24"/>
        </w:rPr>
        <w:t>4</w:t>
      </w:r>
      <w:r w:rsidRPr="008726CF">
        <w:rPr>
          <w:rFonts w:ascii="Times New Roman" w:hAnsi="Times New Roman"/>
          <w:b/>
          <w:iCs/>
          <w:sz w:val="24"/>
          <w:szCs w:val="24"/>
        </w:rPr>
        <w:t xml:space="preserve">.tabula </w:t>
      </w:r>
    </w:p>
    <w:p w:rsidR="006C0287" w:rsidRDefault="006C0287" w:rsidP="006C0287">
      <w:pPr>
        <w:spacing w:after="0" w:line="240" w:lineRule="auto"/>
        <w:jc w:val="right"/>
        <w:rPr>
          <w:rFonts w:ascii="Times New Roman" w:hAnsi="Times New Roman"/>
          <w:b/>
          <w:i/>
          <w:iCs/>
          <w:sz w:val="24"/>
          <w:szCs w:val="24"/>
        </w:rPr>
      </w:pPr>
    </w:p>
    <w:tbl>
      <w:tblPr>
        <w:tblStyle w:val="TableGrid"/>
        <w:tblW w:w="0" w:type="auto"/>
        <w:tblLook w:val="04A0" w:firstRow="1" w:lastRow="0" w:firstColumn="1" w:lastColumn="0" w:noHBand="0" w:noVBand="1"/>
      </w:tblPr>
      <w:tblGrid>
        <w:gridCol w:w="704"/>
        <w:gridCol w:w="1803"/>
        <w:gridCol w:w="5789"/>
      </w:tblGrid>
      <w:tr w:rsidR="006C0287" w:rsidRPr="006B25E2" w:rsidTr="006C0287">
        <w:tc>
          <w:tcPr>
            <w:tcW w:w="705" w:type="dxa"/>
          </w:tcPr>
          <w:p w:rsidR="006C0287" w:rsidRPr="006B25E2" w:rsidRDefault="006C0287" w:rsidP="006C0287">
            <w:pPr>
              <w:spacing w:after="0" w:line="240" w:lineRule="auto"/>
              <w:jc w:val="both"/>
              <w:rPr>
                <w:rFonts w:ascii="Times New Roman" w:hAnsi="Times New Roman"/>
                <w:b/>
                <w:bCs/>
                <w:color w:val="000000"/>
                <w:sz w:val="24"/>
                <w:szCs w:val="24"/>
                <w:lang w:eastAsia="lv-LV"/>
              </w:rPr>
            </w:pPr>
            <w:r w:rsidRPr="006B25E2">
              <w:rPr>
                <w:rFonts w:ascii="Times New Roman" w:hAnsi="Times New Roman"/>
                <w:b/>
                <w:bCs/>
                <w:color w:val="000000"/>
                <w:sz w:val="24"/>
                <w:szCs w:val="24"/>
                <w:lang w:eastAsia="lv-LV"/>
              </w:rPr>
              <w:t xml:space="preserve">Nr. </w:t>
            </w:r>
          </w:p>
        </w:tc>
        <w:tc>
          <w:tcPr>
            <w:tcW w:w="1700" w:type="dxa"/>
          </w:tcPr>
          <w:p w:rsidR="006C0287" w:rsidRPr="006B25E2" w:rsidRDefault="006C0287" w:rsidP="006C0287">
            <w:pPr>
              <w:spacing w:after="0" w:line="240" w:lineRule="auto"/>
              <w:jc w:val="both"/>
              <w:rPr>
                <w:rFonts w:ascii="Times New Roman" w:hAnsi="Times New Roman"/>
                <w:b/>
                <w:bCs/>
                <w:color w:val="000000"/>
                <w:sz w:val="24"/>
                <w:szCs w:val="24"/>
                <w:lang w:eastAsia="lv-LV"/>
              </w:rPr>
            </w:pPr>
            <w:r w:rsidRPr="006B25E2">
              <w:rPr>
                <w:rFonts w:ascii="Times New Roman" w:hAnsi="Times New Roman"/>
                <w:b/>
                <w:bCs/>
                <w:sz w:val="24"/>
                <w:szCs w:val="24"/>
                <w:lang w:eastAsia="lv-LV"/>
              </w:rPr>
              <w:t>Tehniskais paņēmiens</w:t>
            </w:r>
          </w:p>
        </w:tc>
        <w:tc>
          <w:tcPr>
            <w:tcW w:w="5812" w:type="dxa"/>
          </w:tcPr>
          <w:p w:rsidR="006C0287" w:rsidRPr="006B25E2" w:rsidRDefault="006C0287" w:rsidP="006C0287">
            <w:pPr>
              <w:spacing w:after="0" w:line="240" w:lineRule="auto"/>
              <w:jc w:val="both"/>
              <w:rPr>
                <w:rFonts w:ascii="Times New Roman" w:hAnsi="Times New Roman"/>
                <w:b/>
                <w:bCs/>
                <w:color w:val="000000"/>
                <w:sz w:val="24"/>
                <w:szCs w:val="24"/>
                <w:lang w:eastAsia="lv-LV"/>
              </w:rPr>
            </w:pPr>
            <w:r>
              <w:rPr>
                <w:rFonts w:ascii="Times New Roman" w:hAnsi="Times New Roman"/>
                <w:b/>
                <w:bCs/>
                <w:sz w:val="24"/>
                <w:szCs w:val="24"/>
                <w:lang w:eastAsia="lv-LV"/>
              </w:rPr>
              <w:t xml:space="preserve">Apraksts </w:t>
            </w:r>
          </w:p>
        </w:tc>
      </w:tr>
      <w:tr w:rsidR="006C0287" w:rsidRPr="003401D5" w:rsidTr="006C0287">
        <w:tc>
          <w:tcPr>
            <w:tcW w:w="705" w:type="dxa"/>
          </w:tcPr>
          <w:p w:rsidR="006C0287" w:rsidRPr="003401D5" w:rsidRDefault="006C0287" w:rsidP="006C0287">
            <w:pPr>
              <w:spacing w:after="0" w:line="240" w:lineRule="auto"/>
              <w:jc w:val="both"/>
              <w:rPr>
                <w:rFonts w:ascii="Times New Roman" w:hAnsi="Times New Roman"/>
                <w:b/>
                <w:bCs/>
                <w:color w:val="000000"/>
                <w:sz w:val="24"/>
                <w:szCs w:val="24"/>
                <w:lang w:eastAsia="lv-LV"/>
              </w:rPr>
            </w:pPr>
            <w:r w:rsidRPr="003401D5">
              <w:rPr>
                <w:rFonts w:ascii="Times New Roman" w:hAnsi="Times New Roman"/>
                <w:b/>
                <w:bCs/>
                <w:color w:val="000000"/>
                <w:sz w:val="24"/>
                <w:szCs w:val="24"/>
                <w:lang w:eastAsia="lv-LV"/>
              </w:rPr>
              <w:t>1.</w:t>
            </w:r>
          </w:p>
        </w:tc>
        <w:tc>
          <w:tcPr>
            <w:tcW w:w="1700" w:type="dxa"/>
          </w:tcPr>
          <w:p w:rsidR="006C0287" w:rsidRPr="003401D5" w:rsidRDefault="006C0287" w:rsidP="006C0287">
            <w:pPr>
              <w:spacing w:after="0" w:line="240" w:lineRule="auto"/>
              <w:jc w:val="both"/>
              <w:rPr>
                <w:rFonts w:ascii="Times New Roman" w:hAnsi="Times New Roman"/>
                <w:b/>
                <w:bCs/>
                <w:color w:val="000000"/>
                <w:sz w:val="24"/>
                <w:szCs w:val="24"/>
                <w:lang w:eastAsia="lv-LV"/>
              </w:rPr>
            </w:pPr>
            <w:r w:rsidRPr="003401D5">
              <w:rPr>
                <w:rFonts w:ascii="Times New Roman" w:hAnsi="Times New Roman"/>
                <w:sz w:val="24"/>
                <w:szCs w:val="24"/>
              </w:rPr>
              <w:t>Biofiltrs</w:t>
            </w:r>
          </w:p>
        </w:tc>
        <w:tc>
          <w:tcPr>
            <w:tcW w:w="5812" w:type="dxa"/>
          </w:tcPr>
          <w:p w:rsidR="006C0287" w:rsidRPr="003401D5" w:rsidRDefault="006C0287" w:rsidP="0065366F">
            <w:pPr>
              <w:spacing w:after="0" w:line="240" w:lineRule="auto"/>
              <w:jc w:val="both"/>
              <w:rPr>
                <w:rFonts w:ascii="Times New Roman" w:hAnsi="Times New Roman"/>
                <w:bCs/>
                <w:color w:val="000000"/>
                <w:sz w:val="24"/>
                <w:szCs w:val="24"/>
                <w:lang w:eastAsia="lv-LV"/>
              </w:rPr>
            </w:pPr>
            <w:r w:rsidRPr="003401D5">
              <w:rPr>
                <w:rFonts w:ascii="Times New Roman" w:hAnsi="Times New Roman"/>
                <w:sz w:val="24"/>
                <w:szCs w:val="24"/>
              </w:rPr>
              <w:t xml:space="preserve">Biofiltrs noārda organiskus savienojumus bioloģiskās oksidācijas ceļā. </w:t>
            </w:r>
            <w:r w:rsidR="0065366F">
              <w:rPr>
                <w:rFonts w:ascii="Times New Roman" w:hAnsi="Times New Roman"/>
                <w:sz w:val="24"/>
                <w:szCs w:val="24"/>
              </w:rPr>
              <w:t xml:space="preserve">Izplūdes </w:t>
            </w:r>
            <w:r w:rsidRPr="003401D5">
              <w:rPr>
                <w:rFonts w:ascii="Times New Roman" w:hAnsi="Times New Roman"/>
                <w:sz w:val="24"/>
                <w:szCs w:val="24"/>
              </w:rPr>
              <w:t xml:space="preserve">gāzu plūsma tiek vadīta cauri inerta materiāla (piemēram, plastmasas vai keramikas) nesējslānim, kurā organiskos savienojumus oksidē dabā sastopami mikroorganismi. Biofiltrs ir sensitīvs pret putekļiem, augstu temperatūru un lielām </w:t>
            </w:r>
            <w:r w:rsidR="0065366F">
              <w:rPr>
                <w:rFonts w:ascii="Times New Roman" w:hAnsi="Times New Roman"/>
                <w:sz w:val="24"/>
                <w:szCs w:val="24"/>
              </w:rPr>
              <w:t xml:space="preserve">izplūdes </w:t>
            </w:r>
            <w:r w:rsidRPr="003401D5">
              <w:rPr>
                <w:rFonts w:ascii="Times New Roman" w:hAnsi="Times New Roman"/>
                <w:sz w:val="24"/>
                <w:szCs w:val="24"/>
              </w:rPr>
              <w:t>gāzu ieplūdes temperatūras svārstībām.</w:t>
            </w:r>
          </w:p>
        </w:tc>
      </w:tr>
      <w:tr w:rsidR="006C0287" w:rsidRPr="003401D5" w:rsidTr="006C0287">
        <w:tc>
          <w:tcPr>
            <w:tcW w:w="705" w:type="dxa"/>
          </w:tcPr>
          <w:p w:rsidR="006C0287" w:rsidRPr="003401D5" w:rsidRDefault="006C0287" w:rsidP="006C0287">
            <w:pPr>
              <w:spacing w:after="0" w:line="240" w:lineRule="auto"/>
              <w:jc w:val="both"/>
              <w:rPr>
                <w:rFonts w:ascii="Times New Roman" w:hAnsi="Times New Roman"/>
                <w:b/>
                <w:bCs/>
                <w:color w:val="000000"/>
                <w:sz w:val="24"/>
                <w:szCs w:val="24"/>
                <w:lang w:eastAsia="lv-LV"/>
              </w:rPr>
            </w:pPr>
            <w:r w:rsidRPr="003401D5">
              <w:rPr>
                <w:rFonts w:ascii="Times New Roman" w:hAnsi="Times New Roman"/>
                <w:b/>
                <w:bCs/>
                <w:color w:val="000000"/>
                <w:sz w:val="24"/>
                <w:szCs w:val="24"/>
                <w:lang w:eastAsia="lv-LV"/>
              </w:rPr>
              <w:t>2.</w:t>
            </w:r>
          </w:p>
        </w:tc>
        <w:tc>
          <w:tcPr>
            <w:tcW w:w="1700" w:type="dxa"/>
          </w:tcPr>
          <w:p w:rsidR="006C0287" w:rsidRPr="003401D5" w:rsidRDefault="006C0287" w:rsidP="006C0287">
            <w:pPr>
              <w:spacing w:after="0" w:line="240" w:lineRule="auto"/>
              <w:jc w:val="both"/>
              <w:rPr>
                <w:rFonts w:ascii="Times New Roman" w:hAnsi="Times New Roman"/>
                <w:sz w:val="24"/>
                <w:szCs w:val="24"/>
              </w:rPr>
            </w:pPr>
            <w:r w:rsidRPr="003401D5">
              <w:rPr>
                <w:rFonts w:ascii="Times New Roman" w:hAnsi="Times New Roman"/>
                <w:sz w:val="24"/>
                <w:szCs w:val="24"/>
              </w:rPr>
              <w:t>Bioskruberis</w:t>
            </w:r>
          </w:p>
        </w:tc>
        <w:tc>
          <w:tcPr>
            <w:tcW w:w="5812" w:type="dxa"/>
          </w:tcPr>
          <w:p w:rsidR="006C0287" w:rsidRPr="003401D5" w:rsidRDefault="006C0287" w:rsidP="0065366F">
            <w:pPr>
              <w:spacing w:after="0" w:line="240" w:lineRule="auto"/>
              <w:jc w:val="both"/>
              <w:rPr>
                <w:rFonts w:ascii="Times New Roman" w:hAnsi="Times New Roman"/>
                <w:sz w:val="24"/>
                <w:szCs w:val="24"/>
              </w:rPr>
            </w:pPr>
            <w:r w:rsidRPr="003401D5">
              <w:rPr>
                <w:rFonts w:ascii="Times New Roman" w:hAnsi="Times New Roman"/>
                <w:sz w:val="24"/>
                <w:szCs w:val="24"/>
              </w:rPr>
              <w:t xml:space="preserve">Bioskruberis ir biofiltrs kombinācijā ar mitro skruberi, kas </w:t>
            </w:r>
            <w:r w:rsidR="0065366F">
              <w:rPr>
                <w:rFonts w:ascii="Times New Roman" w:hAnsi="Times New Roman"/>
                <w:sz w:val="24"/>
                <w:szCs w:val="24"/>
              </w:rPr>
              <w:t xml:space="preserve">izplūdes </w:t>
            </w:r>
            <w:r w:rsidRPr="003401D5">
              <w:rPr>
                <w:rFonts w:ascii="Times New Roman" w:hAnsi="Times New Roman"/>
                <w:sz w:val="24"/>
                <w:szCs w:val="24"/>
              </w:rPr>
              <w:t>gāzi sagatavo biofiltram, atdalot putekļus un samazinot ieplūdes temperatūru. Ūdeni pastāvīgi reciklē; to ievada pildslāņa kolonnā, kurai tas iztek cauri. Ūdens sakrājas nostādināšanas tvertnē, kur notiek tālāka noārdīšanās. Noārdīšanos var optimizēt, pielāgojot pH un pievienojot barības vielas.</w:t>
            </w:r>
          </w:p>
        </w:tc>
      </w:tr>
      <w:tr w:rsidR="006C0287" w:rsidRPr="003401D5" w:rsidTr="006C0287">
        <w:tc>
          <w:tcPr>
            <w:tcW w:w="705" w:type="dxa"/>
          </w:tcPr>
          <w:p w:rsidR="006C0287" w:rsidRPr="003401D5" w:rsidRDefault="006C0287" w:rsidP="006C0287">
            <w:pPr>
              <w:spacing w:after="0" w:line="240" w:lineRule="auto"/>
              <w:jc w:val="both"/>
              <w:rPr>
                <w:rFonts w:ascii="Times New Roman" w:hAnsi="Times New Roman"/>
                <w:b/>
                <w:bCs/>
                <w:color w:val="000000"/>
                <w:sz w:val="24"/>
                <w:szCs w:val="24"/>
                <w:lang w:eastAsia="lv-LV"/>
              </w:rPr>
            </w:pPr>
            <w:r w:rsidRPr="003401D5">
              <w:rPr>
                <w:rFonts w:ascii="Times New Roman" w:hAnsi="Times New Roman"/>
                <w:b/>
                <w:bCs/>
                <w:color w:val="000000"/>
                <w:sz w:val="24"/>
                <w:szCs w:val="24"/>
                <w:lang w:eastAsia="lv-LV"/>
              </w:rPr>
              <w:t>3.</w:t>
            </w:r>
          </w:p>
        </w:tc>
        <w:tc>
          <w:tcPr>
            <w:tcW w:w="1700" w:type="dxa"/>
          </w:tcPr>
          <w:p w:rsidR="006C0287" w:rsidRPr="003401D5" w:rsidRDefault="006C0287" w:rsidP="006C0287">
            <w:pPr>
              <w:spacing w:after="0" w:line="240" w:lineRule="auto"/>
              <w:jc w:val="both"/>
              <w:rPr>
                <w:rFonts w:ascii="Times New Roman" w:hAnsi="Times New Roman"/>
                <w:sz w:val="24"/>
                <w:szCs w:val="24"/>
              </w:rPr>
            </w:pPr>
            <w:r w:rsidRPr="003401D5">
              <w:rPr>
                <w:rFonts w:ascii="Times New Roman" w:hAnsi="Times New Roman"/>
                <w:sz w:val="24"/>
                <w:szCs w:val="24"/>
              </w:rPr>
              <w:t>Ciklons</w:t>
            </w:r>
          </w:p>
        </w:tc>
        <w:tc>
          <w:tcPr>
            <w:tcW w:w="5812" w:type="dxa"/>
          </w:tcPr>
          <w:p w:rsidR="006C0287" w:rsidRPr="003401D5" w:rsidRDefault="006C0287" w:rsidP="0065366F">
            <w:pPr>
              <w:spacing w:after="0" w:line="240" w:lineRule="auto"/>
              <w:jc w:val="both"/>
              <w:rPr>
                <w:rFonts w:ascii="Times New Roman" w:hAnsi="Times New Roman"/>
                <w:sz w:val="24"/>
                <w:szCs w:val="24"/>
              </w:rPr>
            </w:pPr>
            <w:r w:rsidRPr="003401D5">
              <w:rPr>
                <w:rFonts w:ascii="Times New Roman" w:hAnsi="Times New Roman"/>
                <w:sz w:val="24"/>
                <w:szCs w:val="24"/>
              </w:rPr>
              <w:t xml:space="preserve">Ciklons ar inerces palīdzību atdala putekļus no </w:t>
            </w:r>
            <w:r w:rsidR="0065366F">
              <w:rPr>
                <w:rFonts w:ascii="Times New Roman" w:hAnsi="Times New Roman"/>
                <w:sz w:val="24"/>
                <w:szCs w:val="24"/>
              </w:rPr>
              <w:t xml:space="preserve">izplūdes </w:t>
            </w:r>
            <w:r w:rsidRPr="003401D5">
              <w:rPr>
                <w:rFonts w:ascii="Times New Roman" w:hAnsi="Times New Roman"/>
                <w:sz w:val="24"/>
                <w:szCs w:val="24"/>
              </w:rPr>
              <w:t>gāzu plūsmām, izmantojot centrbēdzes spēku, parasti – konusveida kamerā. Ciklonus izmanto pirmapstrādei pirms tālākas atputekļošanas vai organisko savienojumu atdalīšanas. Var izmantot atsevišķu ciklonu vai multiciklonu.</w:t>
            </w:r>
          </w:p>
        </w:tc>
      </w:tr>
      <w:tr w:rsidR="006C0287" w:rsidRPr="003401D5" w:rsidTr="006C0287">
        <w:tc>
          <w:tcPr>
            <w:tcW w:w="705" w:type="dxa"/>
          </w:tcPr>
          <w:p w:rsidR="006C0287" w:rsidRPr="003401D5" w:rsidRDefault="006C0287" w:rsidP="006C0287">
            <w:pPr>
              <w:spacing w:after="0" w:line="240" w:lineRule="auto"/>
              <w:jc w:val="both"/>
              <w:rPr>
                <w:rFonts w:ascii="Times New Roman" w:hAnsi="Times New Roman"/>
                <w:b/>
                <w:bCs/>
                <w:color w:val="000000"/>
                <w:sz w:val="24"/>
                <w:szCs w:val="24"/>
                <w:lang w:eastAsia="lv-LV"/>
              </w:rPr>
            </w:pPr>
            <w:r w:rsidRPr="003401D5">
              <w:rPr>
                <w:rFonts w:ascii="Times New Roman" w:hAnsi="Times New Roman"/>
                <w:b/>
                <w:bCs/>
                <w:color w:val="000000"/>
                <w:sz w:val="24"/>
                <w:szCs w:val="24"/>
                <w:lang w:eastAsia="lv-LV"/>
              </w:rPr>
              <w:t>4.</w:t>
            </w:r>
          </w:p>
        </w:tc>
        <w:tc>
          <w:tcPr>
            <w:tcW w:w="1700" w:type="dxa"/>
          </w:tcPr>
          <w:p w:rsidR="006C0287" w:rsidRPr="003401D5" w:rsidRDefault="006C0287" w:rsidP="006C0287">
            <w:pPr>
              <w:spacing w:after="0" w:line="240" w:lineRule="auto"/>
              <w:jc w:val="both"/>
              <w:rPr>
                <w:rFonts w:ascii="Times New Roman" w:hAnsi="Times New Roman"/>
                <w:sz w:val="24"/>
                <w:szCs w:val="24"/>
              </w:rPr>
            </w:pPr>
            <w:r w:rsidRPr="003401D5">
              <w:rPr>
                <w:rFonts w:ascii="Times New Roman" w:hAnsi="Times New Roman"/>
                <w:sz w:val="24"/>
                <w:szCs w:val="24"/>
              </w:rPr>
              <w:t>Ciklonfiltrs</w:t>
            </w:r>
          </w:p>
        </w:tc>
        <w:tc>
          <w:tcPr>
            <w:tcW w:w="5812" w:type="dxa"/>
          </w:tcPr>
          <w:p w:rsidR="006C0287" w:rsidRPr="003401D5" w:rsidRDefault="006C0287" w:rsidP="006C0287">
            <w:pPr>
              <w:spacing w:after="0" w:line="240" w:lineRule="auto"/>
              <w:jc w:val="both"/>
              <w:rPr>
                <w:rFonts w:ascii="Times New Roman" w:hAnsi="Times New Roman"/>
                <w:sz w:val="24"/>
                <w:szCs w:val="24"/>
              </w:rPr>
            </w:pPr>
            <w:r w:rsidRPr="003401D5">
              <w:rPr>
                <w:rFonts w:ascii="Times New Roman" w:hAnsi="Times New Roman"/>
                <w:sz w:val="24"/>
                <w:szCs w:val="24"/>
              </w:rPr>
              <w:t>Ciklonfiltrā ciklona tehnoloģija (rupjāko putekļu atdalīšanai) ir apvienota ar maisa filtriem (smalkāko putekļu uztveršanai).</w:t>
            </w:r>
          </w:p>
        </w:tc>
      </w:tr>
      <w:tr w:rsidR="006C0287" w:rsidRPr="003401D5" w:rsidTr="006C0287">
        <w:tc>
          <w:tcPr>
            <w:tcW w:w="705" w:type="dxa"/>
          </w:tcPr>
          <w:p w:rsidR="006C0287" w:rsidRPr="003401D5" w:rsidRDefault="006C0287" w:rsidP="006C0287">
            <w:pPr>
              <w:spacing w:after="0" w:line="240" w:lineRule="auto"/>
              <w:jc w:val="both"/>
              <w:rPr>
                <w:rFonts w:ascii="Times New Roman" w:hAnsi="Times New Roman"/>
                <w:b/>
                <w:bCs/>
                <w:color w:val="000000"/>
                <w:sz w:val="24"/>
                <w:szCs w:val="24"/>
                <w:lang w:eastAsia="lv-LV"/>
              </w:rPr>
            </w:pPr>
            <w:r w:rsidRPr="003401D5">
              <w:rPr>
                <w:rFonts w:ascii="Times New Roman" w:hAnsi="Times New Roman"/>
                <w:b/>
                <w:bCs/>
                <w:color w:val="000000"/>
                <w:sz w:val="24"/>
                <w:szCs w:val="24"/>
                <w:lang w:eastAsia="lv-LV"/>
              </w:rPr>
              <w:t>5.</w:t>
            </w:r>
          </w:p>
        </w:tc>
        <w:tc>
          <w:tcPr>
            <w:tcW w:w="1700" w:type="dxa"/>
          </w:tcPr>
          <w:p w:rsidR="006C0287" w:rsidRPr="003401D5" w:rsidRDefault="006C0287" w:rsidP="006C0287">
            <w:pPr>
              <w:spacing w:after="0" w:line="240" w:lineRule="auto"/>
              <w:jc w:val="both"/>
              <w:rPr>
                <w:rFonts w:ascii="Times New Roman" w:hAnsi="Times New Roman"/>
                <w:sz w:val="24"/>
                <w:szCs w:val="24"/>
              </w:rPr>
            </w:pPr>
            <w:r w:rsidRPr="003401D5">
              <w:rPr>
                <w:rFonts w:ascii="Times New Roman" w:hAnsi="Times New Roman"/>
                <w:sz w:val="24"/>
                <w:szCs w:val="24"/>
              </w:rPr>
              <w:t>Elektrostatiskais nogulsnētājs (ESN)</w:t>
            </w:r>
          </w:p>
        </w:tc>
        <w:tc>
          <w:tcPr>
            <w:tcW w:w="5812" w:type="dxa"/>
          </w:tcPr>
          <w:p w:rsidR="006C0287" w:rsidRPr="003401D5" w:rsidRDefault="006C0287" w:rsidP="006C0287">
            <w:pPr>
              <w:spacing w:after="0" w:line="240" w:lineRule="auto"/>
              <w:jc w:val="both"/>
              <w:rPr>
                <w:rFonts w:ascii="Times New Roman" w:hAnsi="Times New Roman"/>
                <w:sz w:val="24"/>
                <w:szCs w:val="24"/>
              </w:rPr>
            </w:pPr>
            <w:r w:rsidRPr="003401D5">
              <w:rPr>
                <w:rFonts w:ascii="Times New Roman" w:hAnsi="Times New Roman"/>
                <w:sz w:val="24"/>
                <w:szCs w:val="24"/>
              </w:rPr>
              <w:t>Elektrostatiskajos nogulsnētājos daļiņas elektrizē un atdala ar elektrisko lauku. ESN var ekspluatēt ļoti dažādos apstākļos.</w:t>
            </w:r>
          </w:p>
        </w:tc>
      </w:tr>
      <w:tr w:rsidR="006C0287" w:rsidRPr="003401D5" w:rsidTr="006C0287">
        <w:tc>
          <w:tcPr>
            <w:tcW w:w="705" w:type="dxa"/>
          </w:tcPr>
          <w:p w:rsidR="006C0287" w:rsidRPr="003401D5" w:rsidRDefault="006C0287" w:rsidP="006C0287">
            <w:pPr>
              <w:spacing w:after="0" w:line="240" w:lineRule="auto"/>
              <w:jc w:val="both"/>
              <w:rPr>
                <w:rFonts w:ascii="Times New Roman" w:hAnsi="Times New Roman"/>
                <w:b/>
                <w:bCs/>
                <w:color w:val="000000"/>
                <w:sz w:val="24"/>
                <w:szCs w:val="24"/>
                <w:lang w:eastAsia="lv-LV"/>
              </w:rPr>
            </w:pPr>
            <w:r w:rsidRPr="003401D5">
              <w:rPr>
                <w:rFonts w:ascii="Times New Roman" w:hAnsi="Times New Roman"/>
                <w:b/>
                <w:bCs/>
                <w:color w:val="000000"/>
                <w:sz w:val="24"/>
                <w:szCs w:val="24"/>
                <w:lang w:eastAsia="lv-LV"/>
              </w:rPr>
              <w:t>6.</w:t>
            </w:r>
          </w:p>
        </w:tc>
        <w:tc>
          <w:tcPr>
            <w:tcW w:w="1700" w:type="dxa"/>
          </w:tcPr>
          <w:p w:rsidR="006C0287" w:rsidRPr="003401D5" w:rsidRDefault="006C0287" w:rsidP="006C0287">
            <w:pPr>
              <w:spacing w:after="0" w:line="240" w:lineRule="auto"/>
              <w:jc w:val="both"/>
              <w:rPr>
                <w:rFonts w:ascii="Times New Roman" w:hAnsi="Times New Roman"/>
                <w:sz w:val="24"/>
                <w:szCs w:val="24"/>
              </w:rPr>
            </w:pPr>
            <w:r w:rsidRPr="003401D5">
              <w:rPr>
                <w:rFonts w:ascii="Times New Roman" w:hAnsi="Times New Roman"/>
                <w:sz w:val="24"/>
                <w:szCs w:val="24"/>
              </w:rPr>
              <w:t>Slapjais elektrostatiskais nogulsnētājs (SESN)</w:t>
            </w:r>
          </w:p>
        </w:tc>
        <w:tc>
          <w:tcPr>
            <w:tcW w:w="5812" w:type="dxa"/>
          </w:tcPr>
          <w:p w:rsidR="006C0287" w:rsidRPr="003401D5" w:rsidRDefault="006C0287" w:rsidP="0065366F">
            <w:pPr>
              <w:spacing w:after="0" w:line="240" w:lineRule="auto"/>
              <w:jc w:val="both"/>
              <w:rPr>
                <w:rFonts w:ascii="Times New Roman" w:hAnsi="Times New Roman"/>
                <w:sz w:val="24"/>
                <w:szCs w:val="24"/>
              </w:rPr>
            </w:pPr>
            <w:r w:rsidRPr="003401D5">
              <w:rPr>
                <w:rFonts w:ascii="Times New Roman" w:hAnsi="Times New Roman"/>
                <w:sz w:val="24"/>
                <w:szCs w:val="24"/>
              </w:rPr>
              <w:t xml:space="preserve">Slapjais elektrostatiskais nogulsnētājs sastāv no mitrā skrubera, kurš attīra un kondensē </w:t>
            </w:r>
            <w:r w:rsidR="0065366F">
              <w:rPr>
                <w:rFonts w:ascii="Times New Roman" w:hAnsi="Times New Roman"/>
                <w:sz w:val="24"/>
                <w:szCs w:val="24"/>
              </w:rPr>
              <w:t xml:space="preserve">izplūdes </w:t>
            </w:r>
            <w:r w:rsidRPr="003401D5">
              <w:rPr>
                <w:rFonts w:ascii="Times New Roman" w:hAnsi="Times New Roman"/>
                <w:sz w:val="24"/>
                <w:szCs w:val="24"/>
              </w:rPr>
              <w:t xml:space="preserve">gāzi, un elektrostatiskā nogulsnētāja, kurš darbojas slapjajā režīmā un kurā savāktais materiāls ar ūdeni tiek noskalots no kolektoru plāksnēm. Parasti uzstāda īpašu mehānismu, ar kuru pirms </w:t>
            </w:r>
            <w:r w:rsidR="0065366F">
              <w:rPr>
                <w:rFonts w:ascii="Times New Roman" w:hAnsi="Times New Roman"/>
                <w:sz w:val="24"/>
                <w:szCs w:val="24"/>
              </w:rPr>
              <w:t xml:space="preserve">izplūdes </w:t>
            </w:r>
            <w:r w:rsidRPr="003401D5">
              <w:rPr>
                <w:rFonts w:ascii="Times New Roman" w:hAnsi="Times New Roman"/>
                <w:sz w:val="24"/>
                <w:szCs w:val="24"/>
              </w:rPr>
              <w:t>gāzes izvadīšanas atdala ūdens pilienus (piemēram, demisteri). Savāktos putekļus atdala no ūdens fāzes.</w:t>
            </w:r>
          </w:p>
        </w:tc>
      </w:tr>
      <w:tr w:rsidR="006C0287" w:rsidRPr="003401D5" w:rsidTr="006C0287">
        <w:trPr>
          <w:trHeight w:val="974"/>
        </w:trPr>
        <w:tc>
          <w:tcPr>
            <w:tcW w:w="705" w:type="dxa"/>
          </w:tcPr>
          <w:p w:rsidR="006C0287" w:rsidRPr="003401D5" w:rsidRDefault="006C0287" w:rsidP="006C0287">
            <w:pPr>
              <w:spacing w:after="0" w:line="240" w:lineRule="auto"/>
              <w:jc w:val="both"/>
              <w:rPr>
                <w:rFonts w:ascii="Times New Roman" w:hAnsi="Times New Roman"/>
                <w:b/>
                <w:bCs/>
                <w:color w:val="000000"/>
                <w:sz w:val="24"/>
                <w:szCs w:val="24"/>
                <w:lang w:eastAsia="lv-LV"/>
              </w:rPr>
            </w:pPr>
            <w:r w:rsidRPr="003401D5">
              <w:rPr>
                <w:rFonts w:ascii="Times New Roman" w:hAnsi="Times New Roman"/>
                <w:b/>
                <w:bCs/>
                <w:color w:val="000000"/>
                <w:sz w:val="24"/>
                <w:szCs w:val="24"/>
                <w:lang w:eastAsia="lv-LV"/>
              </w:rPr>
              <w:t>7.</w:t>
            </w:r>
          </w:p>
        </w:tc>
        <w:tc>
          <w:tcPr>
            <w:tcW w:w="1700" w:type="dxa"/>
          </w:tcPr>
          <w:p w:rsidR="006C0287" w:rsidRPr="003401D5" w:rsidRDefault="006C0287" w:rsidP="006C0287">
            <w:pPr>
              <w:spacing w:after="0" w:line="240" w:lineRule="auto"/>
              <w:jc w:val="both"/>
              <w:rPr>
                <w:rFonts w:ascii="Times New Roman" w:hAnsi="Times New Roman"/>
                <w:sz w:val="24"/>
                <w:szCs w:val="24"/>
              </w:rPr>
            </w:pPr>
            <w:r w:rsidRPr="003401D5">
              <w:rPr>
                <w:rFonts w:ascii="Times New Roman" w:hAnsi="Times New Roman"/>
                <w:sz w:val="24"/>
                <w:szCs w:val="24"/>
              </w:rPr>
              <w:t>Maisa filtrs</w:t>
            </w:r>
          </w:p>
        </w:tc>
        <w:tc>
          <w:tcPr>
            <w:tcW w:w="5812" w:type="dxa"/>
          </w:tcPr>
          <w:p w:rsidR="006C0287" w:rsidRPr="003401D5" w:rsidRDefault="006C0287" w:rsidP="006C0287">
            <w:pPr>
              <w:spacing w:after="0" w:line="240" w:lineRule="auto"/>
              <w:jc w:val="both"/>
              <w:rPr>
                <w:rFonts w:ascii="Times New Roman" w:hAnsi="Times New Roman"/>
                <w:sz w:val="24"/>
                <w:szCs w:val="24"/>
              </w:rPr>
            </w:pPr>
            <w:r w:rsidRPr="003401D5">
              <w:rPr>
                <w:rFonts w:ascii="Times New Roman" w:hAnsi="Times New Roman"/>
                <w:sz w:val="24"/>
                <w:szCs w:val="24"/>
              </w:rPr>
              <w:t>Maisa filtri sastāv no poraina auduma vai filca materiāla, caur kuru laiž gāzes, lai no tām atdalītu daļiņas. Lai izmantotu maisa filtru, ir jāizvēlas tāds audums vai materiāls, kas ir piemērots dūmgāzu īpašībām un maksimālajai darba temperatūrai.</w:t>
            </w:r>
          </w:p>
        </w:tc>
      </w:tr>
      <w:tr w:rsidR="006C0287" w:rsidRPr="003401D5" w:rsidTr="006C0287">
        <w:tc>
          <w:tcPr>
            <w:tcW w:w="705" w:type="dxa"/>
          </w:tcPr>
          <w:p w:rsidR="006C0287" w:rsidRPr="003401D5" w:rsidRDefault="006C0287" w:rsidP="006C0287">
            <w:pPr>
              <w:spacing w:after="0" w:line="240" w:lineRule="auto"/>
              <w:jc w:val="both"/>
              <w:rPr>
                <w:rFonts w:ascii="Times New Roman" w:hAnsi="Times New Roman"/>
                <w:b/>
                <w:bCs/>
                <w:color w:val="000000"/>
                <w:sz w:val="24"/>
                <w:szCs w:val="24"/>
                <w:lang w:eastAsia="lv-LV"/>
              </w:rPr>
            </w:pPr>
            <w:r w:rsidRPr="003401D5">
              <w:rPr>
                <w:rFonts w:ascii="Times New Roman" w:hAnsi="Times New Roman"/>
                <w:b/>
                <w:bCs/>
                <w:color w:val="000000"/>
                <w:sz w:val="24"/>
                <w:szCs w:val="24"/>
                <w:lang w:eastAsia="lv-LV"/>
              </w:rPr>
              <w:t>8.</w:t>
            </w:r>
          </w:p>
        </w:tc>
        <w:tc>
          <w:tcPr>
            <w:tcW w:w="1700" w:type="dxa"/>
          </w:tcPr>
          <w:p w:rsidR="006C0287" w:rsidRPr="003401D5" w:rsidRDefault="006C0287" w:rsidP="006C0287">
            <w:pPr>
              <w:spacing w:after="0" w:line="240" w:lineRule="auto"/>
              <w:jc w:val="both"/>
              <w:rPr>
                <w:rFonts w:ascii="Times New Roman" w:hAnsi="Times New Roman"/>
                <w:sz w:val="24"/>
                <w:szCs w:val="24"/>
              </w:rPr>
            </w:pPr>
            <w:r w:rsidRPr="003401D5">
              <w:rPr>
                <w:rFonts w:ascii="Times New Roman" w:hAnsi="Times New Roman"/>
                <w:sz w:val="24"/>
                <w:szCs w:val="24"/>
              </w:rPr>
              <w:t>Katalītiskais termiskais oksidizators (KTO)</w:t>
            </w:r>
          </w:p>
        </w:tc>
        <w:tc>
          <w:tcPr>
            <w:tcW w:w="5812" w:type="dxa"/>
          </w:tcPr>
          <w:p w:rsidR="006C0287" w:rsidRPr="003401D5" w:rsidRDefault="006C0287" w:rsidP="0065366F">
            <w:pPr>
              <w:spacing w:after="0" w:line="240" w:lineRule="auto"/>
              <w:jc w:val="both"/>
              <w:rPr>
                <w:rFonts w:ascii="Times New Roman" w:hAnsi="Times New Roman"/>
                <w:sz w:val="24"/>
                <w:szCs w:val="24"/>
              </w:rPr>
            </w:pPr>
            <w:r w:rsidRPr="003401D5">
              <w:rPr>
                <w:rFonts w:ascii="Times New Roman" w:hAnsi="Times New Roman"/>
                <w:sz w:val="24"/>
                <w:szCs w:val="24"/>
              </w:rPr>
              <w:t xml:space="preserve">Katalītiskie termiskie oksidizatori iznīcina organiskos savienojumus katalītiski (uz metāla virsmas) un termiski (degkamerā, kurā </w:t>
            </w:r>
            <w:r w:rsidR="0065366F">
              <w:rPr>
                <w:rFonts w:ascii="Times New Roman" w:hAnsi="Times New Roman"/>
                <w:sz w:val="24"/>
                <w:szCs w:val="24"/>
              </w:rPr>
              <w:t xml:space="preserve">izplūdes </w:t>
            </w:r>
            <w:r w:rsidRPr="003401D5">
              <w:rPr>
                <w:rFonts w:ascii="Times New Roman" w:hAnsi="Times New Roman"/>
                <w:sz w:val="24"/>
                <w:szCs w:val="24"/>
              </w:rPr>
              <w:t xml:space="preserve">gāzes plūsmu uzkarsē kurināmā – parasti dabasgāzes – degšanas liesma un </w:t>
            </w:r>
            <w:r w:rsidR="0065366F">
              <w:rPr>
                <w:rFonts w:ascii="Times New Roman" w:hAnsi="Times New Roman"/>
                <w:sz w:val="24"/>
                <w:szCs w:val="24"/>
              </w:rPr>
              <w:t xml:space="preserve">izplūdes </w:t>
            </w:r>
            <w:r w:rsidRPr="003401D5">
              <w:rPr>
                <w:rFonts w:ascii="Times New Roman" w:hAnsi="Times New Roman"/>
                <w:sz w:val="24"/>
                <w:szCs w:val="24"/>
              </w:rPr>
              <w:t xml:space="preserve">gāzē esošie GOS). Degšanas temperatūra ir 400°– 700 °C. No apstrādātās </w:t>
            </w:r>
            <w:r w:rsidR="0065366F">
              <w:rPr>
                <w:rFonts w:ascii="Times New Roman" w:hAnsi="Times New Roman"/>
                <w:sz w:val="24"/>
                <w:szCs w:val="24"/>
              </w:rPr>
              <w:t xml:space="preserve">izplūdes </w:t>
            </w:r>
            <w:r w:rsidRPr="003401D5">
              <w:rPr>
                <w:rFonts w:ascii="Times New Roman" w:hAnsi="Times New Roman"/>
                <w:sz w:val="24"/>
                <w:szCs w:val="24"/>
              </w:rPr>
              <w:t>gāzes pirms tās izvadīšanas var rekuperēt siltumenerģiju.</w:t>
            </w:r>
          </w:p>
        </w:tc>
      </w:tr>
      <w:tr w:rsidR="006C0287" w:rsidRPr="003401D5" w:rsidTr="006C0287">
        <w:tc>
          <w:tcPr>
            <w:tcW w:w="705" w:type="dxa"/>
          </w:tcPr>
          <w:p w:rsidR="006C0287" w:rsidRPr="003401D5" w:rsidRDefault="006C0287" w:rsidP="006C0287">
            <w:pPr>
              <w:spacing w:after="0" w:line="240" w:lineRule="auto"/>
              <w:jc w:val="both"/>
              <w:rPr>
                <w:rFonts w:ascii="Times New Roman" w:hAnsi="Times New Roman"/>
                <w:b/>
                <w:bCs/>
                <w:color w:val="000000"/>
                <w:sz w:val="24"/>
                <w:szCs w:val="24"/>
                <w:lang w:eastAsia="lv-LV"/>
              </w:rPr>
            </w:pPr>
            <w:r w:rsidRPr="003401D5">
              <w:rPr>
                <w:rFonts w:ascii="Times New Roman" w:hAnsi="Times New Roman"/>
                <w:b/>
                <w:bCs/>
                <w:color w:val="000000"/>
                <w:sz w:val="24"/>
                <w:szCs w:val="24"/>
                <w:lang w:eastAsia="lv-LV"/>
              </w:rPr>
              <w:t>9.</w:t>
            </w:r>
          </w:p>
        </w:tc>
        <w:tc>
          <w:tcPr>
            <w:tcW w:w="1700" w:type="dxa"/>
          </w:tcPr>
          <w:p w:rsidR="006C0287" w:rsidRPr="003401D5" w:rsidRDefault="006C0287" w:rsidP="006C0287">
            <w:pPr>
              <w:spacing w:after="0" w:line="240" w:lineRule="auto"/>
              <w:jc w:val="both"/>
              <w:rPr>
                <w:rFonts w:ascii="Times New Roman" w:hAnsi="Times New Roman"/>
                <w:sz w:val="24"/>
                <w:szCs w:val="24"/>
              </w:rPr>
            </w:pPr>
            <w:r w:rsidRPr="003401D5">
              <w:rPr>
                <w:rFonts w:ascii="Times New Roman" w:hAnsi="Times New Roman"/>
                <w:sz w:val="24"/>
                <w:szCs w:val="24"/>
              </w:rPr>
              <w:t>Reģeneratīvais termiskais oksidizators (RTO)</w:t>
            </w:r>
          </w:p>
        </w:tc>
        <w:tc>
          <w:tcPr>
            <w:tcW w:w="5812" w:type="dxa"/>
          </w:tcPr>
          <w:p w:rsidR="006C0287" w:rsidRPr="003401D5" w:rsidRDefault="006C0287" w:rsidP="0065366F">
            <w:pPr>
              <w:spacing w:after="0" w:line="240" w:lineRule="auto"/>
              <w:jc w:val="both"/>
              <w:rPr>
                <w:rFonts w:ascii="Times New Roman" w:hAnsi="Times New Roman"/>
                <w:sz w:val="24"/>
                <w:szCs w:val="24"/>
              </w:rPr>
            </w:pPr>
            <w:r w:rsidRPr="003401D5">
              <w:rPr>
                <w:rFonts w:ascii="Times New Roman" w:hAnsi="Times New Roman"/>
                <w:sz w:val="24"/>
                <w:szCs w:val="24"/>
              </w:rPr>
              <w:t xml:space="preserve">Termiskie oksidizatori iznīcina organiskos savienojumus termiski (degkamerā, kurā </w:t>
            </w:r>
            <w:r w:rsidR="0065366F">
              <w:rPr>
                <w:rFonts w:ascii="Times New Roman" w:hAnsi="Times New Roman"/>
                <w:sz w:val="24"/>
                <w:szCs w:val="24"/>
              </w:rPr>
              <w:t xml:space="preserve">izplūdes </w:t>
            </w:r>
            <w:r w:rsidRPr="003401D5">
              <w:rPr>
                <w:rFonts w:ascii="Times New Roman" w:hAnsi="Times New Roman"/>
                <w:sz w:val="24"/>
                <w:szCs w:val="24"/>
              </w:rPr>
              <w:t xml:space="preserve">gāzes plūsmu uzkarsē kurināmā – parasti dabasgāzes – degšanas liesma un </w:t>
            </w:r>
            <w:r w:rsidR="0065366F">
              <w:rPr>
                <w:rFonts w:ascii="Times New Roman" w:hAnsi="Times New Roman"/>
                <w:sz w:val="24"/>
                <w:szCs w:val="24"/>
              </w:rPr>
              <w:t xml:space="preserve">izplūdes </w:t>
            </w:r>
            <w:r w:rsidRPr="003401D5">
              <w:rPr>
                <w:rFonts w:ascii="Times New Roman" w:hAnsi="Times New Roman"/>
                <w:sz w:val="24"/>
                <w:szCs w:val="24"/>
              </w:rPr>
              <w:t xml:space="preserve">gāzē esošie GOS). Degšanas temperatūra ir 800°–1 100 °C. Reģeneratīvajiem termiskajiem oksidizatoriem ir viena vai vairākas keramikas pildslāņa kameras, kurās pirmajā kamerā notiekošā degšanas cikla sadedzes siltumu izmanto otrās kameras pildslāņa priekškarsēšanai. No apstrādātās </w:t>
            </w:r>
            <w:r w:rsidR="0065366F">
              <w:rPr>
                <w:rFonts w:ascii="Times New Roman" w:hAnsi="Times New Roman"/>
                <w:sz w:val="24"/>
                <w:szCs w:val="24"/>
              </w:rPr>
              <w:t xml:space="preserve">izplūdes </w:t>
            </w:r>
            <w:r w:rsidRPr="003401D5">
              <w:rPr>
                <w:rFonts w:ascii="Times New Roman" w:hAnsi="Times New Roman"/>
                <w:sz w:val="24"/>
                <w:szCs w:val="24"/>
              </w:rPr>
              <w:t>gāzes pirms tās izvadīšanas var rekuperēt siltumenerģiju.</w:t>
            </w:r>
          </w:p>
        </w:tc>
      </w:tr>
      <w:tr w:rsidR="006C0287" w:rsidRPr="003401D5" w:rsidTr="006C0287">
        <w:tc>
          <w:tcPr>
            <w:tcW w:w="705" w:type="dxa"/>
          </w:tcPr>
          <w:p w:rsidR="006C0287" w:rsidRPr="003401D5" w:rsidRDefault="006C0287" w:rsidP="006C0287">
            <w:pPr>
              <w:spacing w:after="0" w:line="240" w:lineRule="auto"/>
              <w:jc w:val="both"/>
              <w:rPr>
                <w:rFonts w:ascii="Times New Roman" w:hAnsi="Times New Roman"/>
                <w:b/>
                <w:bCs/>
                <w:color w:val="000000"/>
                <w:sz w:val="24"/>
                <w:szCs w:val="24"/>
                <w:lang w:eastAsia="lv-LV"/>
              </w:rPr>
            </w:pPr>
            <w:r w:rsidRPr="003401D5">
              <w:rPr>
                <w:rFonts w:ascii="Times New Roman" w:hAnsi="Times New Roman"/>
                <w:b/>
                <w:bCs/>
                <w:color w:val="000000"/>
                <w:sz w:val="24"/>
                <w:szCs w:val="24"/>
                <w:lang w:eastAsia="lv-LV"/>
              </w:rPr>
              <w:t>10.</w:t>
            </w:r>
          </w:p>
        </w:tc>
        <w:tc>
          <w:tcPr>
            <w:tcW w:w="1700" w:type="dxa"/>
          </w:tcPr>
          <w:p w:rsidR="006C0287" w:rsidRPr="003401D5" w:rsidRDefault="006C0287" w:rsidP="0065366F">
            <w:pPr>
              <w:spacing w:after="0" w:line="240" w:lineRule="auto"/>
              <w:jc w:val="both"/>
              <w:rPr>
                <w:rFonts w:ascii="Times New Roman" w:hAnsi="Times New Roman"/>
                <w:sz w:val="24"/>
                <w:szCs w:val="24"/>
              </w:rPr>
            </w:pPr>
            <w:r w:rsidRPr="003401D5">
              <w:rPr>
                <w:rFonts w:ascii="Times New Roman" w:hAnsi="Times New Roman"/>
                <w:i/>
                <w:iCs/>
                <w:sz w:val="24"/>
                <w:szCs w:val="24"/>
              </w:rPr>
              <w:t xml:space="preserve">UTWS </w:t>
            </w:r>
            <w:r w:rsidRPr="003401D5">
              <w:rPr>
                <w:rFonts w:ascii="Times New Roman" w:hAnsi="Times New Roman"/>
                <w:sz w:val="24"/>
                <w:szCs w:val="24"/>
              </w:rPr>
              <w:t xml:space="preserve">žāvētava kopā ar sadedzināšanu ar siltummaini un izvadītās žāvētavas </w:t>
            </w:r>
            <w:r w:rsidR="0065366F">
              <w:rPr>
                <w:rFonts w:ascii="Times New Roman" w:hAnsi="Times New Roman"/>
                <w:sz w:val="24"/>
                <w:szCs w:val="24"/>
              </w:rPr>
              <w:t xml:space="preserve">izplūdes </w:t>
            </w:r>
            <w:r w:rsidRPr="003401D5">
              <w:rPr>
                <w:rFonts w:ascii="Times New Roman" w:hAnsi="Times New Roman"/>
                <w:sz w:val="24"/>
                <w:szCs w:val="24"/>
              </w:rPr>
              <w:t>gāzes termisko apstrādi</w:t>
            </w:r>
          </w:p>
        </w:tc>
        <w:tc>
          <w:tcPr>
            <w:tcW w:w="5812" w:type="dxa"/>
          </w:tcPr>
          <w:p w:rsidR="006C0287" w:rsidRPr="003401D5" w:rsidRDefault="006C0287" w:rsidP="00594A1D">
            <w:pPr>
              <w:spacing w:after="0" w:line="240" w:lineRule="auto"/>
              <w:jc w:val="both"/>
              <w:rPr>
                <w:rFonts w:ascii="Times New Roman" w:hAnsi="Times New Roman"/>
                <w:sz w:val="24"/>
                <w:szCs w:val="24"/>
              </w:rPr>
            </w:pPr>
            <w:r w:rsidRPr="003401D5">
              <w:rPr>
                <w:rFonts w:ascii="Times New Roman" w:hAnsi="Times New Roman"/>
                <w:i/>
                <w:iCs/>
                <w:sz w:val="24"/>
                <w:szCs w:val="24"/>
              </w:rPr>
              <w:t xml:space="preserve">UTWS </w:t>
            </w:r>
            <w:r w:rsidRPr="003401D5">
              <w:rPr>
                <w:rFonts w:ascii="Times New Roman" w:hAnsi="Times New Roman"/>
                <w:sz w:val="24"/>
                <w:szCs w:val="24"/>
              </w:rPr>
              <w:t xml:space="preserve">ir akronīms no vācu valodas: </w:t>
            </w:r>
            <w:r w:rsidRPr="003401D5">
              <w:rPr>
                <w:rFonts w:ascii="Times New Roman" w:hAnsi="Times New Roman"/>
                <w:i/>
                <w:iCs/>
                <w:sz w:val="24"/>
                <w:szCs w:val="24"/>
              </w:rPr>
              <w:t xml:space="preserve">Umluft </w:t>
            </w:r>
            <w:r w:rsidRPr="003401D5">
              <w:rPr>
                <w:rFonts w:ascii="Times New Roman" w:hAnsi="Times New Roman"/>
                <w:sz w:val="24"/>
                <w:szCs w:val="24"/>
              </w:rPr>
              <w:t xml:space="preserve">(žāvētavas </w:t>
            </w:r>
            <w:r w:rsidR="0065366F">
              <w:rPr>
                <w:rFonts w:ascii="Times New Roman" w:hAnsi="Times New Roman"/>
                <w:sz w:val="24"/>
                <w:szCs w:val="24"/>
              </w:rPr>
              <w:t xml:space="preserve">izplūdes </w:t>
            </w:r>
            <w:r w:rsidRPr="003401D5">
              <w:rPr>
                <w:rFonts w:ascii="Times New Roman" w:hAnsi="Times New Roman"/>
                <w:sz w:val="24"/>
                <w:szCs w:val="24"/>
              </w:rPr>
              <w:t xml:space="preserve">gāzes recirkulēšana), </w:t>
            </w:r>
            <w:r w:rsidRPr="003401D5">
              <w:rPr>
                <w:rFonts w:ascii="Times New Roman" w:hAnsi="Times New Roman"/>
                <w:i/>
                <w:iCs/>
                <w:sz w:val="24"/>
                <w:szCs w:val="24"/>
              </w:rPr>
              <w:t xml:space="preserve">Teilstromverbrennung </w:t>
            </w:r>
            <w:r w:rsidRPr="003401D5">
              <w:rPr>
                <w:rFonts w:ascii="Times New Roman" w:hAnsi="Times New Roman"/>
                <w:sz w:val="24"/>
                <w:szCs w:val="24"/>
              </w:rPr>
              <w:t xml:space="preserve">(daļējas vadītas žāvētavas </w:t>
            </w:r>
            <w:r w:rsidR="0065366F">
              <w:rPr>
                <w:rFonts w:ascii="Times New Roman" w:hAnsi="Times New Roman"/>
                <w:sz w:val="24"/>
                <w:szCs w:val="24"/>
              </w:rPr>
              <w:t xml:space="preserve">izplūdes </w:t>
            </w:r>
            <w:r w:rsidRPr="003401D5">
              <w:rPr>
                <w:rFonts w:ascii="Times New Roman" w:hAnsi="Times New Roman"/>
                <w:sz w:val="24"/>
                <w:szCs w:val="24"/>
              </w:rPr>
              <w:t xml:space="preserve">gāzes plūsmas pēcsadedzināšana), </w:t>
            </w:r>
            <w:r w:rsidRPr="003401D5">
              <w:rPr>
                <w:rFonts w:ascii="Times New Roman" w:hAnsi="Times New Roman"/>
                <w:i/>
                <w:iCs/>
                <w:sz w:val="24"/>
                <w:szCs w:val="24"/>
              </w:rPr>
              <w:t xml:space="preserve">Wärmerückgewinnung </w:t>
            </w:r>
            <w:r w:rsidRPr="003401D5">
              <w:rPr>
                <w:rFonts w:ascii="Times New Roman" w:hAnsi="Times New Roman"/>
                <w:sz w:val="24"/>
                <w:szCs w:val="24"/>
              </w:rPr>
              <w:t xml:space="preserve">(siltumenerģijas rekuperēšana no žāvētavas </w:t>
            </w:r>
            <w:r w:rsidR="0065366F">
              <w:rPr>
                <w:rFonts w:ascii="Times New Roman" w:hAnsi="Times New Roman"/>
                <w:sz w:val="24"/>
                <w:szCs w:val="24"/>
              </w:rPr>
              <w:t xml:space="preserve">izplūdes </w:t>
            </w:r>
            <w:r w:rsidRPr="003401D5">
              <w:rPr>
                <w:rFonts w:ascii="Times New Roman" w:hAnsi="Times New Roman"/>
                <w:sz w:val="24"/>
                <w:szCs w:val="24"/>
              </w:rPr>
              <w:t xml:space="preserve">gāzes), </w:t>
            </w:r>
            <w:r w:rsidRPr="003401D5">
              <w:rPr>
                <w:rFonts w:ascii="Times New Roman" w:hAnsi="Times New Roman"/>
                <w:i/>
                <w:iCs/>
                <w:sz w:val="24"/>
                <w:szCs w:val="24"/>
              </w:rPr>
              <w:t xml:space="preserve">Staubabsheidung </w:t>
            </w:r>
            <w:r w:rsidRPr="003401D5">
              <w:rPr>
                <w:rFonts w:ascii="Times New Roman" w:hAnsi="Times New Roman"/>
                <w:sz w:val="24"/>
                <w:szCs w:val="24"/>
              </w:rPr>
              <w:t xml:space="preserve">(sadedzināšanas iekārtas gaisā emitēto gāzu atputekļošana). </w:t>
            </w:r>
            <w:r w:rsidRPr="003401D5">
              <w:rPr>
                <w:rFonts w:ascii="Times New Roman" w:hAnsi="Times New Roman"/>
                <w:i/>
                <w:iCs/>
                <w:sz w:val="24"/>
                <w:szCs w:val="24"/>
              </w:rPr>
              <w:t xml:space="preserve">UTWS </w:t>
            </w:r>
            <w:r w:rsidRPr="003401D5">
              <w:rPr>
                <w:rFonts w:ascii="Times New Roman" w:hAnsi="Times New Roman"/>
                <w:sz w:val="24"/>
                <w:szCs w:val="24"/>
              </w:rPr>
              <w:t xml:space="preserve">apvieno žāvēšanas centrifūgu ar siltummaini un sadedzināšanas iekārtu ar žāvētavas </w:t>
            </w:r>
            <w:r w:rsidR="0065366F">
              <w:rPr>
                <w:rFonts w:ascii="Times New Roman" w:hAnsi="Times New Roman"/>
                <w:sz w:val="24"/>
                <w:szCs w:val="24"/>
              </w:rPr>
              <w:t xml:space="preserve">izplūdes </w:t>
            </w:r>
            <w:r w:rsidRPr="003401D5">
              <w:rPr>
                <w:rFonts w:ascii="Times New Roman" w:hAnsi="Times New Roman"/>
                <w:sz w:val="24"/>
                <w:szCs w:val="24"/>
              </w:rPr>
              <w:t xml:space="preserve">gāzes recirkulāciju. Žāvētavas recirkulētā </w:t>
            </w:r>
            <w:r w:rsidR="00594A1D">
              <w:rPr>
                <w:rFonts w:ascii="Times New Roman" w:hAnsi="Times New Roman"/>
                <w:sz w:val="24"/>
                <w:szCs w:val="24"/>
              </w:rPr>
              <w:t xml:space="preserve">izplūdes </w:t>
            </w:r>
            <w:r w:rsidRPr="003401D5">
              <w:rPr>
                <w:rFonts w:ascii="Times New Roman" w:hAnsi="Times New Roman"/>
                <w:sz w:val="24"/>
                <w:szCs w:val="24"/>
              </w:rPr>
              <w:t xml:space="preserve">gāze ir karsta tvaika plūsma, kas dara iespējamu tvaikžāvēšanu. Žāvētavas </w:t>
            </w:r>
            <w:r w:rsidR="00594A1D">
              <w:rPr>
                <w:rFonts w:ascii="Times New Roman" w:hAnsi="Times New Roman"/>
                <w:sz w:val="24"/>
                <w:szCs w:val="24"/>
              </w:rPr>
              <w:t xml:space="preserve">izplūdes </w:t>
            </w:r>
            <w:r w:rsidRPr="003401D5">
              <w:rPr>
                <w:rFonts w:ascii="Times New Roman" w:hAnsi="Times New Roman"/>
                <w:sz w:val="24"/>
                <w:szCs w:val="24"/>
              </w:rPr>
              <w:t xml:space="preserve">gāzi atkārtoti uzkarsē siltummainī, kurā karstumu nodrošina dūmgāzes, un ievada atpakaļ žāvētavā. Daļu no žāvētavas </w:t>
            </w:r>
            <w:r w:rsidR="00594A1D">
              <w:rPr>
                <w:rFonts w:ascii="Times New Roman" w:hAnsi="Times New Roman"/>
                <w:sz w:val="24"/>
                <w:szCs w:val="24"/>
              </w:rPr>
              <w:t xml:space="preserve">izplūdes </w:t>
            </w:r>
            <w:r w:rsidRPr="003401D5">
              <w:rPr>
                <w:rFonts w:ascii="Times New Roman" w:hAnsi="Times New Roman"/>
                <w:sz w:val="24"/>
                <w:szCs w:val="24"/>
              </w:rPr>
              <w:t>gāzes plūsmas pastāvīgi pievada degkamerā pēcsadedzināšanai. Koksnes žāvēšanā emitētie piesārņotāji tiek iznīcināti procesā ar siltummaini un pēcsadedzināšanā. No sadedzināšanas iekārtas izvadītās dūmgāzes apstrādā ar maisa filtru vai elektrostatisko nogulsnētāju.</w:t>
            </w:r>
          </w:p>
        </w:tc>
      </w:tr>
      <w:tr w:rsidR="006C0287" w:rsidRPr="003401D5" w:rsidTr="006C0287">
        <w:tc>
          <w:tcPr>
            <w:tcW w:w="705" w:type="dxa"/>
          </w:tcPr>
          <w:p w:rsidR="006C0287" w:rsidRPr="003401D5" w:rsidRDefault="006C0287" w:rsidP="006C0287">
            <w:pPr>
              <w:spacing w:after="0" w:line="240" w:lineRule="auto"/>
              <w:jc w:val="both"/>
              <w:rPr>
                <w:rFonts w:ascii="Times New Roman" w:hAnsi="Times New Roman"/>
                <w:b/>
                <w:bCs/>
                <w:color w:val="000000"/>
                <w:sz w:val="24"/>
                <w:szCs w:val="24"/>
                <w:lang w:eastAsia="lv-LV"/>
              </w:rPr>
            </w:pPr>
            <w:r w:rsidRPr="003401D5">
              <w:rPr>
                <w:rFonts w:ascii="Times New Roman" w:hAnsi="Times New Roman"/>
                <w:b/>
                <w:bCs/>
                <w:color w:val="000000"/>
                <w:sz w:val="24"/>
                <w:szCs w:val="24"/>
                <w:lang w:eastAsia="lv-LV"/>
              </w:rPr>
              <w:t>11.</w:t>
            </w:r>
          </w:p>
        </w:tc>
        <w:tc>
          <w:tcPr>
            <w:tcW w:w="1700" w:type="dxa"/>
          </w:tcPr>
          <w:p w:rsidR="006C0287" w:rsidRPr="003401D5" w:rsidRDefault="006C0287" w:rsidP="006C0287">
            <w:pPr>
              <w:spacing w:after="0" w:line="240" w:lineRule="auto"/>
              <w:jc w:val="both"/>
              <w:rPr>
                <w:rFonts w:ascii="Times New Roman" w:hAnsi="Times New Roman"/>
                <w:i/>
                <w:iCs/>
                <w:sz w:val="24"/>
                <w:szCs w:val="24"/>
              </w:rPr>
            </w:pPr>
            <w:r w:rsidRPr="003401D5">
              <w:rPr>
                <w:rFonts w:ascii="Times New Roman" w:hAnsi="Times New Roman"/>
                <w:sz w:val="24"/>
                <w:szCs w:val="24"/>
              </w:rPr>
              <w:t>Mitrais skruberis</w:t>
            </w:r>
          </w:p>
        </w:tc>
        <w:tc>
          <w:tcPr>
            <w:tcW w:w="5812" w:type="dxa"/>
          </w:tcPr>
          <w:p w:rsidR="006C0287" w:rsidRPr="003401D5" w:rsidRDefault="006C0287" w:rsidP="006C0287">
            <w:pPr>
              <w:spacing w:after="0" w:line="240" w:lineRule="auto"/>
              <w:jc w:val="both"/>
              <w:rPr>
                <w:rFonts w:ascii="Times New Roman" w:hAnsi="Times New Roman"/>
                <w:i/>
                <w:iCs/>
                <w:sz w:val="24"/>
                <w:szCs w:val="24"/>
              </w:rPr>
            </w:pPr>
            <w:r w:rsidRPr="003401D5">
              <w:rPr>
                <w:rFonts w:ascii="Times New Roman" w:hAnsi="Times New Roman"/>
                <w:sz w:val="24"/>
                <w:szCs w:val="24"/>
              </w:rPr>
              <w:t>Mitrais skruberis uztver un atdala putekļus ar inerciālo impakciju, tiešo intercepciju un absorbciju ūdens fāzē. Ir dažādi mitro skruberu modeļi ar dažādiem darbības principiem, piemēram, skruberis ar izsmidzināšanu, plākšņu sadurskruberis vai Venturi skruberis, un tos var izmantot vai nu putekļu pirmapstrādei, vai atsevišķi. Organisko savienojumu daļēju likvidēšanu var panākt un pastiprināt, skruberī lietojot ķimikālijas (panākot ķīmisko oksidāciju vai cita veida pārveidi). Iegūtais šķidrums jāattīra, ar nostādināšanu vai filtrēšanu atdalot savāktos putekļus.</w:t>
            </w:r>
          </w:p>
        </w:tc>
      </w:tr>
    </w:tbl>
    <w:p w:rsidR="006C0287" w:rsidRPr="006C0287" w:rsidRDefault="006C0287" w:rsidP="006C0287">
      <w:pPr>
        <w:spacing w:after="0" w:line="240" w:lineRule="auto"/>
        <w:jc w:val="right"/>
        <w:rPr>
          <w:rFonts w:ascii="Times New Roman" w:hAnsi="Times New Roman"/>
          <w:b/>
          <w:i/>
          <w:iCs/>
          <w:sz w:val="24"/>
          <w:szCs w:val="24"/>
        </w:rPr>
      </w:pPr>
    </w:p>
    <w:p w:rsidR="00BE12A2" w:rsidRDefault="00BE12A2" w:rsidP="00EC1798">
      <w:pPr>
        <w:spacing w:after="0" w:line="240" w:lineRule="auto"/>
        <w:jc w:val="right"/>
        <w:rPr>
          <w:rFonts w:ascii="Times New Roman" w:hAnsi="Times New Roman"/>
          <w:iCs/>
          <w:sz w:val="24"/>
          <w:szCs w:val="24"/>
        </w:rPr>
      </w:pPr>
    </w:p>
    <w:p w:rsidR="006C0287" w:rsidRDefault="0011379D" w:rsidP="0011379D">
      <w:pPr>
        <w:spacing w:after="0" w:line="240" w:lineRule="auto"/>
        <w:rPr>
          <w:rFonts w:ascii="Times New Roman" w:hAnsi="Times New Roman"/>
          <w:b/>
          <w:i/>
          <w:iCs/>
          <w:sz w:val="24"/>
          <w:szCs w:val="24"/>
        </w:rPr>
      </w:pPr>
      <w:r>
        <w:rPr>
          <w:rFonts w:ascii="Times New Roman" w:hAnsi="Times New Roman"/>
          <w:b/>
          <w:i/>
          <w:iCs/>
          <w:sz w:val="24"/>
          <w:szCs w:val="24"/>
        </w:rPr>
        <w:t>8.2.</w:t>
      </w:r>
      <w:r w:rsidR="006C0287" w:rsidRPr="006C0287">
        <w:rPr>
          <w:rFonts w:ascii="Times New Roman" w:hAnsi="Times New Roman"/>
          <w:b/>
          <w:i/>
          <w:iCs/>
          <w:sz w:val="24"/>
          <w:szCs w:val="24"/>
        </w:rPr>
        <w:t xml:space="preserve">Emisijas </w:t>
      </w:r>
      <w:r w:rsidR="006C0287">
        <w:rPr>
          <w:rFonts w:ascii="Times New Roman" w:hAnsi="Times New Roman"/>
          <w:b/>
          <w:i/>
          <w:iCs/>
          <w:sz w:val="24"/>
          <w:szCs w:val="24"/>
        </w:rPr>
        <w:t>ūdenī</w:t>
      </w:r>
    </w:p>
    <w:p w:rsidR="006C0287" w:rsidRPr="008726CF" w:rsidRDefault="006C0287" w:rsidP="006C0287">
      <w:pPr>
        <w:spacing w:after="0" w:line="240" w:lineRule="auto"/>
        <w:jc w:val="right"/>
        <w:rPr>
          <w:rFonts w:ascii="Times New Roman" w:hAnsi="Times New Roman"/>
          <w:b/>
          <w:iCs/>
          <w:sz w:val="24"/>
          <w:szCs w:val="24"/>
        </w:rPr>
      </w:pPr>
      <w:r w:rsidRPr="008726CF">
        <w:rPr>
          <w:rFonts w:ascii="Times New Roman" w:hAnsi="Times New Roman"/>
          <w:b/>
          <w:iCs/>
          <w:sz w:val="24"/>
          <w:szCs w:val="24"/>
        </w:rPr>
        <w:t>3</w:t>
      </w:r>
      <w:r w:rsidR="008726CF" w:rsidRPr="008726CF">
        <w:rPr>
          <w:rFonts w:ascii="Times New Roman" w:hAnsi="Times New Roman"/>
          <w:b/>
          <w:iCs/>
          <w:sz w:val="24"/>
          <w:szCs w:val="24"/>
        </w:rPr>
        <w:t>5</w:t>
      </w:r>
      <w:r w:rsidRPr="008726CF">
        <w:rPr>
          <w:rFonts w:ascii="Times New Roman" w:hAnsi="Times New Roman"/>
          <w:b/>
          <w:iCs/>
          <w:sz w:val="24"/>
          <w:szCs w:val="24"/>
        </w:rPr>
        <w:t xml:space="preserve">.tabula </w:t>
      </w:r>
    </w:p>
    <w:p w:rsidR="00BE12A2" w:rsidRPr="00BE12A2" w:rsidRDefault="00BE12A2" w:rsidP="006C0287">
      <w:pPr>
        <w:spacing w:after="0" w:line="240" w:lineRule="auto"/>
        <w:rPr>
          <w:rFonts w:ascii="Times New Roman" w:hAnsi="Times New Roman"/>
          <w:iCs/>
          <w:sz w:val="24"/>
          <w:szCs w:val="24"/>
        </w:rPr>
      </w:pPr>
    </w:p>
    <w:p w:rsidR="006C0287" w:rsidRDefault="006C0287" w:rsidP="006C0287">
      <w:pPr>
        <w:spacing w:after="0" w:line="240" w:lineRule="auto"/>
        <w:jc w:val="right"/>
        <w:rPr>
          <w:rFonts w:ascii="Times New Roman" w:hAnsi="Times New Roman"/>
          <w:b/>
          <w:i/>
          <w:iCs/>
          <w:sz w:val="24"/>
          <w:szCs w:val="24"/>
        </w:rPr>
      </w:pPr>
    </w:p>
    <w:tbl>
      <w:tblPr>
        <w:tblStyle w:val="TableGrid"/>
        <w:tblW w:w="0" w:type="auto"/>
        <w:tblLook w:val="04A0" w:firstRow="1" w:lastRow="0" w:firstColumn="1" w:lastColumn="0" w:noHBand="0" w:noVBand="1"/>
      </w:tblPr>
      <w:tblGrid>
        <w:gridCol w:w="705"/>
        <w:gridCol w:w="1700"/>
        <w:gridCol w:w="5812"/>
      </w:tblGrid>
      <w:tr w:rsidR="006C0287" w:rsidRPr="006B25E2" w:rsidTr="006C0287">
        <w:tc>
          <w:tcPr>
            <w:tcW w:w="705" w:type="dxa"/>
          </w:tcPr>
          <w:p w:rsidR="006C0287" w:rsidRPr="006B25E2" w:rsidRDefault="006C0287" w:rsidP="006C0287">
            <w:pPr>
              <w:spacing w:after="0" w:line="240" w:lineRule="auto"/>
              <w:jc w:val="both"/>
              <w:rPr>
                <w:rFonts w:ascii="Times New Roman" w:hAnsi="Times New Roman"/>
                <w:b/>
                <w:bCs/>
                <w:color w:val="000000"/>
                <w:sz w:val="24"/>
                <w:szCs w:val="24"/>
                <w:lang w:eastAsia="lv-LV"/>
              </w:rPr>
            </w:pPr>
            <w:r w:rsidRPr="006B25E2">
              <w:rPr>
                <w:rFonts w:ascii="Times New Roman" w:hAnsi="Times New Roman"/>
                <w:b/>
                <w:bCs/>
                <w:color w:val="000000"/>
                <w:sz w:val="24"/>
                <w:szCs w:val="24"/>
                <w:lang w:eastAsia="lv-LV"/>
              </w:rPr>
              <w:t xml:space="preserve">Nr. </w:t>
            </w:r>
          </w:p>
        </w:tc>
        <w:tc>
          <w:tcPr>
            <w:tcW w:w="1700" w:type="dxa"/>
          </w:tcPr>
          <w:p w:rsidR="006C0287" w:rsidRPr="006B25E2" w:rsidRDefault="006C0287" w:rsidP="006C0287">
            <w:pPr>
              <w:spacing w:after="0" w:line="240" w:lineRule="auto"/>
              <w:jc w:val="both"/>
              <w:rPr>
                <w:rFonts w:ascii="Times New Roman" w:hAnsi="Times New Roman"/>
                <w:b/>
                <w:bCs/>
                <w:color w:val="000000"/>
                <w:sz w:val="24"/>
                <w:szCs w:val="24"/>
                <w:lang w:eastAsia="lv-LV"/>
              </w:rPr>
            </w:pPr>
            <w:r w:rsidRPr="006B25E2">
              <w:rPr>
                <w:rFonts w:ascii="Times New Roman" w:hAnsi="Times New Roman"/>
                <w:b/>
                <w:bCs/>
                <w:sz w:val="24"/>
                <w:szCs w:val="24"/>
                <w:lang w:eastAsia="lv-LV"/>
              </w:rPr>
              <w:t>Tehniskais paņēmiens</w:t>
            </w:r>
          </w:p>
        </w:tc>
        <w:tc>
          <w:tcPr>
            <w:tcW w:w="5812" w:type="dxa"/>
          </w:tcPr>
          <w:p w:rsidR="006C0287" w:rsidRPr="006B25E2" w:rsidRDefault="006C0287" w:rsidP="006C0287">
            <w:pPr>
              <w:spacing w:after="0" w:line="240" w:lineRule="auto"/>
              <w:jc w:val="both"/>
              <w:rPr>
                <w:rFonts w:ascii="Times New Roman" w:hAnsi="Times New Roman"/>
                <w:b/>
                <w:bCs/>
                <w:color w:val="000000"/>
                <w:sz w:val="24"/>
                <w:szCs w:val="24"/>
                <w:lang w:eastAsia="lv-LV"/>
              </w:rPr>
            </w:pPr>
            <w:r>
              <w:rPr>
                <w:rFonts w:ascii="Times New Roman" w:hAnsi="Times New Roman"/>
                <w:b/>
                <w:bCs/>
                <w:sz w:val="24"/>
                <w:szCs w:val="24"/>
                <w:lang w:eastAsia="lv-LV"/>
              </w:rPr>
              <w:t xml:space="preserve">Apraksts </w:t>
            </w:r>
          </w:p>
        </w:tc>
      </w:tr>
      <w:tr w:rsidR="006C0287" w:rsidRPr="003401D5" w:rsidTr="006C0287">
        <w:tc>
          <w:tcPr>
            <w:tcW w:w="705" w:type="dxa"/>
          </w:tcPr>
          <w:p w:rsidR="006C0287" w:rsidRPr="003401D5" w:rsidRDefault="006C0287" w:rsidP="006C0287">
            <w:pPr>
              <w:spacing w:after="0" w:line="240" w:lineRule="auto"/>
              <w:jc w:val="both"/>
              <w:rPr>
                <w:rFonts w:ascii="Times New Roman" w:hAnsi="Times New Roman"/>
                <w:b/>
                <w:bCs/>
                <w:color w:val="000000"/>
                <w:sz w:val="24"/>
                <w:szCs w:val="24"/>
                <w:lang w:eastAsia="lv-LV"/>
              </w:rPr>
            </w:pPr>
            <w:r w:rsidRPr="003401D5">
              <w:rPr>
                <w:rFonts w:ascii="Times New Roman" w:hAnsi="Times New Roman"/>
                <w:b/>
                <w:bCs/>
                <w:color w:val="000000"/>
                <w:sz w:val="24"/>
                <w:szCs w:val="24"/>
                <w:lang w:eastAsia="lv-LV"/>
              </w:rPr>
              <w:t>1.</w:t>
            </w:r>
          </w:p>
        </w:tc>
        <w:tc>
          <w:tcPr>
            <w:tcW w:w="1700" w:type="dxa"/>
          </w:tcPr>
          <w:p w:rsidR="006C0287" w:rsidRPr="003401D5" w:rsidRDefault="006C0287" w:rsidP="006C0287">
            <w:pPr>
              <w:spacing w:after="0" w:line="240" w:lineRule="auto"/>
              <w:jc w:val="both"/>
              <w:rPr>
                <w:rFonts w:ascii="Times New Roman" w:hAnsi="Times New Roman"/>
                <w:b/>
                <w:bCs/>
                <w:color w:val="000000"/>
                <w:sz w:val="24"/>
                <w:szCs w:val="24"/>
                <w:lang w:eastAsia="lv-LV"/>
              </w:rPr>
            </w:pPr>
            <w:r w:rsidRPr="003401D5">
              <w:rPr>
                <w:rFonts w:ascii="Times New Roman" w:hAnsi="Times New Roman"/>
                <w:sz w:val="24"/>
                <w:szCs w:val="24"/>
              </w:rPr>
              <w:t>Bioloģiskā attīrīšana</w:t>
            </w:r>
          </w:p>
        </w:tc>
        <w:tc>
          <w:tcPr>
            <w:tcW w:w="5812" w:type="dxa"/>
          </w:tcPr>
          <w:p w:rsidR="006C0287" w:rsidRPr="003401D5" w:rsidRDefault="006C0287" w:rsidP="006C0287">
            <w:pPr>
              <w:spacing w:after="0" w:line="240" w:lineRule="auto"/>
              <w:jc w:val="both"/>
              <w:rPr>
                <w:rFonts w:ascii="Times New Roman" w:hAnsi="Times New Roman"/>
                <w:bCs/>
                <w:color w:val="000000"/>
                <w:sz w:val="24"/>
                <w:szCs w:val="24"/>
                <w:lang w:eastAsia="lv-LV"/>
              </w:rPr>
            </w:pPr>
            <w:r w:rsidRPr="003401D5">
              <w:rPr>
                <w:rFonts w:ascii="Times New Roman" w:hAnsi="Times New Roman"/>
                <w:sz w:val="24"/>
                <w:szCs w:val="24"/>
              </w:rPr>
              <w:t>Izšķīdušo organisko vielu bioloģiskā oksidēšana mikroorganismu vielmaiņas ceļā vai notekūdeņu organisko vielu sadalīšana ar mikroorganismiem bezgaisa apstākļos. Bioloģiskajai darbībai parasti seko suspendēto cietvielu atdalīšana, piemēram, ar nostādināšanu</w:t>
            </w:r>
          </w:p>
        </w:tc>
      </w:tr>
      <w:tr w:rsidR="006C0287" w:rsidRPr="003401D5" w:rsidTr="006C0287">
        <w:tc>
          <w:tcPr>
            <w:tcW w:w="705" w:type="dxa"/>
          </w:tcPr>
          <w:p w:rsidR="006C0287" w:rsidRPr="003401D5" w:rsidRDefault="006C0287" w:rsidP="006C0287">
            <w:pPr>
              <w:spacing w:after="0" w:line="240" w:lineRule="auto"/>
              <w:jc w:val="both"/>
              <w:rPr>
                <w:rFonts w:ascii="Times New Roman" w:hAnsi="Times New Roman"/>
                <w:b/>
                <w:bCs/>
                <w:color w:val="000000"/>
                <w:sz w:val="24"/>
                <w:szCs w:val="24"/>
                <w:lang w:eastAsia="lv-LV"/>
              </w:rPr>
            </w:pPr>
            <w:r w:rsidRPr="003401D5">
              <w:rPr>
                <w:rFonts w:ascii="Times New Roman" w:hAnsi="Times New Roman"/>
                <w:b/>
                <w:bCs/>
                <w:color w:val="000000"/>
                <w:sz w:val="24"/>
                <w:szCs w:val="24"/>
                <w:lang w:eastAsia="lv-LV"/>
              </w:rPr>
              <w:t>2.</w:t>
            </w:r>
          </w:p>
        </w:tc>
        <w:tc>
          <w:tcPr>
            <w:tcW w:w="1700" w:type="dxa"/>
          </w:tcPr>
          <w:p w:rsidR="006C0287" w:rsidRPr="003401D5" w:rsidRDefault="006C0287" w:rsidP="006C0287">
            <w:pPr>
              <w:spacing w:after="0" w:line="240" w:lineRule="auto"/>
              <w:jc w:val="both"/>
              <w:rPr>
                <w:rFonts w:ascii="Times New Roman" w:hAnsi="Times New Roman"/>
                <w:sz w:val="24"/>
                <w:szCs w:val="24"/>
              </w:rPr>
            </w:pPr>
            <w:r w:rsidRPr="003401D5">
              <w:rPr>
                <w:rFonts w:ascii="Times New Roman" w:hAnsi="Times New Roman"/>
                <w:sz w:val="24"/>
                <w:szCs w:val="24"/>
              </w:rPr>
              <w:t>Koagulācija un flokulācija</w:t>
            </w:r>
          </w:p>
        </w:tc>
        <w:tc>
          <w:tcPr>
            <w:tcW w:w="5812" w:type="dxa"/>
          </w:tcPr>
          <w:p w:rsidR="006C0287" w:rsidRPr="003401D5" w:rsidRDefault="006C0287" w:rsidP="006C0287">
            <w:pPr>
              <w:spacing w:after="0" w:line="240" w:lineRule="auto"/>
              <w:jc w:val="both"/>
              <w:rPr>
                <w:rFonts w:ascii="Times New Roman" w:hAnsi="Times New Roman"/>
                <w:sz w:val="24"/>
                <w:szCs w:val="24"/>
              </w:rPr>
            </w:pPr>
            <w:r w:rsidRPr="003401D5">
              <w:rPr>
                <w:rFonts w:ascii="Times New Roman" w:hAnsi="Times New Roman"/>
                <w:sz w:val="24"/>
                <w:szCs w:val="24"/>
              </w:rPr>
              <w:t>Suspendētās cietvielas no notekūdeņiem atdala ar koagulāciju un flokulāciju, ko bieži veic vairākos secīgos posmos. Koagulāciju veic, pievienojot koagulantus, kuru lādiņš ir pretējs suspendēto cietvielu lādiņam. Flokulāciju veic, pievienojot polimērus, lai mikroflokulu sadursmē tās saistītos lielākās flokulās.</w:t>
            </w:r>
          </w:p>
        </w:tc>
      </w:tr>
      <w:tr w:rsidR="006C0287" w:rsidRPr="003401D5" w:rsidTr="006C0287">
        <w:tc>
          <w:tcPr>
            <w:tcW w:w="705" w:type="dxa"/>
          </w:tcPr>
          <w:p w:rsidR="006C0287" w:rsidRPr="003401D5" w:rsidRDefault="006C0287" w:rsidP="006C0287">
            <w:pPr>
              <w:spacing w:after="0" w:line="240" w:lineRule="auto"/>
              <w:jc w:val="both"/>
              <w:rPr>
                <w:rFonts w:ascii="Times New Roman" w:hAnsi="Times New Roman"/>
                <w:b/>
                <w:bCs/>
                <w:color w:val="000000"/>
                <w:sz w:val="24"/>
                <w:szCs w:val="24"/>
                <w:lang w:eastAsia="lv-LV"/>
              </w:rPr>
            </w:pPr>
            <w:r w:rsidRPr="003401D5">
              <w:rPr>
                <w:rFonts w:ascii="Times New Roman" w:hAnsi="Times New Roman"/>
                <w:b/>
                <w:bCs/>
                <w:color w:val="000000"/>
                <w:sz w:val="24"/>
                <w:szCs w:val="24"/>
                <w:lang w:eastAsia="lv-LV"/>
              </w:rPr>
              <w:t>3.</w:t>
            </w:r>
          </w:p>
        </w:tc>
        <w:tc>
          <w:tcPr>
            <w:tcW w:w="1700" w:type="dxa"/>
          </w:tcPr>
          <w:p w:rsidR="006C0287" w:rsidRPr="003401D5" w:rsidRDefault="006C0287" w:rsidP="006C0287">
            <w:pPr>
              <w:spacing w:after="0" w:line="240" w:lineRule="auto"/>
              <w:jc w:val="both"/>
              <w:rPr>
                <w:rFonts w:ascii="Times New Roman" w:hAnsi="Times New Roman"/>
                <w:sz w:val="24"/>
                <w:szCs w:val="24"/>
              </w:rPr>
            </w:pPr>
            <w:r w:rsidRPr="003401D5">
              <w:rPr>
                <w:rFonts w:ascii="Times New Roman" w:hAnsi="Times New Roman"/>
                <w:sz w:val="24"/>
                <w:szCs w:val="24"/>
              </w:rPr>
              <w:t>Flotācija</w:t>
            </w:r>
          </w:p>
        </w:tc>
        <w:tc>
          <w:tcPr>
            <w:tcW w:w="5812" w:type="dxa"/>
          </w:tcPr>
          <w:p w:rsidR="006C0287" w:rsidRPr="003401D5" w:rsidRDefault="006C0287" w:rsidP="006C0287">
            <w:pPr>
              <w:spacing w:after="0" w:line="240" w:lineRule="auto"/>
              <w:jc w:val="both"/>
              <w:rPr>
                <w:rFonts w:ascii="Times New Roman" w:hAnsi="Times New Roman"/>
                <w:sz w:val="24"/>
                <w:szCs w:val="24"/>
              </w:rPr>
            </w:pPr>
            <w:r w:rsidRPr="003401D5">
              <w:rPr>
                <w:rFonts w:ascii="Times New Roman" w:hAnsi="Times New Roman"/>
                <w:sz w:val="24"/>
                <w:szCs w:val="24"/>
              </w:rPr>
              <w:t>Lielu flokulu vai peldošu daļiņu atdalīšana no efluenta, panākot to pacelšanos līdz suspensijas virsmai.</w:t>
            </w:r>
          </w:p>
        </w:tc>
      </w:tr>
      <w:tr w:rsidR="006C0287" w:rsidRPr="003401D5" w:rsidTr="006C0287">
        <w:tc>
          <w:tcPr>
            <w:tcW w:w="705" w:type="dxa"/>
          </w:tcPr>
          <w:p w:rsidR="006C0287" w:rsidRPr="003401D5" w:rsidRDefault="006C0287" w:rsidP="006C0287">
            <w:pPr>
              <w:spacing w:after="0" w:line="240" w:lineRule="auto"/>
              <w:jc w:val="both"/>
              <w:rPr>
                <w:rFonts w:ascii="Times New Roman" w:hAnsi="Times New Roman"/>
                <w:b/>
                <w:bCs/>
                <w:color w:val="000000"/>
                <w:sz w:val="24"/>
                <w:szCs w:val="24"/>
                <w:lang w:eastAsia="lv-LV"/>
              </w:rPr>
            </w:pPr>
            <w:r w:rsidRPr="003401D5">
              <w:rPr>
                <w:rFonts w:ascii="Times New Roman" w:hAnsi="Times New Roman"/>
                <w:b/>
                <w:bCs/>
                <w:color w:val="000000"/>
                <w:sz w:val="24"/>
                <w:szCs w:val="24"/>
                <w:lang w:eastAsia="lv-LV"/>
              </w:rPr>
              <w:t>4.</w:t>
            </w:r>
          </w:p>
        </w:tc>
        <w:tc>
          <w:tcPr>
            <w:tcW w:w="1700" w:type="dxa"/>
          </w:tcPr>
          <w:p w:rsidR="006C0287" w:rsidRPr="003401D5" w:rsidRDefault="006C0287" w:rsidP="006C0287">
            <w:pPr>
              <w:spacing w:after="0" w:line="240" w:lineRule="auto"/>
              <w:jc w:val="both"/>
              <w:rPr>
                <w:rFonts w:ascii="Times New Roman" w:hAnsi="Times New Roman"/>
                <w:sz w:val="24"/>
                <w:szCs w:val="24"/>
              </w:rPr>
            </w:pPr>
            <w:r w:rsidRPr="003401D5">
              <w:rPr>
                <w:rFonts w:ascii="Times New Roman" w:hAnsi="Times New Roman"/>
                <w:sz w:val="24"/>
                <w:szCs w:val="24"/>
              </w:rPr>
              <w:t>Flotācija ar izšķīdinātu gaisu</w:t>
            </w:r>
          </w:p>
        </w:tc>
        <w:tc>
          <w:tcPr>
            <w:tcW w:w="5812" w:type="dxa"/>
          </w:tcPr>
          <w:p w:rsidR="006C0287" w:rsidRPr="003401D5" w:rsidRDefault="006C0287" w:rsidP="006C0287">
            <w:pPr>
              <w:spacing w:after="0" w:line="240" w:lineRule="auto"/>
              <w:jc w:val="both"/>
              <w:rPr>
                <w:rFonts w:ascii="Times New Roman" w:hAnsi="Times New Roman"/>
                <w:sz w:val="24"/>
                <w:szCs w:val="24"/>
              </w:rPr>
            </w:pPr>
            <w:r w:rsidRPr="003401D5">
              <w:rPr>
                <w:rFonts w:ascii="Times New Roman" w:hAnsi="Times New Roman"/>
                <w:sz w:val="24"/>
                <w:szCs w:val="24"/>
              </w:rPr>
              <w:t>Flotācijas paņēmieni, pēc kuriem koagulēto un flokulēto materiālu atdala ar izšķīdinātu gaisu.</w:t>
            </w:r>
          </w:p>
        </w:tc>
      </w:tr>
      <w:tr w:rsidR="006C0287" w:rsidRPr="003401D5" w:rsidTr="006C0287">
        <w:tc>
          <w:tcPr>
            <w:tcW w:w="705" w:type="dxa"/>
          </w:tcPr>
          <w:p w:rsidR="006C0287" w:rsidRPr="003401D5" w:rsidRDefault="006C0287" w:rsidP="006C0287">
            <w:pPr>
              <w:spacing w:after="0" w:line="240" w:lineRule="auto"/>
              <w:jc w:val="both"/>
              <w:rPr>
                <w:rFonts w:ascii="Times New Roman" w:hAnsi="Times New Roman"/>
                <w:b/>
                <w:bCs/>
                <w:color w:val="000000"/>
                <w:sz w:val="24"/>
                <w:szCs w:val="24"/>
                <w:lang w:eastAsia="lv-LV"/>
              </w:rPr>
            </w:pPr>
            <w:r w:rsidRPr="003401D5">
              <w:rPr>
                <w:rFonts w:ascii="Times New Roman" w:hAnsi="Times New Roman"/>
                <w:b/>
                <w:bCs/>
                <w:color w:val="000000"/>
                <w:sz w:val="24"/>
                <w:szCs w:val="24"/>
                <w:lang w:eastAsia="lv-LV"/>
              </w:rPr>
              <w:t>5.</w:t>
            </w:r>
          </w:p>
        </w:tc>
        <w:tc>
          <w:tcPr>
            <w:tcW w:w="1700" w:type="dxa"/>
          </w:tcPr>
          <w:p w:rsidR="006C0287" w:rsidRPr="003401D5" w:rsidRDefault="003401D5" w:rsidP="006C0287">
            <w:pPr>
              <w:spacing w:after="0" w:line="240" w:lineRule="auto"/>
              <w:jc w:val="both"/>
              <w:rPr>
                <w:rFonts w:ascii="Times New Roman" w:hAnsi="Times New Roman"/>
                <w:sz w:val="24"/>
                <w:szCs w:val="24"/>
              </w:rPr>
            </w:pPr>
            <w:r w:rsidRPr="003401D5">
              <w:rPr>
                <w:rFonts w:ascii="Times New Roman" w:hAnsi="Times New Roman"/>
                <w:sz w:val="24"/>
                <w:szCs w:val="24"/>
              </w:rPr>
              <w:t>Filtrēšana</w:t>
            </w:r>
          </w:p>
        </w:tc>
        <w:tc>
          <w:tcPr>
            <w:tcW w:w="5812" w:type="dxa"/>
          </w:tcPr>
          <w:p w:rsidR="006C0287" w:rsidRPr="003401D5" w:rsidRDefault="003401D5" w:rsidP="006C0287">
            <w:pPr>
              <w:spacing w:after="0" w:line="240" w:lineRule="auto"/>
              <w:jc w:val="both"/>
              <w:rPr>
                <w:rFonts w:ascii="Times New Roman" w:hAnsi="Times New Roman"/>
                <w:sz w:val="24"/>
                <w:szCs w:val="24"/>
              </w:rPr>
            </w:pPr>
            <w:r w:rsidRPr="003401D5">
              <w:rPr>
                <w:rFonts w:ascii="Times New Roman" w:hAnsi="Times New Roman"/>
                <w:sz w:val="24"/>
                <w:szCs w:val="24"/>
              </w:rPr>
              <w:t xml:space="preserve">Cietvielu atdalīšana no notekūdeņiem, tos izlaižot caur porainu materiālu. Tam var izmantot dažādus paņēmienus, piemēram, filtrāciju caur smiltīm, mikrofiltrāciju vai ultrafiltrāciju. </w:t>
            </w:r>
          </w:p>
        </w:tc>
      </w:tr>
      <w:tr w:rsidR="003401D5" w:rsidRPr="003401D5" w:rsidTr="006C0287">
        <w:tc>
          <w:tcPr>
            <w:tcW w:w="705" w:type="dxa"/>
          </w:tcPr>
          <w:p w:rsidR="003401D5" w:rsidRPr="003401D5" w:rsidRDefault="003401D5" w:rsidP="006C0287">
            <w:pPr>
              <w:spacing w:after="0" w:line="240" w:lineRule="auto"/>
              <w:jc w:val="both"/>
              <w:rPr>
                <w:rFonts w:ascii="Times New Roman" w:hAnsi="Times New Roman"/>
                <w:b/>
                <w:bCs/>
                <w:color w:val="000000"/>
                <w:sz w:val="24"/>
                <w:szCs w:val="24"/>
                <w:lang w:eastAsia="lv-LV"/>
              </w:rPr>
            </w:pPr>
            <w:r w:rsidRPr="003401D5">
              <w:rPr>
                <w:rFonts w:ascii="Times New Roman" w:hAnsi="Times New Roman"/>
                <w:b/>
                <w:bCs/>
                <w:color w:val="000000"/>
                <w:sz w:val="24"/>
                <w:szCs w:val="24"/>
                <w:lang w:eastAsia="lv-LV"/>
              </w:rPr>
              <w:t>6.</w:t>
            </w:r>
          </w:p>
        </w:tc>
        <w:tc>
          <w:tcPr>
            <w:tcW w:w="1700" w:type="dxa"/>
          </w:tcPr>
          <w:p w:rsidR="003401D5" w:rsidRPr="003401D5" w:rsidRDefault="003401D5" w:rsidP="006C0287">
            <w:pPr>
              <w:spacing w:after="0" w:line="240" w:lineRule="auto"/>
              <w:jc w:val="both"/>
              <w:rPr>
                <w:rFonts w:ascii="Times New Roman" w:hAnsi="Times New Roman"/>
                <w:sz w:val="24"/>
                <w:szCs w:val="24"/>
              </w:rPr>
            </w:pPr>
            <w:r w:rsidRPr="003401D5">
              <w:rPr>
                <w:rFonts w:ascii="Times New Roman" w:hAnsi="Times New Roman"/>
                <w:sz w:val="24"/>
                <w:szCs w:val="24"/>
              </w:rPr>
              <w:t>Eļļu atdalīšana no ūdens</w:t>
            </w:r>
          </w:p>
        </w:tc>
        <w:tc>
          <w:tcPr>
            <w:tcW w:w="5812" w:type="dxa"/>
          </w:tcPr>
          <w:p w:rsidR="003401D5" w:rsidRPr="003401D5" w:rsidRDefault="003401D5" w:rsidP="006C0287">
            <w:pPr>
              <w:spacing w:after="0" w:line="240" w:lineRule="auto"/>
              <w:jc w:val="both"/>
              <w:rPr>
                <w:rFonts w:ascii="Times New Roman" w:hAnsi="Times New Roman"/>
                <w:sz w:val="24"/>
                <w:szCs w:val="24"/>
              </w:rPr>
            </w:pPr>
            <w:r w:rsidRPr="003401D5">
              <w:rPr>
                <w:rFonts w:ascii="Times New Roman" w:hAnsi="Times New Roman"/>
                <w:sz w:val="24"/>
                <w:szCs w:val="24"/>
              </w:rPr>
              <w:t>Nešķīstošo ogļūdeņražu atdalīšana un ekstrahēšana, izmantojot fāzu (šķidrums–šķidrums vai cietviela–šķidrums) atšķirīgā blīvuma principu. Blīvākā fāze nosēžas, savukārt mazāk blīvā fāze paceļas līdz virsmai.</w:t>
            </w:r>
          </w:p>
        </w:tc>
      </w:tr>
      <w:tr w:rsidR="003401D5" w:rsidRPr="003401D5" w:rsidTr="006C0287">
        <w:tc>
          <w:tcPr>
            <w:tcW w:w="705" w:type="dxa"/>
          </w:tcPr>
          <w:p w:rsidR="003401D5" w:rsidRPr="003401D5" w:rsidRDefault="003401D5" w:rsidP="006C0287">
            <w:pPr>
              <w:spacing w:after="0" w:line="240" w:lineRule="auto"/>
              <w:jc w:val="both"/>
              <w:rPr>
                <w:rFonts w:ascii="Times New Roman" w:hAnsi="Times New Roman"/>
                <w:b/>
                <w:bCs/>
                <w:color w:val="000000"/>
                <w:sz w:val="24"/>
                <w:szCs w:val="24"/>
                <w:lang w:eastAsia="lv-LV"/>
              </w:rPr>
            </w:pPr>
            <w:r w:rsidRPr="003401D5">
              <w:rPr>
                <w:rFonts w:ascii="Times New Roman" w:hAnsi="Times New Roman"/>
                <w:b/>
                <w:bCs/>
                <w:color w:val="000000"/>
                <w:sz w:val="24"/>
                <w:szCs w:val="24"/>
                <w:lang w:eastAsia="lv-LV"/>
              </w:rPr>
              <w:t>7.</w:t>
            </w:r>
          </w:p>
        </w:tc>
        <w:tc>
          <w:tcPr>
            <w:tcW w:w="1700" w:type="dxa"/>
          </w:tcPr>
          <w:p w:rsidR="003401D5" w:rsidRPr="003401D5" w:rsidRDefault="003401D5" w:rsidP="006C0287">
            <w:pPr>
              <w:spacing w:after="0" w:line="240" w:lineRule="auto"/>
              <w:jc w:val="both"/>
              <w:rPr>
                <w:rFonts w:ascii="Times New Roman" w:hAnsi="Times New Roman"/>
                <w:sz w:val="24"/>
                <w:szCs w:val="24"/>
              </w:rPr>
            </w:pPr>
            <w:r w:rsidRPr="003401D5">
              <w:rPr>
                <w:rFonts w:ascii="Times New Roman" w:hAnsi="Times New Roman"/>
                <w:sz w:val="24"/>
                <w:szCs w:val="24"/>
              </w:rPr>
              <w:t>Aiztures baseini</w:t>
            </w:r>
          </w:p>
        </w:tc>
        <w:tc>
          <w:tcPr>
            <w:tcW w:w="5812" w:type="dxa"/>
          </w:tcPr>
          <w:p w:rsidR="003401D5" w:rsidRPr="003401D5" w:rsidRDefault="003401D5" w:rsidP="006C0287">
            <w:pPr>
              <w:spacing w:after="0" w:line="240" w:lineRule="auto"/>
              <w:jc w:val="both"/>
              <w:rPr>
                <w:rFonts w:ascii="Times New Roman" w:hAnsi="Times New Roman"/>
                <w:sz w:val="24"/>
                <w:szCs w:val="24"/>
              </w:rPr>
            </w:pPr>
            <w:r w:rsidRPr="003401D5">
              <w:rPr>
                <w:rFonts w:ascii="Times New Roman" w:hAnsi="Times New Roman"/>
                <w:sz w:val="24"/>
                <w:szCs w:val="24"/>
              </w:rPr>
              <w:t>Dīķi ar lielu virsmas platību, kuros cietvielas gravitācijas iedarbībā pasīvi nosēžas.</w:t>
            </w:r>
          </w:p>
        </w:tc>
      </w:tr>
      <w:tr w:rsidR="003401D5" w:rsidRPr="003401D5" w:rsidTr="006C0287">
        <w:tc>
          <w:tcPr>
            <w:tcW w:w="705" w:type="dxa"/>
          </w:tcPr>
          <w:p w:rsidR="003401D5" w:rsidRPr="003401D5" w:rsidRDefault="003401D5" w:rsidP="006C0287">
            <w:pPr>
              <w:spacing w:after="0" w:line="240" w:lineRule="auto"/>
              <w:jc w:val="both"/>
              <w:rPr>
                <w:rFonts w:ascii="Times New Roman" w:hAnsi="Times New Roman"/>
                <w:b/>
                <w:bCs/>
                <w:color w:val="000000"/>
                <w:sz w:val="24"/>
                <w:szCs w:val="24"/>
                <w:lang w:eastAsia="lv-LV"/>
              </w:rPr>
            </w:pPr>
            <w:r w:rsidRPr="003401D5">
              <w:rPr>
                <w:rFonts w:ascii="Times New Roman" w:hAnsi="Times New Roman"/>
                <w:b/>
                <w:bCs/>
                <w:color w:val="000000"/>
                <w:sz w:val="24"/>
                <w:szCs w:val="24"/>
                <w:lang w:eastAsia="lv-LV"/>
              </w:rPr>
              <w:t>8.</w:t>
            </w:r>
          </w:p>
        </w:tc>
        <w:tc>
          <w:tcPr>
            <w:tcW w:w="1700" w:type="dxa"/>
          </w:tcPr>
          <w:p w:rsidR="003401D5" w:rsidRPr="003401D5" w:rsidRDefault="003401D5" w:rsidP="006C0287">
            <w:pPr>
              <w:spacing w:after="0" w:line="240" w:lineRule="auto"/>
              <w:jc w:val="both"/>
              <w:rPr>
                <w:rFonts w:ascii="Times New Roman" w:hAnsi="Times New Roman"/>
                <w:sz w:val="24"/>
                <w:szCs w:val="24"/>
              </w:rPr>
            </w:pPr>
            <w:r w:rsidRPr="003401D5">
              <w:rPr>
                <w:rFonts w:ascii="Times New Roman" w:hAnsi="Times New Roman"/>
                <w:sz w:val="24"/>
                <w:szCs w:val="24"/>
              </w:rPr>
              <w:t>Nostādināšana</w:t>
            </w:r>
          </w:p>
        </w:tc>
        <w:tc>
          <w:tcPr>
            <w:tcW w:w="5812" w:type="dxa"/>
          </w:tcPr>
          <w:p w:rsidR="003401D5" w:rsidRPr="003401D5" w:rsidRDefault="003401D5" w:rsidP="006C0287">
            <w:pPr>
              <w:spacing w:after="0" w:line="240" w:lineRule="auto"/>
              <w:jc w:val="both"/>
              <w:rPr>
                <w:rFonts w:ascii="Times New Roman" w:hAnsi="Times New Roman"/>
                <w:sz w:val="24"/>
                <w:szCs w:val="24"/>
              </w:rPr>
            </w:pPr>
            <w:r w:rsidRPr="003401D5">
              <w:rPr>
                <w:rFonts w:ascii="Times New Roman" w:hAnsi="Times New Roman"/>
                <w:sz w:val="24"/>
                <w:szCs w:val="24"/>
              </w:rPr>
              <w:t>Suspendēto daļiņu un materiālu atdalīšana, tos nostādinot ar gravitācijas palīdzību.</w:t>
            </w:r>
          </w:p>
        </w:tc>
      </w:tr>
    </w:tbl>
    <w:p w:rsidR="00EC1798" w:rsidRPr="00EC1798" w:rsidRDefault="00EC1798" w:rsidP="00EC1798">
      <w:pPr>
        <w:spacing w:after="0" w:line="240" w:lineRule="auto"/>
        <w:jc w:val="center"/>
        <w:rPr>
          <w:rFonts w:ascii="Times New Roman" w:hAnsi="Times New Roman"/>
          <w:i/>
          <w:iCs/>
          <w:sz w:val="24"/>
          <w:szCs w:val="24"/>
        </w:rPr>
      </w:pPr>
    </w:p>
    <w:p w:rsidR="006B25E2" w:rsidRDefault="006B25E2" w:rsidP="00297269">
      <w:pPr>
        <w:spacing w:after="0" w:line="240" w:lineRule="auto"/>
        <w:rPr>
          <w:i/>
          <w:iCs/>
          <w:sz w:val="19"/>
          <w:szCs w:val="19"/>
        </w:rPr>
      </w:pPr>
    </w:p>
    <w:p w:rsidR="006B25E2" w:rsidRDefault="006B25E2" w:rsidP="00297269">
      <w:pPr>
        <w:spacing w:after="0" w:line="240" w:lineRule="auto"/>
        <w:rPr>
          <w:i/>
          <w:iCs/>
          <w:sz w:val="19"/>
          <w:szCs w:val="19"/>
        </w:rPr>
      </w:pPr>
    </w:p>
    <w:p w:rsidR="00FF6D91" w:rsidRPr="005966BA" w:rsidRDefault="00FF6D91" w:rsidP="00297269">
      <w:pPr>
        <w:spacing w:after="0" w:line="240" w:lineRule="auto"/>
        <w:rPr>
          <w:rFonts w:ascii="Times New Roman" w:hAnsi="Times New Roman"/>
          <w:b/>
          <w:sz w:val="24"/>
          <w:szCs w:val="24"/>
        </w:rPr>
      </w:pPr>
      <w:r w:rsidRPr="00297269">
        <w:rPr>
          <w:rFonts w:ascii="Times New Roman" w:hAnsi="Times New Roman"/>
          <w:sz w:val="24"/>
          <w:szCs w:val="24"/>
        </w:rPr>
        <w:t>Ministru prezident</w:t>
      </w:r>
      <w:r w:rsidR="005966BA">
        <w:rPr>
          <w:rFonts w:ascii="Times New Roman" w:hAnsi="Times New Roman"/>
          <w:sz w:val="24"/>
          <w:szCs w:val="24"/>
        </w:rPr>
        <w:t>s</w:t>
      </w:r>
      <w:r w:rsidRPr="00297269">
        <w:rPr>
          <w:rFonts w:ascii="Times New Roman" w:hAnsi="Times New Roman"/>
          <w:sz w:val="24"/>
          <w:szCs w:val="24"/>
        </w:rPr>
        <w:tab/>
      </w:r>
      <w:r w:rsidRPr="00297269">
        <w:rPr>
          <w:rFonts w:ascii="Times New Roman" w:hAnsi="Times New Roman"/>
          <w:sz w:val="24"/>
          <w:szCs w:val="24"/>
        </w:rPr>
        <w:tab/>
      </w:r>
      <w:r w:rsidRPr="00297269">
        <w:rPr>
          <w:rFonts w:ascii="Times New Roman" w:hAnsi="Times New Roman"/>
          <w:sz w:val="24"/>
          <w:szCs w:val="24"/>
        </w:rPr>
        <w:tab/>
      </w:r>
      <w:r w:rsidRPr="00297269">
        <w:rPr>
          <w:rFonts w:ascii="Times New Roman" w:hAnsi="Times New Roman"/>
          <w:sz w:val="24"/>
          <w:szCs w:val="24"/>
        </w:rPr>
        <w:tab/>
      </w:r>
      <w:r w:rsidRPr="00297269">
        <w:rPr>
          <w:rFonts w:ascii="Times New Roman" w:hAnsi="Times New Roman"/>
          <w:sz w:val="24"/>
          <w:szCs w:val="24"/>
        </w:rPr>
        <w:tab/>
      </w:r>
      <w:r w:rsidRPr="00297269">
        <w:rPr>
          <w:rFonts w:ascii="Times New Roman" w:hAnsi="Times New Roman"/>
          <w:sz w:val="24"/>
          <w:szCs w:val="24"/>
        </w:rPr>
        <w:tab/>
      </w:r>
      <w:r w:rsidR="00AA179D" w:rsidRPr="00297269">
        <w:rPr>
          <w:rFonts w:ascii="Times New Roman" w:hAnsi="Times New Roman"/>
          <w:sz w:val="24"/>
          <w:szCs w:val="24"/>
        </w:rPr>
        <w:tab/>
      </w:r>
      <w:r w:rsidR="00FC1A18">
        <w:rPr>
          <w:rFonts w:ascii="Times New Roman" w:hAnsi="Times New Roman"/>
          <w:sz w:val="24"/>
          <w:szCs w:val="24"/>
        </w:rPr>
        <w:t>M</w:t>
      </w:r>
      <w:r w:rsidR="00422726">
        <w:rPr>
          <w:rFonts w:ascii="Times New Roman" w:hAnsi="Times New Roman"/>
          <w:sz w:val="24"/>
          <w:szCs w:val="24"/>
        </w:rPr>
        <w:t xml:space="preserve">āris </w:t>
      </w:r>
      <w:r w:rsidR="00FC1A18">
        <w:rPr>
          <w:rFonts w:ascii="Times New Roman" w:hAnsi="Times New Roman"/>
          <w:sz w:val="24"/>
          <w:szCs w:val="24"/>
        </w:rPr>
        <w:t>Kučinskis</w:t>
      </w:r>
    </w:p>
    <w:p w:rsidR="00D5377D" w:rsidRPr="00297269" w:rsidRDefault="00D5377D" w:rsidP="00297269">
      <w:pPr>
        <w:spacing w:after="0" w:line="240" w:lineRule="auto"/>
        <w:rPr>
          <w:rFonts w:ascii="Times New Roman" w:hAnsi="Times New Roman"/>
          <w:sz w:val="24"/>
          <w:szCs w:val="24"/>
        </w:rPr>
      </w:pPr>
    </w:p>
    <w:p w:rsidR="00FF6D91" w:rsidRPr="00297269" w:rsidRDefault="00FF6D91" w:rsidP="00297269">
      <w:pPr>
        <w:spacing w:after="0" w:line="240" w:lineRule="auto"/>
        <w:rPr>
          <w:rFonts w:ascii="Times New Roman" w:hAnsi="Times New Roman"/>
          <w:sz w:val="24"/>
          <w:szCs w:val="24"/>
        </w:rPr>
      </w:pPr>
      <w:r w:rsidRPr="00297269">
        <w:rPr>
          <w:rFonts w:ascii="Times New Roman" w:hAnsi="Times New Roman"/>
          <w:sz w:val="24"/>
          <w:szCs w:val="24"/>
        </w:rPr>
        <w:t xml:space="preserve">Vides aizsardzības un </w:t>
      </w:r>
    </w:p>
    <w:p w:rsidR="00FF6D91" w:rsidRPr="00297269" w:rsidRDefault="00FF6D91" w:rsidP="00297269">
      <w:pPr>
        <w:spacing w:after="0" w:line="240" w:lineRule="auto"/>
        <w:rPr>
          <w:rFonts w:ascii="Times New Roman" w:hAnsi="Times New Roman"/>
          <w:sz w:val="24"/>
          <w:szCs w:val="24"/>
        </w:rPr>
      </w:pPr>
      <w:r w:rsidRPr="00297269">
        <w:rPr>
          <w:rFonts w:ascii="Times New Roman" w:hAnsi="Times New Roman"/>
          <w:sz w:val="24"/>
          <w:szCs w:val="24"/>
        </w:rPr>
        <w:t>reģionālās attīstības ministrs</w:t>
      </w:r>
      <w:r w:rsidRPr="00297269">
        <w:rPr>
          <w:rFonts w:ascii="Times New Roman" w:hAnsi="Times New Roman"/>
          <w:sz w:val="24"/>
          <w:szCs w:val="24"/>
        </w:rPr>
        <w:tab/>
      </w:r>
      <w:r w:rsidRPr="00297269">
        <w:rPr>
          <w:rFonts w:ascii="Times New Roman" w:hAnsi="Times New Roman"/>
          <w:sz w:val="24"/>
          <w:szCs w:val="24"/>
        </w:rPr>
        <w:tab/>
      </w:r>
      <w:r w:rsidRPr="00297269">
        <w:rPr>
          <w:rFonts w:ascii="Times New Roman" w:hAnsi="Times New Roman"/>
          <w:sz w:val="24"/>
          <w:szCs w:val="24"/>
        </w:rPr>
        <w:tab/>
      </w:r>
      <w:r w:rsidRPr="00297269">
        <w:rPr>
          <w:rFonts w:ascii="Times New Roman" w:hAnsi="Times New Roman"/>
          <w:sz w:val="24"/>
          <w:szCs w:val="24"/>
        </w:rPr>
        <w:tab/>
      </w:r>
      <w:r w:rsidRPr="00297269">
        <w:rPr>
          <w:rFonts w:ascii="Times New Roman" w:hAnsi="Times New Roman"/>
          <w:sz w:val="24"/>
          <w:szCs w:val="24"/>
        </w:rPr>
        <w:tab/>
      </w:r>
      <w:r w:rsidRPr="00297269">
        <w:rPr>
          <w:rFonts w:ascii="Times New Roman" w:hAnsi="Times New Roman"/>
          <w:sz w:val="24"/>
          <w:szCs w:val="24"/>
        </w:rPr>
        <w:tab/>
      </w:r>
      <w:r w:rsidR="004750B1">
        <w:rPr>
          <w:rFonts w:ascii="Times New Roman" w:hAnsi="Times New Roman"/>
          <w:sz w:val="24"/>
          <w:szCs w:val="24"/>
        </w:rPr>
        <w:t>K</w:t>
      </w:r>
      <w:r w:rsidR="00422726">
        <w:rPr>
          <w:rFonts w:ascii="Times New Roman" w:hAnsi="Times New Roman"/>
          <w:sz w:val="24"/>
          <w:szCs w:val="24"/>
        </w:rPr>
        <w:t xml:space="preserve">aspars </w:t>
      </w:r>
      <w:r w:rsidR="004750B1">
        <w:rPr>
          <w:rFonts w:ascii="Times New Roman" w:hAnsi="Times New Roman"/>
          <w:sz w:val="24"/>
          <w:szCs w:val="24"/>
        </w:rPr>
        <w:t>Gerhards</w:t>
      </w:r>
    </w:p>
    <w:p w:rsidR="00FF6D91" w:rsidRPr="00297269" w:rsidRDefault="00FF6D91" w:rsidP="00297269">
      <w:pPr>
        <w:spacing w:after="0" w:line="240" w:lineRule="auto"/>
        <w:rPr>
          <w:rFonts w:ascii="Times New Roman" w:hAnsi="Times New Roman"/>
          <w:sz w:val="24"/>
          <w:szCs w:val="24"/>
        </w:rPr>
      </w:pPr>
    </w:p>
    <w:p w:rsidR="00FF6D91" w:rsidRPr="00911B56" w:rsidRDefault="00FF6D91" w:rsidP="00297269">
      <w:pPr>
        <w:pStyle w:val="Virsraksts"/>
        <w:spacing w:after="0" w:line="240" w:lineRule="auto"/>
        <w:rPr>
          <w:sz w:val="24"/>
        </w:rPr>
      </w:pPr>
    </w:p>
    <w:p w:rsidR="00FF6D91" w:rsidRPr="00407A2B" w:rsidRDefault="00FF6D91" w:rsidP="00297269">
      <w:pPr>
        <w:pStyle w:val="Virsraksts"/>
        <w:spacing w:after="0" w:line="240" w:lineRule="auto"/>
        <w:rPr>
          <w:sz w:val="24"/>
        </w:rPr>
      </w:pPr>
    </w:p>
    <w:sectPr w:rsidR="00FF6D91" w:rsidRPr="00407A2B" w:rsidSect="00613C76">
      <w:headerReference w:type="default" r:id="rId10"/>
      <w:footerReference w:type="default" r:id="rId11"/>
      <w:footerReference w:type="first" r:id="rId12"/>
      <w:pgSz w:w="11906" w:h="16838" w:code="9"/>
      <w:pgMar w:top="1440" w:right="1800" w:bottom="1440" w:left="1800"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375D" w:rsidRDefault="004D375D" w:rsidP="00587427">
      <w:pPr>
        <w:spacing w:after="0" w:line="240" w:lineRule="auto"/>
      </w:pPr>
      <w:r>
        <w:separator/>
      </w:r>
    </w:p>
  </w:endnote>
  <w:endnote w:type="continuationSeparator" w:id="0">
    <w:p w:rsidR="004D375D" w:rsidRDefault="004D375D" w:rsidP="005874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2FF" w:usb1="400004FF" w:usb2="00000000" w:usb3="00000000" w:csb0="0000019F" w:csb1="00000000"/>
  </w:font>
  <w:font w:name="EUAlbertina">
    <w:altName w:val="EU Albertina"/>
    <w:panose1 w:val="00000000000000000000"/>
    <w:charset w:val="EE"/>
    <w:family w:val="roman"/>
    <w:notTrueType/>
    <w:pitch w:val="default"/>
    <w:sig w:usb0="00000087" w:usb1="08070000" w:usb2="00000010" w:usb3="00000000" w:csb0="0002000B"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43" w:usb2="00000009" w:usb3="00000000" w:csb0="000001F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B90" w:rsidRPr="00DA5A27" w:rsidRDefault="00374FEE" w:rsidP="00DA5A27">
    <w:pPr>
      <w:pStyle w:val="Footer"/>
      <w:jc w:val="both"/>
      <w:rPr>
        <w:rFonts w:ascii="Times New Roman" w:hAnsi="Times New Roman"/>
        <w:sz w:val="20"/>
        <w:szCs w:val="20"/>
      </w:rPr>
    </w:pPr>
    <w:r>
      <w:fldChar w:fldCharType="begin"/>
    </w:r>
    <w:r>
      <w:instrText xml:space="preserve"> FILENAME   \* MERGEFORMAT </w:instrText>
    </w:r>
    <w:r>
      <w:fldChar w:fldCharType="separate"/>
    </w:r>
    <w:r w:rsidR="004C1266">
      <w:rPr>
        <w:rFonts w:ascii="Times New Roman" w:hAnsi="Times New Roman"/>
        <w:noProof/>
        <w:sz w:val="20"/>
        <w:szCs w:val="20"/>
      </w:rPr>
      <w:t>VARAMNotp_30</w:t>
    </w:r>
    <w:r w:rsidR="00911B90">
      <w:rPr>
        <w:rFonts w:ascii="Times New Roman" w:hAnsi="Times New Roman"/>
        <w:noProof/>
        <w:sz w:val="20"/>
        <w:szCs w:val="20"/>
      </w:rPr>
      <w:t>0818</w:t>
    </w:r>
    <w:r w:rsidR="00911B90" w:rsidRPr="00DB4710">
      <w:rPr>
        <w:rFonts w:ascii="Times New Roman" w:hAnsi="Times New Roman"/>
        <w:noProof/>
        <w:sz w:val="20"/>
        <w:szCs w:val="20"/>
      </w:rPr>
      <w:t>_</w:t>
    </w:r>
    <w:r w:rsidR="00911B90">
      <w:rPr>
        <w:rFonts w:ascii="Times New Roman" w:hAnsi="Times New Roman"/>
        <w:noProof/>
        <w:sz w:val="20"/>
        <w:szCs w:val="20"/>
      </w:rPr>
      <w:t>koksne</w:t>
    </w:r>
    <w:r>
      <w:rPr>
        <w:rFonts w:ascii="Times New Roman" w:hAnsi="Times New Roman"/>
        <w:noProof/>
        <w:sz w:val="20"/>
        <w:szCs w:val="20"/>
      </w:rPr>
      <w:fldChar w:fldCharType="end"/>
    </w:r>
    <w:r w:rsidR="00911B90" w:rsidRPr="009F6395">
      <w:rPr>
        <w:rFonts w:ascii="Times New Roman" w:hAnsi="Times New Roman"/>
        <w:sz w:val="20"/>
        <w:szCs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B90" w:rsidRPr="00B6715A" w:rsidRDefault="00374FEE" w:rsidP="00B6715A">
    <w:pPr>
      <w:pStyle w:val="Footer"/>
      <w:jc w:val="both"/>
      <w:rPr>
        <w:rFonts w:ascii="Times New Roman" w:hAnsi="Times New Roman"/>
        <w:sz w:val="20"/>
        <w:szCs w:val="20"/>
      </w:rPr>
    </w:pPr>
    <w:r>
      <w:fldChar w:fldCharType="begin"/>
    </w:r>
    <w:r>
      <w:instrText xml:space="preserve"> FILENAME   \* MERGEFORMAT </w:instrText>
    </w:r>
    <w:r>
      <w:fldChar w:fldCharType="separate"/>
    </w:r>
    <w:r w:rsidR="00911B90">
      <w:rPr>
        <w:rFonts w:ascii="Times New Roman" w:hAnsi="Times New Roman"/>
        <w:noProof/>
        <w:sz w:val="20"/>
        <w:szCs w:val="20"/>
      </w:rPr>
      <w:t>VARAMNotp_</w:t>
    </w:r>
    <w:r w:rsidR="004C1266">
      <w:rPr>
        <w:rFonts w:ascii="Times New Roman" w:hAnsi="Times New Roman"/>
        <w:noProof/>
        <w:sz w:val="20"/>
        <w:szCs w:val="20"/>
      </w:rPr>
      <w:t>30</w:t>
    </w:r>
    <w:r w:rsidR="00911B90">
      <w:rPr>
        <w:rFonts w:ascii="Times New Roman" w:hAnsi="Times New Roman"/>
        <w:noProof/>
        <w:sz w:val="20"/>
        <w:szCs w:val="20"/>
      </w:rPr>
      <w:t>0818</w:t>
    </w:r>
    <w:r w:rsidR="00911B90" w:rsidRPr="00DB4710">
      <w:rPr>
        <w:rFonts w:ascii="Times New Roman" w:hAnsi="Times New Roman"/>
        <w:noProof/>
        <w:sz w:val="20"/>
        <w:szCs w:val="20"/>
      </w:rPr>
      <w:t>_</w:t>
    </w:r>
    <w:r w:rsidR="00911B90">
      <w:rPr>
        <w:rFonts w:ascii="Times New Roman" w:hAnsi="Times New Roman"/>
        <w:noProof/>
        <w:sz w:val="20"/>
        <w:szCs w:val="20"/>
      </w:rPr>
      <w:t>koksne</w:t>
    </w:r>
    <w:r>
      <w:rPr>
        <w:rFonts w:ascii="Times New Roman" w:hAnsi="Times New Roman"/>
        <w:noProof/>
        <w:sz w:val="20"/>
        <w:szCs w:val="20"/>
      </w:rPr>
      <w:fldChar w:fldCharType="end"/>
    </w:r>
    <w:r w:rsidR="00911B90" w:rsidRPr="009F6395">
      <w:rPr>
        <w:rFonts w:ascii="Times New Roman" w:hAnsi="Times New Roman"/>
        <w:sz w:val="20"/>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375D" w:rsidRDefault="004D375D" w:rsidP="00587427">
      <w:pPr>
        <w:spacing w:after="0" w:line="240" w:lineRule="auto"/>
      </w:pPr>
      <w:r>
        <w:separator/>
      </w:r>
    </w:p>
  </w:footnote>
  <w:footnote w:type="continuationSeparator" w:id="0">
    <w:p w:rsidR="004D375D" w:rsidRDefault="004D375D" w:rsidP="005874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B90" w:rsidRPr="00587427" w:rsidRDefault="00911B90">
    <w:pPr>
      <w:pStyle w:val="Header"/>
      <w:jc w:val="center"/>
      <w:rPr>
        <w:rFonts w:ascii="Times New Roman" w:hAnsi="Times New Roman"/>
        <w:sz w:val="24"/>
        <w:szCs w:val="24"/>
      </w:rPr>
    </w:pPr>
    <w:r w:rsidRPr="00587427">
      <w:rPr>
        <w:rFonts w:ascii="Times New Roman" w:hAnsi="Times New Roman"/>
        <w:sz w:val="24"/>
        <w:szCs w:val="24"/>
      </w:rPr>
      <w:fldChar w:fldCharType="begin"/>
    </w:r>
    <w:r w:rsidRPr="00587427">
      <w:rPr>
        <w:rFonts w:ascii="Times New Roman" w:hAnsi="Times New Roman"/>
        <w:sz w:val="24"/>
        <w:szCs w:val="24"/>
      </w:rPr>
      <w:instrText xml:space="preserve"> PAGE   \* MERGEFORMAT </w:instrText>
    </w:r>
    <w:r w:rsidRPr="00587427">
      <w:rPr>
        <w:rFonts w:ascii="Times New Roman" w:hAnsi="Times New Roman"/>
        <w:sz w:val="24"/>
        <w:szCs w:val="24"/>
      </w:rPr>
      <w:fldChar w:fldCharType="separate"/>
    </w:r>
    <w:r w:rsidR="00374FEE">
      <w:rPr>
        <w:rFonts w:ascii="Times New Roman" w:hAnsi="Times New Roman"/>
        <w:noProof/>
        <w:sz w:val="24"/>
        <w:szCs w:val="24"/>
      </w:rPr>
      <w:t>3</w:t>
    </w:r>
    <w:r w:rsidRPr="00587427">
      <w:rPr>
        <w:rFonts w:ascii="Times New Roman" w:hAnsi="Times New Roman"/>
        <w:sz w:val="24"/>
        <w:szCs w:val="24"/>
      </w:rPr>
      <w:fldChar w:fldCharType="end"/>
    </w:r>
  </w:p>
  <w:p w:rsidR="00911B90" w:rsidRDefault="00911B9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31552"/>
    <w:multiLevelType w:val="hybridMultilevel"/>
    <w:tmpl w:val="7A1016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856018"/>
    <w:multiLevelType w:val="hybridMultilevel"/>
    <w:tmpl w:val="4C26D98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7EC1CA0"/>
    <w:multiLevelType w:val="multilevel"/>
    <w:tmpl w:val="0426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92A3D0B"/>
    <w:multiLevelType w:val="hybridMultilevel"/>
    <w:tmpl w:val="A0D0F2D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AA46A30"/>
    <w:multiLevelType w:val="hybridMultilevel"/>
    <w:tmpl w:val="59047C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F01660"/>
    <w:multiLevelType w:val="hybridMultilevel"/>
    <w:tmpl w:val="78F82008"/>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1F0241"/>
    <w:multiLevelType w:val="hybridMultilevel"/>
    <w:tmpl w:val="0C94E48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1773CB3"/>
    <w:multiLevelType w:val="hybridMultilevel"/>
    <w:tmpl w:val="5FE690C8"/>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209181E"/>
    <w:multiLevelType w:val="hybridMultilevel"/>
    <w:tmpl w:val="73089A66"/>
    <w:lvl w:ilvl="0" w:tplc="C65AFE28">
      <w:start w:val="1"/>
      <w:numFmt w:val="decimal"/>
      <w:lvlText w:val="%1)"/>
      <w:lvlJc w:val="left"/>
      <w:pPr>
        <w:ind w:left="720" w:hanging="360"/>
      </w:pPr>
      <w:rPr>
        <w:rFonts w:hint="default"/>
        <w:b w:val="0"/>
        <w:i w:val="0"/>
        <w:color w:val="auto"/>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530B2B"/>
    <w:multiLevelType w:val="multilevel"/>
    <w:tmpl w:val="EB2480AC"/>
    <w:lvl w:ilvl="0">
      <w:start w:val="1"/>
      <w:numFmt w:val="decimal"/>
      <w:lvlText w:val="%1."/>
      <w:lvlJc w:val="left"/>
      <w:pPr>
        <w:ind w:left="1080" w:hanging="360"/>
      </w:pPr>
      <w:rPr>
        <w:rFonts w:hint="default"/>
      </w:rPr>
    </w:lvl>
    <w:lvl w:ilvl="1">
      <w:start w:val="1"/>
      <w:numFmt w:val="decimal"/>
      <w:isLgl/>
      <w:lvlText w:val="%1.%2."/>
      <w:lvlJc w:val="left"/>
      <w:pPr>
        <w:ind w:left="1380" w:hanging="6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0" w15:restartNumberingAfterBreak="0">
    <w:nsid w:val="18CE468E"/>
    <w:multiLevelType w:val="hybridMultilevel"/>
    <w:tmpl w:val="F912E79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1CB209E5"/>
    <w:multiLevelType w:val="hybridMultilevel"/>
    <w:tmpl w:val="9D380A42"/>
    <w:lvl w:ilvl="0" w:tplc="B33CA934">
      <w:start w:val="1"/>
      <w:numFmt w:val="decimal"/>
      <w:lvlText w:val="%1)"/>
      <w:lvlJc w:val="left"/>
      <w:pPr>
        <w:ind w:left="720" w:hanging="360"/>
      </w:pPr>
      <w:rPr>
        <w:rFonts w:hint="default"/>
        <w:b w:val="0"/>
        <w:i w:val="0"/>
        <w:color w:val="auto"/>
        <w:sz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F2757E"/>
    <w:multiLevelType w:val="hybridMultilevel"/>
    <w:tmpl w:val="310AA5C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2961D7F"/>
    <w:multiLevelType w:val="hybridMultilevel"/>
    <w:tmpl w:val="E0FEF06A"/>
    <w:lvl w:ilvl="0" w:tplc="04090011">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903566"/>
    <w:multiLevelType w:val="hybridMultilevel"/>
    <w:tmpl w:val="B0821DC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BC732E4"/>
    <w:multiLevelType w:val="hybridMultilevel"/>
    <w:tmpl w:val="626E85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0F4795"/>
    <w:multiLevelType w:val="hybridMultilevel"/>
    <w:tmpl w:val="A3C40BF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D874772"/>
    <w:multiLevelType w:val="hybridMultilevel"/>
    <w:tmpl w:val="8BC691EC"/>
    <w:lvl w:ilvl="0" w:tplc="EAA0B0C8">
      <w:start w:val="1"/>
      <w:numFmt w:val="decimal"/>
      <w:lvlText w:val="%1)"/>
      <w:lvlJc w:val="left"/>
      <w:pPr>
        <w:ind w:left="720" w:hanging="360"/>
      </w:pPr>
      <w:rPr>
        <w:rFonts w:eastAsia="Calibri"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590988"/>
    <w:multiLevelType w:val="hybridMultilevel"/>
    <w:tmpl w:val="A63826D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5EE2DD8"/>
    <w:multiLevelType w:val="hybridMultilevel"/>
    <w:tmpl w:val="573C14B2"/>
    <w:lvl w:ilvl="0" w:tplc="E07A69FC">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8611FA5"/>
    <w:multiLevelType w:val="hybridMultilevel"/>
    <w:tmpl w:val="704A614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3B4E8C"/>
    <w:multiLevelType w:val="hybridMultilevel"/>
    <w:tmpl w:val="771E258E"/>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3B7D69E1"/>
    <w:multiLevelType w:val="hybridMultilevel"/>
    <w:tmpl w:val="74DECD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202B27"/>
    <w:multiLevelType w:val="hybridMultilevel"/>
    <w:tmpl w:val="A0D0F2D6"/>
    <w:lvl w:ilvl="0" w:tplc="04260011">
      <w:start w:val="1"/>
      <w:numFmt w:val="decimal"/>
      <w:lvlText w:val="%1)"/>
      <w:lvlJc w:val="left"/>
      <w:pPr>
        <w:ind w:left="785" w:hanging="360"/>
      </w:pPr>
      <w:rPr>
        <w:rFonts w:hint="default"/>
      </w:rPr>
    </w:lvl>
    <w:lvl w:ilvl="1" w:tplc="04260019" w:tentative="1">
      <w:start w:val="1"/>
      <w:numFmt w:val="lowerLetter"/>
      <w:lvlText w:val="%2."/>
      <w:lvlJc w:val="left"/>
      <w:pPr>
        <w:ind w:left="1505" w:hanging="360"/>
      </w:pPr>
    </w:lvl>
    <w:lvl w:ilvl="2" w:tplc="0426001B" w:tentative="1">
      <w:start w:val="1"/>
      <w:numFmt w:val="lowerRoman"/>
      <w:lvlText w:val="%3."/>
      <w:lvlJc w:val="right"/>
      <w:pPr>
        <w:ind w:left="2225" w:hanging="180"/>
      </w:pPr>
    </w:lvl>
    <w:lvl w:ilvl="3" w:tplc="0426000F" w:tentative="1">
      <w:start w:val="1"/>
      <w:numFmt w:val="decimal"/>
      <w:lvlText w:val="%4."/>
      <w:lvlJc w:val="left"/>
      <w:pPr>
        <w:ind w:left="2945" w:hanging="360"/>
      </w:pPr>
    </w:lvl>
    <w:lvl w:ilvl="4" w:tplc="04260019" w:tentative="1">
      <w:start w:val="1"/>
      <w:numFmt w:val="lowerLetter"/>
      <w:lvlText w:val="%5."/>
      <w:lvlJc w:val="left"/>
      <w:pPr>
        <w:ind w:left="3665" w:hanging="360"/>
      </w:pPr>
    </w:lvl>
    <w:lvl w:ilvl="5" w:tplc="0426001B" w:tentative="1">
      <w:start w:val="1"/>
      <w:numFmt w:val="lowerRoman"/>
      <w:lvlText w:val="%6."/>
      <w:lvlJc w:val="right"/>
      <w:pPr>
        <w:ind w:left="4385" w:hanging="180"/>
      </w:pPr>
    </w:lvl>
    <w:lvl w:ilvl="6" w:tplc="0426000F" w:tentative="1">
      <w:start w:val="1"/>
      <w:numFmt w:val="decimal"/>
      <w:lvlText w:val="%7."/>
      <w:lvlJc w:val="left"/>
      <w:pPr>
        <w:ind w:left="5105" w:hanging="360"/>
      </w:pPr>
    </w:lvl>
    <w:lvl w:ilvl="7" w:tplc="04260019" w:tentative="1">
      <w:start w:val="1"/>
      <w:numFmt w:val="lowerLetter"/>
      <w:lvlText w:val="%8."/>
      <w:lvlJc w:val="left"/>
      <w:pPr>
        <w:ind w:left="5825" w:hanging="360"/>
      </w:pPr>
    </w:lvl>
    <w:lvl w:ilvl="8" w:tplc="0426001B" w:tentative="1">
      <w:start w:val="1"/>
      <w:numFmt w:val="lowerRoman"/>
      <w:lvlText w:val="%9."/>
      <w:lvlJc w:val="right"/>
      <w:pPr>
        <w:ind w:left="6545" w:hanging="180"/>
      </w:pPr>
    </w:lvl>
  </w:abstractNum>
  <w:abstractNum w:abstractNumId="24" w15:restartNumberingAfterBreak="0">
    <w:nsid w:val="3EA466D6"/>
    <w:multiLevelType w:val="hybridMultilevel"/>
    <w:tmpl w:val="CDE8BFFE"/>
    <w:lvl w:ilvl="0" w:tplc="3F9829D8">
      <w:start w:val="1"/>
      <w:numFmt w:val="lowerRoman"/>
      <w:lvlText w:val="%1)"/>
      <w:lvlJc w:val="left"/>
      <w:pPr>
        <w:ind w:left="780" w:hanging="720"/>
      </w:pPr>
      <w:rPr>
        <w:rFonts w:hint="default"/>
      </w:rPr>
    </w:lvl>
    <w:lvl w:ilvl="1" w:tplc="04260019" w:tentative="1">
      <w:start w:val="1"/>
      <w:numFmt w:val="lowerLetter"/>
      <w:lvlText w:val="%2."/>
      <w:lvlJc w:val="left"/>
      <w:pPr>
        <w:ind w:left="1140" w:hanging="360"/>
      </w:pPr>
    </w:lvl>
    <w:lvl w:ilvl="2" w:tplc="0426001B" w:tentative="1">
      <w:start w:val="1"/>
      <w:numFmt w:val="lowerRoman"/>
      <w:lvlText w:val="%3."/>
      <w:lvlJc w:val="right"/>
      <w:pPr>
        <w:ind w:left="1860" w:hanging="180"/>
      </w:pPr>
    </w:lvl>
    <w:lvl w:ilvl="3" w:tplc="0426000F" w:tentative="1">
      <w:start w:val="1"/>
      <w:numFmt w:val="decimal"/>
      <w:lvlText w:val="%4."/>
      <w:lvlJc w:val="left"/>
      <w:pPr>
        <w:ind w:left="2580" w:hanging="360"/>
      </w:pPr>
    </w:lvl>
    <w:lvl w:ilvl="4" w:tplc="04260019" w:tentative="1">
      <w:start w:val="1"/>
      <w:numFmt w:val="lowerLetter"/>
      <w:lvlText w:val="%5."/>
      <w:lvlJc w:val="left"/>
      <w:pPr>
        <w:ind w:left="3300" w:hanging="360"/>
      </w:pPr>
    </w:lvl>
    <w:lvl w:ilvl="5" w:tplc="0426001B" w:tentative="1">
      <w:start w:val="1"/>
      <w:numFmt w:val="lowerRoman"/>
      <w:lvlText w:val="%6."/>
      <w:lvlJc w:val="right"/>
      <w:pPr>
        <w:ind w:left="4020" w:hanging="180"/>
      </w:pPr>
    </w:lvl>
    <w:lvl w:ilvl="6" w:tplc="0426000F" w:tentative="1">
      <w:start w:val="1"/>
      <w:numFmt w:val="decimal"/>
      <w:lvlText w:val="%7."/>
      <w:lvlJc w:val="left"/>
      <w:pPr>
        <w:ind w:left="4740" w:hanging="360"/>
      </w:pPr>
    </w:lvl>
    <w:lvl w:ilvl="7" w:tplc="04260019" w:tentative="1">
      <w:start w:val="1"/>
      <w:numFmt w:val="lowerLetter"/>
      <w:lvlText w:val="%8."/>
      <w:lvlJc w:val="left"/>
      <w:pPr>
        <w:ind w:left="5460" w:hanging="360"/>
      </w:pPr>
    </w:lvl>
    <w:lvl w:ilvl="8" w:tplc="0426001B" w:tentative="1">
      <w:start w:val="1"/>
      <w:numFmt w:val="lowerRoman"/>
      <w:lvlText w:val="%9."/>
      <w:lvlJc w:val="right"/>
      <w:pPr>
        <w:ind w:left="6180" w:hanging="180"/>
      </w:pPr>
    </w:lvl>
  </w:abstractNum>
  <w:abstractNum w:abstractNumId="25" w15:restartNumberingAfterBreak="0">
    <w:nsid w:val="532611A5"/>
    <w:multiLevelType w:val="hybridMultilevel"/>
    <w:tmpl w:val="F5CC1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AA34F6"/>
    <w:multiLevelType w:val="hybridMultilevel"/>
    <w:tmpl w:val="642A22FA"/>
    <w:lvl w:ilvl="0" w:tplc="B6103C4A">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0927B28"/>
    <w:multiLevelType w:val="hybridMultilevel"/>
    <w:tmpl w:val="331ACA48"/>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61AD69F3"/>
    <w:multiLevelType w:val="hybridMultilevel"/>
    <w:tmpl w:val="7E923F2E"/>
    <w:lvl w:ilvl="0" w:tplc="731C9AF0">
      <w:start w:val="1"/>
      <w:numFmt w:val="decimal"/>
      <w:lvlText w:val="%1)"/>
      <w:lvlJc w:val="left"/>
      <w:pPr>
        <w:ind w:left="720" w:hanging="360"/>
      </w:pPr>
      <w:rPr>
        <w:rFonts w:hint="default"/>
        <w:i/>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637E2481"/>
    <w:multiLevelType w:val="hybridMultilevel"/>
    <w:tmpl w:val="66982AD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51D6011"/>
    <w:multiLevelType w:val="hybridMultilevel"/>
    <w:tmpl w:val="472823D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7E98590D"/>
    <w:multiLevelType w:val="hybridMultilevel"/>
    <w:tmpl w:val="726AB1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22"/>
  </w:num>
  <w:num w:numId="3">
    <w:abstractNumId w:val="19"/>
  </w:num>
  <w:num w:numId="4">
    <w:abstractNumId w:val="13"/>
  </w:num>
  <w:num w:numId="5">
    <w:abstractNumId w:val="26"/>
  </w:num>
  <w:num w:numId="6">
    <w:abstractNumId w:val="17"/>
  </w:num>
  <w:num w:numId="7">
    <w:abstractNumId w:val="14"/>
  </w:num>
  <w:num w:numId="8">
    <w:abstractNumId w:val="5"/>
  </w:num>
  <w:num w:numId="9">
    <w:abstractNumId w:val="20"/>
  </w:num>
  <w:num w:numId="10">
    <w:abstractNumId w:val="16"/>
  </w:num>
  <w:num w:numId="11">
    <w:abstractNumId w:val="8"/>
  </w:num>
  <w:num w:numId="12">
    <w:abstractNumId w:val="11"/>
  </w:num>
  <w:num w:numId="13">
    <w:abstractNumId w:val="29"/>
  </w:num>
  <w:num w:numId="14">
    <w:abstractNumId w:val="9"/>
  </w:num>
  <w:num w:numId="15">
    <w:abstractNumId w:val="4"/>
  </w:num>
  <w:num w:numId="16">
    <w:abstractNumId w:val="0"/>
  </w:num>
  <w:num w:numId="17">
    <w:abstractNumId w:val="25"/>
  </w:num>
  <w:num w:numId="18">
    <w:abstractNumId w:val="31"/>
  </w:num>
  <w:num w:numId="19">
    <w:abstractNumId w:val="15"/>
  </w:num>
  <w:num w:numId="20">
    <w:abstractNumId w:val="21"/>
  </w:num>
  <w:num w:numId="21">
    <w:abstractNumId w:val="7"/>
  </w:num>
  <w:num w:numId="22">
    <w:abstractNumId w:val="27"/>
  </w:num>
  <w:num w:numId="23">
    <w:abstractNumId w:val="30"/>
  </w:num>
  <w:num w:numId="24">
    <w:abstractNumId w:val="10"/>
  </w:num>
  <w:num w:numId="25">
    <w:abstractNumId w:val="24"/>
  </w:num>
  <w:num w:numId="26">
    <w:abstractNumId w:val="6"/>
  </w:num>
  <w:num w:numId="27">
    <w:abstractNumId w:val="28"/>
  </w:num>
  <w:num w:numId="28">
    <w:abstractNumId w:val="18"/>
  </w:num>
  <w:num w:numId="29">
    <w:abstractNumId w:val="3"/>
  </w:num>
  <w:num w:numId="30">
    <w:abstractNumId w:val="23"/>
  </w:num>
  <w:num w:numId="31">
    <w:abstractNumId w:val="12"/>
  </w:num>
  <w:num w:numId="3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427"/>
    <w:rsid w:val="00000120"/>
    <w:rsid w:val="000021CF"/>
    <w:rsid w:val="000037E4"/>
    <w:rsid w:val="000054DE"/>
    <w:rsid w:val="00007A84"/>
    <w:rsid w:val="00007B31"/>
    <w:rsid w:val="00007F36"/>
    <w:rsid w:val="00012922"/>
    <w:rsid w:val="00013B7B"/>
    <w:rsid w:val="00020A71"/>
    <w:rsid w:val="000223DF"/>
    <w:rsid w:val="00030694"/>
    <w:rsid w:val="000326C0"/>
    <w:rsid w:val="00037E3B"/>
    <w:rsid w:val="000403D4"/>
    <w:rsid w:val="00040A12"/>
    <w:rsid w:val="000437E8"/>
    <w:rsid w:val="000452E1"/>
    <w:rsid w:val="000519B6"/>
    <w:rsid w:val="0005328D"/>
    <w:rsid w:val="000555FC"/>
    <w:rsid w:val="00055FD7"/>
    <w:rsid w:val="00056571"/>
    <w:rsid w:val="0006056A"/>
    <w:rsid w:val="00063A53"/>
    <w:rsid w:val="000654A5"/>
    <w:rsid w:val="000719A8"/>
    <w:rsid w:val="00075A57"/>
    <w:rsid w:val="00081AB6"/>
    <w:rsid w:val="00093F78"/>
    <w:rsid w:val="0009474E"/>
    <w:rsid w:val="00094D2C"/>
    <w:rsid w:val="0009635E"/>
    <w:rsid w:val="00097EB2"/>
    <w:rsid w:val="000A0F91"/>
    <w:rsid w:val="000A122C"/>
    <w:rsid w:val="000A1965"/>
    <w:rsid w:val="000A2F8F"/>
    <w:rsid w:val="000A3EA1"/>
    <w:rsid w:val="000A50CB"/>
    <w:rsid w:val="000A5D7C"/>
    <w:rsid w:val="000B5060"/>
    <w:rsid w:val="000B527E"/>
    <w:rsid w:val="000B5C51"/>
    <w:rsid w:val="000B5C90"/>
    <w:rsid w:val="000B5EB8"/>
    <w:rsid w:val="000B6FB8"/>
    <w:rsid w:val="000B777C"/>
    <w:rsid w:val="000C0C1D"/>
    <w:rsid w:val="000C16F0"/>
    <w:rsid w:val="000C4035"/>
    <w:rsid w:val="000C554D"/>
    <w:rsid w:val="000C5913"/>
    <w:rsid w:val="000C5DE6"/>
    <w:rsid w:val="000C7AF8"/>
    <w:rsid w:val="000D55A2"/>
    <w:rsid w:val="000D60EA"/>
    <w:rsid w:val="000E3FD6"/>
    <w:rsid w:val="000E5D9D"/>
    <w:rsid w:val="000F2252"/>
    <w:rsid w:val="000F3EC8"/>
    <w:rsid w:val="000F713B"/>
    <w:rsid w:val="000F7A70"/>
    <w:rsid w:val="001020EA"/>
    <w:rsid w:val="00103943"/>
    <w:rsid w:val="00104993"/>
    <w:rsid w:val="001100AD"/>
    <w:rsid w:val="00110760"/>
    <w:rsid w:val="0011379D"/>
    <w:rsid w:val="001142A3"/>
    <w:rsid w:val="001156D1"/>
    <w:rsid w:val="00115F19"/>
    <w:rsid w:val="00116B6A"/>
    <w:rsid w:val="00120AAA"/>
    <w:rsid w:val="00122D10"/>
    <w:rsid w:val="0012443F"/>
    <w:rsid w:val="0012522B"/>
    <w:rsid w:val="00132047"/>
    <w:rsid w:val="00132B6E"/>
    <w:rsid w:val="00137436"/>
    <w:rsid w:val="0014003E"/>
    <w:rsid w:val="00140689"/>
    <w:rsid w:val="001462E3"/>
    <w:rsid w:val="0015328A"/>
    <w:rsid w:val="001571A3"/>
    <w:rsid w:val="00160D02"/>
    <w:rsid w:val="00160E7A"/>
    <w:rsid w:val="001612E4"/>
    <w:rsid w:val="00162888"/>
    <w:rsid w:val="001634EC"/>
    <w:rsid w:val="00164C50"/>
    <w:rsid w:val="0016576D"/>
    <w:rsid w:val="00172065"/>
    <w:rsid w:val="00172F89"/>
    <w:rsid w:val="0017382A"/>
    <w:rsid w:val="001762AE"/>
    <w:rsid w:val="00181DA5"/>
    <w:rsid w:val="001829BA"/>
    <w:rsid w:val="00183A3C"/>
    <w:rsid w:val="00186557"/>
    <w:rsid w:val="001901F0"/>
    <w:rsid w:val="00192D01"/>
    <w:rsid w:val="00193F34"/>
    <w:rsid w:val="0019732B"/>
    <w:rsid w:val="001A0D79"/>
    <w:rsid w:val="001A209A"/>
    <w:rsid w:val="001A3E2B"/>
    <w:rsid w:val="001B1263"/>
    <w:rsid w:val="001B1E19"/>
    <w:rsid w:val="001B24DD"/>
    <w:rsid w:val="001B48F1"/>
    <w:rsid w:val="001B74B0"/>
    <w:rsid w:val="001C0AE9"/>
    <w:rsid w:val="001C0EE2"/>
    <w:rsid w:val="001C4006"/>
    <w:rsid w:val="001C5DE9"/>
    <w:rsid w:val="001C7442"/>
    <w:rsid w:val="001D046F"/>
    <w:rsid w:val="001D0BF5"/>
    <w:rsid w:val="001D1865"/>
    <w:rsid w:val="001D2179"/>
    <w:rsid w:val="001D21EF"/>
    <w:rsid w:val="001D2CD6"/>
    <w:rsid w:val="001D7DE1"/>
    <w:rsid w:val="001E05BE"/>
    <w:rsid w:val="001E2F34"/>
    <w:rsid w:val="001E3A94"/>
    <w:rsid w:val="001E4E6B"/>
    <w:rsid w:val="001E540B"/>
    <w:rsid w:val="001E60BE"/>
    <w:rsid w:val="001E729F"/>
    <w:rsid w:val="001E7D2E"/>
    <w:rsid w:val="001F29E8"/>
    <w:rsid w:val="001F3319"/>
    <w:rsid w:val="001F33DA"/>
    <w:rsid w:val="001F5589"/>
    <w:rsid w:val="001F75C8"/>
    <w:rsid w:val="001F75F8"/>
    <w:rsid w:val="002015A4"/>
    <w:rsid w:val="0020387E"/>
    <w:rsid w:val="002044D0"/>
    <w:rsid w:val="002060A5"/>
    <w:rsid w:val="00207988"/>
    <w:rsid w:val="002142FB"/>
    <w:rsid w:val="002166AC"/>
    <w:rsid w:val="00216EA6"/>
    <w:rsid w:val="00221D38"/>
    <w:rsid w:val="00222C5A"/>
    <w:rsid w:val="00225D2C"/>
    <w:rsid w:val="00226011"/>
    <w:rsid w:val="00230F6D"/>
    <w:rsid w:val="00232F2E"/>
    <w:rsid w:val="00234009"/>
    <w:rsid w:val="00234B18"/>
    <w:rsid w:val="002363E3"/>
    <w:rsid w:val="00237EBD"/>
    <w:rsid w:val="002433EB"/>
    <w:rsid w:val="002530F2"/>
    <w:rsid w:val="00253CBA"/>
    <w:rsid w:val="00256E62"/>
    <w:rsid w:val="00257BC4"/>
    <w:rsid w:val="00257EE4"/>
    <w:rsid w:val="00257FBA"/>
    <w:rsid w:val="00262945"/>
    <w:rsid w:val="00263F33"/>
    <w:rsid w:val="00265940"/>
    <w:rsid w:val="00275C0A"/>
    <w:rsid w:val="00277C20"/>
    <w:rsid w:val="0028038E"/>
    <w:rsid w:val="00285B3E"/>
    <w:rsid w:val="002865EB"/>
    <w:rsid w:val="00286609"/>
    <w:rsid w:val="00290D71"/>
    <w:rsid w:val="00292FA9"/>
    <w:rsid w:val="002936B5"/>
    <w:rsid w:val="002936E1"/>
    <w:rsid w:val="002971BA"/>
    <w:rsid w:val="00297269"/>
    <w:rsid w:val="00297607"/>
    <w:rsid w:val="00297732"/>
    <w:rsid w:val="002A1E9B"/>
    <w:rsid w:val="002A24F4"/>
    <w:rsid w:val="002A3753"/>
    <w:rsid w:val="002B1AED"/>
    <w:rsid w:val="002B6AC6"/>
    <w:rsid w:val="002B7DDD"/>
    <w:rsid w:val="002C455F"/>
    <w:rsid w:val="002C7973"/>
    <w:rsid w:val="002D009F"/>
    <w:rsid w:val="002D1A83"/>
    <w:rsid w:val="002D46D5"/>
    <w:rsid w:val="002E1171"/>
    <w:rsid w:val="002E57A4"/>
    <w:rsid w:val="002F1BAF"/>
    <w:rsid w:val="002F35E2"/>
    <w:rsid w:val="002F79E6"/>
    <w:rsid w:val="00306EBB"/>
    <w:rsid w:val="003078D7"/>
    <w:rsid w:val="00311796"/>
    <w:rsid w:val="00315EC9"/>
    <w:rsid w:val="00317D67"/>
    <w:rsid w:val="00321E43"/>
    <w:rsid w:val="00324A51"/>
    <w:rsid w:val="003330DB"/>
    <w:rsid w:val="00333D7D"/>
    <w:rsid w:val="00336C73"/>
    <w:rsid w:val="0033712D"/>
    <w:rsid w:val="00337922"/>
    <w:rsid w:val="003401D5"/>
    <w:rsid w:val="00340CFD"/>
    <w:rsid w:val="00341E72"/>
    <w:rsid w:val="00344C2B"/>
    <w:rsid w:val="00347A8B"/>
    <w:rsid w:val="00350152"/>
    <w:rsid w:val="00350896"/>
    <w:rsid w:val="00350CBC"/>
    <w:rsid w:val="00350D84"/>
    <w:rsid w:val="00351137"/>
    <w:rsid w:val="00352109"/>
    <w:rsid w:val="00352597"/>
    <w:rsid w:val="00353B6A"/>
    <w:rsid w:val="00354CB9"/>
    <w:rsid w:val="0035716E"/>
    <w:rsid w:val="0036051D"/>
    <w:rsid w:val="00361910"/>
    <w:rsid w:val="00364607"/>
    <w:rsid w:val="0037127D"/>
    <w:rsid w:val="0037143D"/>
    <w:rsid w:val="00374F3E"/>
    <w:rsid w:val="00374FEE"/>
    <w:rsid w:val="0037595D"/>
    <w:rsid w:val="00375B73"/>
    <w:rsid w:val="0037734F"/>
    <w:rsid w:val="0037792B"/>
    <w:rsid w:val="00377AC7"/>
    <w:rsid w:val="00382570"/>
    <w:rsid w:val="003910FA"/>
    <w:rsid w:val="003A41D8"/>
    <w:rsid w:val="003A5738"/>
    <w:rsid w:val="003A59B7"/>
    <w:rsid w:val="003B4053"/>
    <w:rsid w:val="003B4337"/>
    <w:rsid w:val="003C03AF"/>
    <w:rsid w:val="003C18C6"/>
    <w:rsid w:val="003C51D5"/>
    <w:rsid w:val="003C57FC"/>
    <w:rsid w:val="003D540A"/>
    <w:rsid w:val="003D67E4"/>
    <w:rsid w:val="003D68C6"/>
    <w:rsid w:val="003E3131"/>
    <w:rsid w:val="003E46C5"/>
    <w:rsid w:val="003E6C9B"/>
    <w:rsid w:val="003F1980"/>
    <w:rsid w:val="003F3341"/>
    <w:rsid w:val="003F586F"/>
    <w:rsid w:val="003F6BE6"/>
    <w:rsid w:val="00400B00"/>
    <w:rsid w:val="00401528"/>
    <w:rsid w:val="004030FE"/>
    <w:rsid w:val="00407A2B"/>
    <w:rsid w:val="004111E4"/>
    <w:rsid w:val="00411BD2"/>
    <w:rsid w:val="00411DD7"/>
    <w:rsid w:val="00411E64"/>
    <w:rsid w:val="0041250E"/>
    <w:rsid w:val="004133DE"/>
    <w:rsid w:val="004144D8"/>
    <w:rsid w:val="00416E8D"/>
    <w:rsid w:val="00422726"/>
    <w:rsid w:val="00422EBB"/>
    <w:rsid w:val="004242DF"/>
    <w:rsid w:val="0042488B"/>
    <w:rsid w:val="00442FC3"/>
    <w:rsid w:val="00447EA0"/>
    <w:rsid w:val="00450ED0"/>
    <w:rsid w:val="0045228B"/>
    <w:rsid w:val="00452588"/>
    <w:rsid w:val="004537D6"/>
    <w:rsid w:val="00457DB4"/>
    <w:rsid w:val="004651C8"/>
    <w:rsid w:val="0047017F"/>
    <w:rsid w:val="00472B05"/>
    <w:rsid w:val="00473718"/>
    <w:rsid w:val="004750B1"/>
    <w:rsid w:val="00477746"/>
    <w:rsid w:val="00481093"/>
    <w:rsid w:val="00481B38"/>
    <w:rsid w:val="00484186"/>
    <w:rsid w:val="004849BA"/>
    <w:rsid w:val="00484C8A"/>
    <w:rsid w:val="00491FD2"/>
    <w:rsid w:val="00492739"/>
    <w:rsid w:val="00492B9D"/>
    <w:rsid w:val="00493FB2"/>
    <w:rsid w:val="0049402D"/>
    <w:rsid w:val="004949AE"/>
    <w:rsid w:val="00495579"/>
    <w:rsid w:val="004A0356"/>
    <w:rsid w:val="004A35FC"/>
    <w:rsid w:val="004A39C4"/>
    <w:rsid w:val="004A7057"/>
    <w:rsid w:val="004A7342"/>
    <w:rsid w:val="004B0CF5"/>
    <w:rsid w:val="004B1727"/>
    <w:rsid w:val="004B2341"/>
    <w:rsid w:val="004B2425"/>
    <w:rsid w:val="004B5C19"/>
    <w:rsid w:val="004B7855"/>
    <w:rsid w:val="004C1266"/>
    <w:rsid w:val="004C255C"/>
    <w:rsid w:val="004C4B70"/>
    <w:rsid w:val="004C57DA"/>
    <w:rsid w:val="004D2092"/>
    <w:rsid w:val="004D2195"/>
    <w:rsid w:val="004D375D"/>
    <w:rsid w:val="004D58A7"/>
    <w:rsid w:val="004D5E2A"/>
    <w:rsid w:val="004E0C2C"/>
    <w:rsid w:val="004E16A0"/>
    <w:rsid w:val="004E30CE"/>
    <w:rsid w:val="004E311F"/>
    <w:rsid w:val="004E350B"/>
    <w:rsid w:val="004E36D0"/>
    <w:rsid w:val="004E4E9D"/>
    <w:rsid w:val="004E7D24"/>
    <w:rsid w:val="004F43FD"/>
    <w:rsid w:val="00500DAE"/>
    <w:rsid w:val="0050392B"/>
    <w:rsid w:val="0051135F"/>
    <w:rsid w:val="00512368"/>
    <w:rsid w:val="00514A86"/>
    <w:rsid w:val="00516034"/>
    <w:rsid w:val="005206B5"/>
    <w:rsid w:val="00521236"/>
    <w:rsid w:val="00523F3D"/>
    <w:rsid w:val="00525907"/>
    <w:rsid w:val="00526B14"/>
    <w:rsid w:val="00527D1C"/>
    <w:rsid w:val="0053354C"/>
    <w:rsid w:val="00533BA6"/>
    <w:rsid w:val="00540427"/>
    <w:rsid w:val="00541B16"/>
    <w:rsid w:val="0054762F"/>
    <w:rsid w:val="005510CC"/>
    <w:rsid w:val="005534D7"/>
    <w:rsid w:val="005644E4"/>
    <w:rsid w:val="00570F91"/>
    <w:rsid w:val="005714D0"/>
    <w:rsid w:val="005714F2"/>
    <w:rsid w:val="00571968"/>
    <w:rsid w:val="00572703"/>
    <w:rsid w:val="0057578B"/>
    <w:rsid w:val="005779A6"/>
    <w:rsid w:val="005873BB"/>
    <w:rsid w:val="00587427"/>
    <w:rsid w:val="00587D11"/>
    <w:rsid w:val="00590648"/>
    <w:rsid w:val="00591BC5"/>
    <w:rsid w:val="005921B9"/>
    <w:rsid w:val="005928DF"/>
    <w:rsid w:val="00594A1D"/>
    <w:rsid w:val="005953B9"/>
    <w:rsid w:val="005966BA"/>
    <w:rsid w:val="005A1A56"/>
    <w:rsid w:val="005A4636"/>
    <w:rsid w:val="005A4760"/>
    <w:rsid w:val="005A4FCA"/>
    <w:rsid w:val="005A6586"/>
    <w:rsid w:val="005A6EAC"/>
    <w:rsid w:val="005B1D4E"/>
    <w:rsid w:val="005B75A0"/>
    <w:rsid w:val="005B7738"/>
    <w:rsid w:val="005C0523"/>
    <w:rsid w:val="005C0F69"/>
    <w:rsid w:val="005C22F8"/>
    <w:rsid w:val="005C31E7"/>
    <w:rsid w:val="005C6CB1"/>
    <w:rsid w:val="005D07FC"/>
    <w:rsid w:val="005D0AB8"/>
    <w:rsid w:val="005D2253"/>
    <w:rsid w:val="005E4AA7"/>
    <w:rsid w:val="005F3639"/>
    <w:rsid w:val="005F36CE"/>
    <w:rsid w:val="005F5511"/>
    <w:rsid w:val="005F6E5A"/>
    <w:rsid w:val="005F739D"/>
    <w:rsid w:val="00602735"/>
    <w:rsid w:val="00603321"/>
    <w:rsid w:val="0060355F"/>
    <w:rsid w:val="00603B0A"/>
    <w:rsid w:val="00605E00"/>
    <w:rsid w:val="006064F0"/>
    <w:rsid w:val="0061028C"/>
    <w:rsid w:val="0061076F"/>
    <w:rsid w:val="00612B23"/>
    <w:rsid w:val="0061398A"/>
    <w:rsid w:val="00613C76"/>
    <w:rsid w:val="00615656"/>
    <w:rsid w:val="00615AEA"/>
    <w:rsid w:val="00616B7A"/>
    <w:rsid w:val="0061701D"/>
    <w:rsid w:val="00621815"/>
    <w:rsid w:val="0062304E"/>
    <w:rsid w:val="00624F87"/>
    <w:rsid w:val="00630FC5"/>
    <w:rsid w:val="006342CA"/>
    <w:rsid w:val="00635058"/>
    <w:rsid w:val="006366CD"/>
    <w:rsid w:val="00637B66"/>
    <w:rsid w:val="006403EB"/>
    <w:rsid w:val="00644CB7"/>
    <w:rsid w:val="006468F8"/>
    <w:rsid w:val="006478B9"/>
    <w:rsid w:val="006511DC"/>
    <w:rsid w:val="00651C63"/>
    <w:rsid w:val="0065366F"/>
    <w:rsid w:val="00656A9E"/>
    <w:rsid w:val="0066331A"/>
    <w:rsid w:val="00664989"/>
    <w:rsid w:val="006652B3"/>
    <w:rsid w:val="00666D10"/>
    <w:rsid w:val="00667BE6"/>
    <w:rsid w:val="00674739"/>
    <w:rsid w:val="006749E9"/>
    <w:rsid w:val="00675437"/>
    <w:rsid w:val="006754E2"/>
    <w:rsid w:val="00675C74"/>
    <w:rsid w:val="00681BDF"/>
    <w:rsid w:val="006853D9"/>
    <w:rsid w:val="006938AA"/>
    <w:rsid w:val="006A3052"/>
    <w:rsid w:val="006A3825"/>
    <w:rsid w:val="006A3892"/>
    <w:rsid w:val="006A5B5E"/>
    <w:rsid w:val="006B2454"/>
    <w:rsid w:val="006B25E2"/>
    <w:rsid w:val="006B2B2C"/>
    <w:rsid w:val="006B30BE"/>
    <w:rsid w:val="006B3426"/>
    <w:rsid w:val="006B458E"/>
    <w:rsid w:val="006B7DAB"/>
    <w:rsid w:val="006C0287"/>
    <w:rsid w:val="006C1F29"/>
    <w:rsid w:val="006C22C5"/>
    <w:rsid w:val="006C44DF"/>
    <w:rsid w:val="006D148B"/>
    <w:rsid w:val="006D1714"/>
    <w:rsid w:val="006D298E"/>
    <w:rsid w:val="006D2D91"/>
    <w:rsid w:val="006D3932"/>
    <w:rsid w:val="006D67AE"/>
    <w:rsid w:val="006E587E"/>
    <w:rsid w:val="006F35A8"/>
    <w:rsid w:val="00701517"/>
    <w:rsid w:val="00701CC9"/>
    <w:rsid w:val="007056F7"/>
    <w:rsid w:val="00706C1F"/>
    <w:rsid w:val="00706CA4"/>
    <w:rsid w:val="00706DBA"/>
    <w:rsid w:val="00710714"/>
    <w:rsid w:val="00713485"/>
    <w:rsid w:val="0071466A"/>
    <w:rsid w:val="00716F89"/>
    <w:rsid w:val="00717467"/>
    <w:rsid w:val="0072055E"/>
    <w:rsid w:val="007252C2"/>
    <w:rsid w:val="00726072"/>
    <w:rsid w:val="0073111E"/>
    <w:rsid w:val="007311FB"/>
    <w:rsid w:val="007340A5"/>
    <w:rsid w:val="00736D9F"/>
    <w:rsid w:val="007375B6"/>
    <w:rsid w:val="007379C2"/>
    <w:rsid w:val="00744895"/>
    <w:rsid w:val="00745D8E"/>
    <w:rsid w:val="007472C1"/>
    <w:rsid w:val="00747DFD"/>
    <w:rsid w:val="00751DF4"/>
    <w:rsid w:val="007529AC"/>
    <w:rsid w:val="00757215"/>
    <w:rsid w:val="00766F84"/>
    <w:rsid w:val="007700D1"/>
    <w:rsid w:val="007732AB"/>
    <w:rsid w:val="00776D39"/>
    <w:rsid w:val="0078257B"/>
    <w:rsid w:val="00782D19"/>
    <w:rsid w:val="00785713"/>
    <w:rsid w:val="00787B56"/>
    <w:rsid w:val="0079185A"/>
    <w:rsid w:val="00793D4C"/>
    <w:rsid w:val="00793D65"/>
    <w:rsid w:val="00793DAF"/>
    <w:rsid w:val="007B018C"/>
    <w:rsid w:val="007B04DD"/>
    <w:rsid w:val="007B0898"/>
    <w:rsid w:val="007B0E76"/>
    <w:rsid w:val="007B14C9"/>
    <w:rsid w:val="007B4C98"/>
    <w:rsid w:val="007B7326"/>
    <w:rsid w:val="007C02DF"/>
    <w:rsid w:val="007C1CC6"/>
    <w:rsid w:val="007C3325"/>
    <w:rsid w:val="007C33B3"/>
    <w:rsid w:val="007C3E09"/>
    <w:rsid w:val="007C4DC6"/>
    <w:rsid w:val="007C4FB5"/>
    <w:rsid w:val="007D1E22"/>
    <w:rsid w:val="007D53A2"/>
    <w:rsid w:val="007E69E7"/>
    <w:rsid w:val="007F579F"/>
    <w:rsid w:val="007F6B42"/>
    <w:rsid w:val="007F7269"/>
    <w:rsid w:val="00802777"/>
    <w:rsid w:val="00802964"/>
    <w:rsid w:val="008038A3"/>
    <w:rsid w:val="0080756D"/>
    <w:rsid w:val="00807C6E"/>
    <w:rsid w:val="00811E6A"/>
    <w:rsid w:val="0081468B"/>
    <w:rsid w:val="00815F73"/>
    <w:rsid w:val="00822EE7"/>
    <w:rsid w:val="008263D8"/>
    <w:rsid w:val="00830FB0"/>
    <w:rsid w:val="00835E89"/>
    <w:rsid w:val="0083608E"/>
    <w:rsid w:val="0083692A"/>
    <w:rsid w:val="00840C2F"/>
    <w:rsid w:val="008530F1"/>
    <w:rsid w:val="00860EEC"/>
    <w:rsid w:val="0086354A"/>
    <w:rsid w:val="008656D9"/>
    <w:rsid w:val="00866056"/>
    <w:rsid w:val="008709D8"/>
    <w:rsid w:val="008717B0"/>
    <w:rsid w:val="008726CF"/>
    <w:rsid w:val="00872CAA"/>
    <w:rsid w:val="00882E09"/>
    <w:rsid w:val="0088374D"/>
    <w:rsid w:val="00884DA2"/>
    <w:rsid w:val="00886FAE"/>
    <w:rsid w:val="00887A2E"/>
    <w:rsid w:val="00890CE1"/>
    <w:rsid w:val="00892C40"/>
    <w:rsid w:val="00893232"/>
    <w:rsid w:val="00895B8B"/>
    <w:rsid w:val="008A073B"/>
    <w:rsid w:val="008A0809"/>
    <w:rsid w:val="008A4D3A"/>
    <w:rsid w:val="008B0A2E"/>
    <w:rsid w:val="008B73C3"/>
    <w:rsid w:val="008B74BE"/>
    <w:rsid w:val="008C0D66"/>
    <w:rsid w:val="008C5313"/>
    <w:rsid w:val="008C56E5"/>
    <w:rsid w:val="008C791E"/>
    <w:rsid w:val="008D2CCA"/>
    <w:rsid w:val="008D347C"/>
    <w:rsid w:val="008D368D"/>
    <w:rsid w:val="008D48A7"/>
    <w:rsid w:val="008D4F1C"/>
    <w:rsid w:val="008E073E"/>
    <w:rsid w:val="008E082C"/>
    <w:rsid w:val="008E137E"/>
    <w:rsid w:val="008E2436"/>
    <w:rsid w:val="008E2ACB"/>
    <w:rsid w:val="008E5969"/>
    <w:rsid w:val="008E7BD3"/>
    <w:rsid w:val="008F08FD"/>
    <w:rsid w:val="008F4808"/>
    <w:rsid w:val="008F6ADE"/>
    <w:rsid w:val="008F72F1"/>
    <w:rsid w:val="00901AB9"/>
    <w:rsid w:val="00901E84"/>
    <w:rsid w:val="00904441"/>
    <w:rsid w:val="00906665"/>
    <w:rsid w:val="00911B56"/>
    <w:rsid w:val="00911B90"/>
    <w:rsid w:val="00912631"/>
    <w:rsid w:val="0091289C"/>
    <w:rsid w:val="00913210"/>
    <w:rsid w:val="00913816"/>
    <w:rsid w:val="009145A0"/>
    <w:rsid w:val="009157D9"/>
    <w:rsid w:val="00925895"/>
    <w:rsid w:val="0092639E"/>
    <w:rsid w:val="00927201"/>
    <w:rsid w:val="00927309"/>
    <w:rsid w:val="00930668"/>
    <w:rsid w:val="0093201E"/>
    <w:rsid w:val="00934063"/>
    <w:rsid w:val="00940B47"/>
    <w:rsid w:val="0094219C"/>
    <w:rsid w:val="009444A8"/>
    <w:rsid w:val="009519AD"/>
    <w:rsid w:val="009524F6"/>
    <w:rsid w:val="00955D73"/>
    <w:rsid w:val="00956F9F"/>
    <w:rsid w:val="0096309A"/>
    <w:rsid w:val="00964C43"/>
    <w:rsid w:val="00967F37"/>
    <w:rsid w:val="00973037"/>
    <w:rsid w:val="0097408D"/>
    <w:rsid w:val="00977743"/>
    <w:rsid w:val="009779FE"/>
    <w:rsid w:val="00980991"/>
    <w:rsid w:val="00980AB2"/>
    <w:rsid w:val="00981A5C"/>
    <w:rsid w:val="00983C30"/>
    <w:rsid w:val="0098689B"/>
    <w:rsid w:val="0098727D"/>
    <w:rsid w:val="0099098F"/>
    <w:rsid w:val="00991094"/>
    <w:rsid w:val="00991213"/>
    <w:rsid w:val="009951F5"/>
    <w:rsid w:val="00997D48"/>
    <w:rsid w:val="009B17AF"/>
    <w:rsid w:val="009B2B8F"/>
    <w:rsid w:val="009B3629"/>
    <w:rsid w:val="009B6660"/>
    <w:rsid w:val="009B678C"/>
    <w:rsid w:val="009C06BE"/>
    <w:rsid w:val="009C0A1B"/>
    <w:rsid w:val="009C6168"/>
    <w:rsid w:val="009C6CEA"/>
    <w:rsid w:val="009D224A"/>
    <w:rsid w:val="009E10BD"/>
    <w:rsid w:val="009E2169"/>
    <w:rsid w:val="009E441C"/>
    <w:rsid w:val="009F2716"/>
    <w:rsid w:val="009F34D9"/>
    <w:rsid w:val="009F4229"/>
    <w:rsid w:val="009F4346"/>
    <w:rsid w:val="009F442A"/>
    <w:rsid w:val="009F5292"/>
    <w:rsid w:val="009F6395"/>
    <w:rsid w:val="00A112AC"/>
    <w:rsid w:val="00A14642"/>
    <w:rsid w:val="00A14C42"/>
    <w:rsid w:val="00A165EB"/>
    <w:rsid w:val="00A20230"/>
    <w:rsid w:val="00A205AB"/>
    <w:rsid w:val="00A237F6"/>
    <w:rsid w:val="00A240AB"/>
    <w:rsid w:val="00A27EBD"/>
    <w:rsid w:val="00A3455C"/>
    <w:rsid w:val="00A3530F"/>
    <w:rsid w:val="00A357E0"/>
    <w:rsid w:val="00A4169E"/>
    <w:rsid w:val="00A42785"/>
    <w:rsid w:val="00A43097"/>
    <w:rsid w:val="00A43B56"/>
    <w:rsid w:val="00A506D9"/>
    <w:rsid w:val="00A52605"/>
    <w:rsid w:val="00A52BB9"/>
    <w:rsid w:val="00A53D92"/>
    <w:rsid w:val="00A55FB0"/>
    <w:rsid w:val="00A67FA4"/>
    <w:rsid w:val="00A70079"/>
    <w:rsid w:val="00A71CA0"/>
    <w:rsid w:val="00A75518"/>
    <w:rsid w:val="00A77CF0"/>
    <w:rsid w:val="00A82DDD"/>
    <w:rsid w:val="00A853A6"/>
    <w:rsid w:val="00A9123E"/>
    <w:rsid w:val="00A92803"/>
    <w:rsid w:val="00A92887"/>
    <w:rsid w:val="00A93957"/>
    <w:rsid w:val="00A953E8"/>
    <w:rsid w:val="00A96098"/>
    <w:rsid w:val="00A96248"/>
    <w:rsid w:val="00A96871"/>
    <w:rsid w:val="00A96A6C"/>
    <w:rsid w:val="00A96C16"/>
    <w:rsid w:val="00AA03E8"/>
    <w:rsid w:val="00AA0581"/>
    <w:rsid w:val="00AA179D"/>
    <w:rsid w:val="00AA341C"/>
    <w:rsid w:val="00AA4E09"/>
    <w:rsid w:val="00AA70CF"/>
    <w:rsid w:val="00AA7372"/>
    <w:rsid w:val="00AA7CFC"/>
    <w:rsid w:val="00AB0361"/>
    <w:rsid w:val="00AC2CB5"/>
    <w:rsid w:val="00AC37D9"/>
    <w:rsid w:val="00AC4440"/>
    <w:rsid w:val="00AC44FF"/>
    <w:rsid w:val="00AD0A88"/>
    <w:rsid w:val="00AD0F99"/>
    <w:rsid w:val="00AD16B0"/>
    <w:rsid w:val="00AD36AC"/>
    <w:rsid w:val="00AD4233"/>
    <w:rsid w:val="00AD71CD"/>
    <w:rsid w:val="00AE46AE"/>
    <w:rsid w:val="00AE7A9A"/>
    <w:rsid w:val="00AF4B31"/>
    <w:rsid w:val="00B011D6"/>
    <w:rsid w:val="00B065B1"/>
    <w:rsid w:val="00B11BEC"/>
    <w:rsid w:val="00B157BE"/>
    <w:rsid w:val="00B242AC"/>
    <w:rsid w:val="00B34C82"/>
    <w:rsid w:val="00B35C6D"/>
    <w:rsid w:val="00B40F83"/>
    <w:rsid w:val="00B415AB"/>
    <w:rsid w:val="00B42A68"/>
    <w:rsid w:val="00B46BB9"/>
    <w:rsid w:val="00B50039"/>
    <w:rsid w:val="00B51AB6"/>
    <w:rsid w:val="00B52F11"/>
    <w:rsid w:val="00B56012"/>
    <w:rsid w:val="00B5661E"/>
    <w:rsid w:val="00B56B80"/>
    <w:rsid w:val="00B61F6A"/>
    <w:rsid w:val="00B6208F"/>
    <w:rsid w:val="00B63B68"/>
    <w:rsid w:val="00B64502"/>
    <w:rsid w:val="00B64EA6"/>
    <w:rsid w:val="00B64FF1"/>
    <w:rsid w:val="00B6715A"/>
    <w:rsid w:val="00B67CD4"/>
    <w:rsid w:val="00B70C7A"/>
    <w:rsid w:val="00B77248"/>
    <w:rsid w:val="00B813D5"/>
    <w:rsid w:val="00B84312"/>
    <w:rsid w:val="00B843BD"/>
    <w:rsid w:val="00B855E1"/>
    <w:rsid w:val="00B85F95"/>
    <w:rsid w:val="00B8732C"/>
    <w:rsid w:val="00B879D9"/>
    <w:rsid w:val="00B91378"/>
    <w:rsid w:val="00B91C0D"/>
    <w:rsid w:val="00B92D67"/>
    <w:rsid w:val="00B94C5B"/>
    <w:rsid w:val="00BA2220"/>
    <w:rsid w:val="00BA6021"/>
    <w:rsid w:val="00BB0BCE"/>
    <w:rsid w:val="00BB334F"/>
    <w:rsid w:val="00BB7FDD"/>
    <w:rsid w:val="00BC5619"/>
    <w:rsid w:val="00BD010F"/>
    <w:rsid w:val="00BD2736"/>
    <w:rsid w:val="00BD5208"/>
    <w:rsid w:val="00BD5C85"/>
    <w:rsid w:val="00BE0F3C"/>
    <w:rsid w:val="00BE12A2"/>
    <w:rsid w:val="00BE56B9"/>
    <w:rsid w:val="00BE77B3"/>
    <w:rsid w:val="00BF0359"/>
    <w:rsid w:val="00BF27BA"/>
    <w:rsid w:val="00BF6B17"/>
    <w:rsid w:val="00BF75B5"/>
    <w:rsid w:val="00BF7CCC"/>
    <w:rsid w:val="00BF7D4A"/>
    <w:rsid w:val="00C00D16"/>
    <w:rsid w:val="00C00DA0"/>
    <w:rsid w:val="00C07042"/>
    <w:rsid w:val="00C12F1B"/>
    <w:rsid w:val="00C15C50"/>
    <w:rsid w:val="00C20C69"/>
    <w:rsid w:val="00C20D55"/>
    <w:rsid w:val="00C24C9E"/>
    <w:rsid w:val="00C2595C"/>
    <w:rsid w:val="00C262E1"/>
    <w:rsid w:val="00C26DDA"/>
    <w:rsid w:val="00C27598"/>
    <w:rsid w:val="00C275DB"/>
    <w:rsid w:val="00C30199"/>
    <w:rsid w:val="00C31074"/>
    <w:rsid w:val="00C3119F"/>
    <w:rsid w:val="00C34075"/>
    <w:rsid w:val="00C4319B"/>
    <w:rsid w:val="00C4658A"/>
    <w:rsid w:val="00C4743C"/>
    <w:rsid w:val="00C52716"/>
    <w:rsid w:val="00C5299E"/>
    <w:rsid w:val="00C61BDB"/>
    <w:rsid w:val="00C64B6C"/>
    <w:rsid w:val="00C7015D"/>
    <w:rsid w:val="00C70406"/>
    <w:rsid w:val="00C71FA8"/>
    <w:rsid w:val="00C822CA"/>
    <w:rsid w:val="00C82FFA"/>
    <w:rsid w:val="00C855B1"/>
    <w:rsid w:val="00C85942"/>
    <w:rsid w:val="00C87F41"/>
    <w:rsid w:val="00C95323"/>
    <w:rsid w:val="00CA03A7"/>
    <w:rsid w:val="00CA31FA"/>
    <w:rsid w:val="00CA4A4E"/>
    <w:rsid w:val="00CB1E26"/>
    <w:rsid w:val="00CB3E70"/>
    <w:rsid w:val="00CC19E4"/>
    <w:rsid w:val="00CC1DE5"/>
    <w:rsid w:val="00CC5259"/>
    <w:rsid w:val="00CC740C"/>
    <w:rsid w:val="00CD18BA"/>
    <w:rsid w:val="00CD37F3"/>
    <w:rsid w:val="00CD460A"/>
    <w:rsid w:val="00CE35E3"/>
    <w:rsid w:val="00CE5B36"/>
    <w:rsid w:val="00CE6AB7"/>
    <w:rsid w:val="00CE74CF"/>
    <w:rsid w:val="00CF5627"/>
    <w:rsid w:val="00CF6FF5"/>
    <w:rsid w:val="00CF75B4"/>
    <w:rsid w:val="00CF78EC"/>
    <w:rsid w:val="00D014D8"/>
    <w:rsid w:val="00D02454"/>
    <w:rsid w:val="00D0369E"/>
    <w:rsid w:val="00D05471"/>
    <w:rsid w:val="00D06D51"/>
    <w:rsid w:val="00D078F1"/>
    <w:rsid w:val="00D111A1"/>
    <w:rsid w:val="00D1177A"/>
    <w:rsid w:val="00D12E13"/>
    <w:rsid w:val="00D170FC"/>
    <w:rsid w:val="00D178C2"/>
    <w:rsid w:val="00D213B2"/>
    <w:rsid w:val="00D225F6"/>
    <w:rsid w:val="00D24048"/>
    <w:rsid w:val="00D27948"/>
    <w:rsid w:val="00D3063F"/>
    <w:rsid w:val="00D32566"/>
    <w:rsid w:val="00D33A23"/>
    <w:rsid w:val="00D36E32"/>
    <w:rsid w:val="00D412BB"/>
    <w:rsid w:val="00D43A34"/>
    <w:rsid w:val="00D4657D"/>
    <w:rsid w:val="00D51694"/>
    <w:rsid w:val="00D52126"/>
    <w:rsid w:val="00D5377D"/>
    <w:rsid w:val="00D53AD6"/>
    <w:rsid w:val="00D53EDE"/>
    <w:rsid w:val="00D560EC"/>
    <w:rsid w:val="00D638C3"/>
    <w:rsid w:val="00D654B0"/>
    <w:rsid w:val="00D66950"/>
    <w:rsid w:val="00D735B9"/>
    <w:rsid w:val="00D76DF6"/>
    <w:rsid w:val="00D77960"/>
    <w:rsid w:val="00D8010C"/>
    <w:rsid w:val="00D82FEB"/>
    <w:rsid w:val="00D83B47"/>
    <w:rsid w:val="00D83F74"/>
    <w:rsid w:val="00D869E7"/>
    <w:rsid w:val="00D86FA1"/>
    <w:rsid w:val="00D906E0"/>
    <w:rsid w:val="00D93738"/>
    <w:rsid w:val="00D93CCC"/>
    <w:rsid w:val="00D97B27"/>
    <w:rsid w:val="00D97BE8"/>
    <w:rsid w:val="00DA1343"/>
    <w:rsid w:val="00DA5A27"/>
    <w:rsid w:val="00DA5FA7"/>
    <w:rsid w:val="00DA7680"/>
    <w:rsid w:val="00DB01B1"/>
    <w:rsid w:val="00DB1176"/>
    <w:rsid w:val="00DB4710"/>
    <w:rsid w:val="00DB794F"/>
    <w:rsid w:val="00DB7958"/>
    <w:rsid w:val="00DC32C5"/>
    <w:rsid w:val="00DC6629"/>
    <w:rsid w:val="00DC6716"/>
    <w:rsid w:val="00DC70DC"/>
    <w:rsid w:val="00DC7804"/>
    <w:rsid w:val="00DD0BA5"/>
    <w:rsid w:val="00DD1BB3"/>
    <w:rsid w:val="00DD49F8"/>
    <w:rsid w:val="00DD74A2"/>
    <w:rsid w:val="00DD7E77"/>
    <w:rsid w:val="00DE0C9D"/>
    <w:rsid w:val="00DE1F18"/>
    <w:rsid w:val="00DE4FAB"/>
    <w:rsid w:val="00DF09EF"/>
    <w:rsid w:val="00DF278B"/>
    <w:rsid w:val="00DF3A74"/>
    <w:rsid w:val="00DF5469"/>
    <w:rsid w:val="00DF552E"/>
    <w:rsid w:val="00DF5A0A"/>
    <w:rsid w:val="00DF6C7F"/>
    <w:rsid w:val="00DF7365"/>
    <w:rsid w:val="00DF7708"/>
    <w:rsid w:val="00E0043F"/>
    <w:rsid w:val="00E01CEC"/>
    <w:rsid w:val="00E0531E"/>
    <w:rsid w:val="00E07B71"/>
    <w:rsid w:val="00E1362A"/>
    <w:rsid w:val="00E20F62"/>
    <w:rsid w:val="00E23AF8"/>
    <w:rsid w:val="00E257AE"/>
    <w:rsid w:val="00E3104B"/>
    <w:rsid w:val="00E34679"/>
    <w:rsid w:val="00E35ADB"/>
    <w:rsid w:val="00E36043"/>
    <w:rsid w:val="00E36E88"/>
    <w:rsid w:val="00E4233F"/>
    <w:rsid w:val="00E44BCF"/>
    <w:rsid w:val="00E51668"/>
    <w:rsid w:val="00E51B89"/>
    <w:rsid w:val="00E53C64"/>
    <w:rsid w:val="00E53FB1"/>
    <w:rsid w:val="00E549C0"/>
    <w:rsid w:val="00E56F17"/>
    <w:rsid w:val="00E576DC"/>
    <w:rsid w:val="00E578F5"/>
    <w:rsid w:val="00E61754"/>
    <w:rsid w:val="00E62D56"/>
    <w:rsid w:val="00E63BD9"/>
    <w:rsid w:val="00E66610"/>
    <w:rsid w:val="00E677B6"/>
    <w:rsid w:val="00E67D5D"/>
    <w:rsid w:val="00E711D1"/>
    <w:rsid w:val="00E726BB"/>
    <w:rsid w:val="00E73E92"/>
    <w:rsid w:val="00E74CE5"/>
    <w:rsid w:val="00E74D1B"/>
    <w:rsid w:val="00E74DA8"/>
    <w:rsid w:val="00E75412"/>
    <w:rsid w:val="00E757DE"/>
    <w:rsid w:val="00E75987"/>
    <w:rsid w:val="00E81632"/>
    <w:rsid w:val="00E81B32"/>
    <w:rsid w:val="00E821F2"/>
    <w:rsid w:val="00E8410C"/>
    <w:rsid w:val="00E84BF4"/>
    <w:rsid w:val="00E84CB7"/>
    <w:rsid w:val="00E8538F"/>
    <w:rsid w:val="00E854D5"/>
    <w:rsid w:val="00E905DF"/>
    <w:rsid w:val="00E970D2"/>
    <w:rsid w:val="00EA13BF"/>
    <w:rsid w:val="00EA24D3"/>
    <w:rsid w:val="00EA2D3A"/>
    <w:rsid w:val="00EA4170"/>
    <w:rsid w:val="00EB0147"/>
    <w:rsid w:val="00EB0D2A"/>
    <w:rsid w:val="00EB44AD"/>
    <w:rsid w:val="00EB5A51"/>
    <w:rsid w:val="00EC0F85"/>
    <w:rsid w:val="00EC1798"/>
    <w:rsid w:val="00EC2021"/>
    <w:rsid w:val="00EC2129"/>
    <w:rsid w:val="00EC2C1E"/>
    <w:rsid w:val="00EC4DE7"/>
    <w:rsid w:val="00EC6B0E"/>
    <w:rsid w:val="00ED2312"/>
    <w:rsid w:val="00ED371A"/>
    <w:rsid w:val="00ED75BF"/>
    <w:rsid w:val="00EE1242"/>
    <w:rsid w:val="00EE28EB"/>
    <w:rsid w:val="00EE3292"/>
    <w:rsid w:val="00EF37FB"/>
    <w:rsid w:val="00EF5F31"/>
    <w:rsid w:val="00F00AFD"/>
    <w:rsid w:val="00F03C08"/>
    <w:rsid w:val="00F063B6"/>
    <w:rsid w:val="00F0669D"/>
    <w:rsid w:val="00F10606"/>
    <w:rsid w:val="00F107F5"/>
    <w:rsid w:val="00F10B92"/>
    <w:rsid w:val="00F159C4"/>
    <w:rsid w:val="00F21BF1"/>
    <w:rsid w:val="00F21FF2"/>
    <w:rsid w:val="00F229DC"/>
    <w:rsid w:val="00F32F70"/>
    <w:rsid w:val="00F32FE7"/>
    <w:rsid w:val="00F351DB"/>
    <w:rsid w:val="00F40D8E"/>
    <w:rsid w:val="00F411A7"/>
    <w:rsid w:val="00F4678F"/>
    <w:rsid w:val="00F51224"/>
    <w:rsid w:val="00F525C6"/>
    <w:rsid w:val="00F53382"/>
    <w:rsid w:val="00F633FE"/>
    <w:rsid w:val="00F722FB"/>
    <w:rsid w:val="00F74E0D"/>
    <w:rsid w:val="00F75224"/>
    <w:rsid w:val="00F7746F"/>
    <w:rsid w:val="00F82635"/>
    <w:rsid w:val="00F82BBF"/>
    <w:rsid w:val="00F83527"/>
    <w:rsid w:val="00F85C1E"/>
    <w:rsid w:val="00F86D50"/>
    <w:rsid w:val="00F93062"/>
    <w:rsid w:val="00FA0BA0"/>
    <w:rsid w:val="00FA161A"/>
    <w:rsid w:val="00FA52FD"/>
    <w:rsid w:val="00FB0D4E"/>
    <w:rsid w:val="00FB2824"/>
    <w:rsid w:val="00FB2A71"/>
    <w:rsid w:val="00FB3B19"/>
    <w:rsid w:val="00FC1A18"/>
    <w:rsid w:val="00FC406F"/>
    <w:rsid w:val="00FC694C"/>
    <w:rsid w:val="00FC6C3B"/>
    <w:rsid w:val="00FD0F74"/>
    <w:rsid w:val="00FD57CA"/>
    <w:rsid w:val="00FD6C1E"/>
    <w:rsid w:val="00FD6FEC"/>
    <w:rsid w:val="00FE23E4"/>
    <w:rsid w:val="00FE4B16"/>
    <w:rsid w:val="00FE6B21"/>
    <w:rsid w:val="00FE7803"/>
    <w:rsid w:val="00FF2BFC"/>
    <w:rsid w:val="00FF6D91"/>
    <w:rsid w:val="00FF7A5A"/>
  </w:rsids>
  <m:mathPr>
    <m:mathFont m:val="Cambria Math"/>
    <m:brkBin m:val="before"/>
    <m:brkBinSub m:val="--"/>
    <m:smallFrac m:val="0"/>
    <m:dispDef/>
    <m:lMargin m:val="0"/>
    <m:rMargin m:val="0"/>
    <m:defJc m:val="centerGroup"/>
    <m:wrapIndent m:val="1440"/>
    <m:intLim m:val="subSup"/>
    <m:naryLim m:val="undOvr"/>
  </m:mathPr>
  <w:attachedSchema w:val="schemas-tilde-lv/tildestengine"/>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D26757DA-A2E1-42DB-8955-A81071F99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lv-LV" w:eastAsia="lv-LV"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2F70"/>
    <w:pPr>
      <w:spacing w:after="200" w:line="276" w:lineRule="auto"/>
    </w:pPr>
    <w:rPr>
      <w:lang w:eastAsia="en-US"/>
    </w:rPr>
  </w:style>
  <w:style w:type="paragraph" w:styleId="Heading1">
    <w:name w:val="heading 1"/>
    <w:basedOn w:val="Normal"/>
    <w:next w:val="Normal"/>
    <w:link w:val="Heading1Char"/>
    <w:uiPriority w:val="99"/>
    <w:qFormat/>
    <w:locked/>
    <w:rsid w:val="00892C40"/>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92C40"/>
    <w:rPr>
      <w:rFonts w:ascii="Cambria" w:hAnsi="Cambria" w:cs="Times New Roman"/>
      <w:b/>
      <w:bCs/>
      <w:color w:val="365F91"/>
      <w:sz w:val="28"/>
      <w:szCs w:val="28"/>
      <w:lang w:eastAsia="en-US"/>
    </w:rPr>
  </w:style>
  <w:style w:type="paragraph" w:styleId="Header">
    <w:name w:val="header"/>
    <w:basedOn w:val="Normal"/>
    <w:link w:val="HeaderChar"/>
    <w:uiPriority w:val="99"/>
    <w:rsid w:val="00587427"/>
    <w:pPr>
      <w:tabs>
        <w:tab w:val="center" w:pos="4153"/>
        <w:tab w:val="right" w:pos="8306"/>
      </w:tabs>
      <w:spacing w:after="0" w:line="240" w:lineRule="auto"/>
    </w:pPr>
  </w:style>
  <w:style w:type="character" w:customStyle="1" w:styleId="HeaderChar">
    <w:name w:val="Header Char"/>
    <w:basedOn w:val="DefaultParagraphFont"/>
    <w:link w:val="Header"/>
    <w:uiPriority w:val="99"/>
    <w:locked/>
    <w:rsid w:val="00587427"/>
    <w:rPr>
      <w:rFonts w:cs="Times New Roman"/>
    </w:rPr>
  </w:style>
  <w:style w:type="paragraph" w:styleId="Footer">
    <w:name w:val="footer"/>
    <w:basedOn w:val="Normal"/>
    <w:link w:val="FooterChar"/>
    <w:uiPriority w:val="99"/>
    <w:rsid w:val="00587427"/>
    <w:pPr>
      <w:tabs>
        <w:tab w:val="center" w:pos="4153"/>
        <w:tab w:val="right" w:pos="8306"/>
      </w:tabs>
      <w:spacing w:after="0" w:line="240" w:lineRule="auto"/>
    </w:pPr>
  </w:style>
  <w:style w:type="character" w:customStyle="1" w:styleId="FooterChar">
    <w:name w:val="Footer Char"/>
    <w:basedOn w:val="DefaultParagraphFont"/>
    <w:link w:val="Footer"/>
    <w:uiPriority w:val="99"/>
    <w:locked/>
    <w:rsid w:val="00587427"/>
    <w:rPr>
      <w:rFonts w:cs="Times New Roman"/>
    </w:rPr>
  </w:style>
  <w:style w:type="paragraph" w:customStyle="1" w:styleId="CM1">
    <w:name w:val="CM1"/>
    <w:basedOn w:val="Normal"/>
    <w:next w:val="Normal"/>
    <w:uiPriority w:val="99"/>
    <w:rsid w:val="000D55A2"/>
    <w:pPr>
      <w:autoSpaceDE w:val="0"/>
      <w:autoSpaceDN w:val="0"/>
      <w:adjustRightInd w:val="0"/>
      <w:spacing w:after="0" w:line="240" w:lineRule="auto"/>
    </w:pPr>
    <w:rPr>
      <w:rFonts w:ascii="EUAlbertina" w:hAnsi="EUAlbertina"/>
      <w:sz w:val="24"/>
      <w:szCs w:val="24"/>
      <w:lang w:eastAsia="lv-LV"/>
    </w:rPr>
  </w:style>
  <w:style w:type="paragraph" w:customStyle="1" w:styleId="CM3">
    <w:name w:val="CM3"/>
    <w:basedOn w:val="Normal"/>
    <w:next w:val="Normal"/>
    <w:uiPriority w:val="99"/>
    <w:rsid w:val="000D55A2"/>
    <w:pPr>
      <w:autoSpaceDE w:val="0"/>
      <w:autoSpaceDN w:val="0"/>
      <w:adjustRightInd w:val="0"/>
      <w:spacing w:after="0" w:line="240" w:lineRule="auto"/>
    </w:pPr>
    <w:rPr>
      <w:rFonts w:ascii="EUAlbertina" w:hAnsi="EUAlbertina"/>
      <w:sz w:val="24"/>
      <w:szCs w:val="24"/>
      <w:lang w:eastAsia="lv-LV"/>
    </w:rPr>
  </w:style>
  <w:style w:type="table" w:styleId="TableGrid">
    <w:name w:val="Table Grid"/>
    <w:basedOn w:val="TableNormal"/>
    <w:uiPriority w:val="99"/>
    <w:locked/>
    <w:rsid w:val="001762AE"/>
    <w:pPr>
      <w:spacing w:after="200" w:line="276"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1762AE"/>
    <w:pPr>
      <w:spacing w:after="0" w:line="240" w:lineRule="auto"/>
    </w:pPr>
    <w:rPr>
      <w:rFonts w:ascii="Times New Roman" w:hAnsi="Times New Roman"/>
      <w:sz w:val="20"/>
      <w:szCs w:val="20"/>
      <w:lang w:eastAsia="lv-LV"/>
    </w:rPr>
  </w:style>
  <w:style w:type="character" w:customStyle="1" w:styleId="FootnoteTextChar">
    <w:name w:val="Footnote Text Char"/>
    <w:basedOn w:val="DefaultParagraphFont"/>
    <w:link w:val="FootnoteText"/>
    <w:uiPriority w:val="99"/>
    <w:semiHidden/>
    <w:locked/>
    <w:rsid w:val="00541B16"/>
    <w:rPr>
      <w:rFonts w:cs="Times New Roman"/>
      <w:sz w:val="20"/>
      <w:szCs w:val="20"/>
      <w:lang w:eastAsia="en-US"/>
    </w:rPr>
  </w:style>
  <w:style w:type="character" w:styleId="FootnoteReference">
    <w:name w:val="footnote reference"/>
    <w:basedOn w:val="DefaultParagraphFont"/>
    <w:uiPriority w:val="99"/>
    <w:semiHidden/>
    <w:rsid w:val="001762AE"/>
    <w:rPr>
      <w:rFonts w:cs="Times New Roman"/>
      <w:vertAlign w:val="superscript"/>
    </w:rPr>
  </w:style>
  <w:style w:type="paragraph" w:customStyle="1" w:styleId="CM4">
    <w:name w:val="CM4"/>
    <w:basedOn w:val="Normal"/>
    <w:next w:val="Normal"/>
    <w:uiPriority w:val="99"/>
    <w:rsid w:val="001762AE"/>
    <w:pPr>
      <w:autoSpaceDE w:val="0"/>
      <w:autoSpaceDN w:val="0"/>
      <w:adjustRightInd w:val="0"/>
      <w:spacing w:after="0" w:line="240" w:lineRule="auto"/>
    </w:pPr>
    <w:rPr>
      <w:rFonts w:ascii="EUAlbertina" w:hAnsi="EUAlbertina"/>
      <w:sz w:val="24"/>
      <w:szCs w:val="24"/>
      <w:lang w:eastAsia="lv-LV"/>
    </w:rPr>
  </w:style>
  <w:style w:type="paragraph" w:customStyle="1" w:styleId="Default">
    <w:name w:val="Default"/>
    <w:rsid w:val="001762AE"/>
    <w:pPr>
      <w:autoSpaceDE w:val="0"/>
      <w:autoSpaceDN w:val="0"/>
      <w:adjustRightInd w:val="0"/>
    </w:pPr>
    <w:rPr>
      <w:rFonts w:ascii="EUAlbertina" w:hAnsi="EUAlbertina" w:cs="EUAlbertina"/>
      <w:color w:val="000000"/>
      <w:sz w:val="24"/>
      <w:szCs w:val="24"/>
    </w:rPr>
  </w:style>
  <w:style w:type="paragraph" w:customStyle="1" w:styleId="Style1">
    <w:name w:val="Style1"/>
    <w:basedOn w:val="Normal"/>
    <w:uiPriority w:val="99"/>
    <w:rsid w:val="005D2253"/>
    <w:rPr>
      <w:rFonts w:ascii="Times New Roman" w:hAnsi="Times New Roman"/>
      <w:sz w:val="28"/>
      <w:szCs w:val="24"/>
    </w:rPr>
  </w:style>
  <w:style w:type="paragraph" w:customStyle="1" w:styleId="Virsraksts">
    <w:name w:val="Virsraksts"/>
    <w:basedOn w:val="Normal"/>
    <w:uiPriority w:val="99"/>
    <w:rsid w:val="005D2253"/>
    <w:rPr>
      <w:rFonts w:ascii="Times New Roman" w:hAnsi="Times New Roman"/>
      <w:i/>
      <w:sz w:val="28"/>
      <w:szCs w:val="24"/>
    </w:rPr>
  </w:style>
  <w:style w:type="paragraph" w:styleId="TOC1">
    <w:name w:val="toc 1"/>
    <w:basedOn w:val="Normal"/>
    <w:next w:val="Normal"/>
    <w:autoRedefine/>
    <w:uiPriority w:val="39"/>
    <w:locked/>
    <w:rsid w:val="00C95323"/>
    <w:pPr>
      <w:tabs>
        <w:tab w:val="right" w:leader="dot" w:pos="9060"/>
      </w:tabs>
    </w:pPr>
  </w:style>
  <w:style w:type="character" w:styleId="Hyperlink">
    <w:name w:val="Hyperlink"/>
    <w:basedOn w:val="DefaultParagraphFont"/>
    <w:uiPriority w:val="99"/>
    <w:rsid w:val="00E726BB"/>
    <w:rPr>
      <w:rFonts w:cs="Times New Roman"/>
      <w:color w:val="0000FF"/>
      <w:u w:val="single"/>
    </w:rPr>
  </w:style>
  <w:style w:type="character" w:styleId="PageNumber">
    <w:name w:val="page number"/>
    <w:basedOn w:val="DefaultParagraphFont"/>
    <w:uiPriority w:val="99"/>
    <w:rsid w:val="009B678C"/>
    <w:rPr>
      <w:rFonts w:cs="Times New Roman"/>
    </w:rPr>
  </w:style>
  <w:style w:type="character" w:styleId="CommentReference">
    <w:name w:val="annotation reference"/>
    <w:basedOn w:val="DefaultParagraphFont"/>
    <w:uiPriority w:val="99"/>
    <w:semiHidden/>
    <w:rsid w:val="00785713"/>
    <w:rPr>
      <w:rFonts w:cs="Times New Roman"/>
      <w:sz w:val="16"/>
      <w:szCs w:val="16"/>
    </w:rPr>
  </w:style>
  <w:style w:type="paragraph" w:styleId="CommentText">
    <w:name w:val="annotation text"/>
    <w:basedOn w:val="Normal"/>
    <w:link w:val="CommentTextChar"/>
    <w:uiPriority w:val="99"/>
    <w:semiHidden/>
    <w:rsid w:val="00785713"/>
    <w:rPr>
      <w:sz w:val="20"/>
      <w:szCs w:val="20"/>
    </w:rPr>
  </w:style>
  <w:style w:type="character" w:customStyle="1" w:styleId="CommentTextChar">
    <w:name w:val="Comment Text Char"/>
    <w:basedOn w:val="DefaultParagraphFont"/>
    <w:link w:val="CommentText"/>
    <w:uiPriority w:val="99"/>
    <w:semiHidden/>
    <w:locked/>
    <w:rsid w:val="00115F19"/>
    <w:rPr>
      <w:rFonts w:cs="Times New Roman"/>
      <w:sz w:val="20"/>
      <w:szCs w:val="20"/>
      <w:lang w:eastAsia="en-US"/>
    </w:rPr>
  </w:style>
  <w:style w:type="paragraph" w:styleId="CommentSubject">
    <w:name w:val="annotation subject"/>
    <w:basedOn w:val="CommentText"/>
    <w:next w:val="CommentText"/>
    <w:link w:val="CommentSubjectChar"/>
    <w:uiPriority w:val="99"/>
    <w:semiHidden/>
    <w:rsid w:val="00785713"/>
    <w:rPr>
      <w:b/>
      <w:bCs/>
    </w:rPr>
  </w:style>
  <w:style w:type="character" w:customStyle="1" w:styleId="CommentSubjectChar">
    <w:name w:val="Comment Subject Char"/>
    <w:basedOn w:val="CommentTextChar"/>
    <w:link w:val="CommentSubject"/>
    <w:uiPriority w:val="99"/>
    <w:semiHidden/>
    <w:locked/>
    <w:rsid w:val="00115F19"/>
    <w:rPr>
      <w:rFonts w:cs="Times New Roman"/>
      <w:b/>
      <w:bCs/>
      <w:sz w:val="20"/>
      <w:szCs w:val="20"/>
      <w:lang w:eastAsia="en-US"/>
    </w:rPr>
  </w:style>
  <w:style w:type="paragraph" w:styleId="BalloonText">
    <w:name w:val="Balloon Text"/>
    <w:basedOn w:val="Normal"/>
    <w:link w:val="BalloonTextChar"/>
    <w:uiPriority w:val="99"/>
    <w:semiHidden/>
    <w:rsid w:val="0078571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15F19"/>
    <w:rPr>
      <w:rFonts w:ascii="Times New Roman" w:hAnsi="Times New Roman" w:cs="Times New Roman"/>
      <w:sz w:val="2"/>
      <w:lang w:eastAsia="en-US"/>
    </w:rPr>
  </w:style>
  <w:style w:type="paragraph" w:styleId="ListParagraph">
    <w:name w:val="List Paragraph"/>
    <w:basedOn w:val="Normal"/>
    <w:uiPriority w:val="99"/>
    <w:qFormat/>
    <w:rsid w:val="00C4658A"/>
    <w:pPr>
      <w:ind w:left="720"/>
      <w:contextualSpacing/>
    </w:pPr>
  </w:style>
  <w:style w:type="paragraph" w:styleId="TOCHeading">
    <w:name w:val="TOC Heading"/>
    <w:basedOn w:val="Heading1"/>
    <w:next w:val="Normal"/>
    <w:uiPriority w:val="39"/>
    <w:qFormat/>
    <w:rsid w:val="00892C40"/>
    <w:pPr>
      <w:outlineLvl w:val="9"/>
    </w:pPr>
    <w:rPr>
      <w:lang w:val="en-US"/>
    </w:rPr>
  </w:style>
  <w:style w:type="paragraph" w:styleId="TOC2">
    <w:name w:val="toc 2"/>
    <w:basedOn w:val="Normal"/>
    <w:next w:val="Normal"/>
    <w:autoRedefine/>
    <w:uiPriority w:val="99"/>
    <w:locked/>
    <w:rsid w:val="004133DE"/>
    <w:pPr>
      <w:spacing w:after="100"/>
      <w:ind w:left="220"/>
    </w:pPr>
  </w:style>
  <w:style w:type="numbering" w:styleId="111111">
    <w:name w:val="Outline List 2"/>
    <w:basedOn w:val="NoList"/>
    <w:uiPriority w:val="99"/>
    <w:semiHidden/>
    <w:unhideWhenUsed/>
    <w:rsid w:val="00E353DD"/>
    <w:pPr>
      <w:numPr>
        <w:numId w:val="1"/>
      </w:numPr>
    </w:pPr>
  </w:style>
  <w:style w:type="paragraph" w:customStyle="1" w:styleId="Normal1">
    <w:name w:val="Normal1"/>
    <w:basedOn w:val="Normal"/>
    <w:rsid w:val="00613C76"/>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ti-grseq-1">
    <w:name w:val="ti-grseq-1"/>
    <w:basedOn w:val="Normal"/>
    <w:rsid w:val="00613C76"/>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bold">
    <w:name w:val="bold"/>
    <w:basedOn w:val="DefaultParagraphFont"/>
    <w:rsid w:val="00613C76"/>
  </w:style>
  <w:style w:type="paragraph" w:customStyle="1" w:styleId="tbl-hdr">
    <w:name w:val="tbl-hdr"/>
    <w:basedOn w:val="Normal"/>
    <w:rsid w:val="00416E8D"/>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tbl-txt">
    <w:name w:val="tbl-txt"/>
    <w:basedOn w:val="Normal"/>
    <w:rsid w:val="00416E8D"/>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super">
    <w:name w:val="super"/>
    <w:basedOn w:val="DefaultParagraphFont"/>
    <w:rsid w:val="00416E8D"/>
  </w:style>
  <w:style w:type="character" w:customStyle="1" w:styleId="apple-converted-space">
    <w:name w:val="apple-converted-space"/>
    <w:basedOn w:val="DefaultParagraphFont"/>
    <w:rsid w:val="00416E8D"/>
  </w:style>
  <w:style w:type="character" w:customStyle="1" w:styleId="sub">
    <w:name w:val="sub"/>
    <w:basedOn w:val="DefaultParagraphFont"/>
    <w:rsid w:val="00416E8D"/>
  </w:style>
  <w:style w:type="paragraph" w:customStyle="1" w:styleId="center">
    <w:name w:val="center"/>
    <w:basedOn w:val="Normal"/>
    <w:rsid w:val="00416E8D"/>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italic">
    <w:name w:val="italic"/>
    <w:basedOn w:val="DefaultParagraphFont"/>
    <w:rsid w:val="00AA179D"/>
  </w:style>
  <w:style w:type="character" w:styleId="FollowedHyperlink">
    <w:name w:val="FollowedHyperlink"/>
    <w:basedOn w:val="DefaultParagraphFont"/>
    <w:uiPriority w:val="99"/>
    <w:semiHidden/>
    <w:unhideWhenUsed/>
    <w:rsid w:val="00AA179D"/>
    <w:rPr>
      <w:color w:val="800080"/>
      <w:u w:val="single"/>
    </w:rPr>
  </w:style>
  <w:style w:type="paragraph" w:customStyle="1" w:styleId="ti-tbl">
    <w:name w:val="ti-tbl"/>
    <w:basedOn w:val="Normal"/>
    <w:rsid w:val="00AA179D"/>
    <w:pPr>
      <w:spacing w:before="100" w:beforeAutospacing="1" w:after="100" w:afterAutospacing="1" w:line="240" w:lineRule="auto"/>
    </w:pPr>
    <w:rPr>
      <w:rFonts w:ascii="Times New Roman" w:eastAsia="Times New Roman" w:hAnsi="Times New Roman"/>
      <w:sz w:val="24"/>
      <w:szCs w:val="24"/>
      <w:lang w:val="en-US"/>
    </w:rPr>
  </w:style>
  <w:style w:type="paragraph" w:styleId="NormalWeb">
    <w:name w:val="Normal (Web)"/>
    <w:basedOn w:val="Normal"/>
    <w:uiPriority w:val="99"/>
    <w:semiHidden/>
    <w:unhideWhenUsed/>
    <w:rsid w:val="00AA179D"/>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expanded">
    <w:name w:val="expanded"/>
    <w:basedOn w:val="DefaultParagraphFont"/>
    <w:rsid w:val="00AA179D"/>
  </w:style>
  <w:style w:type="paragraph" w:customStyle="1" w:styleId="tbl-num">
    <w:name w:val="tbl-num"/>
    <w:basedOn w:val="Normal"/>
    <w:rsid w:val="00AA179D"/>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note">
    <w:name w:val="note"/>
    <w:basedOn w:val="Normal"/>
    <w:rsid w:val="00AA179D"/>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tvhtml">
    <w:name w:val="tv_html"/>
    <w:basedOn w:val="Normal"/>
    <w:rsid w:val="00500DAE"/>
    <w:pPr>
      <w:spacing w:before="100" w:beforeAutospacing="1" w:after="100" w:afterAutospacing="1" w:line="240" w:lineRule="auto"/>
    </w:pPr>
    <w:rPr>
      <w:rFonts w:ascii="Times New Roman" w:eastAsia="Times New Roman" w:hAnsi="Times New Roman"/>
      <w:sz w:val="24"/>
      <w:szCs w:val="24"/>
      <w:lang w:val="en-US"/>
    </w:rPr>
  </w:style>
  <w:style w:type="paragraph" w:styleId="Revision">
    <w:name w:val="Revision"/>
    <w:hidden/>
    <w:uiPriority w:val="99"/>
    <w:semiHidden/>
    <w:rsid w:val="00C4743C"/>
    <w:rPr>
      <w:lang w:eastAsia="en-US"/>
    </w:rPr>
  </w:style>
  <w:style w:type="numbering" w:customStyle="1" w:styleId="NoList1">
    <w:name w:val="No List1"/>
    <w:next w:val="NoList"/>
    <w:uiPriority w:val="99"/>
    <w:semiHidden/>
    <w:unhideWhenUsed/>
    <w:rsid w:val="005534D7"/>
  </w:style>
  <w:style w:type="paragraph" w:customStyle="1" w:styleId="Normal2">
    <w:name w:val="Normal2"/>
    <w:basedOn w:val="Normal"/>
    <w:rsid w:val="005534D7"/>
    <w:pPr>
      <w:spacing w:before="100" w:beforeAutospacing="1" w:after="100" w:afterAutospacing="1" w:line="240" w:lineRule="auto"/>
    </w:pPr>
    <w:rPr>
      <w:rFonts w:ascii="Times New Roman" w:eastAsia="Times New Roman" w:hAnsi="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452000">
      <w:bodyDiv w:val="1"/>
      <w:marLeft w:val="0"/>
      <w:marRight w:val="0"/>
      <w:marTop w:val="0"/>
      <w:marBottom w:val="0"/>
      <w:divBdr>
        <w:top w:val="none" w:sz="0" w:space="0" w:color="auto"/>
        <w:left w:val="none" w:sz="0" w:space="0" w:color="auto"/>
        <w:bottom w:val="none" w:sz="0" w:space="0" w:color="auto"/>
        <w:right w:val="none" w:sz="0" w:space="0" w:color="auto"/>
      </w:divBdr>
    </w:div>
    <w:div w:id="122971144">
      <w:bodyDiv w:val="1"/>
      <w:marLeft w:val="0"/>
      <w:marRight w:val="0"/>
      <w:marTop w:val="0"/>
      <w:marBottom w:val="0"/>
      <w:divBdr>
        <w:top w:val="none" w:sz="0" w:space="0" w:color="auto"/>
        <w:left w:val="none" w:sz="0" w:space="0" w:color="auto"/>
        <w:bottom w:val="none" w:sz="0" w:space="0" w:color="auto"/>
        <w:right w:val="none" w:sz="0" w:space="0" w:color="auto"/>
      </w:divBdr>
    </w:div>
    <w:div w:id="272785979">
      <w:bodyDiv w:val="1"/>
      <w:marLeft w:val="0"/>
      <w:marRight w:val="0"/>
      <w:marTop w:val="0"/>
      <w:marBottom w:val="0"/>
      <w:divBdr>
        <w:top w:val="none" w:sz="0" w:space="0" w:color="auto"/>
        <w:left w:val="none" w:sz="0" w:space="0" w:color="auto"/>
        <w:bottom w:val="none" w:sz="0" w:space="0" w:color="auto"/>
        <w:right w:val="none" w:sz="0" w:space="0" w:color="auto"/>
      </w:divBdr>
      <w:divsChild>
        <w:div w:id="1751779259">
          <w:marLeft w:val="0"/>
          <w:marRight w:val="0"/>
          <w:marTop w:val="480"/>
          <w:marBottom w:val="240"/>
          <w:divBdr>
            <w:top w:val="none" w:sz="0" w:space="0" w:color="auto"/>
            <w:left w:val="none" w:sz="0" w:space="0" w:color="auto"/>
            <w:bottom w:val="none" w:sz="0" w:space="0" w:color="auto"/>
            <w:right w:val="none" w:sz="0" w:space="0" w:color="auto"/>
          </w:divBdr>
        </w:div>
        <w:div w:id="204147837">
          <w:marLeft w:val="0"/>
          <w:marRight w:val="0"/>
          <w:marTop w:val="0"/>
          <w:marBottom w:val="567"/>
          <w:divBdr>
            <w:top w:val="none" w:sz="0" w:space="0" w:color="auto"/>
            <w:left w:val="none" w:sz="0" w:space="0" w:color="auto"/>
            <w:bottom w:val="none" w:sz="0" w:space="0" w:color="auto"/>
            <w:right w:val="none" w:sz="0" w:space="0" w:color="auto"/>
          </w:divBdr>
        </w:div>
      </w:divsChild>
    </w:div>
    <w:div w:id="302464238">
      <w:marLeft w:val="0"/>
      <w:marRight w:val="0"/>
      <w:marTop w:val="0"/>
      <w:marBottom w:val="0"/>
      <w:divBdr>
        <w:top w:val="none" w:sz="0" w:space="0" w:color="auto"/>
        <w:left w:val="none" w:sz="0" w:space="0" w:color="auto"/>
        <w:bottom w:val="none" w:sz="0" w:space="0" w:color="auto"/>
        <w:right w:val="none" w:sz="0" w:space="0" w:color="auto"/>
      </w:divBdr>
    </w:div>
    <w:div w:id="384456245">
      <w:bodyDiv w:val="1"/>
      <w:marLeft w:val="0"/>
      <w:marRight w:val="0"/>
      <w:marTop w:val="0"/>
      <w:marBottom w:val="0"/>
      <w:divBdr>
        <w:top w:val="none" w:sz="0" w:space="0" w:color="auto"/>
        <w:left w:val="none" w:sz="0" w:space="0" w:color="auto"/>
        <w:bottom w:val="none" w:sz="0" w:space="0" w:color="auto"/>
        <w:right w:val="none" w:sz="0" w:space="0" w:color="auto"/>
      </w:divBdr>
    </w:div>
    <w:div w:id="731079475">
      <w:bodyDiv w:val="1"/>
      <w:marLeft w:val="0"/>
      <w:marRight w:val="0"/>
      <w:marTop w:val="0"/>
      <w:marBottom w:val="0"/>
      <w:divBdr>
        <w:top w:val="none" w:sz="0" w:space="0" w:color="auto"/>
        <w:left w:val="none" w:sz="0" w:space="0" w:color="auto"/>
        <w:bottom w:val="none" w:sz="0" w:space="0" w:color="auto"/>
        <w:right w:val="none" w:sz="0" w:space="0" w:color="auto"/>
      </w:divBdr>
      <w:divsChild>
        <w:div w:id="1025907712">
          <w:marLeft w:val="0"/>
          <w:marRight w:val="0"/>
          <w:marTop w:val="0"/>
          <w:marBottom w:val="0"/>
          <w:divBdr>
            <w:top w:val="none" w:sz="0" w:space="0" w:color="auto"/>
            <w:left w:val="none" w:sz="0" w:space="0" w:color="auto"/>
            <w:bottom w:val="none" w:sz="0" w:space="0" w:color="auto"/>
            <w:right w:val="none" w:sz="0" w:space="0" w:color="auto"/>
          </w:divBdr>
        </w:div>
      </w:divsChild>
    </w:div>
    <w:div w:id="1048576154">
      <w:bodyDiv w:val="1"/>
      <w:marLeft w:val="0"/>
      <w:marRight w:val="0"/>
      <w:marTop w:val="0"/>
      <w:marBottom w:val="0"/>
      <w:divBdr>
        <w:top w:val="none" w:sz="0" w:space="0" w:color="auto"/>
        <w:left w:val="none" w:sz="0" w:space="0" w:color="auto"/>
        <w:bottom w:val="none" w:sz="0" w:space="0" w:color="auto"/>
        <w:right w:val="none" w:sz="0" w:space="0" w:color="auto"/>
      </w:divBdr>
    </w:div>
    <w:div w:id="1182862863">
      <w:bodyDiv w:val="1"/>
      <w:marLeft w:val="0"/>
      <w:marRight w:val="0"/>
      <w:marTop w:val="0"/>
      <w:marBottom w:val="0"/>
      <w:divBdr>
        <w:top w:val="none" w:sz="0" w:space="0" w:color="auto"/>
        <w:left w:val="none" w:sz="0" w:space="0" w:color="auto"/>
        <w:bottom w:val="none" w:sz="0" w:space="0" w:color="auto"/>
        <w:right w:val="none" w:sz="0" w:space="0" w:color="auto"/>
      </w:divBdr>
    </w:div>
    <w:div w:id="1201865942">
      <w:bodyDiv w:val="1"/>
      <w:marLeft w:val="0"/>
      <w:marRight w:val="0"/>
      <w:marTop w:val="0"/>
      <w:marBottom w:val="0"/>
      <w:divBdr>
        <w:top w:val="none" w:sz="0" w:space="0" w:color="auto"/>
        <w:left w:val="none" w:sz="0" w:space="0" w:color="auto"/>
        <w:bottom w:val="none" w:sz="0" w:space="0" w:color="auto"/>
        <w:right w:val="none" w:sz="0" w:space="0" w:color="auto"/>
      </w:divBdr>
    </w:div>
    <w:div w:id="1202207902">
      <w:bodyDiv w:val="1"/>
      <w:marLeft w:val="0"/>
      <w:marRight w:val="0"/>
      <w:marTop w:val="0"/>
      <w:marBottom w:val="0"/>
      <w:divBdr>
        <w:top w:val="none" w:sz="0" w:space="0" w:color="auto"/>
        <w:left w:val="none" w:sz="0" w:space="0" w:color="auto"/>
        <w:bottom w:val="none" w:sz="0" w:space="0" w:color="auto"/>
        <w:right w:val="none" w:sz="0" w:space="0" w:color="auto"/>
      </w:divBdr>
      <w:divsChild>
        <w:div w:id="316883160">
          <w:marLeft w:val="0"/>
          <w:marRight w:val="0"/>
          <w:marTop w:val="0"/>
          <w:marBottom w:val="0"/>
          <w:divBdr>
            <w:top w:val="none" w:sz="0" w:space="0" w:color="auto"/>
            <w:left w:val="none" w:sz="0" w:space="0" w:color="auto"/>
            <w:bottom w:val="none" w:sz="0" w:space="0" w:color="auto"/>
            <w:right w:val="none" w:sz="0" w:space="0" w:color="auto"/>
          </w:divBdr>
        </w:div>
      </w:divsChild>
    </w:div>
    <w:div w:id="1226650033">
      <w:bodyDiv w:val="1"/>
      <w:marLeft w:val="0"/>
      <w:marRight w:val="0"/>
      <w:marTop w:val="0"/>
      <w:marBottom w:val="0"/>
      <w:divBdr>
        <w:top w:val="none" w:sz="0" w:space="0" w:color="auto"/>
        <w:left w:val="none" w:sz="0" w:space="0" w:color="auto"/>
        <w:bottom w:val="none" w:sz="0" w:space="0" w:color="auto"/>
        <w:right w:val="none" w:sz="0" w:space="0" w:color="auto"/>
      </w:divBdr>
    </w:div>
    <w:div w:id="1717193462">
      <w:bodyDiv w:val="1"/>
      <w:marLeft w:val="0"/>
      <w:marRight w:val="0"/>
      <w:marTop w:val="0"/>
      <w:marBottom w:val="0"/>
      <w:divBdr>
        <w:top w:val="none" w:sz="0" w:space="0" w:color="auto"/>
        <w:left w:val="none" w:sz="0" w:space="0" w:color="auto"/>
        <w:bottom w:val="none" w:sz="0" w:space="0" w:color="auto"/>
        <w:right w:val="none" w:sz="0" w:space="0" w:color="auto"/>
      </w:divBdr>
    </w:div>
    <w:div w:id="1838106940">
      <w:bodyDiv w:val="1"/>
      <w:marLeft w:val="0"/>
      <w:marRight w:val="0"/>
      <w:marTop w:val="0"/>
      <w:marBottom w:val="0"/>
      <w:divBdr>
        <w:top w:val="none" w:sz="0" w:space="0" w:color="auto"/>
        <w:left w:val="none" w:sz="0" w:space="0" w:color="auto"/>
        <w:bottom w:val="none" w:sz="0" w:space="0" w:color="auto"/>
        <w:right w:val="none" w:sz="0" w:space="0" w:color="auto"/>
      </w:divBdr>
    </w:div>
    <w:div w:id="2030180518">
      <w:bodyDiv w:val="1"/>
      <w:marLeft w:val="0"/>
      <w:marRight w:val="0"/>
      <w:marTop w:val="0"/>
      <w:marBottom w:val="0"/>
      <w:divBdr>
        <w:top w:val="none" w:sz="0" w:space="0" w:color="auto"/>
        <w:left w:val="none" w:sz="0" w:space="0" w:color="auto"/>
        <w:bottom w:val="none" w:sz="0" w:space="0" w:color="auto"/>
        <w:right w:val="none" w:sz="0" w:space="0" w:color="auto"/>
      </w:divBdr>
    </w:div>
    <w:div w:id="2076121149">
      <w:bodyDiv w:val="1"/>
      <w:marLeft w:val="0"/>
      <w:marRight w:val="0"/>
      <w:marTop w:val="0"/>
      <w:marBottom w:val="0"/>
      <w:divBdr>
        <w:top w:val="none" w:sz="0" w:space="0" w:color="auto"/>
        <w:left w:val="none" w:sz="0" w:space="0" w:color="auto"/>
        <w:bottom w:val="none" w:sz="0" w:space="0" w:color="auto"/>
        <w:right w:val="none" w:sz="0" w:space="0" w:color="auto"/>
      </w:divBdr>
    </w:div>
    <w:div w:id="208583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EABDFD-E08E-485A-BF04-8CDEA92DF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5737</Words>
  <Characters>39450</Characters>
  <Application>Microsoft Office Word</Application>
  <DocSecurity>4</DocSecurity>
  <Lines>328</Lines>
  <Paragraphs>90</Paragraphs>
  <ScaleCrop>false</ScaleCrop>
  <HeadingPairs>
    <vt:vector size="2" baseType="variant">
      <vt:variant>
        <vt:lpstr>Title</vt:lpstr>
      </vt:variant>
      <vt:variant>
        <vt:i4>1</vt:i4>
      </vt:variant>
    </vt:vector>
  </HeadingPairs>
  <TitlesOfParts>
    <vt:vector size="1" baseType="lpstr">
      <vt:lpstr>Ministru kabineta noteikumu projekts "Īpašās vides prasības koksnes materiālu plātņu ražošanai"</vt:lpstr>
    </vt:vector>
  </TitlesOfParts>
  <Manager/>
  <Company>VARAM</Company>
  <LinksUpToDate>false</LinksUpToDate>
  <CharactersWithSpaces>45097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projekts "Īpašās vides prasības koksnes materiālu plātņu ražošanai"</dc:title>
  <dc:subject>Noteikumu projekta pielikums</dc:subject>
  <dc:creator>Guna Šmerliņa</dc:creator>
  <dc:description>67026578_x000d_
guna.smerlina@varam.gov.lv</dc:description>
  <cp:lastModifiedBy>Guna Šmerliņa</cp:lastModifiedBy>
  <cp:revision>2</cp:revision>
  <cp:lastPrinted>2016-03-15T15:05:00Z</cp:lastPrinted>
  <dcterms:created xsi:type="dcterms:W3CDTF">2018-08-30T13:46:00Z</dcterms:created>
  <dcterms:modified xsi:type="dcterms:W3CDTF">2018-08-30T13:46:00Z</dcterms:modified>
</cp:coreProperties>
</file>