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CA3CDB" w14:textId="77777777" w:rsidR="0037041F" w:rsidRPr="00295F5F" w:rsidRDefault="0037041F" w:rsidP="0037041F">
      <w:pPr>
        <w:pStyle w:val="Heading2"/>
        <w:spacing w:before="0" w:after="0"/>
        <w:ind w:firstLine="680"/>
        <w:jc w:val="right"/>
        <w:rPr>
          <w:rFonts w:ascii="Times New Roman" w:hAnsi="Times New Roman" w:cs="Times New Roman"/>
          <w:b w:val="0"/>
          <w:i w:val="0"/>
        </w:rPr>
      </w:pPr>
      <w:bookmarkStart w:id="0" w:name="_GoBack"/>
      <w:bookmarkEnd w:id="0"/>
      <w:r w:rsidRPr="00295F5F">
        <w:rPr>
          <w:rFonts w:ascii="Times New Roman" w:hAnsi="Times New Roman" w:cs="Times New Roman"/>
          <w:b w:val="0"/>
          <w:i w:val="0"/>
        </w:rPr>
        <w:t>Projekts</w:t>
      </w:r>
    </w:p>
    <w:p w14:paraId="5B8D62F1" w14:textId="77777777" w:rsidR="0037041F" w:rsidRPr="00295F5F" w:rsidRDefault="0037041F" w:rsidP="0037041F">
      <w:pPr>
        <w:pStyle w:val="Heading2"/>
        <w:spacing w:after="120"/>
        <w:ind w:firstLine="680"/>
        <w:jc w:val="center"/>
        <w:rPr>
          <w:rFonts w:ascii="Times New Roman" w:hAnsi="Times New Roman" w:cs="Times New Roman"/>
          <w:b w:val="0"/>
          <w:i w:val="0"/>
        </w:rPr>
      </w:pPr>
      <w:r w:rsidRPr="00295F5F">
        <w:rPr>
          <w:rFonts w:ascii="Times New Roman" w:hAnsi="Times New Roman" w:cs="Times New Roman"/>
          <w:b w:val="0"/>
          <w:i w:val="0"/>
        </w:rPr>
        <w:t>LATVIJAS REPUBLIKAS MINISTRU KABINETS</w:t>
      </w:r>
    </w:p>
    <w:p w14:paraId="5A199908" w14:textId="77777777" w:rsidR="0037041F" w:rsidRPr="00295F5F" w:rsidRDefault="0037041F" w:rsidP="0037041F">
      <w:pPr>
        <w:rPr>
          <w:sz w:val="28"/>
          <w:szCs w:val="28"/>
        </w:rPr>
      </w:pPr>
    </w:p>
    <w:p w14:paraId="2310ADD0" w14:textId="77777777" w:rsidR="0037041F" w:rsidRPr="00295F5F" w:rsidRDefault="0037041F" w:rsidP="0037041F">
      <w:pPr>
        <w:tabs>
          <w:tab w:val="left" w:pos="6096"/>
        </w:tabs>
        <w:ind w:right="42"/>
        <w:rPr>
          <w:sz w:val="28"/>
          <w:szCs w:val="28"/>
        </w:rPr>
      </w:pPr>
      <w:r w:rsidRPr="00295F5F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295F5F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295F5F">
        <w:rPr>
          <w:sz w:val="28"/>
          <w:szCs w:val="28"/>
        </w:rPr>
        <w:t>gada _____.________</w:t>
      </w:r>
      <w:r w:rsidRPr="00295F5F">
        <w:rPr>
          <w:sz w:val="28"/>
          <w:szCs w:val="28"/>
        </w:rPr>
        <w:tab/>
        <w:t>Noteikumi Nr.______</w:t>
      </w:r>
    </w:p>
    <w:p w14:paraId="51E8B93C" w14:textId="77777777" w:rsidR="0037041F" w:rsidRPr="00295F5F" w:rsidRDefault="0037041F" w:rsidP="0037041F">
      <w:pPr>
        <w:tabs>
          <w:tab w:val="left" w:pos="6237"/>
        </w:tabs>
        <w:ind w:right="-99"/>
        <w:rPr>
          <w:sz w:val="28"/>
          <w:szCs w:val="28"/>
        </w:rPr>
      </w:pPr>
      <w:r w:rsidRPr="00295F5F">
        <w:rPr>
          <w:sz w:val="28"/>
          <w:szCs w:val="28"/>
        </w:rPr>
        <w:t>Rīgā                                                                               (prot. Nr.____.____.§)</w:t>
      </w:r>
    </w:p>
    <w:p w14:paraId="6817273C" w14:textId="77777777" w:rsidR="0037041F" w:rsidRPr="00295F5F" w:rsidRDefault="0037041F" w:rsidP="0037041F">
      <w:pPr>
        <w:pStyle w:val="BodyText3"/>
        <w:tabs>
          <w:tab w:val="left" w:pos="6660"/>
        </w:tabs>
        <w:rPr>
          <w:color w:val="000000"/>
          <w:sz w:val="28"/>
          <w:szCs w:val="28"/>
          <w:lang w:val="lv-LV"/>
        </w:rPr>
      </w:pPr>
    </w:p>
    <w:p w14:paraId="5B490CFA" w14:textId="77777777" w:rsidR="0037041F" w:rsidRPr="00295F5F" w:rsidRDefault="0037041F" w:rsidP="0037041F">
      <w:pPr>
        <w:spacing w:after="120"/>
        <w:jc w:val="center"/>
        <w:rPr>
          <w:b/>
          <w:sz w:val="28"/>
          <w:szCs w:val="28"/>
        </w:rPr>
      </w:pPr>
      <w:r w:rsidRPr="00295F5F">
        <w:rPr>
          <w:b/>
          <w:sz w:val="28"/>
          <w:szCs w:val="28"/>
        </w:rPr>
        <w:t>Grozījumi Ministru kabineta 201</w:t>
      </w:r>
      <w:r>
        <w:rPr>
          <w:b/>
          <w:sz w:val="28"/>
          <w:szCs w:val="28"/>
        </w:rPr>
        <w:t>3</w:t>
      </w:r>
      <w:r w:rsidRPr="00295F5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 </w:t>
      </w:r>
      <w:r w:rsidRPr="00295F5F">
        <w:rPr>
          <w:b/>
          <w:sz w:val="28"/>
          <w:szCs w:val="28"/>
        </w:rPr>
        <w:t xml:space="preserve">gada </w:t>
      </w:r>
      <w:r>
        <w:rPr>
          <w:b/>
          <w:sz w:val="28"/>
          <w:szCs w:val="28"/>
        </w:rPr>
        <w:t xml:space="preserve">9. jūlija </w:t>
      </w:r>
      <w:r w:rsidRPr="00295F5F">
        <w:rPr>
          <w:b/>
          <w:sz w:val="28"/>
          <w:szCs w:val="28"/>
        </w:rPr>
        <w:t>noteikumos Nr.</w:t>
      </w:r>
      <w:r>
        <w:rPr>
          <w:b/>
          <w:sz w:val="28"/>
          <w:szCs w:val="28"/>
        </w:rPr>
        <w:t> 366</w:t>
      </w:r>
      <w:r w:rsidRPr="00295F5F">
        <w:rPr>
          <w:b/>
          <w:sz w:val="28"/>
          <w:szCs w:val="28"/>
        </w:rPr>
        <w:t xml:space="preserve"> „</w:t>
      </w:r>
      <w:r w:rsidRPr="00605D75">
        <w:rPr>
          <w:b/>
          <w:sz w:val="28"/>
          <w:szCs w:val="28"/>
        </w:rPr>
        <w:t>Noteikumi par aviācijas darbību dalību Eiropas Savienības emisijas kvotu tirdzniecības sistēmā</w:t>
      </w:r>
      <w:r w:rsidRPr="00295F5F">
        <w:rPr>
          <w:b/>
          <w:sz w:val="28"/>
          <w:szCs w:val="28"/>
        </w:rPr>
        <w:t>”</w:t>
      </w:r>
    </w:p>
    <w:p w14:paraId="1C83A70B" w14:textId="77777777" w:rsidR="0037041F" w:rsidRPr="00295F5F" w:rsidRDefault="0037041F" w:rsidP="0037041F">
      <w:pPr>
        <w:jc w:val="right"/>
        <w:rPr>
          <w:iCs/>
          <w:sz w:val="28"/>
          <w:szCs w:val="28"/>
        </w:rPr>
      </w:pPr>
    </w:p>
    <w:p w14:paraId="01AC0AC5" w14:textId="77777777" w:rsidR="0037041F" w:rsidRDefault="0037041F" w:rsidP="0037041F">
      <w:pPr>
        <w:jc w:val="right"/>
        <w:rPr>
          <w:i/>
          <w:iCs/>
        </w:rPr>
      </w:pPr>
      <w:r w:rsidRPr="00605D75">
        <w:rPr>
          <w:i/>
          <w:iCs/>
        </w:rPr>
        <w:t xml:space="preserve">Izdoti saskaņā ar likuma </w:t>
      </w:r>
      <w:r>
        <w:rPr>
          <w:i/>
          <w:iCs/>
        </w:rPr>
        <w:t>„</w:t>
      </w:r>
      <w:r w:rsidRPr="00605D75">
        <w:rPr>
          <w:i/>
          <w:iCs/>
        </w:rPr>
        <w:t>Par piesārņojumu</w:t>
      </w:r>
      <w:r>
        <w:rPr>
          <w:i/>
          <w:iCs/>
        </w:rPr>
        <w:t>”</w:t>
      </w:r>
      <w:r w:rsidRPr="00605D75">
        <w:rPr>
          <w:i/>
          <w:iCs/>
        </w:rPr>
        <w:t xml:space="preserve"> 11.</w:t>
      </w:r>
      <w:r>
        <w:rPr>
          <w:i/>
          <w:iCs/>
        </w:rPr>
        <w:t> </w:t>
      </w:r>
      <w:r w:rsidRPr="00605D75">
        <w:rPr>
          <w:i/>
          <w:iCs/>
        </w:rPr>
        <w:t>panta otrās daļas</w:t>
      </w:r>
      <w:r>
        <w:rPr>
          <w:i/>
          <w:iCs/>
        </w:rPr>
        <w:t xml:space="preserve"> 17. punktu,</w:t>
      </w:r>
    </w:p>
    <w:p w14:paraId="4025DCC4" w14:textId="77777777" w:rsidR="0037041F" w:rsidRDefault="0037041F" w:rsidP="0037041F">
      <w:pPr>
        <w:jc w:val="right"/>
        <w:rPr>
          <w:i/>
          <w:iCs/>
        </w:rPr>
      </w:pPr>
      <w:r w:rsidRPr="00605D75">
        <w:rPr>
          <w:i/>
          <w:iCs/>
        </w:rPr>
        <w:t>32.</w:t>
      </w:r>
      <w:r w:rsidRPr="003B069C">
        <w:rPr>
          <w:i/>
          <w:iCs/>
          <w:vertAlign w:val="superscript"/>
        </w:rPr>
        <w:t>2</w:t>
      </w:r>
      <w:r>
        <w:rPr>
          <w:i/>
          <w:iCs/>
        </w:rPr>
        <w:t> </w:t>
      </w:r>
      <w:r w:rsidRPr="00605D75">
        <w:rPr>
          <w:i/>
          <w:iCs/>
        </w:rPr>
        <w:t xml:space="preserve">panta </w:t>
      </w:r>
      <w:r>
        <w:rPr>
          <w:i/>
          <w:iCs/>
        </w:rPr>
        <w:t xml:space="preserve">astoto daļu, </w:t>
      </w:r>
      <w:r w:rsidRPr="000D2148">
        <w:rPr>
          <w:i/>
          <w:iCs/>
        </w:rPr>
        <w:t>45</w:t>
      </w:r>
      <w:r>
        <w:rPr>
          <w:i/>
          <w:iCs/>
        </w:rPr>
        <w:t>. panta pirmo un 7</w:t>
      </w:r>
      <w:r w:rsidRPr="00F06B8E">
        <w:rPr>
          <w:i/>
          <w:iCs/>
          <w:vertAlign w:val="superscript"/>
        </w:rPr>
        <w:t>1</w:t>
      </w:r>
      <w:r>
        <w:rPr>
          <w:i/>
          <w:iCs/>
        </w:rPr>
        <w:t xml:space="preserve"> daļu </w:t>
      </w:r>
      <w:r w:rsidRPr="00605D75">
        <w:rPr>
          <w:i/>
          <w:iCs/>
        </w:rPr>
        <w:t xml:space="preserve">un </w:t>
      </w:r>
    </w:p>
    <w:p w14:paraId="079323B3" w14:textId="77777777" w:rsidR="0037041F" w:rsidRDefault="0037041F" w:rsidP="0037041F">
      <w:pPr>
        <w:jc w:val="right"/>
        <w:rPr>
          <w:i/>
          <w:iCs/>
        </w:rPr>
      </w:pPr>
      <w:r>
        <w:rPr>
          <w:i/>
          <w:iCs/>
        </w:rPr>
        <w:t>l</w:t>
      </w:r>
      <w:r w:rsidRPr="00605D75">
        <w:rPr>
          <w:i/>
          <w:iCs/>
        </w:rPr>
        <w:t>ikuma</w:t>
      </w:r>
      <w:r>
        <w:rPr>
          <w:i/>
          <w:iCs/>
        </w:rPr>
        <w:t xml:space="preserve"> „</w:t>
      </w:r>
      <w:r w:rsidRPr="00605D75">
        <w:rPr>
          <w:i/>
          <w:iCs/>
        </w:rPr>
        <w:t>Par atbilstības novērtēšanu</w:t>
      </w:r>
      <w:r>
        <w:rPr>
          <w:i/>
          <w:iCs/>
        </w:rPr>
        <w:t>”</w:t>
      </w:r>
      <w:r w:rsidRPr="00605D75">
        <w:rPr>
          <w:i/>
          <w:iCs/>
        </w:rPr>
        <w:t xml:space="preserve"> 7.</w:t>
      </w:r>
      <w:r>
        <w:rPr>
          <w:i/>
          <w:iCs/>
        </w:rPr>
        <w:t> </w:t>
      </w:r>
      <w:r w:rsidRPr="00605D75">
        <w:rPr>
          <w:i/>
          <w:iCs/>
        </w:rPr>
        <w:t>panta pirmo daļu</w:t>
      </w:r>
    </w:p>
    <w:p w14:paraId="32CD4200" w14:textId="77777777" w:rsidR="0037041F" w:rsidRPr="00295F5F" w:rsidRDefault="0037041F" w:rsidP="0037041F">
      <w:pPr>
        <w:jc w:val="both"/>
        <w:rPr>
          <w:sz w:val="28"/>
          <w:szCs w:val="28"/>
        </w:rPr>
      </w:pPr>
    </w:p>
    <w:p w14:paraId="0769C7C8" w14:textId="1927477C" w:rsidR="0037041F" w:rsidRDefault="0037041F" w:rsidP="0037041F">
      <w:pPr>
        <w:pStyle w:val="naisf"/>
        <w:spacing w:before="120" w:after="120"/>
        <w:ind w:firstLine="567"/>
        <w:rPr>
          <w:sz w:val="28"/>
          <w:szCs w:val="28"/>
        </w:rPr>
      </w:pPr>
      <w:r>
        <w:rPr>
          <w:sz w:val="28"/>
          <w:szCs w:val="28"/>
        </w:rPr>
        <w:t>Izdarīt Ministru kabineta 2013. gada 9. jūlija noteikumos Nr. 366 „</w:t>
      </w:r>
      <w:r w:rsidRPr="00605D75">
        <w:rPr>
          <w:sz w:val="28"/>
          <w:szCs w:val="28"/>
        </w:rPr>
        <w:t>Noteikumi par aviācijas darbību dalību Eiropas Savienības emisijas kvotu tirdzniecības sistēmā</w:t>
      </w:r>
      <w:r>
        <w:rPr>
          <w:sz w:val="28"/>
          <w:szCs w:val="28"/>
        </w:rPr>
        <w:t>” (Latvijas Vēstnesis, 2013, 134.nr</w:t>
      </w:r>
      <w:r w:rsidR="0052212A">
        <w:rPr>
          <w:sz w:val="28"/>
          <w:szCs w:val="28"/>
        </w:rPr>
        <w:t>, 2017, 84.nr</w:t>
      </w:r>
      <w:r>
        <w:rPr>
          <w:sz w:val="28"/>
          <w:szCs w:val="28"/>
        </w:rPr>
        <w:t>) šādus grozījumus:</w:t>
      </w:r>
    </w:p>
    <w:p w14:paraId="7A796842" w14:textId="77777777" w:rsidR="000D2148" w:rsidRPr="00295F5F" w:rsidRDefault="000D2148" w:rsidP="007005B7">
      <w:pPr>
        <w:spacing w:before="120" w:after="120"/>
        <w:jc w:val="both"/>
        <w:rPr>
          <w:sz w:val="28"/>
          <w:szCs w:val="28"/>
        </w:rPr>
      </w:pPr>
    </w:p>
    <w:p w14:paraId="75B76782" w14:textId="6E062A46" w:rsidR="00B32FAA" w:rsidRDefault="008434C1" w:rsidP="0052212A">
      <w:pPr>
        <w:pStyle w:val="ListParagraph"/>
        <w:numPr>
          <w:ilvl w:val="0"/>
          <w:numId w:val="1"/>
        </w:numPr>
        <w:spacing w:before="120" w:after="120"/>
        <w:ind w:left="0" w:firstLine="567"/>
        <w:contextualSpacing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Papildināt noteikumu 3.6.</w:t>
      </w:r>
      <w:r w:rsidR="00256C61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>apakšpunktu pēc vārdiem “</w:t>
      </w:r>
      <w:r w:rsidRPr="008434C1">
        <w:rPr>
          <w:rFonts w:eastAsia="Calibri"/>
          <w:sz w:val="28"/>
          <w:szCs w:val="28"/>
          <w:lang w:eastAsia="en-US"/>
        </w:rPr>
        <w:t>un ir pieejama</w:t>
      </w:r>
      <w:r>
        <w:rPr>
          <w:rFonts w:eastAsia="Calibri"/>
          <w:sz w:val="28"/>
          <w:szCs w:val="28"/>
          <w:lang w:eastAsia="en-US"/>
        </w:rPr>
        <w:t>” ar vārdiem “</w:t>
      </w:r>
      <w:r w:rsidRPr="008434C1">
        <w:rPr>
          <w:rFonts w:eastAsia="Calibri"/>
          <w:sz w:val="28"/>
          <w:szCs w:val="28"/>
          <w:lang w:eastAsia="en-US"/>
        </w:rPr>
        <w:t>Vides aizsardzības un reģionālās attīstības ministrijas</w:t>
      </w:r>
      <w:r w:rsidR="00256C61">
        <w:rPr>
          <w:rFonts w:eastAsia="Calibri"/>
          <w:sz w:val="28"/>
          <w:szCs w:val="28"/>
          <w:lang w:eastAsia="en-US"/>
        </w:rPr>
        <w:t xml:space="preserve"> vai”.</w:t>
      </w:r>
    </w:p>
    <w:p w14:paraId="180ADB44" w14:textId="77777777" w:rsidR="00B32FAA" w:rsidRDefault="00B32FAA" w:rsidP="0052212A">
      <w:pPr>
        <w:pStyle w:val="ListParagraph"/>
        <w:spacing w:before="120" w:after="120"/>
        <w:ind w:left="0" w:firstLine="567"/>
        <w:contextualSpacing w:val="0"/>
        <w:jc w:val="both"/>
        <w:rPr>
          <w:rFonts w:eastAsia="Calibri"/>
          <w:sz w:val="28"/>
          <w:szCs w:val="28"/>
          <w:lang w:eastAsia="en-US"/>
        </w:rPr>
      </w:pPr>
    </w:p>
    <w:p w14:paraId="39279145" w14:textId="32851916" w:rsidR="007D4532" w:rsidRPr="00D50F36" w:rsidRDefault="0037041F" w:rsidP="0052212A">
      <w:pPr>
        <w:pStyle w:val="ListParagraph"/>
        <w:numPr>
          <w:ilvl w:val="0"/>
          <w:numId w:val="1"/>
        </w:numPr>
        <w:spacing w:before="120" w:after="120"/>
        <w:ind w:left="0" w:firstLine="567"/>
        <w:contextualSpacing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Papildināt noteikumus ar 3.</w:t>
      </w:r>
      <w:r w:rsidRPr="0037041F">
        <w:rPr>
          <w:rFonts w:eastAsia="Calibri"/>
          <w:sz w:val="28"/>
          <w:szCs w:val="28"/>
          <w:vertAlign w:val="superscript"/>
          <w:lang w:eastAsia="en-US"/>
        </w:rPr>
        <w:t>1</w:t>
      </w:r>
      <w:r w:rsidR="00256C61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 xml:space="preserve">punktu </w:t>
      </w:r>
      <w:r w:rsidR="007D4532" w:rsidRPr="00D50F36">
        <w:rPr>
          <w:rFonts w:eastAsia="Calibri"/>
          <w:sz w:val="28"/>
          <w:szCs w:val="28"/>
          <w:lang w:eastAsia="en-US"/>
        </w:rPr>
        <w:t>šādā redakcijā:</w:t>
      </w:r>
    </w:p>
    <w:p w14:paraId="75A4423E" w14:textId="4BB0E426" w:rsidR="00753BD0" w:rsidRPr="00C034DF" w:rsidRDefault="007D4532" w:rsidP="0052212A">
      <w:pPr>
        <w:spacing w:before="120" w:after="120"/>
        <w:ind w:firstLine="567"/>
        <w:jc w:val="both"/>
        <w:rPr>
          <w:sz w:val="28"/>
          <w:szCs w:val="28"/>
        </w:rPr>
      </w:pPr>
      <w:r w:rsidRPr="00D50F36">
        <w:rPr>
          <w:rFonts w:eastAsia="Calibri"/>
          <w:sz w:val="28"/>
          <w:szCs w:val="28"/>
          <w:lang w:eastAsia="en-US"/>
        </w:rPr>
        <w:t>„3.</w:t>
      </w:r>
      <w:r w:rsidR="00B32FAA" w:rsidRPr="00B32FAA">
        <w:rPr>
          <w:rFonts w:eastAsia="Calibri"/>
          <w:sz w:val="28"/>
          <w:szCs w:val="28"/>
          <w:vertAlign w:val="superscript"/>
          <w:lang w:eastAsia="en-US"/>
        </w:rPr>
        <w:t>1</w:t>
      </w:r>
      <w:r w:rsidR="00247BB1" w:rsidRPr="00D50F36">
        <w:rPr>
          <w:rFonts w:eastAsia="Calibri"/>
          <w:sz w:val="28"/>
          <w:szCs w:val="28"/>
          <w:lang w:eastAsia="en-US"/>
        </w:rPr>
        <w:t> </w:t>
      </w:r>
      <w:r w:rsidR="008434C1">
        <w:rPr>
          <w:rFonts w:eastAsia="Calibri"/>
          <w:sz w:val="28"/>
          <w:szCs w:val="28"/>
          <w:lang w:eastAsia="en-US"/>
        </w:rPr>
        <w:t>Gaisa kuģa o</w:t>
      </w:r>
      <w:r w:rsidRPr="00D50F36">
        <w:rPr>
          <w:rFonts w:eastAsia="Calibri"/>
          <w:sz w:val="28"/>
          <w:szCs w:val="28"/>
          <w:lang w:eastAsia="en-US"/>
        </w:rPr>
        <w:t xml:space="preserve">perators šo noteikumu </w:t>
      </w:r>
      <w:r w:rsidR="00256C61">
        <w:rPr>
          <w:rFonts w:eastAsia="Calibri"/>
          <w:sz w:val="28"/>
          <w:szCs w:val="28"/>
          <w:lang w:eastAsia="en-US"/>
        </w:rPr>
        <w:t>3.2. </w:t>
      </w:r>
      <w:r w:rsidR="0007243D">
        <w:rPr>
          <w:rFonts w:eastAsia="Calibri"/>
          <w:sz w:val="28"/>
          <w:szCs w:val="28"/>
          <w:lang w:eastAsia="en-US"/>
        </w:rPr>
        <w:t>apakšpunktā minēto tonnkilometru monitoringa plānu un tonnkilome</w:t>
      </w:r>
      <w:r w:rsidR="00256C61">
        <w:rPr>
          <w:rFonts w:eastAsia="Calibri"/>
          <w:sz w:val="28"/>
          <w:szCs w:val="28"/>
          <w:lang w:eastAsia="en-US"/>
        </w:rPr>
        <w:t>tru ziņojumu, šo noteikumu 3.4. </w:t>
      </w:r>
      <w:r w:rsidR="0007243D">
        <w:rPr>
          <w:rFonts w:eastAsia="Calibri"/>
          <w:sz w:val="28"/>
          <w:szCs w:val="28"/>
          <w:lang w:eastAsia="en-US"/>
        </w:rPr>
        <w:t>apakšpunktā minēto emisiju monitoringa plānu un emisiju ziņ</w:t>
      </w:r>
      <w:r w:rsidR="00256C61">
        <w:rPr>
          <w:rFonts w:eastAsia="Calibri"/>
          <w:sz w:val="28"/>
          <w:szCs w:val="28"/>
          <w:lang w:eastAsia="en-US"/>
        </w:rPr>
        <w:t>ojumu, kā arī šo noteikumu 3.6. </w:t>
      </w:r>
      <w:r w:rsidR="0007243D">
        <w:rPr>
          <w:rFonts w:eastAsia="Calibri"/>
          <w:sz w:val="28"/>
          <w:szCs w:val="28"/>
          <w:lang w:eastAsia="en-US"/>
        </w:rPr>
        <w:t xml:space="preserve">apakšpunktā minēto informāciju </w:t>
      </w:r>
      <w:r w:rsidR="00247BB1" w:rsidRPr="00D50F36">
        <w:rPr>
          <w:rFonts w:eastAsia="Calibri"/>
          <w:sz w:val="28"/>
          <w:szCs w:val="28"/>
          <w:lang w:eastAsia="en-US"/>
        </w:rPr>
        <w:t xml:space="preserve">iesniedz </w:t>
      </w:r>
      <w:r w:rsidR="0007243D">
        <w:rPr>
          <w:rFonts w:eastAsia="Calibri"/>
          <w:sz w:val="28"/>
          <w:szCs w:val="28"/>
          <w:lang w:eastAsia="en-US"/>
        </w:rPr>
        <w:t xml:space="preserve">Civilās aviācijas aģentūrā </w:t>
      </w:r>
      <w:r w:rsidR="00256C61">
        <w:rPr>
          <w:rFonts w:eastAsia="Calibri"/>
          <w:sz w:val="28"/>
          <w:szCs w:val="28"/>
          <w:lang w:eastAsia="en-US"/>
        </w:rPr>
        <w:t xml:space="preserve">saskaņā ar šo noteikumu </w:t>
      </w:r>
      <w:r w:rsidR="0007243D">
        <w:rPr>
          <w:rFonts w:eastAsia="Calibri"/>
          <w:sz w:val="28"/>
          <w:szCs w:val="28"/>
          <w:lang w:eastAsia="en-US"/>
        </w:rPr>
        <w:t>V</w:t>
      </w:r>
      <w:r w:rsidR="0007243D" w:rsidRPr="0007243D">
        <w:rPr>
          <w:rFonts w:eastAsia="Calibri"/>
          <w:sz w:val="28"/>
          <w:szCs w:val="28"/>
          <w:vertAlign w:val="superscript"/>
          <w:lang w:eastAsia="en-US"/>
        </w:rPr>
        <w:t>1</w:t>
      </w:r>
      <w:r w:rsidR="00256C61">
        <w:rPr>
          <w:rFonts w:eastAsia="Calibri"/>
          <w:sz w:val="28"/>
          <w:szCs w:val="28"/>
          <w:lang w:eastAsia="en-US"/>
        </w:rPr>
        <w:t> </w:t>
      </w:r>
      <w:r w:rsidR="00CD16AE" w:rsidRPr="00D50F36">
        <w:rPr>
          <w:rFonts w:eastAsia="Calibri"/>
          <w:sz w:val="28"/>
          <w:szCs w:val="28"/>
          <w:lang w:eastAsia="en-US"/>
        </w:rPr>
        <w:t>nodaļā noteikt</w:t>
      </w:r>
      <w:r w:rsidR="002B02CA" w:rsidRPr="00D50F36">
        <w:rPr>
          <w:rFonts w:eastAsia="Calibri"/>
          <w:sz w:val="28"/>
          <w:szCs w:val="28"/>
          <w:lang w:eastAsia="en-US"/>
        </w:rPr>
        <w:t>o</w:t>
      </w:r>
      <w:r w:rsidR="00CD16AE" w:rsidRPr="00D50F36">
        <w:rPr>
          <w:rFonts w:eastAsia="Calibri"/>
          <w:sz w:val="28"/>
          <w:szCs w:val="28"/>
          <w:lang w:eastAsia="en-US"/>
        </w:rPr>
        <w:t xml:space="preserve"> procedūr</w:t>
      </w:r>
      <w:r w:rsidR="002B02CA" w:rsidRPr="00D50F36">
        <w:rPr>
          <w:rFonts w:eastAsia="Calibri"/>
          <w:sz w:val="28"/>
          <w:szCs w:val="28"/>
          <w:lang w:eastAsia="en-US"/>
        </w:rPr>
        <w:t>u</w:t>
      </w:r>
      <w:r w:rsidR="00CA110E" w:rsidRPr="00D50F36">
        <w:rPr>
          <w:rFonts w:eastAsia="Calibri"/>
          <w:sz w:val="28"/>
          <w:szCs w:val="28"/>
          <w:lang w:eastAsia="en-US"/>
        </w:rPr>
        <w:t>, izmantojot Eiropas Komisijas izveidot</w:t>
      </w:r>
      <w:r w:rsidR="004D1A76" w:rsidRPr="00D50F36">
        <w:rPr>
          <w:rFonts w:eastAsia="Calibri"/>
          <w:sz w:val="28"/>
          <w:szCs w:val="28"/>
          <w:lang w:eastAsia="en-US"/>
        </w:rPr>
        <w:t>o</w:t>
      </w:r>
      <w:r w:rsidR="00CA110E" w:rsidRPr="00D50F36">
        <w:rPr>
          <w:rFonts w:eastAsia="Calibri"/>
          <w:sz w:val="28"/>
          <w:szCs w:val="28"/>
          <w:lang w:eastAsia="en-US"/>
        </w:rPr>
        <w:t xml:space="preserve"> un uzturēt</w:t>
      </w:r>
      <w:r w:rsidR="004D1A76" w:rsidRPr="00D50F36">
        <w:rPr>
          <w:rFonts w:eastAsia="Calibri"/>
          <w:sz w:val="28"/>
          <w:szCs w:val="28"/>
          <w:lang w:eastAsia="en-US"/>
        </w:rPr>
        <w:t>o</w:t>
      </w:r>
      <w:r w:rsidR="00CA110E" w:rsidRPr="00D50F36">
        <w:rPr>
          <w:rFonts w:eastAsia="Calibri"/>
          <w:sz w:val="28"/>
          <w:szCs w:val="28"/>
          <w:lang w:eastAsia="en-US"/>
        </w:rPr>
        <w:t xml:space="preserve"> vienot</w:t>
      </w:r>
      <w:r w:rsidR="004D1A76" w:rsidRPr="00D50F36">
        <w:rPr>
          <w:rFonts w:eastAsia="Calibri"/>
          <w:sz w:val="28"/>
          <w:szCs w:val="28"/>
          <w:lang w:eastAsia="en-US"/>
        </w:rPr>
        <w:t>o</w:t>
      </w:r>
      <w:r w:rsidR="00693DE6" w:rsidRPr="00D50F36">
        <w:rPr>
          <w:rFonts w:eastAsia="Calibri"/>
          <w:sz w:val="28"/>
          <w:szCs w:val="28"/>
          <w:lang w:eastAsia="en-US"/>
        </w:rPr>
        <w:t xml:space="preserve"> Eiropas Savienības Emisijas kvotu tirdzniecības sistēmas</w:t>
      </w:r>
      <w:r w:rsidR="00CA110E" w:rsidRPr="00D50F36">
        <w:rPr>
          <w:rFonts w:eastAsia="Calibri"/>
          <w:sz w:val="28"/>
          <w:szCs w:val="28"/>
          <w:lang w:eastAsia="en-US"/>
        </w:rPr>
        <w:t xml:space="preserve"> informācijas apmaiņas sistēm</w:t>
      </w:r>
      <w:r w:rsidR="004D1A76" w:rsidRPr="00D50F36">
        <w:rPr>
          <w:rFonts w:eastAsia="Calibri"/>
          <w:sz w:val="28"/>
          <w:szCs w:val="28"/>
          <w:lang w:eastAsia="en-US"/>
        </w:rPr>
        <w:t>u</w:t>
      </w:r>
      <w:r w:rsidR="00CA110E" w:rsidRPr="00D50F36">
        <w:rPr>
          <w:rFonts w:eastAsia="Calibri"/>
          <w:sz w:val="28"/>
          <w:szCs w:val="28"/>
          <w:lang w:eastAsia="en-US"/>
        </w:rPr>
        <w:t xml:space="preserve"> „DECLARE”</w:t>
      </w:r>
      <w:r w:rsidR="00693DE6" w:rsidRPr="00D50F36">
        <w:rPr>
          <w:rFonts w:eastAsia="Calibri"/>
          <w:sz w:val="28"/>
          <w:szCs w:val="28"/>
          <w:lang w:eastAsia="en-US"/>
        </w:rPr>
        <w:t xml:space="preserve"> (turpmāk – ES ETS informācijas apmaiņas sistēma „DECLARE”)</w:t>
      </w:r>
      <w:r w:rsidR="004D1A76" w:rsidRPr="00D50F36">
        <w:rPr>
          <w:rFonts w:eastAsia="Calibri"/>
          <w:sz w:val="28"/>
          <w:szCs w:val="28"/>
          <w:lang w:eastAsia="en-US"/>
        </w:rPr>
        <w:t>,</w:t>
      </w:r>
      <w:r w:rsidR="002B02CA" w:rsidRPr="00D50F36">
        <w:rPr>
          <w:rFonts w:eastAsia="Calibri"/>
          <w:sz w:val="28"/>
          <w:szCs w:val="28"/>
          <w:lang w:eastAsia="en-US"/>
        </w:rPr>
        <w:t xml:space="preserve"> kas</w:t>
      </w:r>
      <w:r w:rsidR="004D1A76" w:rsidRPr="00D50F36">
        <w:rPr>
          <w:rFonts w:eastAsia="Calibri"/>
          <w:sz w:val="28"/>
          <w:szCs w:val="28"/>
          <w:lang w:eastAsia="en-US"/>
        </w:rPr>
        <w:t xml:space="preserve"> </w:t>
      </w:r>
      <w:r w:rsidR="00D51E55" w:rsidRPr="00D50F36">
        <w:rPr>
          <w:rFonts w:eastAsia="Calibri"/>
          <w:sz w:val="28"/>
          <w:szCs w:val="28"/>
          <w:lang w:eastAsia="en-US"/>
        </w:rPr>
        <w:t>nepārtraukti ir pieejam</w:t>
      </w:r>
      <w:r w:rsidR="002B02CA" w:rsidRPr="00D50F36">
        <w:rPr>
          <w:rFonts w:eastAsia="Calibri"/>
          <w:sz w:val="28"/>
          <w:szCs w:val="28"/>
          <w:lang w:eastAsia="en-US"/>
        </w:rPr>
        <w:t>a</w:t>
      </w:r>
      <w:r w:rsidR="00D51E55" w:rsidRPr="00D50F36">
        <w:rPr>
          <w:rFonts w:eastAsia="Calibri"/>
          <w:sz w:val="28"/>
          <w:szCs w:val="28"/>
          <w:lang w:eastAsia="en-US"/>
        </w:rPr>
        <w:t xml:space="preserve"> sabiedrībai tiešsaistes režīmā</w:t>
      </w:r>
      <w:r w:rsidR="00E0391A">
        <w:rPr>
          <w:rFonts w:eastAsia="Calibri"/>
          <w:sz w:val="28"/>
          <w:szCs w:val="28"/>
          <w:lang w:eastAsia="en-US"/>
        </w:rPr>
        <w:t>.</w:t>
      </w:r>
    </w:p>
    <w:p w14:paraId="061BDD35" w14:textId="77777777" w:rsidR="0084568B" w:rsidRPr="007D4532" w:rsidRDefault="0084568B" w:rsidP="007D4532">
      <w:pPr>
        <w:spacing w:before="120" w:after="120"/>
        <w:jc w:val="both"/>
        <w:rPr>
          <w:rFonts w:eastAsia="Calibri"/>
          <w:sz w:val="28"/>
          <w:szCs w:val="28"/>
          <w:lang w:eastAsia="en-US"/>
        </w:rPr>
      </w:pPr>
    </w:p>
    <w:p w14:paraId="7601F37F" w14:textId="5C2D676F" w:rsidR="0084568B" w:rsidRDefault="00CD16AE" w:rsidP="0052212A">
      <w:pPr>
        <w:pStyle w:val="ListParagraph"/>
        <w:numPr>
          <w:ilvl w:val="0"/>
          <w:numId w:val="1"/>
        </w:numPr>
        <w:spacing w:before="120" w:after="120"/>
        <w:ind w:left="0" w:firstLine="567"/>
        <w:contextualSpacing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Papildināt noteikumu</w:t>
      </w:r>
      <w:r w:rsidR="00256C61">
        <w:rPr>
          <w:rFonts w:eastAsia="Calibri"/>
          <w:sz w:val="28"/>
          <w:szCs w:val="28"/>
          <w:lang w:eastAsia="en-US"/>
        </w:rPr>
        <w:t>s</w:t>
      </w:r>
      <w:r>
        <w:rPr>
          <w:rFonts w:eastAsia="Calibri"/>
          <w:sz w:val="28"/>
          <w:szCs w:val="28"/>
          <w:lang w:eastAsia="en-US"/>
        </w:rPr>
        <w:t xml:space="preserve"> ar </w:t>
      </w:r>
      <w:r w:rsidR="0007243D">
        <w:rPr>
          <w:rFonts w:eastAsia="Calibri"/>
          <w:sz w:val="28"/>
          <w:szCs w:val="28"/>
          <w:lang w:eastAsia="en-US"/>
        </w:rPr>
        <w:t>V</w:t>
      </w:r>
      <w:r w:rsidRPr="00042671">
        <w:rPr>
          <w:rFonts w:eastAsia="Calibri"/>
          <w:sz w:val="28"/>
          <w:szCs w:val="28"/>
          <w:vertAlign w:val="superscript"/>
          <w:lang w:eastAsia="en-US"/>
        </w:rPr>
        <w:t>1</w:t>
      </w:r>
      <w:r w:rsidR="00E62B0A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>nodaļu šādā redakcijā:</w:t>
      </w:r>
    </w:p>
    <w:p w14:paraId="43E746A6" w14:textId="2CE4CC88" w:rsidR="00813293" w:rsidRPr="004D1A76" w:rsidRDefault="00CD16AE" w:rsidP="0052212A">
      <w:pPr>
        <w:spacing w:before="120" w:after="120"/>
        <w:ind w:firstLine="567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„</w:t>
      </w:r>
      <w:r w:rsidR="0007243D">
        <w:rPr>
          <w:rFonts w:eastAsia="Calibri"/>
          <w:b/>
          <w:sz w:val="28"/>
          <w:szCs w:val="28"/>
          <w:lang w:eastAsia="en-US"/>
        </w:rPr>
        <w:t>V</w:t>
      </w:r>
      <w:r w:rsidR="00042671" w:rsidRPr="00813293">
        <w:rPr>
          <w:rFonts w:eastAsia="Calibri"/>
          <w:b/>
          <w:sz w:val="28"/>
          <w:szCs w:val="28"/>
          <w:vertAlign w:val="superscript"/>
          <w:lang w:eastAsia="en-US"/>
        </w:rPr>
        <w:t>1</w:t>
      </w:r>
      <w:r w:rsidR="00E62B0A">
        <w:rPr>
          <w:b/>
        </w:rPr>
        <w:t> </w:t>
      </w:r>
      <w:r w:rsidR="004E22E7" w:rsidRPr="004E22E7">
        <w:rPr>
          <w:rFonts w:eastAsia="Calibri"/>
          <w:b/>
          <w:sz w:val="28"/>
          <w:szCs w:val="28"/>
          <w:lang w:eastAsia="en-US"/>
        </w:rPr>
        <w:t>ES ETS informācijas apmaiņas sistēmas „DECLARE”</w:t>
      </w:r>
      <w:r w:rsidR="00813293" w:rsidRPr="00813293">
        <w:rPr>
          <w:rFonts w:eastAsia="Calibri"/>
          <w:b/>
          <w:sz w:val="28"/>
          <w:szCs w:val="28"/>
          <w:lang w:eastAsia="en-US"/>
        </w:rPr>
        <w:t xml:space="preserve"> izmantošana</w:t>
      </w:r>
    </w:p>
    <w:p w14:paraId="43B912B3" w14:textId="04CB6734" w:rsidR="00E0391A" w:rsidRDefault="00813293" w:rsidP="0052212A">
      <w:pPr>
        <w:spacing w:before="120"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„</w:t>
      </w:r>
      <w:r w:rsidR="00E76B06">
        <w:rPr>
          <w:rFonts w:eastAsia="Calibri"/>
          <w:sz w:val="28"/>
          <w:szCs w:val="28"/>
          <w:lang w:eastAsia="en-US"/>
        </w:rPr>
        <w:t>30</w:t>
      </w:r>
      <w:r>
        <w:rPr>
          <w:rFonts w:eastAsia="Calibri"/>
          <w:sz w:val="28"/>
          <w:szCs w:val="28"/>
          <w:lang w:eastAsia="en-US"/>
        </w:rPr>
        <w:t>.</w:t>
      </w:r>
      <w:r w:rsidR="00E76B06">
        <w:rPr>
          <w:rFonts w:eastAsia="Calibri"/>
          <w:sz w:val="28"/>
          <w:szCs w:val="28"/>
          <w:vertAlign w:val="superscript"/>
          <w:lang w:eastAsia="en-US"/>
        </w:rPr>
        <w:t>2</w:t>
      </w:r>
      <w:r w:rsidR="00E62B0A">
        <w:rPr>
          <w:rFonts w:eastAsia="Calibri"/>
          <w:sz w:val="28"/>
          <w:szCs w:val="28"/>
          <w:lang w:eastAsia="en-US"/>
        </w:rPr>
        <w:t> </w:t>
      </w:r>
      <w:r w:rsidR="00E0391A">
        <w:rPr>
          <w:rFonts w:eastAsia="Calibri"/>
          <w:sz w:val="28"/>
          <w:szCs w:val="28"/>
          <w:lang w:eastAsia="en-US"/>
        </w:rPr>
        <w:t>ES ETS informācijas apmaiņas sistēmu „DECLARE” lietotāji autentifikācijai</w:t>
      </w:r>
      <w:r w:rsidR="00E0391A" w:rsidRPr="004D1A76">
        <w:rPr>
          <w:rFonts w:eastAsia="Calibri"/>
          <w:sz w:val="28"/>
          <w:szCs w:val="28"/>
          <w:lang w:eastAsia="en-US"/>
        </w:rPr>
        <w:t xml:space="preserve"> reģistrējas Eiropas Komisijas Autentifikācijas Servisā (</w:t>
      </w:r>
      <w:r w:rsidR="00E0391A">
        <w:rPr>
          <w:rFonts w:eastAsia="Calibri"/>
          <w:sz w:val="28"/>
          <w:szCs w:val="28"/>
          <w:lang w:eastAsia="en-US"/>
        </w:rPr>
        <w:t>EU Login</w:t>
      </w:r>
      <w:r w:rsidR="00E0391A" w:rsidRPr="004D1A76">
        <w:rPr>
          <w:rFonts w:eastAsia="Calibri"/>
          <w:sz w:val="28"/>
          <w:szCs w:val="28"/>
          <w:lang w:eastAsia="en-US"/>
        </w:rPr>
        <w:t>)</w:t>
      </w:r>
      <w:r w:rsidR="00033CCD">
        <w:rPr>
          <w:rFonts w:eastAsia="Calibri"/>
          <w:sz w:val="28"/>
          <w:szCs w:val="28"/>
          <w:lang w:eastAsia="en-US"/>
        </w:rPr>
        <w:t xml:space="preserve"> </w:t>
      </w:r>
      <w:hyperlink r:id="rId9" w:history="1">
        <w:r w:rsidR="00033CCD" w:rsidRPr="007222A6">
          <w:rPr>
            <w:rStyle w:val="Hyperlink"/>
            <w:rFonts w:eastAsia="Calibri"/>
            <w:sz w:val="28"/>
            <w:szCs w:val="28"/>
            <w:lang w:eastAsia="en-US"/>
          </w:rPr>
          <w:t>https://webgate.ec.europa.eu/cas/eim/external/register.cgi</w:t>
        </w:r>
      </w:hyperlink>
      <w:r w:rsidR="00E0391A">
        <w:rPr>
          <w:rFonts w:eastAsia="Calibri"/>
          <w:sz w:val="28"/>
          <w:szCs w:val="28"/>
          <w:lang w:eastAsia="en-US"/>
        </w:rPr>
        <w:t>.</w:t>
      </w:r>
    </w:p>
    <w:p w14:paraId="1CEABE36" w14:textId="33CA1E8F" w:rsidR="00E0391A" w:rsidRDefault="00E76B06" w:rsidP="00E0391A">
      <w:pPr>
        <w:spacing w:before="120"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30</w:t>
      </w:r>
      <w:r w:rsidR="00E0391A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vertAlign w:val="superscript"/>
          <w:lang w:eastAsia="en-US"/>
        </w:rPr>
        <w:t>3</w:t>
      </w:r>
      <w:r w:rsidR="00E0391A">
        <w:rPr>
          <w:rFonts w:eastAsia="Calibri"/>
          <w:sz w:val="28"/>
          <w:szCs w:val="28"/>
          <w:lang w:eastAsia="en-US"/>
        </w:rPr>
        <w:t> P</w:t>
      </w:r>
      <w:r w:rsidR="00E0391A" w:rsidRPr="00813293">
        <w:rPr>
          <w:rFonts w:eastAsia="Calibri"/>
          <w:sz w:val="28"/>
          <w:szCs w:val="28"/>
          <w:lang w:eastAsia="en-US"/>
        </w:rPr>
        <w:t xml:space="preserve">irmo reizi reģistrējoties </w:t>
      </w:r>
      <w:r w:rsidR="00E0391A">
        <w:rPr>
          <w:rFonts w:eastAsia="Calibri"/>
          <w:sz w:val="28"/>
          <w:szCs w:val="28"/>
          <w:lang w:eastAsia="en-US"/>
        </w:rPr>
        <w:t>ES ETS informācijas apmaiņas sistēmā „DECLARE”</w:t>
      </w:r>
      <w:r w:rsidR="00033CCD">
        <w:rPr>
          <w:rFonts w:eastAsia="Calibri"/>
          <w:sz w:val="28"/>
          <w:szCs w:val="28"/>
          <w:lang w:eastAsia="en-US"/>
        </w:rPr>
        <w:t xml:space="preserve"> </w:t>
      </w:r>
      <w:hyperlink r:id="rId10" w:history="1">
        <w:r w:rsidR="00033CCD" w:rsidRPr="002F2B31">
          <w:rPr>
            <w:rStyle w:val="Hyperlink"/>
            <w:rFonts w:eastAsia="Calibri"/>
            <w:sz w:val="28"/>
            <w:szCs w:val="28"/>
            <w:lang w:eastAsia="en-US"/>
          </w:rPr>
          <w:t>https://webgate.ec.europa.eu/declare/</w:t>
        </w:r>
      </w:hyperlink>
      <w:r w:rsidR="00E0391A" w:rsidRPr="00813293">
        <w:rPr>
          <w:rFonts w:eastAsia="Calibri"/>
          <w:sz w:val="28"/>
          <w:szCs w:val="28"/>
          <w:lang w:eastAsia="en-US"/>
        </w:rPr>
        <w:t xml:space="preserve"> un turpmāk lietojot elektroniskās deklarēšanas si</w:t>
      </w:r>
      <w:r w:rsidR="00E0391A">
        <w:rPr>
          <w:rFonts w:eastAsia="Calibri"/>
          <w:sz w:val="28"/>
          <w:szCs w:val="28"/>
          <w:lang w:eastAsia="en-US"/>
        </w:rPr>
        <w:t>stēmu, autorizētās personas autentificējas, izmantojot Eiropas Komisijas Autentifikācijas Servisā (ECAS) reģistrēto lietotājvārdu un paroli.</w:t>
      </w:r>
    </w:p>
    <w:p w14:paraId="2D58AC17" w14:textId="54E6012A" w:rsidR="00E0391A" w:rsidRDefault="00E76B06" w:rsidP="00813293">
      <w:pPr>
        <w:spacing w:before="120"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30</w:t>
      </w:r>
      <w:r w:rsidR="00E0391A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vertAlign w:val="superscript"/>
          <w:lang w:eastAsia="en-US"/>
        </w:rPr>
        <w:t>4</w:t>
      </w:r>
      <w:r w:rsidR="00E0391A">
        <w:rPr>
          <w:rFonts w:eastAsia="Calibri"/>
          <w:sz w:val="28"/>
          <w:szCs w:val="28"/>
          <w:lang w:eastAsia="en-US"/>
        </w:rPr>
        <w:t xml:space="preserve"> Vides aizsardzības un reģionālās attīstības ministrija ES ETS informācijas apmaiņas sistēmā „DECLARE” </w:t>
      </w:r>
      <w:r w:rsidR="002A2C7A">
        <w:rPr>
          <w:rFonts w:eastAsia="Calibri"/>
          <w:sz w:val="28"/>
          <w:szCs w:val="28"/>
          <w:lang w:eastAsia="en-US"/>
        </w:rPr>
        <w:t xml:space="preserve">kā kompetentās iestādes </w:t>
      </w:r>
      <w:r w:rsidR="00E0391A">
        <w:rPr>
          <w:rFonts w:eastAsia="Calibri"/>
          <w:sz w:val="28"/>
          <w:szCs w:val="28"/>
          <w:lang w:eastAsia="en-US"/>
        </w:rPr>
        <w:t>reģistrē sākotnējā</w:t>
      </w:r>
      <w:r w:rsidR="00455CF3">
        <w:rPr>
          <w:rFonts w:eastAsia="Calibri"/>
          <w:sz w:val="28"/>
          <w:szCs w:val="28"/>
          <w:lang w:eastAsia="en-US"/>
        </w:rPr>
        <w:t>s</w:t>
      </w:r>
      <w:r w:rsidR="00E0391A">
        <w:rPr>
          <w:rFonts w:eastAsia="Calibri"/>
          <w:sz w:val="28"/>
          <w:szCs w:val="28"/>
          <w:lang w:eastAsia="en-US"/>
        </w:rPr>
        <w:t xml:space="preserve"> organizācijas – </w:t>
      </w:r>
      <w:r w:rsidR="0007243D">
        <w:rPr>
          <w:rFonts w:eastAsia="Calibri"/>
          <w:sz w:val="28"/>
          <w:szCs w:val="28"/>
          <w:lang w:eastAsia="en-US"/>
        </w:rPr>
        <w:t>Civilās aviācijas aģentūra</w:t>
      </w:r>
      <w:r w:rsidR="00E0391A">
        <w:rPr>
          <w:rFonts w:eastAsia="Calibri"/>
          <w:sz w:val="28"/>
          <w:szCs w:val="28"/>
          <w:lang w:eastAsia="en-US"/>
        </w:rPr>
        <w:t xml:space="preserve">, </w:t>
      </w:r>
      <w:r w:rsidR="00E0391A" w:rsidRPr="00E0391A">
        <w:rPr>
          <w:rFonts w:eastAsia="Calibri"/>
          <w:sz w:val="28"/>
          <w:szCs w:val="28"/>
          <w:lang w:eastAsia="en-US"/>
        </w:rPr>
        <w:t xml:space="preserve">Latvijas </w:t>
      </w:r>
      <w:r w:rsidR="00E0391A">
        <w:rPr>
          <w:rFonts w:eastAsia="Calibri"/>
          <w:sz w:val="28"/>
          <w:szCs w:val="28"/>
          <w:lang w:eastAsia="en-US"/>
        </w:rPr>
        <w:t>Nacionālais akreditācijas biroj</w:t>
      </w:r>
      <w:r w:rsidR="00256C61">
        <w:rPr>
          <w:rFonts w:eastAsia="Calibri"/>
          <w:sz w:val="28"/>
          <w:szCs w:val="28"/>
          <w:lang w:eastAsia="en-US"/>
        </w:rPr>
        <w:t>s</w:t>
      </w:r>
      <w:r w:rsidR="00E0391A">
        <w:rPr>
          <w:rFonts w:eastAsia="Calibri"/>
          <w:sz w:val="28"/>
          <w:szCs w:val="28"/>
          <w:lang w:eastAsia="en-US"/>
        </w:rPr>
        <w:t xml:space="preserve">, </w:t>
      </w:r>
      <w:r w:rsidR="00256C61">
        <w:rPr>
          <w:rFonts w:eastAsia="Calibri"/>
          <w:sz w:val="28"/>
          <w:szCs w:val="28"/>
          <w:lang w:eastAsia="en-US"/>
        </w:rPr>
        <w:t>valsts sabiedrība ar ierobežotu atbildību “</w:t>
      </w:r>
      <w:r w:rsidR="00E0391A" w:rsidRPr="00E0391A">
        <w:rPr>
          <w:rFonts w:eastAsia="Calibri"/>
          <w:sz w:val="28"/>
          <w:szCs w:val="28"/>
          <w:lang w:eastAsia="en-US"/>
        </w:rPr>
        <w:t>Latvijas Vides, ģeo</w:t>
      </w:r>
      <w:r w:rsidR="0007243D">
        <w:rPr>
          <w:rFonts w:eastAsia="Calibri"/>
          <w:sz w:val="28"/>
          <w:szCs w:val="28"/>
          <w:lang w:eastAsia="en-US"/>
        </w:rPr>
        <w:t>loģijas un meteoroloģijas centrs</w:t>
      </w:r>
      <w:r w:rsidR="00256C61">
        <w:rPr>
          <w:rFonts w:eastAsia="Calibri"/>
          <w:sz w:val="28"/>
          <w:szCs w:val="28"/>
          <w:lang w:eastAsia="en-US"/>
        </w:rPr>
        <w:t>”</w:t>
      </w:r>
      <w:r w:rsidR="002A2C7A">
        <w:rPr>
          <w:rFonts w:eastAsia="Calibri"/>
          <w:sz w:val="28"/>
          <w:szCs w:val="28"/>
          <w:lang w:eastAsia="en-US"/>
        </w:rPr>
        <w:t>.</w:t>
      </w:r>
    </w:p>
    <w:p w14:paraId="1A8E1D5B" w14:textId="135245C9" w:rsidR="00E91417" w:rsidRDefault="00E76B06" w:rsidP="00813293">
      <w:pPr>
        <w:spacing w:before="120"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30</w:t>
      </w:r>
      <w:r w:rsidR="00877B5D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vertAlign w:val="superscript"/>
          <w:lang w:eastAsia="en-US"/>
        </w:rPr>
        <w:t>5</w:t>
      </w:r>
      <w:r w:rsidR="00877B5D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>Gaisa kuģa o</w:t>
      </w:r>
      <w:r w:rsidR="00813293" w:rsidRPr="004D1A76">
        <w:rPr>
          <w:rFonts w:eastAsia="Calibri"/>
          <w:sz w:val="28"/>
          <w:szCs w:val="28"/>
          <w:lang w:eastAsia="en-US"/>
        </w:rPr>
        <w:t>perators</w:t>
      </w:r>
      <w:r w:rsidR="006D2C43">
        <w:rPr>
          <w:rFonts w:eastAsia="Calibri"/>
          <w:sz w:val="28"/>
          <w:szCs w:val="28"/>
          <w:lang w:eastAsia="en-US"/>
        </w:rPr>
        <w:t xml:space="preserve"> un verificētājs</w:t>
      </w:r>
      <w:r w:rsidR="00813293" w:rsidRPr="004D1A76">
        <w:rPr>
          <w:rFonts w:eastAsia="Calibri"/>
          <w:sz w:val="28"/>
          <w:szCs w:val="28"/>
          <w:lang w:eastAsia="en-US"/>
        </w:rPr>
        <w:t xml:space="preserve">, lai izmantotu šo noteikumu </w:t>
      </w:r>
      <w:r w:rsidR="00693DE6">
        <w:rPr>
          <w:rFonts w:eastAsia="Calibri"/>
          <w:sz w:val="28"/>
          <w:szCs w:val="28"/>
          <w:lang w:eastAsia="en-US"/>
        </w:rPr>
        <w:t xml:space="preserve">ES ETS </w:t>
      </w:r>
      <w:r w:rsidR="00693DE6" w:rsidRPr="00033CCD">
        <w:rPr>
          <w:rFonts w:eastAsia="Calibri"/>
          <w:sz w:val="28"/>
          <w:szCs w:val="28"/>
          <w:lang w:eastAsia="en-US"/>
        </w:rPr>
        <w:t>informācijas apmaiņas sistēmu „DECLARE”</w:t>
      </w:r>
      <w:r w:rsidR="00813293" w:rsidRPr="00033CCD">
        <w:rPr>
          <w:rFonts w:eastAsia="Calibri"/>
          <w:sz w:val="28"/>
          <w:szCs w:val="28"/>
          <w:lang w:eastAsia="en-US"/>
        </w:rPr>
        <w:t>, pirms reģistrēšanās</w:t>
      </w:r>
      <w:r w:rsidR="00693DE6" w:rsidRPr="00033CCD">
        <w:rPr>
          <w:rFonts w:eastAsia="Calibri"/>
          <w:sz w:val="28"/>
          <w:szCs w:val="28"/>
          <w:lang w:eastAsia="en-US"/>
        </w:rPr>
        <w:t xml:space="preserve"> šajā sistēmā </w:t>
      </w:r>
      <w:r w:rsidR="00E91417" w:rsidRPr="00033CCD">
        <w:rPr>
          <w:rFonts w:eastAsia="Calibri"/>
          <w:sz w:val="28"/>
          <w:szCs w:val="28"/>
          <w:lang w:eastAsia="en-US"/>
        </w:rPr>
        <w:t xml:space="preserve">iesniedz </w:t>
      </w:r>
      <w:r w:rsidR="00033CCD" w:rsidRPr="00033CCD">
        <w:rPr>
          <w:rFonts w:eastAsia="Calibri"/>
          <w:sz w:val="28"/>
          <w:szCs w:val="28"/>
          <w:lang w:eastAsia="en-US"/>
        </w:rPr>
        <w:t xml:space="preserve">Civilās aviācijas aģentūrā </w:t>
      </w:r>
      <w:r w:rsidR="00E91417" w:rsidRPr="00033CCD">
        <w:rPr>
          <w:rFonts w:eastAsia="Calibri"/>
          <w:sz w:val="28"/>
          <w:szCs w:val="28"/>
          <w:lang w:eastAsia="en-US"/>
        </w:rPr>
        <w:t>iesniegumu</w:t>
      </w:r>
      <w:r w:rsidR="00AD4606" w:rsidRPr="00033CCD">
        <w:rPr>
          <w:rFonts w:eastAsia="Calibri"/>
          <w:sz w:val="28"/>
          <w:szCs w:val="28"/>
          <w:lang w:eastAsia="en-US"/>
        </w:rPr>
        <w:t xml:space="preserve"> par šīs sistēmas izmantošanu</w:t>
      </w:r>
      <w:r w:rsidR="0084293C" w:rsidRPr="00033CCD">
        <w:rPr>
          <w:rFonts w:eastAsia="Calibri"/>
          <w:sz w:val="28"/>
          <w:szCs w:val="28"/>
          <w:lang w:eastAsia="en-US"/>
        </w:rPr>
        <w:t>,</w:t>
      </w:r>
      <w:r w:rsidR="0084293C" w:rsidRPr="00033CCD">
        <w:t xml:space="preserve"> i</w:t>
      </w:r>
      <w:r w:rsidR="0084293C" w:rsidRPr="00033CCD">
        <w:rPr>
          <w:rFonts w:eastAsia="Calibri"/>
          <w:sz w:val="28"/>
          <w:szCs w:val="28"/>
          <w:lang w:eastAsia="en-US"/>
        </w:rPr>
        <w:t>zmantojot iesnieguma veidlapu</w:t>
      </w:r>
      <w:r w:rsidRPr="00033CCD">
        <w:rPr>
          <w:rFonts w:eastAsia="Calibri"/>
          <w:sz w:val="28"/>
          <w:szCs w:val="28"/>
          <w:lang w:eastAsia="en-US"/>
        </w:rPr>
        <w:t xml:space="preserve">, kas ir pieejama Civilās aviācijas </w:t>
      </w:r>
      <w:r w:rsidRPr="00E76B06">
        <w:rPr>
          <w:rFonts w:eastAsia="Calibri"/>
          <w:sz w:val="28"/>
          <w:szCs w:val="28"/>
          <w:lang w:eastAsia="en-US"/>
        </w:rPr>
        <w:t>aģentūras tīmekļvietnē</w:t>
      </w:r>
      <w:r w:rsidR="00E91417">
        <w:rPr>
          <w:rFonts w:eastAsia="Calibri"/>
          <w:sz w:val="28"/>
          <w:szCs w:val="28"/>
          <w:lang w:eastAsia="en-US"/>
        </w:rPr>
        <w:t>.</w:t>
      </w:r>
    </w:p>
    <w:p w14:paraId="5908F7BC" w14:textId="378570A9" w:rsidR="00E91417" w:rsidRDefault="00E76B06" w:rsidP="00813293">
      <w:pPr>
        <w:spacing w:before="120"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30</w:t>
      </w:r>
      <w:r w:rsidR="00E91417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vertAlign w:val="superscript"/>
          <w:lang w:eastAsia="en-US"/>
        </w:rPr>
        <w:t>6</w:t>
      </w:r>
      <w:r w:rsidR="00AD4606">
        <w:rPr>
          <w:rFonts w:eastAsia="Calibri"/>
          <w:sz w:val="28"/>
          <w:szCs w:val="28"/>
          <w:lang w:eastAsia="en-US"/>
        </w:rPr>
        <w:t> </w:t>
      </w:r>
      <w:r w:rsidR="006D2C43">
        <w:rPr>
          <w:rFonts w:eastAsia="Calibri"/>
          <w:sz w:val="28"/>
          <w:szCs w:val="28"/>
          <w:lang w:eastAsia="en-US"/>
        </w:rPr>
        <w:t>Š</w:t>
      </w:r>
      <w:r w:rsidR="00E91417">
        <w:rPr>
          <w:rFonts w:eastAsia="Calibri"/>
          <w:sz w:val="28"/>
          <w:szCs w:val="28"/>
          <w:lang w:eastAsia="en-US"/>
        </w:rPr>
        <w:t>o noteikumu 89.</w:t>
      </w:r>
      <w:r w:rsidR="00877B5D">
        <w:rPr>
          <w:rFonts w:eastAsia="Calibri"/>
          <w:sz w:val="28"/>
          <w:szCs w:val="28"/>
          <w:vertAlign w:val="superscript"/>
          <w:lang w:eastAsia="en-US"/>
        </w:rPr>
        <w:t>4</w:t>
      </w:r>
      <w:r w:rsidR="00AD4606">
        <w:rPr>
          <w:rFonts w:eastAsia="Calibri"/>
          <w:sz w:val="28"/>
          <w:szCs w:val="28"/>
          <w:lang w:eastAsia="en-US"/>
        </w:rPr>
        <w:t> </w:t>
      </w:r>
      <w:r w:rsidR="00E91417">
        <w:rPr>
          <w:rFonts w:eastAsia="Calibri"/>
          <w:sz w:val="28"/>
          <w:szCs w:val="28"/>
          <w:lang w:eastAsia="en-US"/>
        </w:rPr>
        <w:t xml:space="preserve">punktā minētajā iesniegumā norāda </w:t>
      </w:r>
      <w:r w:rsidR="00394860">
        <w:rPr>
          <w:rFonts w:eastAsia="Calibri"/>
          <w:sz w:val="28"/>
          <w:szCs w:val="28"/>
          <w:lang w:eastAsia="en-US"/>
        </w:rPr>
        <w:t>ne mazāk kā</w:t>
      </w:r>
      <w:r w:rsidR="00E91417">
        <w:rPr>
          <w:rFonts w:eastAsia="Calibri"/>
          <w:sz w:val="28"/>
          <w:szCs w:val="28"/>
          <w:lang w:eastAsia="en-US"/>
        </w:rPr>
        <w:t xml:space="preserve"> divas </w:t>
      </w:r>
      <w:r>
        <w:rPr>
          <w:rFonts w:eastAsia="Calibri"/>
          <w:sz w:val="28"/>
          <w:szCs w:val="28"/>
          <w:lang w:eastAsia="en-US"/>
        </w:rPr>
        <w:t xml:space="preserve">gaisa kuģa </w:t>
      </w:r>
      <w:r w:rsidR="00E91417">
        <w:rPr>
          <w:rFonts w:eastAsia="Calibri"/>
          <w:sz w:val="28"/>
          <w:szCs w:val="28"/>
          <w:lang w:eastAsia="en-US"/>
        </w:rPr>
        <w:t>operatora</w:t>
      </w:r>
      <w:r w:rsidR="006D2C43">
        <w:rPr>
          <w:rFonts w:eastAsia="Calibri"/>
          <w:sz w:val="28"/>
          <w:szCs w:val="28"/>
          <w:lang w:eastAsia="en-US"/>
        </w:rPr>
        <w:t xml:space="preserve"> vai verificētāja </w:t>
      </w:r>
      <w:r w:rsidR="00796E98">
        <w:rPr>
          <w:rFonts w:eastAsia="Calibri"/>
          <w:sz w:val="28"/>
          <w:szCs w:val="28"/>
          <w:lang w:eastAsia="en-US"/>
        </w:rPr>
        <w:t xml:space="preserve">autorizētas </w:t>
      </w:r>
      <w:r w:rsidR="00E91417">
        <w:rPr>
          <w:rFonts w:eastAsia="Calibri"/>
          <w:sz w:val="28"/>
          <w:szCs w:val="28"/>
          <w:lang w:eastAsia="en-US"/>
        </w:rPr>
        <w:t xml:space="preserve">personas, kas informācijas apmaiņai </w:t>
      </w:r>
      <w:r>
        <w:rPr>
          <w:rFonts w:eastAsia="Calibri"/>
          <w:sz w:val="28"/>
          <w:szCs w:val="28"/>
          <w:lang w:eastAsia="en-US"/>
        </w:rPr>
        <w:t xml:space="preserve">gaisa kuģa </w:t>
      </w:r>
      <w:r w:rsidR="00E91417">
        <w:rPr>
          <w:rFonts w:eastAsia="Calibri"/>
          <w:sz w:val="28"/>
          <w:szCs w:val="28"/>
          <w:lang w:eastAsia="en-US"/>
        </w:rPr>
        <w:t>operatora</w:t>
      </w:r>
      <w:r w:rsidR="006D2C43">
        <w:rPr>
          <w:rFonts w:eastAsia="Calibri"/>
          <w:sz w:val="28"/>
          <w:szCs w:val="28"/>
          <w:lang w:eastAsia="en-US"/>
        </w:rPr>
        <w:t xml:space="preserve"> vai verificētāja</w:t>
      </w:r>
      <w:r w:rsidR="00E91417">
        <w:rPr>
          <w:rFonts w:eastAsia="Calibri"/>
          <w:sz w:val="28"/>
          <w:szCs w:val="28"/>
          <w:lang w:eastAsia="en-US"/>
        </w:rPr>
        <w:t xml:space="preserve"> vārdā izmantos šo sistēmu</w:t>
      </w:r>
      <w:r w:rsidR="004D56C2">
        <w:rPr>
          <w:rFonts w:eastAsia="Calibri"/>
          <w:sz w:val="28"/>
          <w:szCs w:val="28"/>
          <w:lang w:eastAsia="en-US"/>
        </w:rPr>
        <w:t xml:space="preserve"> un kas ir paraks</w:t>
      </w:r>
      <w:r w:rsidR="001D5826">
        <w:rPr>
          <w:rFonts w:eastAsia="Calibri"/>
          <w:sz w:val="28"/>
          <w:szCs w:val="28"/>
          <w:lang w:eastAsia="en-US"/>
        </w:rPr>
        <w:t>t</w:t>
      </w:r>
      <w:r w:rsidR="004D56C2">
        <w:rPr>
          <w:rFonts w:eastAsia="Calibri"/>
          <w:sz w:val="28"/>
          <w:szCs w:val="28"/>
          <w:lang w:eastAsia="en-US"/>
        </w:rPr>
        <w:t xml:space="preserve">tiesīgas </w:t>
      </w:r>
      <w:r>
        <w:rPr>
          <w:rFonts w:eastAsia="Calibri"/>
          <w:sz w:val="28"/>
          <w:szCs w:val="28"/>
          <w:lang w:eastAsia="en-US"/>
        </w:rPr>
        <w:t xml:space="preserve">gaisa kuģa </w:t>
      </w:r>
      <w:r w:rsidR="004D56C2">
        <w:rPr>
          <w:rFonts w:eastAsia="Calibri"/>
          <w:sz w:val="28"/>
          <w:szCs w:val="28"/>
          <w:lang w:eastAsia="en-US"/>
        </w:rPr>
        <w:t>operatora vai verificētājā vārdā iesniegt dokumentus</w:t>
      </w:r>
      <w:r w:rsidR="0007530A">
        <w:rPr>
          <w:rFonts w:eastAsia="Calibri"/>
          <w:sz w:val="28"/>
          <w:szCs w:val="28"/>
          <w:lang w:eastAsia="en-US"/>
        </w:rPr>
        <w:t>.</w:t>
      </w:r>
    </w:p>
    <w:p w14:paraId="5530D2C5" w14:textId="78F882AB" w:rsidR="0007530A" w:rsidRDefault="00E76B06" w:rsidP="00813293">
      <w:pPr>
        <w:spacing w:before="120"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30</w:t>
      </w:r>
      <w:r w:rsidR="0007530A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vertAlign w:val="superscript"/>
          <w:lang w:eastAsia="en-US"/>
        </w:rPr>
        <w:t>7</w:t>
      </w:r>
      <w:r w:rsidR="00AD4606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 xml:space="preserve">Civilās aviācijas aģentūra </w:t>
      </w:r>
      <w:r w:rsidR="0007530A">
        <w:rPr>
          <w:rFonts w:eastAsia="Calibri"/>
          <w:sz w:val="28"/>
          <w:szCs w:val="28"/>
          <w:lang w:eastAsia="en-US"/>
        </w:rPr>
        <w:t>pēc šo noteikumu 89.</w:t>
      </w:r>
      <w:r w:rsidR="00877B5D">
        <w:rPr>
          <w:rFonts w:eastAsia="Calibri"/>
          <w:sz w:val="28"/>
          <w:szCs w:val="28"/>
          <w:vertAlign w:val="superscript"/>
          <w:lang w:eastAsia="en-US"/>
        </w:rPr>
        <w:t>4</w:t>
      </w:r>
      <w:r w:rsidR="00AD4606">
        <w:rPr>
          <w:rFonts w:eastAsia="Calibri"/>
          <w:sz w:val="28"/>
          <w:szCs w:val="28"/>
          <w:lang w:eastAsia="en-US"/>
        </w:rPr>
        <w:t> </w:t>
      </w:r>
      <w:r w:rsidR="0007530A">
        <w:rPr>
          <w:rFonts w:eastAsia="Calibri"/>
          <w:sz w:val="28"/>
          <w:szCs w:val="28"/>
          <w:lang w:eastAsia="en-US"/>
        </w:rPr>
        <w:t xml:space="preserve">punktā minētā iesnieguma pārbaudes </w:t>
      </w:r>
      <w:r w:rsidR="00693DE6">
        <w:rPr>
          <w:rFonts w:eastAsia="Calibri"/>
          <w:sz w:val="28"/>
          <w:szCs w:val="28"/>
          <w:lang w:eastAsia="en-US"/>
        </w:rPr>
        <w:t xml:space="preserve">ES ETS informācijas apmaiņas sistēmā „DECLARE” </w:t>
      </w:r>
      <w:r w:rsidR="00415181">
        <w:rPr>
          <w:rFonts w:eastAsia="Calibri"/>
          <w:sz w:val="28"/>
          <w:szCs w:val="28"/>
          <w:lang w:eastAsia="en-US"/>
        </w:rPr>
        <w:t xml:space="preserve">izveido konkrētā </w:t>
      </w:r>
      <w:r>
        <w:rPr>
          <w:rFonts w:eastAsia="Calibri"/>
          <w:sz w:val="28"/>
          <w:szCs w:val="28"/>
          <w:lang w:eastAsia="en-US"/>
        </w:rPr>
        <w:t xml:space="preserve">gaisa kuģa </w:t>
      </w:r>
      <w:r w:rsidR="00415181">
        <w:rPr>
          <w:rFonts w:eastAsia="Calibri"/>
          <w:sz w:val="28"/>
          <w:szCs w:val="28"/>
          <w:lang w:eastAsia="en-US"/>
        </w:rPr>
        <w:t xml:space="preserve">operatora </w:t>
      </w:r>
      <w:r>
        <w:rPr>
          <w:rFonts w:eastAsia="Calibri"/>
          <w:sz w:val="28"/>
          <w:szCs w:val="28"/>
          <w:lang w:eastAsia="en-US"/>
        </w:rPr>
        <w:t xml:space="preserve">un verificētāja </w:t>
      </w:r>
      <w:r w:rsidR="00877B5D">
        <w:rPr>
          <w:rFonts w:eastAsia="Calibri"/>
          <w:sz w:val="28"/>
          <w:szCs w:val="28"/>
          <w:lang w:eastAsia="en-US"/>
        </w:rPr>
        <w:t xml:space="preserve">kontu un </w:t>
      </w:r>
      <w:r w:rsidR="00415181">
        <w:rPr>
          <w:rFonts w:eastAsia="Calibri"/>
          <w:sz w:val="28"/>
          <w:szCs w:val="28"/>
          <w:lang w:eastAsia="en-US"/>
        </w:rPr>
        <w:t xml:space="preserve">norādītās </w:t>
      </w:r>
      <w:r w:rsidR="006D2C43">
        <w:rPr>
          <w:rFonts w:eastAsia="Calibri"/>
          <w:sz w:val="28"/>
          <w:szCs w:val="28"/>
          <w:lang w:eastAsia="en-US"/>
        </w:rPr>
        <w:t xml:space="preserve">autorizētās </w:t>
      </w:r>
      <w:r w:rsidR="00415181">
        <w:rPr>
          <w:rFonts w:eastAsia="Calibri"/>
          <w:sz w:val="28"/>
          <w:szCs w:val="28"/>
          <w:lang w:eastAsia="en-US"/>
        </w:rPr>
        <w:t>personas pievieno šim kontam.</w:t>
      </w:r>
    </w:p>
    <w:p w14:paraId="4D12A8BB" w14:textId="53ADCE5F" w:rsidR="001947B5" w:rsidRDefault="00E76B06" w:rsidP="00813293">
      <w:pPr>
        <w:spacing w:before="120"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30</w:t>
      </w:r>
      <w:r w:rsidR="001947B5" w:rsidRPr="001D5826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vertAlign w:val="superscript"/>
          <w:lang w:eastAsia="en-US"/>
        </w:rPr>
        <w:t>8</w:t>
      </w:r>
      <w:r w:rsidR="00AD4606" w:rsidRPr="001D5826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>Gaisa kuģa o</w:t>
      </w:r>
      <w:r w:rsidR="001947B5" w:rsidRPr="001D5826">
        <w:rPr>
          <w:rFonts w:eastAsia="Calibri"/>
          <w:sz w:val="28"/>
          <w:szCs w:val="28"/>
          <w:lang w:eastAsia="en-US"/>
        </w:rPr>
        <w:t>peratora</w:t>
      </w:r>
      <w:r w:rsidR="006D2C43" w:rsidRPr="001D582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un verificētāj</w:t>
      </w:r>
      <w:r w:rsidR="00256C61">
        <w:rPr>
          <w:rFonts w:eastAsia="Calibri"/>
          <w:sz w:val="28"/>
          <w:szCs w:val="28"/>
          <w:lang w:eastAsia="en-US"/>
        </w:rPr>
        <w:t>a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50F36">
        <w:rPr>
          <w:rFonts w:eastAsia="Calibri"/>
          <w:sz w:val="28"/>
          <w:szCs w:val="28"/>
          <w:lang w:eastAsia="en-US"/>
        </w:rPr>
        <w:t xml:space="preserve">šo noteikumu </w:t>
      </w:r>
      <w:r>
        <w:rPr>
          <w:rFonts w:eastAsia="Calibri"/>
          <w:sz w:val="28"/>
          <w:szCs w:val="28"/>
          <w:lang w:eastAsia="en-US"/>
        </w:rPr>
        <w:t>3.2.</w:t>
      </w:r>
      <w:r w:rsidR="00256C61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>apakšpunktā minētais tonnkilometru monitoringa plāns un tonnkilometru ziņojums, šo noteikumu 3.4.</w:t>
      </w:r>
      <w:r w:rsidR="00256C61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>apakšpunktā minētais emisiju monitoringa plāns un emisiju ziņojums, kā arī šo noteikumu 3.6.</w:t>
      </w:r>
      <w:r w:rsidR="00256C61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>apakšpunktā minētā informācija</w:t>
      </w:r>
      <w:r w:rsidR="00F7653E" w:rsidRPr="001D5826">
        <w:rPr>
          <w:rFonts w:eastAsia="Calibri"/>
          <w:sz w:val="28"/>
          <w:szCs w:val="28"/>
          <w:lang w:eastAsia="en-US"/>
        </w:rPr>
        <w:t>,</w:t>
      </w:r>
      <w:r w:rsidR="001947B5" w:rsidRPr="001D5826">
        <w:rPr>
          <w:rFonts w:eastAsia="Calibri"/>
          <w:sz w:val="28"/>
          <w:szCs w:val="28"/>
          <w:lang w:eastAsia="en-US"/>
        </w:rPr>
        <w:t xml:space="preserve"> kas ir iesniegt</w:t>
      </w:r>
      <w:r>
        <w:rPr>
          <w:rFonts w:eastAsia="Calibri"/>
          <w:sz w:val="28"/>
          <w:szCs w:val="28"/>
          <w:lang w:eastAsia="en-US"/>
        </w:rPr>
        <w:t>a</w:t>
      </w:r>
      <w:r w:rsidR="001947B5" w:rsidRPr="001D5826">
        <w:rPr>
          <w:rFonts w:eastAsia="Calibri"/>
          <w:sz w:val="28"/>
          <w:szCs w:val="28"/>
          <w:lang w:eastAsia="en-US"/>
        </w:rPr>
        <w:t xml:space="preserve"> </w:t>
      </w:r>
      <w:r w:rsidR="00693DE6" w:rsidRPr="001D5826">
        <w:rPr>
          <w:rFonts w:eastAsia="Calibri"/>
          <w:sz w:val="28"/>
          <w:szCs w:val="28"/>
          <w:lang w:eastAsia="en-US"/>
        </w:rPr>
        <w:t>ES ETS informācijas apmaiņas sistēmā „DECLARE”</w:t>
      </w:r>
      <w:r w:rsidR="00AD4606" w:rsidRPr="001D5826">
        <w:rPr>
          <w:rFonts w:eastAsia="Calibri"/>
          <w:sz w:val="28"/>
          <w:szCs w:val="28"/>
          <w:lang w:eastAsia="en-US"/>
        </w:rPr>
        <w:t>,</w:t>
      </w:r>
      <w:r w:rsidR="001947B5" w:rsidRPr="001D5826">
        <w:rPr>
          <w:rFonts w:eastAsia="Calibri"/>
          <w:sz w:val="28"/>
          <w:szCs w:val="28"/>
          <w:lang w:eastAsia="en-US"/>
        </w:rPr>
        <w:t xml:space="preserve"> </w:t>
      </w:r>
      <w:r w:rsidR="001D5826" w:rsidRPr="001D5826">
        <w:rPr>
          <w:rFonts w:eastAsia="Calibri"/>
          <w:sz w:val="28"/>
          <w:szCs w:val="28"/>
          <w:lang w:eastAsia="en-US"/>
        </w:rPr>
        <w:t>ir uzskatām</w:t>
      </w:r>
      <w:r>
        <w:rPr>
          <w:rFonts w:eastAsia="Calibri"/>
          <w:sz w:val="28"/>
          <w:szCs w:val="28"/>
          <w:lang w:eastAsia="en-US"/>
        </w:rPr>
        <w:t>a</w:t>
      </w:r>
      <w:r w:rsidR="001D5826" w:rsidRPr="001D5826">
        <w:rPr>
          <w:rFonts w:eastAsia="Calibri"/>
          <w:sz w:val="28"/>
          <w:szCs w:val="28"/>
          <w:lang w:eastAsia="en-US"/>
        </w:rPr>
        <w:t xml:space="preserve"> par pašrocīgi parakstīt</w:t>
      </w:r>
      <w:r>
        <w:rPr>
          <w:rFonts w:eastAsia="Calibri"/>
          <w:sz w:val="28"/>
          <w:szCs w:val="28"/>
          <w:lang w:eastAsia="en-US"/>
        </w:rPr>
        <w:t>u</w:t>
      </w:r>
      <w:r w:rsidR="001D5826" w:rsidRPr="001D5826">
        <w:rPr>
          <w:rFonts w:eastAsia="Calibri"/>
          <w:sz w:val="28"/>
          <w:szCs w:val="28"/>
          <w:lang w:eastAsia="en-US"/>
        </w:rPr>
        <w:t>.</w:t>
      </w:r>
      <w:r w:rsidR="00773D95">
        <w:rPr>
          <w:rFonts w:eastAsia="Calibri"/>
          <w:sz w:val="28"/>
          <w:szCs w:val="28"/>
          <w:lang w:eastAsia="en-US"/>
        </w:rPr>
        <w:t>”</w:t>
      </w:r>
    </w:p>
    <w:p w14:paraId="5FDFED9E" w14:textId="77777777" w:rsidR="00E91417" w:rsidRDefault="00E91417" w:rsidP="00813293">
      <w:pPr>
        <w:spacing w:before="120" w:after="120"/>
        <w:ind w:firstLine="567"/>
        <w:jc w:val="both"/>
        <w:rPr>
          <w:rFonts w:eastAsia="Calibri"/>
          <w:sz w:val="28"/>
          <w:szCs w:val="28"/>
          <w:lang w:eastAsia="en-US"/>
        </w:rPr>
      </w:pPr>
    </w:p>
    <w:p w14:paraId="7411E248" w14:textId="1CC395EF" w:rsidR="00AD62A5" w:rsidRPr="00295F5F" w:rsidRDefault="00AD62A5" w:rsidP="0084568B">
      <w:pPr>
        <w:shd w:val="clear" w:color="auto" w:fill="FFFFFF"/>
        <w:tabs>
          <w:tab w:val="left" w:pos="6804"/>
        </w:tabs>
        <w:rPr>
          <w:color w:val="000000"/>
          <w:sz w:val="28"/>
          <w:szCs w:val="28"/>
        </w:rPr>
      </w:pPr>
      <w:r w:rsidRPr="00295F5F">
        <w:rPr>
          <w:color w:val="000000"/>
          <w:sz w:val="28"/>
          <w:szCs w:val="28"/>
        </w:rPr>
        <w:t>Ministru prezident</w:t>
      </w:r>
      <w:r w:rsidR="00197FC9">
        <w:rPr>
          <w:color w:val="000000"/>
          <w:sz w:val="28"/>
          <w:szCs w:val="28"/>
        </w:rPr>
        <w:t>s</w:t>
      </w:r>
      <w:r w:rsidR="00491077">
        <w:rPr>
          <w:color w:val="000000"/>
          <w:sz w:val="28"/>
          <w:szCs w:val="28"/>
        </w:rPr>
        <w:tab/>
      </w:r>
      <w:r w:rsidR="00491077">
        <w:rPr>
          <w:color w:val="000000"/>
          <w:sz w:val="28"/>
          <w:szCs w:val="28"/>
        </w:rPr>
        <w:tab/>
      </w:r>
      <w:r w:rsidR="00A87E88">
        <w:rPr>
          <w:color w:val="000000"/>
          <w:sz w:val="28"/>
          <w:szCs w:val="28"/>
        </w:rPr>
        <w:t>M</w:t>
      </w:r>
      <w:r w:rsidR="00256C61">
        <w:rPr>
          <w:color w:val="000000"/>
          <w:sz w:val="28"/>
          <w:szCs w:val="28"/>
        </w:rPr>
        <w:t xml:space="preserve">āris </w:t>
      </w:r>
      <w:r w:rsidR="00A87E88">
        <w:rPr>
          <w:color w:val="000000"/>
          <w:sz w:val="28"/>
          <w:szCs w:val="28"/>
        </w:rPr>
        <w:t>Kučinskis</w:t>
      </w:r>
    </w:p>
    <w:p w14:paraId="6D22D020" w14:textId="77777777" w:rsidR="00EB4B0A" w:rsidRDefault="00EB4B0A" w:rsidP="0084568B">
      <w:pPr>
        <w:shd w:val="clear" w:color="auto" w:fill="FFFFFF"/>
        <w:rPr>
          <w:color w:val="000000"/>
          <w:sz w:val="16"/>
          <w:szCs w:val="16"/>
        </w:rPr>
      </w:pPr>
    </w:p>
    <w:p w14:paraId="13134107" w14:textId="77777777" w:rsidR="0084371C" w:rsidRDefault="0084371C" w:rsidP="0084568B">
      <w:pPr>
        <w:shd w:val="clear" w:color="auto" w:fill="FFFFFF"/>
        <w:rPr>
          <w:color w:val="000000"/>
          <w:sz w:val="16"/>
          <w:szCs w:val="16"/>
        </w:rPr>
      </w:pPr>
    </w:p>
    <w:p w14:paraId="35E4447D" w14:textId="77777777" w:rsidR="00DB5FE2" w:rsidRDefault="00DB5FE2" w:rsidP="0084568B">
      <w:pPr>
        <w:shd w:val="clear" w:color="auto" w:fill="FFFFFF"/>
        <w:rPr>
          <w:color w:val="000000"/>
          <w:sz w:val="16"/>
          <w:szCs w:val="16"/>
        </w:rPr>
      </w:pPr>
    </w:p>
    <w:p w14:paraId="11243625" w14:textId="48365A53" w:rsidR="00101753" w:rsidRDefault="00101753" w:rsidP="0084568B">
      <w:pPr>
        <w:shd w:val="clear" w:color="auto" w:fill="FFFFFF"/>
        <w:rPr>
          <w:color w:val="000000"/>
          <w:sz w:val="16"/>
          <w:szCs w:val="16"/>
        </w:rPr>
      </w:pPr>
      <w:r w:rsidRPr="00295F5F">
        <w:rPr>
          <w:color w:val="000000"/>
          <w:sz w:val="28"/>
          <w:szCs w:val="28"/>
        </w:rPr>
        <w:t>Vides aizsardzības un</w:t>
      </w:r>
      <w:r w:rsidR="0084568B">
        <w:rPr>
          <w:color w:val="000000"/>
          <w:sz w:val="28"/>
          <w:szCs w:val="28"/>
        </w:rPr>
        <w:t xml:space="preserve"> </w:t>
      </w:r>
      <w:r w:rsidRPr="00295F5F">
        <w:rPr>
          <w:color w:val="000000"/>
          <w:sz w:val="28"/>
          <w:szCs w:val="28"/>
        </w:rPr>
        <w:t>reģionālās attīstības ministr</w:t>
      </w:r>
      <w:r>
        <w:rPr>
          <w:color w:val="000000"/>
          <w:sz w:val="28"/>
          <w:szCs w:val="28"/>
        </w:rPr>
        <w:t>s</w:t>
      </w:r>
      <w:r>
        <w:rPr>
          <w:color w:val="000000"/>
          <w:sz w:val="28"/>
          <w:szCs w:val="28"/>
        </w:rPr>
        <w:tab/>
      </w:r>
      <w:r w:rsidR="004032A7">
        <w:rPr>
          <w:color w:val="000000"/>
          <w:sz w:val="28"/>
          <w:szCs w:val="28"/>
        </w:rPr>
        <w:tab/>
      </w:r>
      <w:r w:rsidR="00491077">
        <w:rPr>
          <w:color w:val="000000"/>
          <w:sz w:val="28"/>
          <w:szCs w:val="28"/>
        </w:rPr>
        <w:t xml:space="preserve">        </w:t>
      </w:r>
      <w:r w:rsidR="00153957">
        <w:rPr>
          <w:color w:val="000000"/>
          <w:sz w:val="28"/>
          <w:szCs w:val="28"/>
        </w:rPr>
        <w:t>K</w:t>
      </w:r>
      <w:r w:rsidR="00256C61">
        <w:rPr>
          <w:color w:val="000000"/>
          <w:sz w:val="28"/>
          <w:szCs w:val="28"/>
        </w:rPr>
        <w:t xml:space="preserve">aspars </w:t>
      </w:r>
      <w:r w:rsidR="00153957">
        <w:rPr>
          <w:color w:val="000000"/>
          <w:sz w:val="28"/>
          <w:szCs w:val="28"/>
        </w:rPr>
        <w:t>Gerhards</w:t>
      </w:r>
    </w:p>
    <w:p w14:paraId="5A519C9E" w14:textId="77777777" w:rsidR="0084371C" w:rsidRDefault="0084371C" w:rsidP="0084568B">
      <w:pPr>
        <w:shd w:val="clear" w:color="auto" w:fill="FFFFFF"/>
        <w:rPr>
          <w:color w:val="000000"/>
          <w:sz w:val="12"/>
          <w:szCs w:val="12"/>
        </w:rPr>
      </w:pPr>
    </w:p>
    <w:p w14:paraId="07F23B8F" w14:textId="77777777" w:rsidR="0084371C" w:rsidRDefault="0084371C" w:rsidP="0084568B">
      <w:pPr>
        <w:shd w:val="clear" w:color="auto" w:fill="FFFFFF"/>
        <w:rPr>
          <w:color w:val="000000"/>
          <w:sz w:val="12"/>
          <w:szCs w:val="12"/>
        </w:rPr>
      </w:pPr>
    </w:p>
    <w:p w14:paraId="72E38E79" w14:textId="77777777" w:rsidR="0084371C" w:rsidRDefault="0084371C" w:rsidP="0084568B">
      <w:pPr>
        <w:shd w:val="clear" w:color="auto" w:fill="FFFFFF"/>
        <w:rPr>
          <w:color w:val="000000"/>
          <w:sz w:val="12"/>
          <w:szCs w:val="12"/>
        </w:rPr>
      </w:pPr>
    </w:p>
    <w:p w14:paraId="1EDDBAA2" w14:textId="77777777" w:rsidR="0084371C" w:rsidRDefault="0084371C" w:rsidP="0084568B">
      <w:pPr>
        <w:shd w:val="clear" w:color="auto" w:fill="FFFFFF"/>
        <w:rPr>
          <w:color w:val="000000"/>
          <w:sz w:val="12"/>
          <w:szCs w:val="12"/>
        </w:rPr>
      </w:pPr>
    </w:p>
    <w:p w14:paraId="78E8FBE8" w14:textId="77777777" w:rsidR="007B6AAA" w:rsidRDefault="007B6AAA" w:rsidP="0084568B">
      <w:pPr>
        <w:shd w:val="clear" w:color="auto" w:fill="FFFFFF"/>
        <w:rPr>
          <w:color w:val="000000"/>
          <w:sz w:val="12"/>
          <w:szCs w:val="12"/>
        </w:rPr>
      </w:pPr>
    </w:p>
    <w:p w14:paraId="0D845DA9" w14:textId="0D7448A6" w:rsidR="00F71248" w:rsidRPr="00C54647" w:rsidRDefault="004E22E7" w:rsidP="0084568B">
      <w:pPr>
        <w:shd w:val="clear" w:color="auto" w:fill="FFFFFF"/>
        <w:rPr>
          <w:color w:val="000000"/>
          <w:sz w:val="20"/>
          <w:szCs w:val="20"/>
        </w:rPr>
      </w:pPr>
      <w:bookmarkStart w:id="1" w:name="piel4"/>
      <w:bookmarkEnd w:id="1"/>
      <w:r w:rsidRPr="00C54647">
        <w:rPr>
          <w:color w:val="000000"/>
          <w:sz w:val="20"/>
          <w:szCs w:val="20"/>
        </w:rPr>
        <w:t xml:space="preserve"> </w:t>
      </w:r>
    </w:p>
    <w:sectPr w:rsidR="00F71248" w:rsidRPr="00C54647" w:rsidSect="00EE75B8">
      <w:headerReference w:type="default" r:id="rId11"/>
      <w:footerReference w:type="default" r:id="rId12"/>
      <w:footerReference w:type="first" r:id="rId13"/>
      <w:footnotePr>
        <w:numRestart w:val="eachSect"/>
      </w:footnotePr>
      <w:endnotePr>
        <w:numFmt w:val="decimal"/>
      </w:endnotePr>
      <w:type w:val="continuous"/>
      <w:pgSz w:w="11906" w:h="16838" w:code="9"/>
      <w:pgMar w:top="1418" w:right="1134" w:bottom="1134" w:left="1701" w:header="567" w:footer="567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938FAE2" w15:done="0"/>
  <w15:commentEx w15:paraId="1B9D6ABB" w15:done="0"/>
  <w15:commentEx w15:paraId="185A7FA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56FC89" w14:textId="77777777" w:rsidR="00446D0F" w:rsidRDefault="00446D0F" w:rsidP="00D53805">
      <w:r>
        <w:separator/>
      </w:r>
    </w:p>
  </w:endnote>
  <w:endnote w:type="continuationSeparator" w:id="0">
    <w:p w14:paraId="3C5219AF" w14:textId="77777777" w:rsidR="00446D0F" w:rsidRDefault="00446D0F" w:rsidP="00D53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298F96" w14:textId="77777777" w:rsidR="001030BA" w:rsidRPr="00450D0A" w:rsidRDefault="001030BA" w:rsidP="003F3912">
    <w:pPr>
      <w:pStyle w:val="Footer"/>
      <w:rPr>
        <w:sz w:val="18"/>
        <w:szCs w:val="18"/>
      </w:rPr>
    </w:pPr>
  </w:p>
  <w:p w14:paraId="7F764920" w14:textId="7EE988E3" w:rsidR="001030BA" w:rsidRPr="00450D0A" w:rsidRDefault="00D76EEA" w:rsidP="003F3912">
    <w:pPr>
      <w:pStyle w:val="Footer"/>
      <w:jc w:val="both"/>
      <w:rPr>
        <w:sz w:val="18"/>
        <w:szCs w:val="18"/>
      </w:rPr>
    </w:pPr>
    <w:r w:rsidRPr="00450D0A">
      <w:rPr>
        <w:sz w:val="18"/>
        <w:szCs w:val="18"/>
      </w:rPr>
      <w:fldChar w:fldCharType="begin"/>
    </w:r>
    <w:r w:rsidRPr="00450D0A">
      <w:rPr>
        <w:sz w:val="18"/>
        <w:szCs w:val="18"/>
      </w:rPr>
      <w:instrText xml:space="preserve"> FILENAME   \* MERGEFORMAT </w:instrText>
    </w:r>
    <w:r w:rsidRPr="00450D0A">
      <w:rPr>
        <w:sz w:val="18"/>
        <w:szCs w:val="18"/>
      </w:rPr>
      <w:fldChar w:fldCharType="separate"/>
    </w:r>
    <w:r w:rsidR="002313B5">
      <w:rPr>
        <w:noProof/>
        <w:sz w:val="18"/>
        <w:szCs w:val="18"/>
      </w:rPr>
      <w:t>VARAMNot_GrozMKN366_31102017.docx</w:t>
    </w:r>
    <w:r w:rsidRPr="00450D0A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613D23" w14:textId="77777777" w:rsidR="001030BA" w:rsidRPr="003F3912" w:rsidRDefault="001030BA">
    <w:pPr>
      <w:pStyle w:val="Footer"/>
      <w:rPr>
        <w:sz w:val="8"/>
        <w:szCs w:val="8"/>
      </w:rPr>
    </w:pPr>
  </w:p>
  <w:p w14:paraId="51734CF1" w14:textId="1E3D4420" w:rsidR="001030BA" w:rsidRPr="00450D0A" w:rsidRDefault="00D76EEA" w:rsidP="003F3912">
    <w:pPr>
      <w:pStyle w:val="Footer"/>
      <w:jc w:val="both"/>
      <w:rPr>
        <w:sz w:val="18"/>
        <w:szCs w:val="18"/>
      </w:rPr>
    </w:pPr>
    <w:r w:rsidRPr="00450D0A">
      <w:rPr>
        <w:sz w:val="18"/>
        <w:szCs w:val="18"/>
      </w:rPr>
      <w:fldChar w:fldCharType="begin"/>
    </w:r>
    <w:r w:rsidRPr="00450D0A">
      <w:rPr>
        <w:sz w:val="18"/>
        <w:szCs w:val="18"/>
      </w:rPr>
      <w:instrText xml:space="preserve"> FILENAME   \* MERGEFORMAT </w:instrText>
    </w:r>
    <w:r w:rsidRPr="00450D0A">
      <w:rPr>
        <w:sz w:val="18"/>
        <w:szCs w:val="18"/>
      </w:rPr>
      <w:fldChar w:fldCharType="separate"/>
    </w:r>
    <w:r w:rsidR="002313B5">
      <w:rPr>
        <w:noProof/>
        <w:sz w:val="18"/>
        <w:szCs w:val="18"/>
      </w:rPr>
      <w:t>VARAMNot_GrozMKN366_31102017.docx</w:t>
    </w:r>
    <w:r w:rsidRPr="00450D0A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A62BB1" w14:textId="77777777" w:rsidR="00446D0F" w:rsidRDefault="00446D0F" w:rsidP="00D53805">
      <w:r>
        <w:separator/>
      </w:r>
    </w:p>
  </w:footnote>
  <w:footnote w:type="continuationSeparator" w:id="0">
    <w:p w14:paraId="235B6AD3" w14:textId="77777777" w:rsidR="00446D0F" w:rsidRDefault="00446D0F" w:rsidP="00D538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8023370"/>
      <w:docPartObj>
        <w:docPartGallery w:val="Page Numbers (Top of Page)"/>
        <w:docPartUnique/>
      </w:docPartObj>
    </w:sdtPr>
    <w:sdtEndPr/>
    <w:sdtContent>
      <w:p w14:paraId="058B6C4A" w14:textId="77777777" w:rsidR="001030BA" w:rsidRDefault="0002256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13B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C5F9B2" w14:textId="77777777" w:rsidR="001030BA" w:rsidRDefault="001030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203C"/>
    <w:multiLevelType w:val="multilevel"/>
    <w:tmpl w:val="C5A291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74210A2"/>
    <w:multiLevelType w:val="multilevel"/>
    <w:tmpl w:val="C5A291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D7F351F"/>
    <w:multiLevelType w:val="hybridMultilevel"/>
    <w:tmpl w:val="CEB20902"/>
    <w:lvl w:ilvl="0" w:tplc="309AD5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081519"/>
    <w:multiLevelType w:val="hybridMultilevel"/>
    <w:tmpl w:val="3E9656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0303D8"/>
    <w:multiLevelType w:val="hybridMultilevel"/>
    <w:tmpl w:val="3B7EA64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E1823"/>
    <w:multiLevelType w:val="multilevel"/>
    <w:tmpl w:val="C5A291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53273978"/>
    <w:multiLevelType w:val="hybridMultilevel"/>
    <w:tmpl w:val="045C8958"/>
    <w:lvl w:ilvl="0" w:tplc="006C87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2714264"/>
    <w:multiLevelType w:val="multilevel"/>
    <w:tmpl w:val="C5A291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7BAE06C9"/>
    <w:multiLevelType w:val="hybridMultilevel"/>
    <w:tmpl w:val="72F0C930"/>
    <w:lvl w:ilvl="0" w:tplc="99221E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8"/>
  </w:num>
  <w:num w:numId="5">
    <w:abstractNumId w:val="1"/>
  </w:num>
  <w:num w:numId="6">
    <w:abstractNumId w:val="5"/>
  </w:num>
  <w:num w:numId="7">
    <w:abstractNumId w:val="3"/>
  </w:num>
  <w:num w:numId="8">
    <w:abstractNumId w:val="4"/>
  </w:num>
  <w:num w:numId="9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a Ošleja">
    <w15:presenceInfo w15:providerId="AD" w15:userId="S-1-5-21-1177238915-1417001333-839522115-147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20"/>
  <w:drawingGridHorizontalSpacing w:val="110"/>
  <w:displayHorizontalDrawingGridEvery w:val="2"/>
  <w:displayVerticalDrawingGridEvery w:val="2"/>
  <w:characterSpacingControl w:val="doNotCompress"/>
  <w:footnotePr>
    <w:numRestart w:val="eachSect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148"/>
    <w:rsid w:val="000041A0"/>
    <w:rsid w:val="000137F0"/>
    <w:rsid w:val="0001666C"/>
    <w:rsid w:val="0002256C"/>
    <w:rsid w:val="00030059"/>
    <w:rsid w:val="00030ABB"/>
    <w:rsid w:val="000321E7"/>
    <w:rsid w:val="00033CCD"/>
    <w:rsid w:val="00034FA6"/>
    <w:rsid w:val="00042671"/>
    <w:rsid w:val="00044974"/>
    <w:rsid w:val="000503FD"/>
    <w:rsid w:val="000619B6"/>
    <w:rsid w:val="00070B48"/>
    <w:rsid w:val="0007243D"/>
    <w:rsid w:val="00073D93"/>
    <w:rsid w:val="0007530A"/>
    <w:rsid w:val="000760F8"/>
    <w:rsid w:val="0008130B"/>
    <w:rsid w:val="00091608"/>
    <w:rsid w:val="00091FC8"/>
    <w:rsid w:val="00097525"/>
    <w:rsid w:val="000A4C1E"/>
    <w:rsid w:val="000B092B"/>
    <w:rsid w:val="000B17FF"/>
    <w:rsid w:val="000C2355"/>
    <w:rsid w:val="000C4560"/>
    <w:rsid w:val="000C5828"/>
    <w:rsid w:val="000D2148"/>
    <w:rsid w:val="000D2571"/>
    <w:rsid w:val="000D287A"/>
    <w:rsid w:val="000E322D"/>
    <w:rsid w:val="000E723E"/>
    <w:rsid w:val="000F0AA5"/>
    <w:rsid w:val="00101753"/>
    <w:rsid w:val="00102AEF"/>
    <w:rsid w:val="001030BA"/>
    <w:rsid w:val="00104E0D"/>
    <w:rsid w:val="0010570B"/>
    <w:rsid w:val="00107073"/>
    <w:rsid w:val="0011590F"/>
    <w:rsid w:val="00117A19"/>
    <w:rsid w:val="001262DB"/>
    <w:rsid w:val="00130905"/>
    <w:rsid w:val="00132408"/>
    <w:rsid w:val="00132421"/>
    <w:rsid w:val="00132471"/>
    <w:rsid w:val="00133634"/>
    <w:rsid w:val="00137825"/>
    <w:rsid w:val="00152F65"/>
    <w:rsid w:val="00153957"/>
    <w:rsid w:val="00155F5E"/>
    <w:rsid w:val="0016734D"/>
    <w:rsid w:val="00177BDE"/>
    <w:rsid w:val="00180E50"/>
    <w:rsid w:val="001909D1"/>
    <w:rsid w:val="0019283B"/>
    <w:rsid w:val="001947B5"/>
    <w:rsid w:val="00195833"/>
    <w:rsid w:val="00197FC9"/>
    <w:rsid w:val="001B79B9"/>
    <w:rsid w:val="001C5E51"/>
    <w:rsid w:val="001D3272"/>
    <w:rsid w:val="001D5826"/>
    <w:rsid w:val="001E0660"/>
    <w:rsid w:val="001E59C9"/>
    <w:rsid w:val="001E63A5"/>
    <w:rsid w:val="001E651D"/>
    <w:rsid w:val="001E75AA"/>
    <w:rsid w:val="001E7D9D"/>
    <w:rsid w:val="002104C1"/>
    <w:rsid w:val="0021451C"/>
    <w:rsid w:val="00217A0E"/>
    <w:rsid w:val="00221BE0"/>
    <w:rsid w:val="00225789"/>
    <w:rsid w:val="002313B5"/>
    <w:rsid w:val="002406E5"/>
    <w:rsid w:val="00246425"/>
    <w:rsid w:val="00247BB1"/>
    <w:rsid w:val="0025640E"/>
    <w:rsid w:val="00256C61"/>
    <w:rsid w:val="00256E84"/>
    <w:rsid w:val="00263F28"/>
    <w:rsid w:val="002649F3"/>
    <w:rsid w:val="00275438"/>
    <w:rsid w:val="002857CC"/>
    <w:rsid w:val="0029177E"/>
    <w:rsid w:val="0029245C"/>
    <w:rsid w:val="002A0C4D"/>
    <w:rsid w:val="002A2C7A"/>
    <w:rsid w:val="002B02CA"/>
    <w:rsid w:val="002B72DB"/>
    <w:rsid w:val="002C54AF"/>
    <w:rsid w:val="002C55BA"/>
    <w:rsid w:val="002C6A43"/>
    <w:rsid w:val="002F5A8F"/>
    <w:rsid w:val="00313B0B"/>
    <w:rsid w:val="00314625"/>
    <w:rsid w:val="003213DF"/>
    <w:rsid w:val="00334400"/>
    <w:rsid w:val="00335D17"/>
    <w:rsid w:val="00340E53"/>
    <w:rsid w:val="00342988"/>
    <w:rsid w:val="0034445B"/>
    <w:rsid w:val="00346E10"/>
    <w:rsid w:val="0035716E"/>
    <w:rsid w:val="00370040"/>
    <w:rsid w:val="0037041F"/>
    <w:rsid w:val="0037582D"/>
    <w:rsid w:val="00383BA0"/>
    <w:rsid w:val="0038471B"/>
    <w:rsid w:val="00390B38"/>
    <w:rsid w:val="0039417A"/>
    <w:rsid w:val="00394860"/>
    <w:rsid w:val="003C6442"/>
    <w:rsid w:val="003D15B0"/>
    <w:rsid w:val="003D3025"/>
    <w:rsid w:val="003D3A04"/>
    <w:rsid w:val="003E6FDF"/>
    <w:rsid w:val="003E7BCD"/>
    <w:rsid w:val="003F0F16"/>
    <w:rsid w:val="003F1781"/>
    <w:rsid w:val="003F2425"/>
    <w:rsid w:val="003F3912"/>
    <w:rsid w:val="003F5E26"/>
    <w:rsid w:val="003F6C2F"/>
    <w:rsid w:val="004032A7"/>
    <w:rsid w:val="00405235"/>
    <w:rsid w:val="00415181"/>
    <w:rsid w:val="004201BA"/>
    <w:rsid w:val="0042192F"/>
    <w:rsid w:val="004271BC"/>
    <w:rsid w:val="00431FFD"/>
    <w:rsid w:val="0044454B"/>
    <w:rsid w:val="00446D0F"/>
    <w:rsid w:val="00450D0A"/>
    <w:rsid w:val="00455CF3"/>
    <w:rsid w:val="00457DBD"/>
    <w:rsid w:val="00477653"/>
    <w:rsid w:val="00491077"/>
    <w:rsid w:val="00492160"/>
    <w:rsid w:val="004A7763"/>
    <w:rsid w:val="004B3D60"/>
    <w:rsid w:val="004B4EC3"/>
    <w:rsid w:val="004D1A76"/>
    <w:rsid w:val="004D56C2"/>
    <w:rsid w:val="004E22E7"/>
    <w:rsid w:val="004E7B4C"/>
    <w:rsid w:val="004F4C7F"/>
    <w:rsid w:val="004F530A"/>
    <w:rsid w:val="004F7FB6"/>
    <w:rsid w:val="0050519E"/>
    <w:rsid w:val="0051434B"/>
    <w:rsid w:val="0051675D"/>
    <w:rsid w:val="00517403"/>
    <w:rsid w:val="0052212A"/>
    <w:rsid w:val="00526C43"/>
    <w:rsid w:val="00530176"/>
    <w:rsid w:val="00530558"/>
    <w:rsid w:val="005325B4"/>
    <w:rsid w:val="00532944"/>
    <w:rsid w:val="00535FB8"/>
    <w:rsid w:val="0055028D"/>
    <w:rsid w:val="00552DC6"/>
    <w:rsid w:val="005634D9"/>
    <w:rsid w:val="00567D9C"/>
    <w:rsid w:val="0057339C"/>
    <w:rsid w:val="00580396"/>
    <w:rsid w:val="00580A5C"/>
    <w:rsid w:val="00581153"/>
    <w:rsid w:val="00591B42"/>
    <w:rsid w:val="0059400D"/>
    <w:rsid w:val="005A29DC"/>
    <w:rsid w:val="005A5980"/>
    <w:rsid w:val="005B1341"/>
    <w:rsid w:val="005B67CF"/>
    <w:rsid w:val="005C6A02"/>
    <w:rsid w:val="005C723A"/>
    <w:rsid w:val="005D6DD2"/>
    <w:rsid w:val="005E2819"/>
    <w:rsid w:val="005E2A3E"/>
    <w:rsid w:val="00600B77"/>
    <w:rsid w:val="00601E77"/>
    <w:rsid w:val="00612155"/>
    <w:rsid w:val="00612E70"/>
    <w:rsid w:val="006171A8"/>
    <w:rsid w:val="006304F0"/>
    <w:rsid w:val="00646F9D"/>
    <w:rsid w:val="00647AD4"/>
    <w:rsid w:val="0065212C"/>
    <w:rsid w:val="00652719"/>
    <w:rsid w:val="00667DB3"/>
    <w:rsid w:val="00673DCE"/>
    <w:rsid w:val="00676C38"/>
    <w:rsid w:val="00676CA7"/>
    <w:rsid w:val="0068678E"/>
    <w:rsid w:val="00691B29"/>
    <w:rsid w:val="00693DE6"/>
    <w:rsid w:val="006C35B1"/>
    <w:rsid w:val="006D18BB"/>
    <w:rsid w:val="006D2C43"/>
    <w:rsid w:val="006E64B7"/>
    <w:rsid w:val="006F0601"/>
    <w:rsid w:val="006F1E14"/>
    <w:rsid w:val="007005B7"/>
    <w:rsid w:val="00704B3A"/>
    <w:rsid w:val="00705D1E"/>
    <w:rsid w:val="00710A7D"/>
    <w:rsid w:val="00717904"/>
    <w:rsid w:val="00721086"/>
    <w:rsid w:val="00740645"/>
    <w:rsid w:val="0074100B"/>
    <w:rsid w:val="00743632"/>
    <w:rsid w:val="00753BD0"/>
    <w:rsid w:val="0075569B"/>
    <w:rsid w:val="00755861"/>
    <w:rsid w:val="00771445"/>
    <w:rsid w:val="00773D95"/>
    <w:rsid w:val="007843E3"/>
    <w:rsid w:val="00784B43"/>
    <w:rsid w:val="00790E09"/>
    <w:rsid w:val="00796E98"/>
    <w:rsid w:val="00797994"/>
    <w:rsid w:val="007A3078"/>
    <w:rsid w:val="007B6AAA"/>
    <w:rsid w:val="007D2EBF"/>
    <w:rsid w:val="007D4532"/>
    <w:rsid w:val="007D46BD"/>
    <w:rsid w:val="007D790F"/>
    <w:rsid w:val="007E2B4E"/>
    <w:rsid w:val="007E32FD"/>
    <w:rsid w:val="007E5B7C"/>
    <w:rsid w:val="007F4352"/>
    <w:rsid w:val="007F75B4"/>
    <w:rsid w:val="00806E95"/>
    <w:rsid w:val="00806FB9"/>
    <w:rsid w:val="008126E1"/>
    <w:rsid w:val="00813293"/>
    <w:rsid w:val="00827BE7"/>
    <w:rsid w:val="00840C2F"/>
    <w:rsid w:val="0084293C"/>
    <w:rsid w:val="008434C1"/>
    <w:rsid w:val="0084371C"/>
    <w:rsid w:val="0084568B"/>
    <w:rsid w:val="00865443"/>
    <w:rsid w:val="00866F2A"/>
    <w:rsid w:val="00870394"/>
    <w:rsid w:val="008720EA"/>
    <w:rsid w:val="00874D91"/>
    <w:rsid w:val="00876F7C"/>
    <w:rsid w:val="00877B5D"/>
    <w:rsid w:val="00893A4B"/>
    <w:rsid w:val="00894852"/>
    <w:rsid w:val="008978DD"/>
    <w:rsid w:val="008B6E4E"/>
    <w:rsid w:val="008D2FFD"/>
    <w:rsid w:val="008D430C"/>
    <w:rsid w:val="008E1478"/>
    <w:rsid w:val="009073FC"/>
    <w:rsid w:val="0091721A"/>
    <w:rsid w:val="009350FC"/>
    <w:rsid w:val="00942BEC"/>
    <w:rsid w:val="00956FAF"/>
    <w:rsid w:val="009626E3"/>
    <w:rsid w:val="0097749C"/>
    <w:rsid w:val="009870E1"/>
    <w:rsid w:val="009A0AC8"/>
    <w:rsid w:val="009A163D"/>
    <w:rsid w:val="009A1D9C"/>
    <w:rsid w:val="009A5877"/>
    <w:rsid w:val="009B0ABE"/>
    <w:rsid w:val="009B373F"/>
    <w:rsid w:val="009B4983"/>
    <w:rsid w:val="009D0F5C"/>
    <w:rsid w:val="009D1194"/>
    <w:rsid w:val="009F57F7"/>
    <w:rsid w:val="00A00903"/>
    <w:rsid w:val="00A04894"/>
    <w:rsid w:val="00A14C98"/>
    <w:rsid w:val="00A155D3"/>
    <w:rsid w:val="00A1751E"/>
    <w:rsid w:val="00A24E37"/>
    <w:rsid w:val="00A31A93"/>
    <w:rsid w:val="00A3738B"/>
    <w:rsid w:val="00A37B7F"/>
    <w:rsid w:val="00A50B6F"/>
    <w:rsid w:val="00A63E95"/>
    <w:rsid w:val="00A74FF7"/>
    <w:rsid w:val="00A85E15"/>
    <w:rsid w:val="00A87E88"/>
    <w:rsid w:val="00AA6417"/>
    <w:rsid w:val="00AD4606"/>
    <w:rsid w:val="00AD62A5"/>
    <w:rsid w:val="00AD69A7"/>
    <w:rsid w:val="00AD6D48"/>
    <w:rsid w:val="00AE1789"/>
    <w:rsid w:val="00B018B2"/>
    <w:rsid w:val="00B16740"/>
    <w:rsid w:val="00B23610"/>
    <w:rsid w:val="00B32FAA"/>
    <w:rsid w:val="00B3617B"/>
    <w:rsid w:val="00B50AAE"/>
    <w:rsid w:val="00B71C11"/>
    <w:rsid w:val="00B949CF"/>
    <w:rsid w:val="00B95112"/>
    <w:rsid w:val="00BA11AB"/>
    <w:rsid w:val="00BA56B4"/>
    <w:rsid w:val="00BB08BA"/>
    <w:rsid w:val="00BB618E"/>
    <w:rsid w:val="00BC5440"/>
    <w:rsid w:val="00BD355F"/>
    <w:rsid w:val="00BD5C01"/>
    <w:rsid w:val="00BD6759"/>
    <w:rsid w:val="00BD689E"/>
    <w:rsid w:val="00BD702B"/>
    <w:rsid w:val="00BF1824"/>
    <w:rsid w:val="00BF2781"/>
    <w:rsid w:val="00BF5921"/>
    <w:rsid w:val="00C34208"/>
    <w:rsid w:val="00C40401"/>
    <w:rsid w:val="00C54647"/>
    <w:rsid w:val="00C661C7"/>
    <w:rsid w:val="00C66EA3"/>
    <w:rsid w:val="00C741D9"/>
    <w:rsid w:val="00C84C3A"/>
    <w:rsid w:val="00C855B1"/>
    <w:rsid w:val="00C924DE"/>
    <w:rsid w:val="00C93C9B"/>
    <w:rsid w:val="00C9755F"/>
    <w:rsid w:val="00CA110E"/>
    <w:rsid w:val="00CA2926"/>
    <w:rsid w:val="00CA6D87"/>
    <w:rsid w:val="00CA7415"/>
    <w:rsid w:val="00CB5572"/>
    <w:rsid w:val="00CB5E38"/>
    <w:rsid w:val="00CC1BF2"/>
    <w:rsid w:val="00CC3585"/>
    <w:rsid w:val="00CC6CB5"/>
    <w:rsid w:val="00CC751D"/>
    <w:rsid w:val="00CD16AE"/>
    <w:rsid w:val="00CE20A9"/>
    <w:rsid w:val="00CF0D40"/>
    <w:rsid w:val="00CF14E7"/>
    <w:rsid w:val="00CF5643"/>
    <w:rsid w:val="00D21DCC"/>
    <w:rsid w:val="00D251BE"/>
    <w:rsid w:val="00D44110"/>
    <w:rsid w:val="00D4621F"/>
    <w:rsid w:val="00D5000F"/>
    <w:rsid w:val="00D50F36"/>
    <w:rsid w:val="00D51E55"/>
    <w:rsid w:val="00D5267E"/>
    <w:rsid w:val="00D53805"/>
    <w:rsid w:val="00D61508"/>
    <w:rsid w:val="00D61826"/>
    <w:rsid w:val="00D72D99"/>
    <w:rsid w:val="00D76EEA"/>
    <w:rsid w:val="00D83071"/>
    <w:rsid w:val="00D91259"/>
    <w:rsid w:val="00D978E8"/>
    <w:rsid w:val="00DB5074"/>
    <w:rsid w:val="00DB5FE2"/>
    <w:rsid w:val="00DC0E57"/>
    <w:rsid w:val="00DE181E"/>
    <w:rsid w:val="00DE294E"/>
    <w:rsid w:val="00DE7E37"/>
    <w:rsid w:val="00E0391A"/>
    <w:rsid w:val="00E05A2F"/>
    <w:rsid w:val="00E07475"/>
    <w:rsid w:val="00E07E8E"/>
    <w:rsid w:val="00E119DD"/>
    <w:rsid w:val="00E34389"/>
    <w:rsid w:val="00E401AB"/>
    <w:rsid w:val="00E47414"/>
    <w:rsid w:val="00E47CDD"/>
    <w:rsid w:val="00E50E1E"/>
    <w:rsid w:val="00E555E6"/>
    <w:rsid w:val="00E56D70"/>
    <w:rsid w:val="00E62B0A"/>
    <w:rsid w:val="00E65A06"/>
    <w:rsid w:val="00E66043"/>
    <w:rsid w:val="00E747DB"/>
    <w:rsid w:val="00E76B06"/>
    <w:rsid w:val="00E85F58"/>
    <w:rsid w:val="00E91417"/>
    <w:rsid w:val="00E97E46"/>
    <w:rsid w:val="00EA43A6"/>
    <w:rsid w:val="00EA78E5"/>
    <w:rsid w:val="00EB4B0A"/>
    <w:rsid w:val="00EC4D3B"/>
    <w:rsid w:val="00EC55AF"/>
    <w:rsid w:val="00ED60D0"/>
    <w:rsid w:val="00EE75B8"/>
    <w:rsid w:val="00EF5BA9"/>
    <w:rsid w:val="00EF79F1"/>
    <w:rsid w:val="00F033FF"/>
    <w:rsid w:val="00F22DC9"/>
    <w:rsid w:val="00F3371D"/>
    <w:rsid w:val="00F3794F"/>
    <w:rsid w:val="00F46159"/>
    <w:rsid w:val="00F55BC0"/>
    <w:rsid w:val="00F657A8"/>
    <w:rsid w:val="00F6621D"/>
    <w:rsid w:val="00F67BCC"/>
    <w:rsid w:val="00F70D97"/>
    <w:rsid w:val="00F71248"/>
    <w:rsid w:val="00F7653E"/>
    <w:rsid w:val="00F8334F"/>
    <w:rsid w:val="00F84861"/>
    <w:rsid w:val="00FA2F8A"/>
    <w:rsid w:val="00FB1522"/>
    <w:rsid w:val="00FC398F"/>
    <w:rsid w:val="00FC5000"/>
    <w:rsid w:val="00FC69AB"/>
    <w:rsid w:val="00FD0A00"/>
    <w:rsid w:val="00FD161C"/>
    <w:rsid w:val="00FD4DEE"/>
    <w:rsid w:val="00FF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92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5AF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5E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21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5E3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0D2148"/>
    <w:rPr>
      <w:rFonts w:ascii="Arial" w:eastAsia="Times New Roman" w:hAnsi="Arial" w:cs="Arial"/>
      <w:b/>
      <w:bCs/>
      <w:i/>
      <w:iCs/>
      <w:sz w:val="28"/>
      <w:szCs w:val="28"/>
      <w:lang w:eastAsia="lv-LV"/>
    </w:rPr>
  </w:style>
  <w:style w:type="paragraph" w:styleId="BodyText3">
    <w:name w:val="Body Text 3"/>
    <w:basedOn w:val="Normal"/>
    <w:link w:val="BodyText3Char"/>
    <w:uiPriority w:val="99"/>
    <w:rsid w:val="000D2148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0D2148"/>
    <w:rPr>
      <w:rFonts w:ascii="Times New Roman" w:eastAsia="Times New Roman" w:hAnsi="Times New Roman" w:cs="Times New Roman"/>
      <w:sz w:val="16"/>
      <w:szCs w:val="16"/>
      <w:lang w:val="en-US" w:eastAsia="lv-LV"/>
    </w:rPr>
  </w:style>
  <w:style w:type="paragraph" w:customStyle="1" w:styleId="naisf">
    <w:name w:val="naisf"/>
    <w:basedOn w:val="Normal"/>
    <w:uiPriority w:val="99"/>
    <w:rsid w:val="000D2148"/>
    <w:pPr>
      <w:spacing w:before="75" w:after="75"/>
      <w:ind w:firstLine="375"/>
      <w:jc w:val="both"/>
    </w:pPr>
  </w:style>
  <w:style w:type="paragraph" w:styleId="ListParagraph">
    <w:name w:val="List Paragraph"/>
    <w:basedOn w:val="Normal"/>
    <w:uiPriority w:val="34"/>
    <w:qFormat/>
    <w:rsid w:val="000D21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380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3805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D5380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3805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uiPriority w:val="99"/>
    <w:rsid w:val="00AD62A5"/>
    <w:rPr>
      <w:rFonts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B5E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lv-LV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5E3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lv-LV"/>
    </w:rPr>
  </w:style>
  <w:style w:type="paragraph" w:styleId="FootnoteText">
    <w:name w:val="footnote text"/>
    <w:basedOn w:val="Normal"/>
    <w:link w:val="FootnoteTextChar"/>
    <w:uiPriority w:val="99"/>
    <w:semiHidden/>
    <w:rsid w:val="00CB5E38"/>
    <w:pPr>
      <w:ind w:firstLine="720"/>
      <w:jc w:val="both"/>
    </w:pPr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E3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B5E38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CB5E38"/>
    <w:pPr>
      <w:ind w:firstLine="720"/>
      <w:jc w:val="both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B5E38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CB5E38"/>
    <w:rPr>
      <w:rFonts w:cs="Times New Roman"/>
      <w:vertAlign w:val="superscript"/>
    </w:rPr>
  </w:style>
  <w:style w:type="paragraph" w:customStyle="1" w:styleId="naisnod">
    <w:name w:val="naisnod"/>
    <w:basedOn w:val="Normal"/>
    <w:uiPriority w:val="99"/>
    <w:rsid w:val="001909D1"/>
    <w:pPr>
      <w:spacing w:before="376" w:after="188"/>
      <w:jc w:val="center"/>
    </w:pPr>
    <w:rPr>
      <w:b/>
      <w:bCs/>
    </w:rPr>
  </w:style>
  <w:style w:type="paragraph" w:customStyle="1" w:styleId="naisc">
    <w:name w:val="naisc"/>
    <w:basedOn w:val="Normal"/>
    <w:uiPriority w:val="99"/>
    <w:rsid w:val="001909D1"/>
    <w:pPr>
      <w:spacing w:before="63" w:after="63"/>
      <w:jc w:val="center"/>
    </w:pPr>
  </w:style>
  <w:style w:type="character" w:styleId="CommentReference">
    <w:name w:val="annotation reference"/>
    <w:basedOn w:val="DefaultParagraphFont"/>
    <w:uiPriority w:val="99"/>
    <w:semiHidden/>
    <w:unhideWhenUsed/>
    <w:rsid w:val="00073D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3D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3D93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3D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3D93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55AF"/>
    <w:rPr>
      <w:rFonts w:asciiTheme="minorHAnsi" w:hAnsiTheme="minorHAnsi" w:cs="Tahoma"/>
      <w:sz w:val="22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5AF"/>
    <w:rPr>
      <w:rFonts w:eastAsia="Times New Roman" w:cs="Tahoma"/>
      <w:szCs w:val="16"/>
      <w:lang w:eastAsia="lv-LV"/>
    </w:rPr>
  </w:style>
  <w:style w:type="paragraph" w:customStyle="1" w:styleId="tv213">
    <w:name w:val="tv213"/>
    <w:basedOn w:val="Normal"/>
    <w:rsid w:val="0031462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314625"/>
  </w:style>
  <w:style w:type="paragraph" w:customStyle="1" w:styleId="tv2131">
    <w:name w:val="tv2131"/>
    <w:basedOn w:val="Normal"/>
    <w:rsid w:val="00CB5572"/>
    <w:pPr>
      <w:spacing w:line="360" w:lineRule="auto"/>
      <w:ind w:firstLine="242"/>
    </w:pPr>
    <w:rPr>
      <w:color w:val="414142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FD4DEE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abojumupamats">
    <w:name w:val="labojumu_pamats"/>
    <w:basedOn w:val="Normal"/>
    <w:rsid w:val="00DE7E3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5AF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5E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21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5E3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0D2148"/>
    <w:rPr>
      <w:rFonts w:ascii="Arial" w:eastAsia="Times New Roman" w:hAnsi="Arial" w:cs="Arial"/>
      <w:b/>
      <w:bCs/>
      <w:i/>
      <w:iCs/>
      <w:sz w:val="28"/>
      <w:szCs w:val="28"/>
      <w:lang w:eastAsia="lv-LV"/>
    </w:rPr>
  </w:style>
  <w:style w:type="paragraph" w:styleId="BodyText3">
    <w:name w:val="Body Text 3"/>
    <w:basedOn w:val="Normal"/>
    <w:link w:val="BodyText3Char"/>
    <w:uiPriority w:val="99"/>
    <w:rsid w:val="000D2148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0D2148"/>
    <w:rPr>
      <w:rFonts w:ascii="Times New Roman" w:eastAsia="Times New Roman" w:hAnsi="Times New Roman" w:cs="Times New Roman"/>
      <w:sz w:val="16"/>
      <w:szCs w:val="16"/>
      <w:lang w:val="en-US" w:eastAsia="lv-LV"/>
    </w:rPr>
  </w:style>
  <w:style w:type="paragraph" w:customStyle="1" w:styleId="naisf">
    <w:name w:val="naisf"/>
    <w:basedOn w:val="Normal"/>
    <w:uiPriority w:val="99"/>
    <w:rsid w:val="000D2148"/>
    <w:pPr>
      <w:spacing w:before="75" w:after="75"/>
      <w:ind w:firstLine="375"/>
      <w:jc w:val="both"/>
    </w:pPr>
  </w:style>
  <w:style w:type="paragraph" w:styleId="ListParagraph">
    <w:name w:val="List Paragraph"/>
    <w:basedOn w:val="Normal"/>
    <w:uiPriority w:val="34"/>
    <w:qFormat/>
    <w:rsid w:val="000D21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380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3805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D5380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3805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uiPriority w:val="99"/>
    <w:rsid w:val="00AD62A5"/>
    <w:rPr>
      <w:rFonts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B5E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lv-LV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5E3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lv-LV"/>
    </w:rPr>
  </w:style>
  <w:style w:type="paragraph" w:styleId="FootnoteText">
    <w:name w:val="footnote text"/>
    <w:basedOn w:val="Normal"/>
    <w:link w:val="FootnoteTextChar"/>
    <w:uiPriority w:val="99"/>
    <w:semiHidden/>
    <w:rsid w:val="00CB5E38"/>
    <w:pPr>
      <w:ind w:firstLine="720"/>
      <w:jc w:val="both"/>
    </w:pPr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E3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B5E38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CB5E38"/>
    <w:pPr>
      <w:ind w:firstLine="720"/>
      <w:jc w:val="both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B5E38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CB5E38"/>
    <w:rPr>
      <w:rFonts w:cs="Times New Roman"/>
      <w:vertAlign w:val="superscript"/>
    </w:rPr>
  </w:style>
  <w:style w:type="paragraph" w:customStyle="1" w:styleId="naisnod">
    <w:name w:val="naisnod"/>
    <w:basedOn w:val="Normal"/>
    <w:uiPriority w:val="99"/>
    <w:rsid w:val="001909D1"/>
    <w:pPr>
      <w:spacing w:before="376" w:after="188"/>
      <w:jc w:val="center"/>
    </w:pPr>
    <w:rPr>
      <w:b/>
      <w:bCs/>
    </w:rPr>
  </w:style>
  <w:style w:type="paragraph" w:customStyle="1" w:styleId="naisc">
    <w:name w:val="naisc"/>
    <w:basedOn w:val="Normal"/>
    <w:uiPriority w:val="99"/>
    <w:rsid w:val="001909D1"/>
    <w:pPr>
      <w:spacing w:before="63" w:after="63"/>
      <w:jc w:val="center"/>
    </w:pPr>
  </w:style>
  <w:style w:type="character" w:styleId="CommentReference">
    <w:name w:val="annotation reference"/>
    <w:basedOn w:val="DefaultParagraphFont"/>
    <w:uiPriority w:val="99"/>
    <w:semiHidden/>
    <w:unhideWhenUsed/>
    <w:rsid w:val="00073D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3D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3D93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3D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3D93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55AF"/>
    <w:rPr>
      <w:rFonts w:asciiTheme="minorHAnsi" w:hAnsiTheme="minorHAnsi" w:cs="Tahoma"/>
      <w:sz w:val="22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5AF"/>
    <w:rPr>
      <w:rFonts w:eastAsia="Times New Roman" w:cs="Tahoma"/>
      <w:szCs w:val="16"/>
      <w:lang w:eastAsia="lv-LV"/>
    </w:rPr>
  </w:style>
  <w:style w:type="paragraph" w:customStyle="1" w:styleId="tv213">
    <w:name w:val="tv213"/>
    <w:basedOn w:val="Normal"/>
    <w:rsid w:val="0031462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314625"/>
  </w:style>
  <w:style w:type="paragraph" w:customStyle="1" w:styleId="tv2131">
    <w:name w:val="tv2131"/>
    <w:basedOn w:val="Normal"/>
    <w:rsid w:val="00CB5572"/>
    <w:pPr>
      <w:spacing w:line="360" w:lineRule="auto"/>
      <w:ind w:firstLine="242"/>
    </w:pPr>
    <w:rPr>
      <w:color w:val="414142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FD4DEE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abojumupamats">
    <w:name w:val="labojumu_pamats"/>
    <w:basedOn w:val="Normal"/>
    <w:rsid w:val="00DE7E3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86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45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00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89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556279">
                          <w:marLeft w:val="0"/>
                          <w:marRight w:val="0"/>
                          <w:marTop w:val="24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6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42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9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8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00108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253381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1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36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62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486565">
                          <w:marLeft w:val="0"/>
                          <w:marRight w:val="0"/>
                          <w:marTop w:val="24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232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1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3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6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4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37341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72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1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0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32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9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2925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8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210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9568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3524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093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4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7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86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51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999680">
                          <w:marLeft w:val="0"/>
                          <w:marRight w:val="0"/>
                          <w:marTop w:val="24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58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187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442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0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6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6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86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33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246026">
                          <w:marLeft w:val="0"/>
                          <w:marRight w:val="0"/>
                          <w:marTop w:val="24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563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8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9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8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29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1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028568">
                          <w:marLeft w:val="0"/>
                          <w:marRight w:val="0"/>
                          <w:marTop w:val="24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84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107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408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6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88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97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972829">
                          <w:marLeft w:val="0"/>
                          <w:marRight w:val="0"/>
                          <w:marTop w:val="24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963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7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8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1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6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63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580474">
                          <w:marLeft w:val="0"/>
                          <w:marRight w:val="0"/>
                          <w:marTop w:val="24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091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93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4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82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4096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81792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5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6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34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366387">
                          <w:marLeft w:val="0"/>
                          <w:marRight w:val="0"/>
                          <w:marTop w:val="24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560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6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9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7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05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048991">
                          <w:marLeft w:val="0"/>
                          <w:marRight w:val="0"/>
                          <w:marTop w:val="24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48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4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06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13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99172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90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ebgate.ec.europa.eu/declare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ebgate.ec.europa.eu/cas/eim/external/register.cg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C1C907-FC23-475F-9ABB-03B13B6FD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2614</Words>
  <Characters>1490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 Ministru kabineta 2012.gada 13.novembra noteikumos Nr.769 „Noteikumi par stacionāro tehnoloģisko iekārtu dalību Eiropas Savienības emisijas kvotu tirdzniecības sistēmā”</vt:lpstr>
    </vt:vector>
  </TitlesOfParts>
  <Manager>Helena.Rimsa@varam.gov.lv</Manager>
  <Company>Vides aizsardzības un reģionālās attīstības ministrija</Company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Ministru kabineta 2012.gada 13.novembra noteikumos Nr.769 „Noteikumi par stacionāro tehnoloģisko iekārtu dalību Eiropas Savienības emisijas kvotu tirdzniecības sistēmā”</dc:title>
  <dc:subject>Ministru kabineta noteikumu projekts "Grozījumi Ministru kabineta 2012.gada 13.novembra noteikumos Nr.769 „Noteikumi par stacionāro tehnoloģisko iekārtu dalību Eiropas Savienības emisijas kvotu tirdzniecības sistēmā”"</dc:subject>
  <dc:creator>Helena Rimsa</dc:creator>
  <cp:lastModifiedBy>Helēna Rimša</cp:lastModifiedBy>
  <cp:revision>6</cp:revision>
  <cp:lastPrinted>2016-05-19T13:47:00Z</cp:lastPrinted>
  <dcterms:created xsi:type="dcterms:W3CDTF">2017-10-18T14:16:00Z</dcterms:created>
  <dcterms:modified xsi:type="dcterms:W3CDTF">2017-10-31T10:36:00Z</dcterms:modified>
  <cp:category>Vides politika</cp:category>
</cp:coreProperties>
</file>