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2E" w:rsidRPr="00E623EC" w:rsidRDefault="00F1762E" w:rsidP="00F176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468650"/>
      <w:bookmarkEnd w:id="0"/>
      <w:r w:rsidRPr="00E623EC">
        <w:rPr>
          <w:rFonts w:ascii="Times New Roman" w:hAnsi="Times New Roman" w:cs="Times New Roman"/>
          <w:b/>
          <w:bCs/>
          <w:sz w:val="28"/>
          <w:szCs w:val="28"/>
        </w:rPr>
        <w:t>Paziņojums par līdzdalības iespējām attīstības plānošanas dokumenta vai tiesību akta izstrādes procesā</w:t>
      </w:r>
    </w:p>
    <w:tbl>
      <w:tblPr>
        <w:tblStyle w:val="TableGrid"/>
        <w:tblW w:w="8789" w:type="dxa"/>
        <w:tblInd w:w="108" w:type="dxa"/>
        <w:tblLook w:val="04A0"/>
      </w:tblPr>
      <w:tblGrid>
        <w:gridCol w:w="709"/>
        <w:gridCol w:w="2410"/>
        <w:gridCol w:w="5670"/>
      </w:tblGrid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5670" w:type="dxa"/>
          </w:tcPr>
          <w:p w:rsidR="00F1762E" w:rsidRPr="00487C37" w:rsidRDefault="00F1762E" w:rsidP="00FA11FD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Tiesību akts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nosaukums</w:t>
            </w:r>
          </w:p>
        </w:tc>
        <w:tc>
          <w:tcPr>
            <w:tcW w:w="5670" w:type="dxa"/>
          </w:tcPr>
          <w:p w:rsidR="00F1762E" w:rsidRPr="003362A4" w:rsidRDefault="00F1762E" w:rsidP="00FA11FD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231351500"/>
            <w:r w:rsidRPr="003362A4">
              <w:rPr>
                <w:rFonts w:ascii="Times New Roman" w:hAnsi="Times New Roman"/>
                <w:sz w:val="24"/>
                <w:szCs w:val="24"/>
              </w:rPr>
              <w:t xml:space="preserve">Ministru kabineta rīkojuma projektu </w:t>
            </w:r>
            <w:bookmarkEnd w:id="1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3362A4">
              <w:rPr>
                <w:rFonts w:ascii="Times New Roman" w:hAnsi="Times New Roman"/>
                <w:sz w:val="24"/>
                <w:szCs w:val="24"/>
              </w:rPr>
              <w:t xml:space="preserve">Par </w:t>
            </w:r>
            <w:r>
              <w:rPr>
                <w:rFonts w:ascii="Times New Roman" w:hAnsi="Times New Roman"/>
                <w:sz w:val="24"/>
                <w:szCs w:val="24"/>
              </w:rPr>
              <w:t>valstij piekrītošā dzīvokļa īpašuma Nr. 24 Krišjāņa Valdemāra ielā 4, Daugavpilī, nodošanu Daugavpils</w:t>
            </w:r>
            <w:r w:rsidRPr="003362A4">
              <w:rPr>
                <w:rFonts w:ascii="Times New Roman" w:hAnsi="Times New Roman"/>
                <w:sz w:val="24"/>
                <w:szCs w:val="24"/>
              </w:rPr>
              <w:t xml:space="preserve"> pilsētas pašvaldības īpašumā”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Politikas joma un nozare vai teritorija</w:t>
            </w:r>
          </w:p>
        </w:tc>
        <w:tc>
          <w:tcPr>
            <w:tcW w:w="5670" w:type="dxa"/>
          </w:tcPr>
          <w:p w:rsidR="00F1762E" w:rsidRPr="006F6FA3" w:rsidRDefault="00F1762E" w:rsidP="00FA11FD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6F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Publiskās pārvaldes politika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mērķgrupas</w:t>
            </w:r>
          </w:p>
        </w:tc>
        <w:tc>
          <w:tcPr>
            <w:tcW w:w="5670" w:type="dxa"/>
          </w:tcPr>
          <w:p w:rsidR="00F1762E" w:rsidRPr="006F6FA3" w:rsidRDefault="00F1762E" w:rsidP="00FA11FD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Pašvaldības iedzīvotāji</w:t>
            </w:r>
          </w:p>
        </w:tc>
      </w:tr>
      <w:tr w:rsidR="00F1762E" w:rsidTr="00FA11FD">
        <w:trPr>
          <w:trHeight w:val="841"/>
        </w:trPr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mērķis un sākotnēji identificētās problēmas būtība</w:t>
            </w:r>
          </w:p>
        </w:tc>
        <w:tc>
          <w:tcPr>
            <w:tcW w:w="5670" w:type="dxa"/>
          </w:tcPr>
          <w:p w:rsidR="00F1762E" w:rsidRPr="00190826" w:rsidRDefault="00F1762E" w:rsidP="00FA11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>Ministru kabineta rīkojuma projekts paredz izmantot pirmtiesības uz bezm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antinieka mantu – dzīvokli Krišjāņa Valdemāra ielā 4, Daugavpilī un nodot to Daugavpils</w:t>
            </w: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 xml:space="preserve"> pilsētas pašvaldības īpašumā, lai īstenotu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pašvaldībai noteikto funkciju – </w:t>
            </w: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>dzīvokļa jautājumu risināšanai, kas saistīti ar palīdzības sniegšanu personām, kuras atbilstoši normatīvajiem aktiem ir atzītas par tiesīgām šādu palīdzību saņemt.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izstrādes laiks un plānotā virzība</w:t>
            </w:r>
          </w:p>
        </w:tc>
        <w:tc>
          <w:tcPr>
            <w:tcW w:w="5670" w:type="dxa"/>
          </w:tcPr>
          <w:p w:rsidR="00F1762E" w:rsidRPr="006F6FA3" w:rsidRDefault="00F1762E" w:rsidP="00FA11FD">
            <w:pPr>
              <w:ind w:left="34" w:right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Plānots i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zsludināts VSS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02.07.2015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Pr="00A01BC1" w:rsidRDefault="00F1762E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Dokumenti</w:t>
            </w:r>
          </w:p>
        </w:tc>
        <w:tc>
          <w:tcPr>
            <w:tcW w:w="5670" w:type="dxa"/>
          </w:tcPr>
          <w:p w:rsidR="00F1762E" w:rsidRPr="006F6FA3" w:rsidRDefault="00F1762E" w:rsidP="00FA11FD">
            <w:pPr>
              <w:ind w:left="34" w:right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Ministru kabineta rīkojuma projekts un tā anotācija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Default="00F1762E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pārstāvju iespējas līdzdarboties</w:t>
            </w:r>
          </w:p>
        </w:tc>
        <w:tc>
          <w:tcPr>
            <w:tcW w:w="5670" w:type="dxa"/>
          </w:tcPr>
          <w:p w:rsidR="00F1762E" w:rsidRDefault="00F1762E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Atbilstoši Ministru kabineta 2009.gada 25.augusta noteikumu Nr.970 "Sabiedrības līdzdalības kārtība attīstības plānošanas procesā" 7.6.apakšpunktam sniedzot iebildumus un priekšlikumus lēmējinstitūcijas noteiktajā kārtībā lēmuma pieņemšanas procesā.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Default="00F1762E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Pieteikšanās līdzdalībai</w:t>
            </w:r>
          </w:p>
        </w:tc>
        <w:tc>
          <w:tcPr>
            <w:tcW w:w="5670" w:type="dxa"/>
          </w:tcPr>
          <w:p w:rsidR="00F1762E" w:rsidRDefault="00F1762E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Iebildumus un priekšlikumus aicinām sniegt no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05.06.2015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līdz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19.06.2015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nosūtot tos 11.punktā minētajai atbil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dīgajai amatpersonai uz e-pastu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vai izsakot mutiski pa norādīto tālruni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Default="00F1762E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670" w:type="dxa"/>
          </w:tcPr>
          <w:p w:rsidR="00F1762E" w:rsidRDefault="00F1762E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  <w:tr w:rsidR="00F1762E" w:rsidTr="00FA11FD">
        <w:tc>
          <w:tcPr>
            <w:tcW w:w="709" w:type="dxa"/>
          </w:tcPr>
          <w:p w:rsidR="00F1762E" w:rsidRPr="006F6FA3" w:rsidRDefault="00F1762E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1762E" w:rsidRDefault="00F1762E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5670" w:type="dxa"/>
          </w:tcPr>
          <w:p w:rsidR="00F1762E" w:rsidRPr="00852443" w:rsidRDefault="00F1762E" w:rsidP="00FA11FD">
            <w:pPr>
              <w:pStyle w:val="Default"/>
              <w:ind w:left="34" w:right="317"/>
              <w:jc w:val="both"/>
            </w:pPr>
            <w:r w:rsidRPr="00852443">
              <w:t xml:space="preserve">Viesturs </w:t>
            </w:r>
            <w:proofErr w:type="spellStart"/>
            <w:r w:rsidRPr="00852443">
              <w:t>Obersts</w:t>
            </w:r>
            <w:proofErr w:type="spellEnd"/>
            <w:r w:rsidRPr="00852443">
              <w:t>, VARAM Telpiskās plānošanas departamenta Zemes politikas nodaļas juriskonsults, tel.66016591, viesturs.obersts@varam.gov.lv</w:t>
            </w:r>
          </w:p>
        </w:tc>
      </w:tr>
    </w:tbl>
    <w:p w:rsidR="00F1762E" w:rsidRDefault="00F1762E" w:rsidP="00F1762E">
      <w:pPr>
        <w:rPr>
          <w:rFonts w:ascii="Times New Roman" w:hAnsi="Times New Roman" w:cs="Times New Roman"/>
          <w:sz w:val="28"/>
          <w:szCs w:val="28"/>
        </w:rPr>
      </w:pPr>
    </w:p>
    <w:p w:rsidR="00F1762E" w:rsidRDefault="00F1762E" w:rsidP="00F1762E"/>
    <w:p w:rsidR="00FF72D2" w:rsidRDefault="00FF72D2"/>
    <w:sectPr w:rsidR="00FF72D2" w:rsidSect="006F6FA3">
      <w:pgSz w:w="11906" w:h="16838"/>
      <w:pgMar w:top="1440" w:right="1797" w:bottom="993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4C1A"/>
    <w:multiLevelType w:val="hybridMultilevel"/>
    <w:tmpl w:val="B12C9A6A"/>
    <w:lvl w:ilvl="0" w:tplc="53FAFF5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1762E"/>
    <w:rsid w:val="000129B8"/>
    <w:rsid w:val="00F1762E"/>
    <w:rsid w:val="00FF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176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17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2015-06-03T12:44:00Z</dcterms:created>
  <dcterms:modified xsi:type="dcterms:W3CDTF">2015-06-03T13:31:00Z</dcterms:modified>
</cp:coreProperties>
</file>